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71EADC">
      <w:pPr>
        <w:tabs>
          <w:tab w:val="left" w:pos="1710"/>
        </w:tabs>
      </w:pPr>
      <w:bookmarkStart w:id="0" w:name="_Toc217446030"/>
      <w:bookmarkStart w:id="1" w:name="_Toc183682338"/>
    </w:p>
    <w:p w14:paraId="15097CB0">
      <w:pPr>
        <w:tabs>
          <w:tab w:val="left" w:pos="1710"/>
        </w:tabs>
      </w:pPr>
    </w:p>
    <w:p w14:paraId="6EE15AC4">
      <w:pPr>
        <w:tabs>
          <w:tab w:val="left" w:pos="1710"/>
        </w:tabs>
      </w:pPr>
    </w:p>
    <w:p w14:paraId="6F285750">
      <w:pPr>
        <w:tabs>
          <w:tab w:val="left" w:pos="1710"/>
        </w:tabs>
      </w:pPr>
    </w:p>
    <w:p w14:paraId="44317EB5">
      <w:pPr>
        <w:tabs>
          <w:tab w:val="left" w:pos="1710"/>
        </w:tabs>
      </w:pPr>
    </w:p>
    <w:tbl>
      <w:tblPr>
        <w:tblStyle w:val="51"/>
        <w:tblW w:w="7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4EFD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14:paraId="2A5E8B73">
            <w:pPr>
              <w:snapToGrid w:val="0"/>
              <w:spacing w:line="240" w:lineRule="atLeast"/>
              <w:jc w:val="center"/>
              <w:rPr>
                <w:rFonts w:hint="eastAsia"/>
                <w:b/>
                <w:color w:val="auto"/>
                <w:sz w:val="60"/>
                <w:szCs w:val="60"/>
              </w:rPr>
            </w:pPr>
            <w:r>
              <w:rPr>
                <w:rFonts w:hint="eastAsia"/>
                <w:b/>
                <w:color w:val="auto"/>
                <w:sz w:val="60"/>
                <w:szCs w:val="60"/>
              </w:rPr>
              <w:t xml:space="preserve"> 采购文件</w:t>
            </w:r>
          </w:p>
        </w:tc>
      </w:tr>
      <w:tr w14:paraId="4E11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5443C652">
            <w:pPr>
              <w:rPr>
                <w:b/>
                <w:color w:val="auto"/>
                <w:sz w:val="32"/>
                <w:szCs w:val="32"/>
              </w:rPr>
            </w:pPr>
            <w:r>
              <w:rPr>
                <w:b/>
                <w:color w:val="auto"/>
                <w:sz w:val="32"/>
                <w:szCs w:val="32"/>
              </w:rPr>
              <w:t>项目名称：</w:t>
            </w:r>
          </w:p>
        </w:tc>
        <w:tc>
          <w:tcPr>
            <w:tcW w:w="5433" w:type="dxa"/>
            <w:noWrap w:val="0"/>
            <w:vAlign w:val="center"/>
          </w:tcPr>
          <w:p w14:paraId="20FEB37D">
            <w:pPr>
              <w:rPr>
                <w:b/>
                <w:color w:val="auto"/>
                <w:sz w:val="32"/>
                <w:szCs w:val="32"/>
              </w:rPr>
            </w:pPr>
            <w:r>
              <w:rPr>
                <w:b/>
                <w:color w:val="auto"/>
                <w:sz w:val="32"/>
                <w:szCs w:val="32"/>
              </w:rPr>
              <w:t>武宣县民政局2025-2026年度社会救助经办服务采购</w:t>
            </w:r>
          </w:p>
        </w:tc>
      </w:tr>
      <w:tr w14:paraId="6398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68B6047E">
            <w:pPr>
              <w:rPr>
                <w:b/>
                <w:color w:val="auto"/>
                <w:sz w:val="32"/>
                <w:szCs w:val="32"/>
              </w:rPr>
            </w:pPr>
            <w:r>
              <w:rPr>
                <w:b/>
                <w:color w:val="auto"/>
                <w:sz w:val="32"/>
                <w:szCs w:val="32"/>
              </w:rPr>
              <w:t>项目编号：</w:t>
            </w:r>
          </w:p>
        </w:tc>
        <w:tc>
          <w:tcPr>
            <w:tcW w:w="5433" w:type="dxa"/>
            <w:noWrap w:val="0"/>
            <w:vAlign w:val="center"/>
          </w:tcPr>
          <w:p w14:paraId="291F9F38">
            <w:pPr>
              <w:rPr>
                <w:rFonts w:hint="eastAsia" w:eastAsia="宋体"/>
                <w:b/>
                <w:color w:val="auto"/>
                <w:sz w:val="32"/>
                <w:szCs w:val="32"/>
                <w:lang w:eastAsia="zh-CN"/>
              </w:rPr>
            </w:pPr>
            <w:r>
              <w:rPr>
                <w:rFonts w:hint="eastAsia"/>
                <w:b/>
                <w:color w:val="auto"/>
                <w:sz w:val="32"/>
                <w:szCs w:val="32"/>
                <w:lang w:eastAsia="zh-CN"/>
              </w:rPr>
              <w:t>LBZC2025-C3-230079-GXYK</w:t>
            </w:r>
          </w:p>
        </w:tc>
      </w:tr>
      <w:tr w14:paraId="3D56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6D2BC696">
            <w:pPr>
              <w:rPr>
                <w:b/>
                <w:color w:val="auto"/>
                <w:sz w:val="32"/>
                <w:szCs w:val="32"/>
              </w:rPr>
            </w:pPr>
            <w:r>
              <w:rPr>
                <w:b/>
                <w:color w:val="auto"/>
                <w:sz w:val="32"/>
                <w:szCs w:val="32"/>
              </w:rPr>
              <w:t>联系电话：</w:t>
            </w:r>
          </w:p>
        </w:tc>
        <w:tc>
          <w:tcPr>
            <w:tcW w:w="5433" w:type="dxa"/>
            <w:noWrap w:val="0"/>
            <w:vAlign w:val="center"/>
          </w:tcPr>
          <w:p w14:paraId="59CD7B9C">
            <w:pPr>
              <w:rPr>
                <w:b/>
                <w:color w:val="auto"/>
                <w:sz w:val="32"/>
                <w:szCs w:val="32"/>
              </w:rPr>
            </w:pPr>
            <w:r>
              <w:rPr>
                <w:rFonts w:hint="default"/>
                <w:b/>
                <w:color w:val="auto"/>
                <w:sz w:val="32"/>
                <w:szCs w:val="32"/>
              </w:rPr>
              <w:t>0772-4253223</w:t>
            </w:r>
          </w:p>
        </w:tc>
      </w:tr>
      <w:tr w14:paraId="4AD7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4B8A213F">
            <w:pPr>
              <w:rPr>
                <w:b/>
                <w:color w:val="auto"/>
                <w:sz w:val="32"/>
                <w:szCs w:val="32"/>
              </w:rPr>
            </w:pPr>
            <w:r>
              <w:rPr>
                <w:rFonts w:hint="eastAsia"/>
                <w:b/>
                <w:color w:val="auto"/>
                <w:sz w:val="32"/>
                <w:szCs w:val="32"/>
              </w:rPr>
              <w:t>采购方式：</w:t>
            </w:r>
          </w:p>
        </w:tc>
        <w:tc>
          <w:tcPr>
            <w:tcW w:w="5433" w:type="dxa"/>
            <w:noWrap w:val="0"/>
            <w:vAlign w:val="center"/>
          </w:tcPr>
          <w:p w14:paraId="6978DED1">
            <w:pPr>
              <w:rPr>
                <w:b/>
                <w:color w:val="auto"/>
                <w:sz w:val="32"/>
                <w:szCs w:val="32"/>
              </w:rPr>
            </w:pPr>
            <w:r>
              <w:rPr>
                <w:rFonts w:hint="eastAsia"/>
                <w:b/>
                <w:color w:val="auto"/>
                <w:sz w:val="32"/>
                <w:szCs w:val="32"/>
              </w:rPr>
              <w:t>竞争性磋商</w:t>
            </w:r>
          </w:p>
        </w:tc>
      </w:tr>
    </w:tbl>
    <w:p w14:paraId="6E21BE02">
      <w:pPr>
        <w:tabs>
          <w:tab w:val="left" w:pos="1710"/>
        </w:tabs>
        <w:rPr>
          <w:color w:val="auto"/>
        </w:rPr>
      </w:pPr>
    </w:p>
    <w:p w14:paraId="51E2EB17">
      <w:pPr>
        <w:rPr>
          <w:color w:val="auto"/>
        </w:rPr>
      </w:pPr>
    </w:p>
    <w:p w14:paraId="08EC6637">
      <w:pPr>
        <w:rPr>
          <w:color w:val="auto"/>
        </w:rPr>
      </w:pPr>
    </w:p>
    <w:p w14:paraId="0279CA2E">
      <w:pPr>
        <w:rPr>
          <w:color w:val="auto"/>
        </w:rPr>
      </w:pPr>
      <w:bookmarkStart w:id="113" w:name="_GoBack"/>
      <w:bookmarkEnd w:id="113"/>
    </w:p>
    <w:p w14:paraId="31B393D9">
      <w:pPr>
        <w:rPr>
          <w:color w:val="auto"/>
        </w:rPr>
      </w:pPr>
    </w:p>
    <w:p w14:paraId="4A2FC760">
      <w:pPr>
        <w:rPr>
          <w:color w:val="auto"/>
        </w:rPr>
      </w:pPr>
    </w:p>
    <w:p w14:paraId="3A017804">
      <w:pPr>
        <w:rPr>
          <w:color w:val="auto"/>
        </w:rPr>
      </w:pPr>
    </w:p>
    <w:p w14:paraId="0FFD1873">
      <w:pPr>
        <w:rPr>
          <w:color w:val="auto"/>
        </w:rPr>
      </w:pPr>
    </w:p>
    <w:p w14:paraId="5C110873">
      <w:pPr>
        <w:rPr>
          <w:color w:val="auto"/>
        </w:rPr>
      </w:pPr>
    </w:p>
    <w:p w14:paraId="03EDBC25">
      <w:pPr>
        <w:rPr>
          <w:color w:val="auto"/>
        </w:rPr>
      </w:pPr>
    </w:p>
    <w:p w14:paraId="17D89D42">
      <w:pPr>
        <w:rPr>
          <w:color w:val="auto"/>
        </w:rPr>
      </w:pPr>
    </w:p>
    <w:p w14:paraId="36CC3E8F">
      <w:pPr>
        <w:rPr>
          <w:color w:val="auto"/>
        </w:rPr>
      </w:pPr>
    </w:p>
    <w:p w14:paraId="5241887E">
      <w:pPr>
        <w:rPr>
          <w:color w:val="auto"/>
        </w:rPr>
      </w:pPr>
    </w:p>
    <w:p w14:paraId="761673F8">
      <w:pPr>
        <w:rPr>
          <w:color w:val="auto"/>
        </w:rPr>
      </w:pPr>
    </w:p>
    <w:p w14:paraId="7FFCBDD2">
      <w:pPr>
        <w:rPr>
          <w:color w:val="auto"/>
        </w:rPr>
      </w:pPr>
    </w:p>
    <w:tbl>
      <w:tblPr>
        <w:tblStyle w:val="51"/>
        <w:tblW w:w="8284" w:type="dxa"/>
        <w:jc w:val="center"/>
        <w:tblLayout w:type="fixed"/>
        <w:tblCellMar>
          <w:top w:w="0" w:type="dxa"/>
          <w:left w:w="108" w:type="dxa"/>
          <w:bottom w:w="0" w:type="dxa"/>
          <w:right w:w="108" w:type="dxa"/>
        </w:tblCellMar>
      </w:tblPr>
      <w:tblGrid>
        <w:gridCol w:w="2707"/>
        <w:gridCol w:w="6"/>
        <w:gridCol w:w="5571"/>
      </w:tblGrid>
      <w:tr w14:paraId="50FDD87A">
        <w:tblPrEx>
          <w:tblCellMar>
            <w:top w:w="0" w:type="dxa"/>
            <w:left w:w="108" w:type="dxa"/>
            <w:bottom w:w="0" w:type="dxa"/>
            <w:right w:w="108" w:type="dxa"/>
          </w:tblCellMar>
        </w:tblPrEx>
        <w:trPr>
          <w:trHeight w:val="703" w:hRule="atLeast"/>
          <w:jc w:val="center"/>
        </w:trPr>
        <w:tc>
          <w:tcPr>
            <w:tcW w:w="2707" w:type="dxa"/>
            <w:noWrap w:val="0"/>
            <w:vAlign w:val="center"/>
          </w:tcPr>
          <w:p w14:paraId="53C2C6E8">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noWrap w:val="0"/>
            <w:vAlign w:val="center"/>
          </w:tcPr>
          <w:p w14:paraId="11761630">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武宣县民政局</w:t>
            </w:r>
          </w:p>
        </w:tc>
      </w:tr>
      <w:tr w14:paraId="20804ED5">
        <w:tblPrEx>
          <w:tblCellMar>
            <w:top w:w="0" w:type="dxa"/>
            <w:left w:w="108" w:type="dxa"/>
            <w:bottom w:w="0" w:type="dxa"/>
            <w:right w:w="108" w:type="dxa"/>
          </w:tblCellMar>
        </w:tblPrEx>
        <w:trPr>
          <w:trHeight w:val="703" w:hRule="atLeast"/>
          <w:jc w:val="center"/>
        </w:trPr>
        <w:tc>
          <w:tcPr>
            <w:tcW w:w="2713" w:type="dxa"/>
            <w:gridSpan w:val="2"/>
            <w:noWrap w:val="0"/>
            <w:vAlign w:val="top"/>
          </w:tcPr>
          <w:p w14:paraId="7C437010">
            <w:pPr>
              <w:autoSpaceDE w:val="0"/>
              <w:autoSpaceDN w:val="0"/>
              <w:adjustRightInd w:val="0"/>
              <w:jc w:val="right"/>
              <w:rPr>
                <w:b/>
                <w:color w:val="auto"/>
                <w:sz w:val="32"/>
                <w:szCs w:val="32"/>
              </w:rPr>
            </w:pPr>
            <w:r>
              <w:rPr>
                <w:b/>
                <w:color w:val="auto"/>
                <w:sz w:val="32"/>
                <w:szCs w:val="32"/>
              </w:rPr>
              <w:t>采购代理机构：</w:t>
            </w:r>
          </w:p>
        </w:tc>
        <w:tc>
          <w:tcPr>
            <w:tcW w:w="5571" w:type="dxa"/>
            <w:noWrap w:val="0"/>
            <w:vAlign w:val="top"/>
          </w:tcPr>
          <w:p w14:paraId="1B1E0ED9">
            <w:pPr>
              <w:autoSpaceDE w:val="0"/>
              <w:autoSpaceDN w:val="0"/>
              <w:adjustRightInd w:val="0"/>
              <w:rPr>
                <w:rFonts w:hint="eastAsia" w:eastAsia="宋体"/>
                <w:b/>
                <w:color w:val="auto"/>
                <w:sz w:val="32"/>
                <w:szCs w:val="32"/>
                <w:u w:val="single"/>
                <w:lang w:eastAsia="zh-CN"/>
              </w:rPr>
            </w:pPr>
            <w:r>
              <w:rPr>
                <w:rFonts w:hint="eastAsia"/>
                <w:b/>
                <w:color w:val="auto"/>
                <w:sz w:val="32"/>
                <w:szCs w:val="32"/>
                <w:lang w:eastAsia="zh-CN"/>
              </w:rPr>
              <w:t>广西云凯工程咨询有限公司</w:t>
            </w:r>
          </w:p>
        </w:tc>
      </w:tr>
    </w:tbl>
    <w:p w14:paraId="64D68A13">
      <w:pPr>
        <w:rPr>
          <w:color w:val="auto"/>
        </w:rPr>
      </w:pPr>
    </w:p>
    <w:p w14:paraId="4565554F">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8</w:t>
      </w:r>
      <w:r>
        <w:rPr>
          <w:b/>
          <w:color w:val="auto"/>
          <w:sz w:val="32"/>
          <w:szCs w:val="32"/>
        </w:rPr>
        <w:t>月</w:t>
      </w:r>
    </w:p>
    <w:p w14:paraId="48EDE922">
      <w:pPr>
        <w:rPr>
          <w:sz w:val="32"/>
          <w:szCs w:val="32"/>
        </w:rPr>
      </w:pPr>
    </w:p>
    <w:p w14:paraId="341ECC64">
      <w:pPr>
        <w:pStyle w:val="26"/>
        <w:snapToGrid w:val="0"/>
        <w:spacing w:before="120" w:after="120" w:line="320" w:lineRule="exact"/>
        <w:jc w:val="center"/>
        <w:outlineLvl w:val="9"/>
        <w:rPr>
          <w:rFonts w:ascii="Times New Roman" w:hAnsi="Times New Roman" w:cs="Times New Roman"/>
          <w:sz w:val="32"/>
          <w:szCs w:val="32"/>
        </w:rPr>
      </w:pPr>
      <w:bookmarkStart w:id="2" w:name="_Toc17133"/>
      <w:r>
        <w:rPr>
          <w:rFonts w:ascii="Times New Roman" w:hAnsi="Times New Roman" w:cs="Times New Roman"/>
          <w:sz w:val="32"/>
          <w:szCs w:val="32"/>
        </w:rPr>
        <w:t>目    录</w:t>
      </w:r>
      <w:bookmarkEnd w:id="2"/>
    </w:p>
    <w:p w14:paraId="2F955F3F">
      <w:pPr>
        <w:pStyle w:val="33"/>
        <w:tabs>
          <w:tab w:val="right" w:leader="dot" w:pos="9070"/>
          <w:tab w:val="clear" w:pos="8398"/>
        </w:tabs>
      </w:pPr>
      <w:r>
        <w:rPr>
          <w:rFonts w:ascii="Times New Roman" w:hAnsi="Times New Roman"/>
        </w:rPr>
        <w:fldChar w:fldCharType="begin"/>
      </w:r>
      <w:r>
        <w:rPr>
          <w:rStyle w:val="57"/>
          <w:rFonts w:ascii="Times New Roman" w:hAnsi="Times New Roman"/>
          <w:color w:val="auto"/>
        </w:rPr>
        <w:instrText xml:space="preserve"> TOC \o "1-1"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_Toc14009 </w:instrText>
      </w:r>
      <w:r>
        <w:rPr>
          <w:rFonts w:ascii="Times New Roman" w:hAnsi="Times New Roman"/>
        </w:rPr>
        <w:fldChar w:fldCharType="separate"/>
      </w:r>
      <w:r>
        <w:rPr>
          <w:rFonts w:ascii="Times New Roman" w:hAnsi="Times New Roman" w:cs="Times New Roman"/>
          <w:szCs w:val="32"/>
        </w:rPr>
        <w:t>第一章  竞争性磋商公告</w:t>
      </w:r>
      <w:r>
        <w:tab/>
      </w:r>
      <w:r>
        <w:fldChar w:fldCharType="begin"/>
      </w:r>
      <w:r>
        <w:instrText xml:space="preserve"> PAGEREF _Toc14009 \h </w:instrText>
      </w:r>
      <w:r>
        <w:fldChar w:fldCharType="separate"/>
      </w:r>
      <w:r>
        <w:t>1</w:t>
      </w:r>
      <w:r>
        <w:fldChar w:fldCharType="end"/>
      </w:r>
      <w:r>
        <w:rPr>
          <w:rFonts w:ascii="Times New Roman" w:hAnsi="Times New Roman"/>
        </w:rPr>
        <w:fldChar w:fldCharType="end"/>
      </w:r>
    </w:p>
    <w:p w14:paraId="03E87C0B">
      <w:pPr>
        <w:pStyle w:val="33"/>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_Toc16808 </w:instrText>
      </w:r>
      <w:r>
        <w:rPr>
          <w:rFonts w:ascii="Times New Roman" w:hAnsi="Times New Roman"/>
          <w:szCs w:val="28"/>
        </w:rPr>
        <w:fldChar w:fldCharType="separate"/>
      </w:r>
      <w:r>
        <w:rPr>
          <w:rFonts w:ascii="Times New Roman" w:hAnsi="Times New Roman" w:cs="Times New Roman"/>
          <w:szCs w:val="32"/>
        </w:rPr>
        <w:t>第二章  采购需求</w:t>
      </w:r>
      <w:r>
        <w:tab/>
      </w:r>
      <w:r>
        <w:fldChar w:fldCharType="begin"/>
      </w:r>
      <w:r>
        <w:instrText xml:space="preserve"> PAGEREF _Toc16808 \h </w:instrText>
      </w:r>
      <w:r>
        <w:fldChar w:fldCharType="separate"/>
      </w:r>
      <w:r>
        <w:t>4</w:t>
      </w:r>
      <w:r>
        <w:fldChar w:fldCharType="end"/>
      </w:r>
      <w:r>
        <w:rPr>
          <w:rFonts w:ascii="Times New Roman" w:hAnsi="Times New Roman"/>
          <w:szCs w:val="28"/>
        </w:rPr>
        <w:fldChar w:fldCharType="end"/>
      </w:r>
    </w:p>
    <w:p w14:paraId="4B14B2FE">
      <w:pPr>
        <w:pStyle w:val="33"/>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_Toc29428 </w:instrText>
      </w:r>
      <w:r>
        <w:rPr>
          <w:rFonts w:ascii="Times New Roman" w:hAnsi="Times New Roman"/>
          <w:szCs w:val="28"/>
        </w:rPr>
        <w:fldChar w:fldCharType="separate"/>
      </w:r>
      <w:r>
        <w:rPr>
          <w:rFonts w:ascii="Times New Roman" w:hAnsi="Times New Roman" w:cs="Times New Roman"/>
          <w:szCs w:val="32"/>
        </w:rPr>
        <w:t>第三章  供应商须知</w:t>
      </w:r>
      <w:r>
        <w:tab/>
      </w:r>
      <w:r>
        <w:fldChar w:fldCharType="begin"/>
      </w:r>
      <w:r>
        <w:instrText xml:space="preserve"> PAGEREF _Toc29428 \h </w:instrText>
      </w:r>
      <w:r>
        <w:fldChar w:fldCharType="separate"/>
      </w:r>
      <w:r>
        <w:t>9</w:t>
      </w:r>
      <w:r>
        <w:fldChar w:fldCharType="end"/>
      </w:r>
      <w:r>
        <w:rPr>
          <w:rFonts w:ascii="Times New Roman" w:hAnsi="Times New Roman"/>
          <w:szCs w:val="28"/>
        </w:rPr>
        <w:fldChar w:fldCharType="end"/>
      </w:r>
    </w:p>
    <w:p w14:paraId="2B7A033B">
      <w:pPr>
        <w:pStyle w:val="33"/>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_Toc10616 </w:instrText>
      </w:r>
      <w:r>
        <w:rPr>
          <w:rFonts w:ascii="Times New Roman" w:hAnsi="Times New Roman"/>
          <w:szCs w:val="28"/>
        </w:rPr>
        <w:fldChar w:fldCharType="separate"/>
      </w:r>
      <w:r>
        <w:rPr>
          <w:rFonts w:ascii="Times New Roman" w:hAnsi="Times New Roman" w:cs="Times New Roman"/>
          <w:szCs w:val="32"/>
        </w:rPr>
        <w:t>第四章  评审方法及标准</w:t>
      </w:r>
      <w:r>
        <w:tab/>
      </w:r>
      <w:r>
        <w:fldChar w:fldCharType="begin"/>
      </w:r>
      <w:r>
        <w:instrText xml:space="preserve"> PAGEREF _Toc10616 \h </w:instrText>
      </w:r>
      <w:r>
        <w:fldChar w:fldCharType="separate"/>
      </w:r>
      <w:r>
        <w:t>26</w:t>
      </w:r>
      <w:r>
        <w:fldChar w:fldCharType="end"/>
      </w:r>
      <w:r>
        <w:rPr>
          <w:rFonts w:ascii="Times New Roman" w:hAnsi="Times New Roman"/>
          <w:szCs w:val="28"/>
        </w:rPr>
        <w:fldChar w:fldCharType="end"/>
      </w:r>
    </w:p>
    <w:p w14:paraId="624B4623">
      <w:pPr>
        <w:pStyle w:val="33"/>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_Toc9383 </w:instrText>
      </w:r>
      <w:r>
        <w:rPr>
          <w:rFonts w:ascii="Times New Roman" w:hAnsi="Times New Roman"/>
          <w:szCs w:val="28"/>
        </w:rPr>
        <w:fldChar w:fldCharType="separate"/>
      </w:r>
      <w:r>
        <w:rPr>
          <w:rFonts w:ascii="Times New Roman" w:hAnsi="Times New Roman" w:cs="Times New Roman"/>
          <w:szCs w:val="32"/>
        </w:rPr>
        <w:t>第五章  合同主要条款格式</w:t>
      </w:r>
      <w:r>
        <w:tab/>
      </w:r>
      <w:r>
        <w:fldChar w:fldCharType="begin"/>
      </w:r>
      <w:r>
        <w:instrText xml:space="preserve"> PAGEREF _Toc9383 \h </w:instrText>
      </w:r>
      <w:r>
        <w:fldChar w:fldCharType="separate"/>
      </w:r>
      <w:r>
        <w:t>31</w:t>
      </w:r>
      <w:r>
        <w:fldChar w:fldCharType="end"/>
      </w:r>
      <w:r>
        <w:rPr>
          <w:rFonts w:ascii="Times New Roman" w:hAnsi="Times New Roman"/>
          <w:szCs w:val="28"/>
        </w:rPr>
        <w:fldChar w:fldCharType="end"/>
      </w:r>
    </w:p>
    <w:p w14:paraId="3261506F">
      <w:pPr>
        <w:pStyle w:val="33"/>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_Toc7445 </w:instrText>
      </w:r>
      <w:r>
        <w:rPr>
          <w:rFonts w:ascii="Times New Roman" w:hAnsi="Times New Roman"/>
          <w:szCs w:val="28"/>
        </w:rPr>
        <w:fldChar w:fldCharType="separate"/>
      </w:r>
      <w:r>
        <w:rPr>
          <w:szCs w:val="32"/>
        </w:rPr>
        <w:t>第六章  响应文件格式</w:t>
      </w:r>
      <w:r>
        <w:tab/>
      </w:r>
      <w:r>
        <w:fldChar w:fldCharType="begin"/>
      </w:r>
      <w:r>
        <w:instrText xml:space="preserve"> PAGEREF _Toc7445 \h </w:instrText>
      </w:r>
      <w:r>
        <w:fldChar w:fldCharType="separate"/>
      </w:r>
      <w:r>
        <w:t>41</w:t>
      </w:r>
      <w:r>
        <w:fldChar w:fldCharType="end"/>
      </w:r>
      <w:r>
        <w:rPr>
          <w:rFonts w:ascii="Times New Roman" w:hAnsi="Times New Roman"/>
          <w:szCs w:val="28"/>
        </w:rPr>
        <w:fldChar w:fldCharType="end"/>
      </w:r>
    </w:p>
    <w:p w14:paraId="01492B42">
      <w:pPr>
        <w:pStyle w:val="33"/>
        <w:ind w:firstLine="241"/>
        <w:rPr>
          <w:rFonts w:ascii="Times New Roman" w:hAnsi="Times New Roman"/>
          <w:sz w:val="28"/>
          <w:szCs w:val="28"/>
        </w:rPr>
      </w:pPr>
      <w:r>
        <w:rPr>
          <w:rFonts w:ascii="Times New Roman" w:hAnsi="Times New Roman"/>
          <w:szCs w:val="28"/>
        </w:rPr>
        <w:fldChar w:fldCharType="end"/>
      </w:r>
    </w:p>
    <w:p w14:paraId="052C4F2A">
      <w:pPr>
        <w:spacing w:before="120" w:beforeLines="50" w:line="480" w:lineRule="exact"/>
        <w:rPr>
          <w:sz w:val="28"/>
          <w:szCs w:val="28"/>
        </w:rPr>
      </w:pPr>
    </w:p>
    <w:p w14:paraId="09A354A2">
      <w:pPr>
        <w:spacing w:before="120" w:beforeLines="50" w:line="480" w:lineRule="exact"/>
        <w:rPr>
          <w:sz w:val="30"/>
        </w:rPr>
        <w:sectPr>
          <w:headerReference r:id="rId7" w:type="first"/>
          <w:pgSz w:w="11906" w:h="16838"/>
          <w:pgMar w:top="1418" w:right="1418" w:bottom="1246" w:left="1418" w:header="851" w:footer="992" w:gutter="0"/>
          <w:pgNumType w:start="0"/>
          <w:cols w:space="720" w:num="1"/>
          <w:titlePg/>
          <w:docGrid w:linePitch="312" w:charSpace="0"/>
        </w:sectPr>
      </w:pPr>
    </w:p>
    <w:p w14:paraId="7B3618DB">
      <w:bookmarkStart w:id="3" w:name="_Toc254970630"/>
      <w:bookmarkStart w:id="4" w:name="_Toc254970489"/>
    </w:p>
    <w:p w14:paraId="75A8577F">
      <w:pPr>
        <w:pStyle w:val="26"/>
        <w:snapToGrid w:val="0"/>
        <w:spacing w:before="120" w:after="120" w:line="320" w:lineRule="exact"/>
        <w:jc w:val="center"/>
        <w:outlineLvl w:val="0"/>
        <w:rPr>
          <w:rFonts w:ascii="Times New Roman" w:hAnsi="Times New Roman" w:cs="Times New Roman"/>
          <w:sz w:val="32"/>
          <w:szCs w:val="32"/>
        </w:rPr>
      </w:pPr>
      <w:bookmarkStart w:id="5" w:name="_Toc14009"/>
      <w:r>
        <w:rPr>
          <w:rFonts w:ascii="Times New Roman" w:hAnsi="Times New Roman" w:cs="Times New Roman"/>
          <w:sz w:val="32"/>
          <w:szCs w:val="32"/>
        </w:rPr>
        <w:t xml:space="preserve">第一章  </w:t>
      </w:r>
      <w:bookmarkEnd w:id="3"/>
      <w:bookmarkEnd w:id="4"/>
      <w:r>
        <w:rPr>
          <w:rFonts w:ascii="Times New Roman" w:hAnsi="Times New Roman" w:cs="Times New Roman"/>
          <w:sz w:val="32"/>
          <w:szCs w:val="32"/>
        </w:rPr>
        <w:t>竞争性磋商公告</w:t>
      </w:r>
      <w:bookmarkEnd w:id="5"/>
    </w:p>
    <w:p w14:paraId="19E29939">
      <w:pPr>
        <w:spacing w:line="400" w:lineRule="exact"/>
        <w:jc w:val="center"/>
        <w:rPr>
          <w:color w:val="auto"/>
          <w:kern w:val="0"/>
          <w:sz w:val="24"/>
        </w:rPr>
      </w:pPr>
      <w:r>
        <w:rPr>
          <w:rFonts w:hint="eastAsia"/>
          <w:color w:val="auto"/>
          <w:kern w:val="0"/>
          <w:sz w:val="24"/>
          <w:lang w:eastAsia="zh-CN"/>
        </w:rPr>
        <w:t>广西云凯工程咨询有限公司</w:t>
      </w:r>
      <w:r>
        <w:rPr>
          <w:color w:val="auto"/>
          <w:kern w:val="0"/>
          <w:sz w:val="24"/>
        </w:rPr>
        <w:t>关于</w:t>
      </w:r>
      <w:r>
        <w:rPr>
          <w:rFonts w:hint="eastAsia"/>
          <w:color w:val="auto"/>
          <w:kern w:val="0"/>
          <w:sz w:val="24"/>
          <w:lang w:eastAsia="zh-CN"/>
        </w:rPr>
        <w:t>武宣县民政局2025-2026年度社会救助经办服务采购</w:t>
      </w:r>
      <w:r>
        <w:rPr>
          <w:color w:val="auto"/>
          <w:sz w:val="24"/>
        </w:rPr>
        <w:t>(</w:t>
      </w:r>
      <w:r>
        <w:rPr>
          <w:rFonts w:hint="eastAsia"/>
          <w:color w:val="auto"/>
          <w:sz w:val="24"/>
          <w:lang w:eastAsia="zh-CN"/>
        </w:rPr>
        <w:t>LBZC2025-C3-230079-GXYK</w:t>
      </w:r>
      <w:r>
        <w:rPr>
          <w:rFonts w:hint="eastAsia"/>
          <w:color w:val="FF0000"/>
          <w:sz w:val="24"/>
          <w:lang w:eastAsia="zh-CN"/>
        </w:rPr>
        <w:t xml:space="preserve"> </w:t>
      </w:r>
      <w:r>
        <w:rPr>
          <w:color w:val="auto"/>
          <w:sz w:val="24"/>
        </w:rPr>
        <w:t>)</w:t>
      </w:r>
      <w:r>
        <w:rPr>
          <w:color w:val="auto"/>
          <w:kern w:val="0"/>
          <w:sz w:val="24"/>
        </w:rPr>
        <w:t>竞争性磋商公告</w:t>
      </w:r>
    </w:p>
    <w:p w14:paraId="602EDB7C">
      <w:pPr>
        <w:spacing w:line="312" w:lineRule="auto"/>
        <w:jc w:val="left"/>
        <w:rPr>
          <w:rFonts w:hint="eastAsia"/>
          <w:b/>
          <w:bCs/>
          <w:color w:val="auto"/>
          <w:kern w:val="0"/>
          <w:sz w:val="22"/>
          <w:szCs w:val="22"/>
        </w:rPr>
      </w:pPr>
    </w:p>
    <w:p w14:paraId="244B9FE1">
      <w:pPr>
        <w:spacing w:line="312" w:lineRule="auto"/>
        <w:ind w:firstLine="420" w:firstLineChars="200"/>
        <w:jc w:val="left"/>
        <w:rPr>
          <w:rFonts w:hint="eastAsia"/>
          <w:b/>
          <w:bCs/>
          <w:color w:val="auto"/>
          <w:kern w:val="0"/>
          <w:sz w:val="22"/>
          <w:szCs w:val="22"/>
        </w:rPr>
      </w:pPr>
      <w:bookmarkStart w:id="6" w:name="_Hlk132795121"/>
      <w:r>
        <w:rPr>
          <w:rFonts w:hint="eastAsia"/>
          <w:color w:val="auto"/>
          <w:szCs w:val="21"/>
        </w:rPr>
        <w:t>项目概况：</w:t>
      </w:r>
      <w:r>
        <w:rPr>
          <w:rFonts w:hint="eastAsia"/>
          <w:color w:val="auto"/>
          <w:szCs w:val="21"/>
          <w:lang w:eastAsia="zh-CN"/>
        </w:rPr>
        <w:t>武宣县民政局2025-2026年度社会救助经办服务采购</w:t>
      </w:r>
      <w:r>
        <w:rPr>
          <w:rFonts w:hint="eastAsia"/>
          <w:color w:val="auto"/>
          <w:szCs w:val="21"/>
        </w:rPr>
        <w:t>的潜在供应商应在广西政府采购云平台 （https://www.gcy.zfcg.gxzf.gov.cn/）获取采购文件，并于</w:t>
      </w:r>
      <w:r>
        <w:rPr>
          <w:rFonts w:hint="eastAsia"/>
          <w:color w:val="auto"/>
          <w:szCs w:val="21"/>
          <w:lang w:val="en-US" w:eastAsia="zh-CN"/>
        </w:rPr>
        <w:t>2025</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25</w:t>
      </w:r>
      <w:r>
        <w:rPr>
          <w:rFonts w:hint="eastAsia"/>
          <w:color w:val="auto"/>
          <w:szCs w:val="21"/>
        </w:rPr>
        <w:t>日</w:t>
      </w:r>
      <w:r>
        <w:rPr>
          <w:rFonts w:hint="eastAsia"/>
          <w:color w:val="auto"/>
          <w:szCs w:val="21"/>
          <w:lang w:val="en-US" w:eastAsia="zh-CN"/>
        </w:rPr>
        <w:t>10</w:t>
      </w:r>
      <w:r>
        <w:rPr>
          <w:rFonts w:hint="eastAsia"/>
          <w:color w:val="auto"/>
          <w:szCs w:val="21"/>
        </w:rPr>
        <w:t>:</w:t>
      </w:r>
      <w:r>
        <w:rPr>
          <w:rFonts w:hint="eastAsia"/>
          <w:color w:val="auto"/>
          <w:szCs w:val="21"/>
          <w:lang w:val="en-US" w:eastAsia="zh-CN"/>
        </w:rPr>
        <w:t>0</w:t>
      </w:r>
      <w:r>
        <w:rPr>
          <w:rFonts w:hint="eastAsia"/>
          <w:color w:val="auto"/>
          <w:szCs w:val="21"/>
        </w:rPr>
        <w:t>0（北京时间）前提交响应文件。</w:t>
      </w:r>
      <w:bookmarkEnd w:id="6"/>
    </w:p>
    <w:p w14:paraId="15639418">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3A9E5F7F">
      <w:pPr>
        <w:spacing w:line="312" w:lineRule="auto"/>
        <w:ind w:firstLine="420" w:firstLineChars="200"/>
        <w:jc w:val="left"/>
        <w:rPr>
          <w:rFonts w:hint="eastAsia" w:eastAsia="宋体"/>
          <w:color w:val="auto"/>
          <w:kern w:val="0"/>
          <w:szCs w:val="21"/>
          <w:lang w:eastAsia="zh-CN"/>
        </w:rPr>
      </w:pPr>
      <w:r>
        <w:rPr>
          <w:color w:val="auto"/>
          <w:kern w:val="0"/>
          <w:szCs w:val="21"/>
        </w:rPr>
        <w:t>项目编号：</w:t>
      </w:r>
      <w:r>
        <w:rPr>
          <w:rFonts w:hint="eastAsia"/>
          <w:color w:val="auto"/>
          <w:kern w:val="0"/>
          <w:szCs w:val="21"/>
          <w:lang w:eastAsia="zh-CN"/>
        </w:rPr>
        <w:t>LBZC2025-C3-230079-GXYK</w:t>
      </w:r>
    </w:p>
    <w:p w14:paraId="5FDAF85B">
      <w:pPr>
        <w:spacing w:line="312" w:lineRule="auto"/>
        <w:ind w:firstLine="420" w:firstLineChars="200"/>
        <w:jc w:val="left"/>
        <w:rPr>
          <w:rFonts w:hint="eastAsia"/>
          <w:color w:val="auto"/>
          <w:kern w:val="0"/>
          <w:szCs w:val="21"/>
        </w:rPr>
      </w:pPr>
      <w:r>
        <w:rPr>
          <w:color w:val="auto"/>
          <w:kern w:val="0"/>
          <w:szCs w:val="21"/>
        </w:rPr>
        <w:t>项目名称：</w:t>
      </w:r>
      <w:r>
        <w:rPr>
          <w:rFonts w:hint="eastAsia"/>
          <w:color w:val="auto"/>
          <w:kern w:val="0"/>
          <w:szCs w:val="21"/>
          <w:lang w:eastAsia="zh-CN"/>
        </w:rPr>
        <w:t>武宣县民政局2025-2026年度社会救助经办服务采购</w:t>
      </w:r>
    </w:p>
    <w:p w14:paraId="033FA341">
      <w:pPr>
        <w:spacing w:line="312" w:lineRule="auto"/>
        <w:ind w:firstLine="420" w:firstLineChars="200"/>
        <w:jc w:val="left"/>
        <w:rPr>
          <w:color w:val="auto"/>
          <w:kern w:val="0"/>
          <w:szCs w:val="21"/>
        </w:rPr>
      </w:pPr>
      <w:r>
        <w:rPr>
          <w:rFonts w:hint="eastAsia"/>
          <w:color w:val="auto"/>
          <w:kern w:val="0"/>
          <w:szCs w:val="21"/>
        </w:rPr>
        <w:t>采购方式：竞争性磋商</w:t>
      </w:r>
    </w:p>
    <w:p w14:paraId="0073AC4C">
      <w:pPr>
        <w:spacing w:line="312" w:lineRule="auto"/>
        <w:ind w:firstLine="420" w:firstLineChars="200"/>
        <w:jc w:val="left"/>
        <w:rPr>
          <w:rFonts w:hint="default" w:eastAsia="宋体"/>
          <w:color w:val="auto"/>
          <w:kern w:val="0"/>
          <w:szCs w:val="21"/>
          <w:lang w:val="en-US" w:eastAsia="zh-CN"/>
        </w:rPr>
      </w:pPr>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w:t>
      </w:r>
      <w:r>
        <w:rPr>
          <w:rFonts w:hint="eastAsia"/>
          <w:color w:val="auto"/>
          <w:kern w:val="0"/>
          <w:szCs w:val="21"/>
          <w:lang w:val="en-US" w:eastAsia="zh-CN"/>
        </w:rPr>
        <w:t>1,400,000.00</w:t>
      </w:r>
    </w:p>
    <w:p w14:paraId="55980A67">
      <w:pPr>
        <w:spacing w:line="312"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bookmarkStart w:id="7" w:name="_Hlk77608065"/>
    </w:p>
    <w:p w14:paraId="00EEEF42">
      <w:pPr>
        <w:spacing w:line="312" w:lineRule="auto"/>
        <w:ind w:firstLine="735" w:firstLineChars="350"/>
        <w:jc w:val="left"/>
        <w:rPr>
          <w:color w:val="auto"/>
          <w:kern w:val="0"/>
          <w:szCs w:val="21"/>
        </w:rPr>
      </w:pPr>
      <w:r>
        <w:rPr>
          <w:rFonts w:hint="eastAsia"/>
          <w:color w:val="auto"/>
          <w:kern w:val="0"/>
          <w:szCs w:val="21"/>
        </w:rPr>
        <w:t>标项名称：</w:t>
      </w:r>
      <w:r>
        <w:rPr>
          <w:rFonts w:hint="eastAsia"/>
          <w:color w:val="auto"/>
          <w:kern w:val="0"/>
          <w:szCs w:val="21"/>
          <w:lang w:eastAsia="zh-CN"/>
        </w:rPr>
        <w:t>武宣县民政局2025-2026年度社会救助经办服务采购</w:t>
      </w:r>
    </w:p>
    <w:p w14:paraId="5853F93A">
      <w:pPr>
        <w:spacing w:line="312" w:lineRule="auto"/>
        <w:ind w:firstLine="735" w:firstLineChars="350"/>
        <w:jc w:val="left"/>
        <w:rPr>
          <w:rFonts w:hint="default" w:eastAsia="宋体"/>
          <w:color w:val="auto"/>
          <w:kern w:val="0"/>
          <w:szCs w:val="21"/>
          <w:lang w:val="en-US" w:eastAsia="zh-CN"/>
        </w:rPr>
      </w:pPr>
      <w:r>
        <w:rPr>
          <w:rFonts w:hint="eastAsia"/>
          <w:color w:val="auto"/>
          <w:kern w:val="0"/>
          <w:szCs w:val="21"/>
        </w:rPr>
        <w:t>数量：</w:t>
      </w:r>
      <w:r>
        <w:rPr>
          <w:rFonts w:hint="eastAsia"/>
          <w:color w:val="auto"/>
          <w:kern w:val="0"/>
          <w:szCs w:val="21"/>
          <w:lang w:val="en-US" w:eastAsia="zh-CN"/>
        </w:rPr>
        <w:t>1项</w:t>
      </w:r>
    </w:p>
    <w:p w14:paraId="5DCB6DCF">
      <w:pPr>
        <w:spacing w:line="312" w:lineRule="auto"/>
        <w:ind w:firstLine="735" w:firstLineChars="350"/>
        <w:jc w:val="left"/>
        <w:rPr>
          <w:color w:val="auto"/>
          <w:kern w:val="0"/>
          <w:szCs w:val="21"/>
          <w:highlight w:val="none"/>
        </w:rPr>
      </w:pPr>
      <w:r>
        <w:rPr>
          <w:rFonts w:hint="eastAsia"/>
          <w:color w:val="auto"/>
          <w:kern w:val="0"/>
          <w:szCs w:val="21"/>
        </w:rPr>
        <w:t>预算金额（元）</w:t>
      </w:r>
      <w:r>
        <w:rPr>
          <w:rFonts w:hint="eastAsia"/>
          <w:color w:val="auto"/>
          <w:kern w:val="0"/>
          <w:szCs w:val="21"/>
          <w:highlight w:val="none"/>
        </w:rPr>
        <w:t>：</w:t>
      </w:r>
      <w:r>
        <w:rPr>
          <w:rFonts w:hint="eastAsia"/>
          <w:color w:val="auto"/>
          <w:kern w:val="0"/>
          <w:szCs w:val="21"/>
          <w:highlight w:val="none"/>
          <w:lang w:val="en-US" w:eastAsia="zh-CN"/>
        </w:rPr>
        <w:t>1,400,000.00</w:t>
      </w:r>
    </w:p>
    <w:p w14:paraId="343D0759">
      <w:pPr>
        <w:tabs>
          <w:tab w:val="left" w:pos="4688"/>
        </w:tabs>
        <w:spacing w:line="360" w:lineRule="auto"/>
        <w:ind w:firstLine="420" w:firstLineChars="200"/>
        <w:jc w:val="left"/>
        <w:rPr>
          <w:color w:val="auto"/>
          <w:kern w:val="1"/>
          <w:highlight w:val="none"/>
        </w:rPr>
      </w:pPr>
      <w:r>
        <w:rPr>
          <w:rFonts w:hint="eastAsia"/>
          <w:color w:val="auto"/>
          <w:kern w:val="0"/>
          <w:szCs w:val="21"/>
          <w:highlight w:val="none"/>
        </w:rPr>
        <w:t>简要规格描述或项目基本概况介绍、用途：2025-2026年度政府购买</w:t>
      </w:r>
      <w:r>
        <w:rPr>
          <w:rFonts w:hint="eastAsia"/>
          <w:color w:val="auto"/>
          <w:kern w:val="1"/>
          <w:highlight w:val="none"/>
          <w:shd w:val="clear" w:color="auto" w:fill="auto"/>
          <w:lang w:eastAsia="zh-CN"/>
        </w:rPr>
        <w:t>开展社会救助服务、社会福利服务、养老服务、残疾人服务、区划地名服务、社会组织服务、慈善帮扶服务等民政业务</w:t>
      </w:r>
      <w:r>
        <w:rPr>
          <w:color w:val="auto"/>
          <w:kern w:val="1"/>
          <w:highlight w:val="none"/>
          <w:shd w:val="clear" w:color="auto" w:fill="auto"/>
        </w:rPr>
        <w:t>工作。</w:t>
      </w:r>
    </w:p>
    <w:p w14:paraId="7A414C8A">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最高限价（如有）：</w:t>
      </w:r>
      <w:r>
        <w:rPr>
          <w:rFonts w:hint="eastAsia"/>
          <w:color w:val="auto"/>
          <w:kern w:val="0"/>
          <w:szCs w:val="21"/>
          <w:highlight w:val="none"/>
          <w:lang w:val="en-US" w:eastAsia="zh-CN"/>
        </w:rPr>
        <w:t>1,400,000.00</w:t>
      </w:r>
    </w:p>
    <w:p w14:paraId="07E72978">
      <w:pPr>
        <w:spacing w:line="312" w:lineRule="auto"/>
        <w:ind w:firstLine="735" w:firstLineChars="350"/>
        <w:jc w:val="left"/>
        <w:rPr>
          <w:rFonts w:hint="eastAsia" w:eastAsia="宋体"/>
          <w:color w:val="auto"/>
          <w:kern w:val="0"/>
          <w:szCs w:val="21"/>
          <w:highlight w:val="none"/>
          <w:lang w:eastAsia="zh-CN"/>
        </w:rPr>
      </w:pPr>
      <w:r>
        <w:rPr>
          <w:rFonts w:hint="eastAsia"/>
          <w:color w:val="auto"/>
          <w:kern w:val="0"/>
          <w:szCs w:val="21"/>
          <w:highlight w:val="none"/>
        </w:rPr>
        <w:t>合同履约期限：自签订合同之日起1年</w:t>
      </w:r>
      <w:r>
        <w:rPr>
          <w:rFonts w:hint="eastAsia"/>
          <w:color w:val="auto"/>
          <w:kern w:val="0"/>
          <w:szCs w:val="21"/>
          <w:highlight w:val="none"/>
          <w:lang w:eastAsia="zh-CN"/>
        </w:rPr>
        <w:t>。</w:t>
      </w:r>
    </w:p>
    <w:p w14:paraId="28C89EC0">
      <w:pPr>
        <w:spacing w:line="312" w:lineRule="auto"/>
        <w:ind w:firstLine="735" w:firstLineChars="350"/>
        <w:jc w:val="left"/>
        <w:rPr>
          <w:color w:val="auto"/>
          <w:kern w:val="0"/>
          <w:szCs w:val="21"/>
        </w:rPr>
      </w:pPr>
      <w:r>
        <w:rPr>
          <w:color w:val="auto"/>
          <w:kern w:val="0"/>
          <w:szCs w:val="21"/>
        </w:rPr>
        <w:t>本项目</w:t>
      </w:r>
      <w:r>
        <w:rPr>
          <w:rFonts w:hint="eastAsia"/>
          <w:color w:val="auto"/>
          <w:kern w:val="0"/>
          <w:szCs w:val="21"/>
        </w:rPr>
        <w:t>（</w:t>
      </w:r>
      <w:r>
        <w:rPr>
          <w:rFonts w:hint="eastAsia"/>
          <w:color w:val="auto"/>
          <w:szCs w:val="21"/>
        </w:rPr>
        <w:t>否</w:t>
      </w:r>
      <w:r>
        <w:rPr>
          <w:rFonts w:hint="eastAsia"/>
          <w:color w:val="auto"/>
          <w:kern w:val="0"/>
          <w:szCs w:val="21"/>
        </w:rPr>
        <w:t>）接受</w:t>
      </w:r>
      <w:r>
        <w:rPr>
          <w:color w:val="auto"/>
          <w:kern w:val="0"/>
          <w:szCs w:val="21"/>
        </w:rPr>
        <w:t>联合体。</w:t>
      </w:r>
    </w:p>
    <w:p w14:paraId="1BE7D385">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备注：</w:t>
      </w:r>
      <w:r>
        <w:rPr>
          <w:rFonts w:hint="eastAsia"/>
          <w:color w:val="auto"/>
          <w:kern w:val="0"/>
          <w:szCs w:val="21"/>
          <w:lang w:val="en-US" w:eastAsia="zh-CN"/>
        </w:rPr>
        <w:t>/</w:t>
      </w:r>
    </w:p>
    <w:bookmarkEnd w:id="7"/>
    <w:p w14:paraId="6F3586BF">
      <w:pPr>
        <w:spacing w:line="312" w:lineRule="auto"/>
        <w:ind w:firstLine="442" w:firstLineChars="200"/>
        <w:jc w:val="left"/>
        <w:rPr>
          <w:rFonts w:hint="eastAsia"/>
          <w:b/>
          <w:bCs/>
          <w:kern w:val="0"/>
          <w:sz w:val="22"/>
          <w:szCs w:val="22"/>
        </w:rPr>
      </w:pPr>
      <w:r>
        <w:rPr>
          <w:rFonts w:hint="eastAsia"/>
          <w:b/>
          <w:bCs/>
          <w:kern w:val="0"/>
          <w:sz w:val="22"/>
          <w:szCs w:val="22"/>
        </w:rPr>
        <w:t>二、申请人的资格要求</w:t>
      </w:r>
    </w:p>
    <w:p w14:paraId="15BC296E">
      <w:pPr>
        <w:spacing w:line="312" w:lineRule="auto"/>
        <w:ind w:firstLine="420" w:firstLineChars="200"/>
        <w:jc w:val="left"/>
        <w:rPr>
          <w:color w:val="auto"/>
          <w:szCs w:val="21"/>
        </w:rPr>
      </w:pPr>
      <w:r>
        <w:rPr>
          <w:kern w:val="0"/>
          <w:szCs w:val="21"/>
        </w:rPr>
        <w:t>1</w:t>
      </w:r>
      <w:r>
        <w:rPr>
          <w:rFonts w:hint="eastAsia"/>
          <w:kern w:val="0"/>
          <w:szCs w:val="21"/>
        </w:rPr>
        <w:t>.</w:t>
      </w:r>
      <w:r>
        <w:rPr>
          <w:rFonts w:hint="eastAsia"/>
          <w:color w:val="auto"/>
          <w:kern w:val="0"/>
          <w:szCs w:val="21"/>
        </w:rPr>
        <w:t>满足</w:t>
      </w:r>
      <w:r>
        <w:rPr>
          <w:color w:val="auto"/>
          <w:kern w:val="0"/>
          <w:szCs w:val="21"/>
        </w:rPr>
        <w:t>《中华人民共和国政府采购法》第二十二条规定；</w:t>
      </w:r>
      <w:r>
        <w:rPr>
          <w:color w:val="auto"/>
          <w:szCs w:val="21"/>
        </w:rPr>
        <w:t xml:space="preserve"> </w:t>
      </w:r>
    </w:p>
    <w:p w14:paraId="25970EF9">
      <w:pPr>
        <w:spacing w:line="312" w:lineRule="auto"/>
        <w:ind w:firstLine="420" w:firstLineChars="200"/>
        <w:jc w:val="left"/>
        <w:rPr>
          <w:rFonts w:hint="eastAsia" w:eastAsia="宋体"/>
          <w:color w:val="auto"/>
          <w:szCs w:val="21"/>
          <w:lang w:eastAsia="zh-CN"/>
        </w:rPr>
      </w:pPr>
      <w:r>
        <w:rPr>
          <w:rFonts w:hint="eastAsia"/>
          <w:color w:val="auto"/>
          <w:szCs w:val="21"/>
        </w:rPr>
        <w:t>2.</w:t>
      </w:r>
      <w:r>
        <w:rPr>
          <w:rFonts w:hint="eastAsia"/>
          <w:b/>
          <w:bCs/>
          <w:color w:val="auto"/>
          <w:szCs w:val="21"/>
        </w:rPr>
        <w:t>落实政府采购政策需满足的资格要求：</w:t>
      </w:r>
      <w:r>
        <w:rPr>
          <w:rFonts w:hint="eastAsia"/>
          <w:b/>
          <w:bCs/>
          <w:color w:val="auto"/>
          <w:kern w:val="0"/>
          <w:szCs w:val="21"/>
        </w:rPr>
        <w:t>无</w:t>
      </w:r>
      <w:r>
        <w:rPr>
          <w:rFonts w:hint="eastAsia"/>
          <w:b/>
          <w:bCs/>
          <w:color w:val="auto"/>
          <w:kern w:val="0"/>
          <w:szCs w:val="21"/>
          <w:lang w:eastAsia="zh-CN"/>
        </w:rPr>
        <w:t>。</w:t>
      </w:r>
    </w:p>
    <w:p w14:paraId="61A24B43">
      <w:pPr>
        <w:spacing w:line="312" w:lineRule="auto"/>
        <w:ind w:firstLine="420" w:firstLineChars="200"/>
        <w:jc w:val="left"/>
        <w:rPr>
          <w:rFonts w:hint="eastAsia"/>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499C54E9">
      <w:pPr>
        <w:spacing w:line="312" w:lineRule="auto"/>
        <w:ind w:firstLine="420" w:firstLineChars="200"/>
        <w:jc w:val="left"/>
        <w:rPr>
          <w:color w:val="auto"/>
          <w:kern w:val="0"/>
          <w:szCs w:val="21"/>
        </w:rPr>
      </w:pPr>
      <w:r>
        <w:rPr>
          <w:color w:val="auto"/>
          <w:kern w:val="0"/>
          <w:szCs w:val="21"/>
        </w:rPr>
        <w:t>（1）资质要求：无。</w:t>
      </w:r>
    </w:p>
    <w:p w14:paraId="5DC4861B">
      <w:pPr>
        <w:spacing w:line="312" w:lineRule="auto"/>
        <w:ind w:firstLine="420" w:firstLineChars="200"/>
        <w:jc w:val="left"/>
        <w:rPr>
          <w:rFonts w:hint="eastAsia"/>
          <w:color w:val="auto"/>
          <w:kern w:val="0"/>
          <w:szCs w:val="21"/>
        </w:rPr>
      </w:pPr>
      <w:r>
        <w:rPr>
          <w:color w:val="auto"/>
          <w:kern w:val="0"/>
          <w:szCs w:val="21"/>
        </w:rPr>
        <w:t>（2）业绩要求：无。</w:t>
      </w:r>
    </w:p>
    <w:p w14:paraId="5EDA8E31">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14:paraId="564D166F">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4</w:t>
      </w:r>
      <w:r>
        <w:rPr>
          <w:rFonts w:hint="eastAsia"/>
          <w:color w:val="auto"/>
          <w:kern w:val="0"/>
          <w:szCs w:val="21"/>
        </w:rPr>
        <w:t>）本项目是政府购买服务，公益一类事业单位、使用事业编制且由财政拨款保障的群团组织，不得参加本项目的采购活动。</w:t>
      </w:r>
    </w:p>
    <w:p w14:paraId="682ECB57">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5</w:t>
      </w:r>
      <w:r>
        <w:rPr>
          <w:rFonts w:hint="eastAsia"/>
          <w:color w:val="auto"/>
          <w:kern w:val="0"/>
          <w:szCs w:val="21"/>
        </w:rPr>
        <w:t>）</w:t>
      </w:r>
      <w:r>
        <w:rPr>
          <w:color w:val="auto"/>
          <w:kern w:val="0"/>
          <w:szCs w:val="21"/>
        </w:rPr>
        <w:t>未被列入失信被执行人、重大税收违法失信主体、政府采购严重违法失信行为记录名单。</w:t>
      </w:r>
    </w:p>
    <w:p w14:paraId="5FE63173">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6</w:t>
      </w:r>
      <w:r>
        <w:rPr>
          <w:rFonts w:hint="eastAsia"/>
          <w:color w:val="auto"/>
          <w:kern w:val="0"/>
          <w:szCs w:val="21"/>
        </w:rPr>
        <w:t>）本项目（不允许）分公司参与响应。</w:t>
      </w:r>
    </w:p>
    <w:p w14:paraId="258B127B">
      <w:pPr>
        <w:spacing w:line="312" w:lineRule="auto"/>
        <w:ind w:firstLine="420" w:firstLineChars="200"/>
        <w:jc w:val="left"/>
        <w:rPr>
          <w:color w:val="auto"/>
          <w:kern w:val="0"/>
          <w:szCs w:val="21"/>
        </w:rPr>
      </w:pPr>
      <w:r>
        <w:rPr>
          <w:rFonts w:hint="eastAsia"/>
          <w:color w:val="auto"/>
          <w:szCs w:val="21"/>
        </w:rPr>
        <w:t>（</w:t>
      </w:r>
      <w:r>
        <w:rPr>
          <w:color w:val="auto"/>
          <w:szCs w:val="21"/>
        </w:rPr>
        <w:t>7</w:t>
      </w:r>
      <w:r>
        <w:rPr>
          <w:rFonts w:hint="eastAsia"/>
          <w:color w:val="auto"/>
          <w:szCs w:val="21"/>
        </w:rPr>
        <w:t>）</w:t>
      </w:r>
      <w:r>
        <w:rPr>
          <w:rFonts w:hint="eastAsia"/>
          <w:color w:val="auto"/>
          <w:kern w:val="0"/>
          <w:szCs w:val="21"/>
        </w:rPr>
        <w:t>本项目（不允许）分包。</w:t>
      </w:r>
    </w:p>
    <w:p w14:paraId="367715FA">
      <w:pPr>
        <w:spacing w:line="312" w:lineRule="auto"/>
        <w:ind w:firstLine="420" w:firstLineChars="200"/>
        <w:jc w:val="left"/>
        <w:rPr>
          <w:rFonts w:hint="eastAsia"/>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本项目</w:t>
      </w:r>
      <w:r>
        <w:rPr>
          <w:rFonts w:hint="eastAsia"/>
          <w:color w:val="auto"/>
          <w:kern w:val="0"/>
          <w:szCs w:val="21"/>
        </w:rPr>
        <w:t>（</w:t>
      </w:r>
      <w:r>
        <w:rPr>
          <w:color w:val="auto"/>
          <w:kern w:val="0"/>
          <w:szCs w:val="21"/>
        </w:rPr>
        <w:t>不接受</w:t>
      </w:r>
      <w:r>
        <w:rPr>
          <w:rFonts w:hint="eastAsia"/>
          <w:color w:val="auto"/>
          <w:kern w:val="0"/>
          <w:szCs w:val="21"/>
        </w:rPr>
        <w:t>）</w:t>
      </w:r>
      <w:r>
        <w:rPr>
          <w:color w:val="auto"/>
          <w:kern w:val="0"/>
          <w:szCs w:val="21"/>
        </w:rPr>
        <w:t>联合体。</w:t>
      </w:r>
    </w:p>
    <w:p w14:paraId="22DA3181">
      <w:pPr>
        <w:spacing w:line="312" w:lineRule="auto"/>
        <w:ind w:firstLine="420" w:firstLineChars="200"/>
        <w:jc w:val="left"/>
        <w:rPr>
          <w:rFonts w:hint="eastAsia"/>
          <w:kern w:val="0"/>
          <w:szCs w:val="21"/>
        </w:rPr>
      </w:pPr>
      <w:r>
        <w:rPr>
          <w:rFonts w:hint="eastAsia"/>
          <w:kern w:val="0"/>
          <w:szCs w:val="21"/>
        </w:rPr>
        <w:t>（</w:t>
      </w:r>
      <w:r>
        <w:rPr>
          <w:kern w:val="0"/>
          <w:szCs w:val="21"/>
        </w:rPr>
        <w:t>9</w:t>
      </w:r>
      <w:r>
        <w:rPr>
          <w:rFonts w:hint="eastAsia"/>
          <w:kern w:val="0"/>
          <w:szCs w:val="21"/>
        </w:rPr>
        <w:t>）</w:t>
      </w:r>
      <w:r>
        <w:rPr>
          <w:kern w:val="0"/>
          <w:szCs w:val="21"/>
        </w:rPr>
        <w:t>按照</w:t>
      </w:r>
      <w:r>
        <w:rPr>
          <w:rFonts w:hint="eastAsia"/>
        </w:rPr>
        <w:t>磋商</w:t>
      </w:r>
      <w:r>
        <w:rPr>
          <w:kern w:val="0"/>
          <w:szCs w:val="21"/>
        </w:rPr>
        <w:t>公告的规定获得</w:t>
      </w:r>
      <w:r>
        <w:rPr>
          <w:rFonts w:hint="eastAsia"/>
        </w:rPr>
        <w:t>采购文件</w:t>
      </w:r>
      <w:r>
        <w:rPr>
          <w:kern w:val="0"/>
          <w:szCs w:val="21"/>
        </w:rPr>
        <w:t>。</w:t>
      </w:r>
    </w:p>
    <w:p w14:paraId="5C8A788A">
      <w:pPr>
        <w:spacing w:line="312" w:lineRule="auto"/>
        <w:ind w:firstLine="442" w:firstLineChars="200"/>
        <w:jc w:val="left"/>
        <w:rPr>
          <w:rFonts w:hint="eastAsia"/>
          <w:b/>
          <w:bCs/>
          <w:color w:val="auto"/>
          <w:kern w:val="0"/>
          <w:sz w:val="22"/>
          <w:szCs w:val="22"/>
          <w:u w:val="none"/>
        </w:rPr>
      </w:pPr>
      <w:r>
        <w:rPr>
          <w:rFonts w:hint="eastAsia"/>
          <w:b/>
          <w:bCs/>
          <w:color w:val="auto"/>
          <w:kern w:val="0"/>
          <w:sz w:val="22"/>
          <w:szCs w:val="22"/>
          <w:u w:val="none"/>
        </w:rPr>
        <w:t>三、获取采购文件</w:t>
      </w:r>
    </w:p>
    <w:p w14:paraId="1736BA35">
      <w:pPr>
        <w:spacing w:line="312" w:lineRule="auto"/>
        <w:ind w:firstLine="420" w:firstLineChars="200"/>
        <w:jc w:val="left"/>
        <w:rPr>
          <w:color w:val="auto"/>
          <w:u w:val="none"/>
        </w:rPr>
      </w:pPr>
      <w:r>
        <w:rPr>
          <w:rFonts w:hint="eastAsia"/>
          <w:color w:val="auto"/>
          <w:u w:val="none"/>
        </w:rPr>
        <w:t>时间：20</w:t>
      </w:r>
      <w:r>
        <w:rPr>
          <w:rFonts w:hint="eastAsia"/>
          <w:color w:val="auto"/>
          <w:u w:val="none"/>
          <w:lang w:val="en-US" w:eastAsia="zh-CN"/>
        </w:rPr>
        <w:t>25</w:t>
      </w:r>
      <w:r>
        <w:rPr>
          <w:rFonts w:hint="eastAsia"/>
          <w:color w:val="auto"/>
          <w:u w:val="none"/>
        </w:rPr>
        <w:t>年</w:t>
      </w:r>
      <w:r>
        <w:rPr>
          <w:rFonts w:hint="eastAsia"/>
          <w:color w:val="auto"/>
          <w:u w:val="none"/>
          <w:lang w:val="en-US" w:eastAsia="zh-CN"/>
        </w:rPr>
        <w:t>8</w:t>
      </w:r>
      <w:r>
        <w:rPr>
          <w:rFonts w:hint="eastAsia"/>
          <w:color w:val="auto"/>
          <w:u w:val="none"/>
        </w:rPr>
        <w:t>月</w:t>
      </w:r>
      <w:r>
        <w:rPr>
          <w:rFonts w:hint="eastAsia"/>
          <w:color w:val="auto"/>
          <w:u w:val="none"/>
          <w:lang w:val="en-US" w:eastAsia="zh-CN"/>
        </w:rPr>
        <w:t>14</w:t>
      </w:r>
      <w:r>
        <w:rPr>
          <w:rFonts w:hint="eastAsia"/>
          <w:color w:val="auto"/>
          <w:u w:val="none"/>
        </w:rPr>
        <w:t>日起至20</w:t>
      </w:r>
      <w:r>
        <w:rPr>
          <w:rFonts w:hint="eastAsia"/>
          <w:color w:val="auto"/>
          <w:u w:val="none"/>
          <w:lang w:val="en-US" w:eastAsia="zh-CN"/>
        </w:rPr>
        <w:t>25</w:t>
      </w:r>
      <w:r>
        <w:rPr>
          <w:rFonts w:hint="eastAsia"/>
          <w:color w:val="auto"/>
          <w:u w:val="none"/>
        </w:rPr>
        <w:t>年</w:t>
      </w:r>
      <w:r>
        <w:rPr>
          <w:rFonts w:hint="eastAsia"/>
          <w:color w:val="auto"/>
          <w:u w:val="none"/>
          <w:lang w:val="en-US" w:eastAsia="zh-CN"/>
        </w:rPr>
        <w:t>8</w:t>
      </w:r>
      <w:r>
        <w:rPr>
          <w:rFonts w:hint="eastAsia"/>
          <w:color w:val="auto"/>
          <w:u w:val="none"/>
        </w:rPr>
        <w:t>月</w:t>
      </w:r>
      <w:r>
        <w:rPr>
          <w:rFonts w:hint="eastAsia"/>
          <w:color w:val="auto"/>
          <w:u w:val="none"/>
          <w:lang w:val="en-US" w:eastAsia="zh-CN"/>
        </w:rPr>
        <w:t>22</w:t>
      </w:r>
      <w:r>
        <w:rPr>
          <w:rFonts w:hint="eastAsia"/>
          <w:color w:val="auto"/>
          <w:u w:val="none"/>
        </w:rPr>
        <w:t>日，每天上午</w:t>
      </w:r>
      <w:r>
        <w:rPr>
          <w:rFonts w:hint="eastAsia"/>
          <w:color w:val="auto"/>
          <w:u w:val="none"/>
          <w:lang w:val="en-US" w:eastAsia="zh-CN"/>
        </w:rPr>
        <w:t>8:30</w:t>
      </w:r>
      <w:r>
        <w:rPr>
          <w:rFonts w:hint="eastAsia"/>
          <w:color w:val="auto"/>
          <w:u w:val="none"/>
        </w:rPr>
        <w:t>至</w:t>
      </w:r>
      <w:r>
        <w:rPr>
          <w:rFonts w:hint="eastAsia"/>
          <w:color w:val="auto"/>
          <w:u w:val="none"/>
          <w:lang w:val="en-US" w:eastAsia="zh-CN"/>
        </w:rPr>
        <w:t>12:00</w:t>
      </w:r>
      <w:r>
        <w:rPr>
          <w:rFonts w:hint="eastAsia"/>
          <w:color w:val="auto"/>
          <w:u w:val="none"/>
        </w:rPr>
        <w:t>，下午</w:t>
      </w:r>
      <w:r>
        <w:rPr>
          <w:rFonts w:hint="eastAsia"/>
          <w:color w:val="auto"/>
          <w:u w:val="none"/>
          <w:lang w:val="en-US" w:eastAsia="zh-CN"/>
        </w:rPr>
        <w:t>14:30</w:t>
      </w:r>
      <w:r>
        <w:rPr>
          <w:rFonts w:hint="eastAsia"/>
          <w:color w:val="auto"/>
          <w:u w:val="none"/>
        </w:rPr>
        <w:t>至</w:t>
      </w:r>
      <w:r>
        <w:rPr>
          <w:rFonts w:hint="eastAsia"/>
          <w:color w:val="auto"/>
          <w:u w:val="none"/>
          <w:lang w:val="en-US" w:eastAsia="zh-CN"/>
        </w:rPr>
        <w:t>17:30</w:t>
      </w:r>
      <w:r>
        <w:rPr>
          <w:rFonts w:hint="eastAsia"/>
          <w:color w:val="auto"/>
          <w:u w:val="none"/>
        </w:rPr>
        <w:t>（北京时间，法定节假日除外）。</w:t>
      </w:r>
    </w:p>
    <w:p w14:paraId="29D5F9B0">
      <w:pPr>
        <w:spacing w:line="312" w:lineRule="auto"/>
        <w:ind w:firstLine="420" w:firstLineChars="200"/>
        <w:jc w:val="left"/>
        <w:rPr>
          <w:rFonts w:ascii="Arial" w:hAnsi="Arial" w:cs="Arial"/>
          <w:color w:val="auto"/>
          <w:kern w:val="0"/>
          <w:szCs w:val="21"/>
          <w:u w:val="none"/>
        </w:rPr>
      </w:pPr>
      <w:bookmarkStart w:id="8" w:name="_Hlk46137393"/>
      <w:r>
        <w:rPr>
          <w:rFonts w:hint="eastAsia"/>
          <w:color w:val="auto"/>
          <w:u w:val="none"/>
        </w:rPr>
        <w:t>地点（网址）：</w:t>
      </w:r>
      <w:bookmarkEnd w:id="8"/>
      <w:r>
        <w:rPr>
          <w:rFonts w:ascii="Arial" w:hAnsi="Arial" w:cs="Arial"/>
          <w:color w:val="auto"/>
          <w:kern w:val="0"/>
          <w:szCs w:val="21"/>
          <w:u w:val="none"/>
        </w:rPr>
        <w:t>广西政府采购云平台</w:t>
      </w:r>
      <w:r>
        <w:rPr>
          <w:rFonts w:hint="eastAsia" w:ascii="Arial" w:hAnsi="Arial" w:cs="Arial"/>
          <w:color w:val="auto"/>
          <w:kern w:val="0"/>
          <w:szCs w:val="21"/>
          <w:u w:val="none"/>
        </w:rPr>
        <w:t>（https://www.gcy.zfcg.gxzf.gov.cn/）</w:t>
      </w:r>
    </w:p>
    <w:p w14:paraId="3489418D">
      <w:pPr>
        <w:spacing w:line="312" w:lineRule="auto"/>
        <w:ind w:firstLine="420" w:firstLineChars="200"/>
        <w:jc w:val="left"/>
        <w:rPr>
          <w:color w:val="auto"/>
          <w:szCs w:val="21"/>
          <w:u w:val="none"/>
        </w:rPr>
      </w:pPr>
      <w:r>
        <w:rPr>
          <w:rFonts w:hint="eastAsia"/>
          <w:color w:val="auto"/>
          <w:szCs w:val="21"/>
          <w:u w:val="none"/>
        </w:rPr>
        <w:t>方式：供应商登录广西政府采购云平台在线申请获取采购文件（进入“项目采购”应用，在获取采购文件菜单中选择项目，申请获取采购文件）</w:t>
      </w:r>
    </w:p>
    <w:p w14:paraId="01B29677">
      <w:pPr>
        <w:spacing w:line="312" w:lineRule="auto"/>
        <w:ind w:firstLine="420" w:firstLineChars="200"/>
        <w:jc w:val="left"/>
        <w:rPr>
          <w:color w:val="auto"/>
          <w:u w:val="none"/>
        </w:rPr>
      </w:pPr>
      <w:r>
        <w:rPr>
          <w:rFonts w:hint="eastAsia"/>
          <w:color w:val="auto"/>
          <w:u w:val="none"/>
        </w:rPr>
        <w:t>售价（元）：</w:t>
      </w:r>
      <w:r>
        <w:rPr>
          <w:color w:val="auto"/>
          <w:u w:val="none"/>
        </w:rPr>
        <w:t>0</w:t>
      </w:r>
    </w:p>
    <w:p w14:paraId="0B79DF04">
      <w:pPr>
        <w:spacing w:line="312" w:lineRule="auto"/>
        <w:ind w:firstLine="442" w:firstLineChars="200"/>
        <w:jc w:val="left"/>
        <w:rPr>
          <w:rFonts w:hint="eastAsia"/>
          <w:b/>
          <w:bCs/>
          <w:color w:val="auto"/>
          <w:kern w:val="0"/>
          <w:sz w:val="22"/>
          <w:szCs w:val="22"/>
          <w:u w:val="none"/>
        </w:rPr>
      </w:pPr>
      <w:r>
        <w:rPr>
          <w:rFonts w:hint="eastAsia"/>
          <w:b/>
          <w:bCs/>
          <w:color w:val="auto"/>
          <w:kern w:val="0"/>
          <w:sz w:val="22"/>
          <w:szCs w:val="22"/>
          <w:u w:val="none"/>
        </w:rPr>
        <w:t>四、响应文件提交</w:t>
      </w:r>
    </w:p>
    <w:p w14:paraId="71E5F9B4">
      <w:pPr>
        <w:spacing w:line="312" w:lineRule="auto"/>
        <w:ind w:firstLine="420" w:firstLineChars="200"/>
        <w:jc w:val="left"/>
        <w:rPr>
          <w:color w:val="auto"/>
          <w:kern w:val="0"/>
          <w:szCs w:val="21"/>
          <w:u w:val="none"/>
        </w:rPr>
      </w:pPr>
      <w:r>
        <w:rPr>
          <w:rFonts w:hint="eastAsia"/>
          <w:color w:val="auto"/>
          <w:kern w:val="0"/>
          <w:szCs w:val="21"/>
          <w:u w:val="none"/>
        </w:rPr>
        <w:t>截止时间：</w:t>
      </w:r>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8</w:t>
      </w:r>
      <w:r>
        <w:rPr>
          <w:color w:val="auto"/>
          <w:kern w:val="0"/>
          <w:szCs w:val="21"/>
          <w:u w:val="none"/>
        </w:rPr>
        <w:t>月</w:t>
      </w:r>
      <w:r>
        <w:rPr>
          <w:rFonts w:hint="eastAsia"/>
          <w:color w:val="auto"/>
          <w:kern w:val="0"/>
          <w:szCs w:val="21"/>
          <w:u w:val="none"/>
          <w:lang w:val="en-US" w:eastAsia="zh-CN"/>
        </w:rPr>
        <w:t>25</w:t>
      </w:r>
      <w:r>
        <w:rPr>
          <w:color w:val="auto"/>
          <w:kern w:val="0"/>
          <w:szCs w:val="21"/>
          <w:u w:val="none"/>
        </w:rPr>
        <w:t>日</w:t>
      </w:r>
      <w:r>
        <w:rPr>
          <w:rFonts w:hint="eastAsia"/>
          <w:color w:val="auto"/>
          <w:kern w:val="0"/>
          <w:szCs w:val="21"/>
          <w:u w:val="none"/>
          <w:lang w:val="en-US" w:eastAsia="zh-CN"/>
        </w:rPr>
        <w:t>10:00</w:t>
      </w:r>
      <w:r>
        <w:rPr>
          <w:rFonts w:hint="eastAsia"/>
          <w:color w:val="auto"/>
          <w:kern w:val="0"/>
          <w:szCs w:val="21"/>
          <w:u w:val="none"/>
        </w:rPr>
        <w:t>（北京时间）</w:t>
      </w:r>
    </w:p>
    <w:p w14:paraId="2B80597E">
      <w:pPr>
        <w:spacing w:line="300" w:lineRule="exact"/>
        <w:ind w:firstLine="420" w:firstLineChars="200"/>
        <w:jc w:val="left"/>
        <w:rPr>
          <w:color w:val="auto"/>
          <w:szCs w:val="21"/>
          <w:u w:val="none"/>
        </w:rPr>
      </w:pPr>
      <w:r>
        <w:rPr>
          <w:rFonts w:hint="eastAsia"/>
          <w:color w:val="auto"/>
          <w:kern w:val="0"/>
          <w:szCs w:val="21"/>
          <w:u w:val="none"/>
        </w:rPr>
        <w:t>地点（网址）：</w:t>
      </w:r>
      <w:r>
        <w:rPr>
          <w:rFonts w:hint="eastAsia"/>
          <w:color w:val="auto"/>
          <w:szCs w:val="21"/>
          <w:u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u w:val="none"/>
        </w:rPr>
        <w:t>A</w:t>
      </w:r>
      <w:r>
        <w:rPr>
          <w:rFonts w:hint="eastAsia"/>
          <w:color w:val="auto"/>
          <w:szCs w:val="21"/>
          <w:u w:val="none"/>
        </w:rPr>
        <w:t>认证编制、加密响应文件后在响应截止时间前上传至广西政府采购云平台，供应商在广西政府采购云平台提交电子版响应文件时，请填写参加远程截标活动经办人联系方式。</w:t>
      </w:r>
    </w:p>
    <w:p w14:paraId="3B705E74">
      <w:pPr>
        <w:spacing w:line="300" w:lineRule="exact"/>
        <w:ind w:firstLine="442" w:firstLineChars="200"/>
        <w:jc w:val="left"/>
        <w:rPr>
          <w:b/>
          <w:bCs/>
          <w:color w:val="auto"/>
          <w:kern w:val="0"/>
          <w:sz w:val="22"/>
          <w:szCs w:val="22"/>
        </w:rPr>
      </w:pPr>
      <w:r>
        <w:rPr>
          <w:rFonts w:hint="eastAsia"/>
          <w:b/>
          <w:bCs/>
          <w:color w:val="auto"/>
          <w:kern w:val="0"/>
          <w:sz w:val="22"/>
          <w:szCs w:val="22"/>
        </w:rPr>
        <w:t>五、开启</w:t>
      </w:r>
    </w:p>
    <w:p w14:paraId="6D79D467">
      <w:pPr>
        <w:spacing w:line="312" w:lineRule="auto"/>
        <w:ind w:firstLine="442" w:firstLineChars="200"/>
        <w:jc w:val="left"/>
        <w:rPr>
          <w:color w:val="auto"/>
          <w:kern w:val="0"/>
          <w:szCs w:val="21"/>
        </w:rPr>
      </w:pPr>
      <w:r>
        <w:rPr>
          <w:rFonts w:hint="eastAsia"/>
          <w:b/>
          <w:bCs/>
          <w:color w:val="auto"/>
          <w:kern w:val="0"/>
          <w:sz w:val="22"/>
          <w:szCs w:val="22"/>
        </w:rPr>
        <w:t>开启时间：</w:t>
      </w:r>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8</w:t>
      </w:r>
      <w:r>
        <w:rPr>
          <w:color w:val="auto"/>
          <w:kern w:val="0"/>
          <w:szCs w:val="21"/>
          <w:u w:val="none"/>
        </w:rPr>
        <w:t>月</w:t>
      </w:r>
      <w:r>
        <w:rPr>
          <w:rFonts w:hint="eastAsia"/>
          <w:color w:val="auto"/>
          <w:kern w:val="0"/>
          <w:szCs w:val="21"/>
          <w:u w:val="none"/>
          <w:lang w:val="en-US" w:eastAsia="zh-CN"/>
        </w:rPr>
        <w:t>25</w:t>
      </w:r>
      <w:r>
        <w:rPr>
          <w:color w:val="auto"/>
          <w:kern w:val="0"/>
          <w:szCs w:val="21"/>
          <w:u w:val="none"/>
        </w:rPr>
        <w:t>日</w:t>
      </w:r>
      <w:r>
        <w:rPr>
          <w:rFonts w:hint="eastAsia"/>
          <w:color w:val="auto"/>
          <w:kern w:val="0"/>
          <w:szCs w:val="21"/>
          <w:u w:val="none"/>
          <w:lang w:val="en-US" w:eastAsia="zh-CN"/>
        </w:rPr>
        <w:t>10:00</w:t>
      </w:r>
      <w:r>
        <w:rPr>
          <w:rFonts w:hint="eastAsia"/>
          <w:color w:val="auto"/>
          <w:kern w:val="0"/>
          <w:szCs w:val="21"/>
        </w:rPr>
        <w:t>（北京时间）</w:t>
      </w:r>
    </w:p>
    <w:p w14:paraId="1A08D7E9">
      <w:pPr>
        <w:spacing w:line="312" w:lineRule="auto"/>
        <w:ind w:firstLine="442" w:firstLineChars="200"/>
        <w:jc w:val="left"/>
        <w:rPr>
          <w:rFonts w:hint="eastAsia"/>
          <w:b/>
          <w:bCs/>
          <w:color w:val="auto"/>
          <w:kern w:val="0"/>
          <w:sz w:val="22"/>
          <w:szCs w:val="22"/>
        </w:rPr>
      </w:pPr>
      <w:r>
        <w:rPr>
          <w:rFonts w:hint="eastAsia"/>
          <w:b/>
          <w:bCs/>
          <w:color w:val="auto"/>
          <w:kern w:val="0"/>
          <w:sz w:val="22"/>
          <w:szCs w:val="22"/>
        </w:rPr>
        <w:t>地点：</w:t>
      </w:r>
      <w:r>
        <w:rPr>
          <w:rFonts w:hint="eastAsia"/>
          <w:color w:val="auto"/>
          <w:szCs w:val="21"/>
        </w:rPr>
        <w:t>供应商登录广西政府采购云平台电子开标大厅截标。</w:t>
      </w:r>
    </w:p>
    <w:p w14:paraId="263329E1">
      <w:pPr>
        <w:spacing w:line="312" w:lineRule="auto"/>
        <w:ind w:firstLine="442" w:firstLineChars="200"/>
        <w:jc w:val="left"/>
        <w:rPr>
          <w:b/>
          <w:bCs/>
          <w:color w:val="auto"/>
          <w:kern w:val="0"/>
          <w:sz w:val="22"/>
          <w:szCs w:val="22"/>
        </w:rPr>
      </w:pPr>
      <w:r>
        <w:rPr>
          <w:rFonts w:hint="eastAsia"/>
          <w:b/>
          <w:bCs/>
          <w:color w:val="auto"/>
          <w:kern w:val="0"/>
          <w:sz w:val="22"/>
          <w:szCs w:val="22"/>
        </w:rPr>
        <w:t>六、公告期限</w:t>
      </w:r>
    </w:p>
    <w:p w14:paraId="6D11AFA5">
      <w:pPr>
        <w:spacing w:line="312" w:lineRule="auto"/>
        <w:ind w:firstLine="420" w:firstLineChars="200"/>
        <w:jc w:val="left"/>
        <w:rPr>
          <w:rFonts w:hint="eastAsia"/>
          <w:kern w:val="0"/>
          <w:szCs w:val="21"/>
        </w:rPr>
      </w:pPr>
      <w:r>
        <w:rPr>
          <w:rFonts w:hint="eastAsia"/>
          <w:kern w:val="0"/>
          <w:szCs w:val="21"/>
        </w:rPr>
        <w:t>自本公告发布之日起5个工作日。</w:t>
      </w:r>
    </w:p>
    <w:p w14:paraId="25213178">
      <w:pPr>
        <w:spacing w:line="312" w:lineRule="auto"/>
        <w:ind w:firstLine="442" w:firstLineChars="200"/>
        <w:jc w:val="left"/>
        <w:rPr>
          <w:b/>
          <w:bCs/>
          <w:kern w:val="0"/>
          <w:sz w:val="22"/>
          <w:szCs w:val="22"/>
        </w:rPr>
      </w:pPr>
      <w:r>
        <w:rPr>
          <w:rFonts w:hint="eastAsia"/>
          <w:b/>
          <w:bCs/>
          <w:kern w:val="0"/>
          <w:sz w:val="22"/>
          <w:szCs w:val="22"/>
        </w:rPr>
        <w:t>七、其他补充事宜</w:t>
      </w:r>
    </w:p>
    <w:p w14:paraId="40E083FC">
      <w:pPr>
        <w:spacing w:line="312" w:lineRule="auto"/>
        <w:ind w:firstLine="420" w:firstLineChars="200"/>
        <w:jc w:val="left"/>
        <w:rPr>
          <w:color w:val="000000"/>
          <w:kern w:val="0"/>
          <w:szCs w:val="21"/>
        </w:rPr>
      </w:pPr>
      <w:r>
        <w:rPr>
          <w:rFonts w:hint="eastAsia"/>
          <w:kern w:val="0"/>
          <w:szCs w:val="21"/>
        </w:rPr>
        <w:t>1</w:t>
      </w:r>
      <w:r>
        <w:rPr>
          <w:kern w:val="0"/>
          <w:szCs w:val="21"/>
        </w:rPr>
        <w:t>.</w:t>
      </w:r>
      <w:r>
        <w:rPr>
          <w:rFonts w:hint="eastAsia"/>
          <w:kern w:val="0"/>
          <w:szCs w:val="21"/>
        </w:rPr>
        <w:t>公告发布媒体：www.ccgp.gov.cn（中国政府采购网）、zfcg.gxzf.gov.cn（广西壮族自治区政府采购网）</w:t>
      </w:r>
      <w:r>
        <w:rPr>
          <w:rFonts w:hint="eastAsia"/>
          <w:kern w:val="0"/>
          <w:szCs w:val="21"/>
          <w:lang w:val="en-US" w:eastAsia="zh-CN"/>
        </w:rPr>
        <w:t>、</w:t>
      </w:r>
      <w:r>
        <w:rPr>
          <w:rFonts w:hint="eastAsia"/>
          <w:kern w:val="0"/>
          <w:szCs w:val="21"/>
        </w:rPr>
        <w:t>http://ggzy.jgswj.gxzf.gov.cn/lbggzy/全国公共资源交易平台（广西•来宾）</w:t>
      </w:r>
    </w:p>
    <w:p w14:paraId="129D06FC">
      <w:pPr>
        <w:spacing w:line="312" w:lineRule="auto"/>
        <w:ind w:firstLine="420" w:firstLineChars="200"/>
        <w:jc w:val="left"/>
        <w:rPr>
          <w:color w:val="000000"/>
          <w:kern w:val="0"/>
          <w:szCs w:val="21"/>
        </w:rPr>
      </w:pPr>
      <w:r>
        <w:rPr>
          <w:rFonts w:hint="eastAsia"/>
          <w:color w:val="000000"/>
          <w:kern w:val="0"/>
          <w:szCs w:val="21"/>
        </w:rPr>
        <w:t>2.需落实的政府采购政策：本项目适用政府采购促进中小企业、监狱企业发展、促进残疾人就业、节能环保等有关政策，具体详见采购文件。</w:t>
      </w:r>
    </w:p>
    <w:p w14:paraId="1FCA3FF1">
      <w:pPr>
        <w:spacing w:line="312" w:lineRule="auto"/>
        <w:ind w:firstLine="420" w:firstLineChars="200"/>
        <w:jc w:val="left"/>
        <w:rPr>
          <w:rFonts w:hint="eastAsia"/>
          <w:color w:val="4472C4"/>
          <w:kern w:val="0"/>
          <w:szCs w:val="21"/>
        </w:rPr>
      </w:pPr>
      <w:r>
        <w:rPr>
          <w:color w:val="000000"/>
          <w:kern w:val="0"/>
          <w:szCs w:val="21"/>
        </w:rPr>
        <w:t>3</w:t>
      </w:r>
      <w:r>
        <w:rPr>
          <w:rFonts w:hint="eastAsia"/>
          <w:color w:val="000000"/>
          <w:kern w:val="0"/>
          <w:szCs w:val="21"/>
        </w:rPr>
        <w:t>.本项目供应商的产生方式：</w:t>
      </w:r>
      <w:r>
        <w:t>发布</w:t>
      </w:r>
      <w:r>
        <w:rPr>
          <w:rFonts w:hint="eastAsia"/>
        </w:rPr>
        <w:t>公告征集</w:t>
      </w:r>
    </w:p>
    <w:p w14:paraId="71D39FD4">
      <w:pPr>
        <w:spacing w:line="312" w:lineRule="auto"/>
        <w:ind w:firstLine="420" w:firstLineChars="200"/>
        <w:jc w:val="left"/>
        <w:rPr>
          <w:rFonts w:hint="eastAsia"/>
          <w:color w:val="000000"/>
          <w:kern w:val="0"/>
          <w:szCs w:val="21"/>
        </w:rPr>
      </w:pPr>
      <w:r>
        <w:rPr>
          <w:color w:val="000000"/>
          <w:kern w:val="0"/>
          <w:szCs w:val="21"/>
        </w:rPr>
        <w:t>4</w:t>
      </w:r>
      <w:r>
        <w:rPr>
          <w:rFonts w:hint="eastAsia"/>
          <w:color w:val="000000"/>
          <w:kern w:val="0"/>
          <w:szCs w:val="21"/>
        </w:rPr>
        <w:t>.注意事项：</w:t>
      </w:r>
    </w:p>
    <w:p w14:paraId="62A69ED9">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21695A0C">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49EEFAC2">
      <w:pPr>
        <w:spacing w:line="276" w:lineRule="auto"/>
        <w:ind w:firstLine="420" w:firstLineChars="200"/>
        <w:rPr>
          <w:b/>
          <w:bCs/>
          <w:kern w:val="0"/>
          <w:sz w:val="22"/>
          <w:szCs w:val="22"/>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）若对项目采购电子交易系统操作有疑问，可登录广西政府采购云平台（https://www.gcy.zfcg.gxzf.gov.cn/），点击右侧咨询小采或帮助文档或拨打客服热线95763</w:t>
      </w:r>
    </w:p>
    <w:p w14:paraId="210A79A7">
      <w:pPr>
        <w:spacing w:line="276" w:lineRule="auto"/>
        <w:ind w:firstLine="442" w:firstLineChars="200"/>
        <w:rPr>
          <w:rFonts w:hint="eastAsia"/>
          <w:b/>
          <w:bCs/>
          <w:kern w:val="0"/>
          <w:sz w:val="22"/>
          <w:szCs w:val="22"/>
        </w:rPr>
      </w:pPr>
      <w:r>
        <w:rPr>
          <w:rFonts w:hint="eastAsia"/>
          <w:b/>
          <w:bCs/>
          <w:kern w:val="0"/>
          <w:sz w:val="22"/>
          <w:szCs w:val="22"/>
        </w:rPr>
        <w:t>八、对本次采购提出询问，请按以下方式联系</w:t>
      </w:r>
    </w:p>
    <w:p w14:paraId="3D73442B">
      <w:pPr>
        <w:spacing w:line="312" w:lineRule="auto"/>
        <w:ind w:firstLine="420" w:firstLineChars="200"/>
        <w:jc w:val="left"/>
        <w:rPr>
          <w:rFonts w:hint="eastAsia"/>
          <w:kern w:val="0"/>
          <w:szCs w:val="21"/>
        </w:rPr>
      </w:pPr>
      <w:r>
        <w:rPr>
          <w:rFonts w:hint="eastAsia"/>
          <w:kern w:val="0"/>
          <w:szCs w:val="21"/>
        </w:rPr>
        <w:t>1.采购人信息</w:t>
      </w:r>
    </w:p>
    <w:p w14:paraId="2009CE23">
      <w:pPr>
        <w:spacing w:line="312" w:lineRule="auto"/>
        <w:ind w:firstLine="420" w:firstLineChars="200"/>
        <w:jc w:val="left"/>
        <w:rPr>
          <w:rFonts w:hint="eastAsia"/>
          <w:kern w:val="0"/>
          <w:szCs w:val="21"/>
        </w:rPr>
      </w:pPr>
      <w:bookmarkStart w:id="9" w:name="_Hlk19048373"/>
      <w:r>
        <w:rPr>
          <w:rFonts w:hint="eastAsia"/>
          <w:kern w:val="0"/>
          <w:szCs w:val="21"/>
        </w:rPr>
        <w:t>名称：武宣县民政局</w:t>
      </w:r>
    </w:p>
    <w:p w14:paraId="27409D14">
      <w:pPr>
        <w:spacing w:line="312" w:lineRule="auto"/>
        <w:ind w:firstLine="420" w:firstLineChars="200"/>
        <w:jc w:val="left"/>
        <w:rPr>
          <w:rFonts w:hint="eastAsia"/>
          <w:kern w:val="0"/>
          <w:szCs w:val="21"/>
        </w:rPr>
      </w:pPr>
      <w:r>
        <w:rPr>
          <w:rFonts w:hint="eastAsia"/>
          <w:kern w:val="0"/>
          <w:szCs w:val="21"/>
        </w:rPr>
        <w:t>地址：武宣县武宣镇城东路23号</w:t>
      </w:r>
    </w:p>
    <w:p w14:paraId="502CCAAC">
      <w:pPr>
        <w:spacing w:line="312" w:lineRule="auto"/>
        <w:ind w:firstLine="420" w:firstLineChars="200"/>
        <w:jc w:val="left"/>
        <w:rPr>
          <w:rFonts w:hint="eastAsia"/>
          <w:kern w:val="0"/>
          <w:szCs w:val="21"/>
        </w:rPr>
      </w:pPr>
      <w:r>
        <w:rPr>
          <w:rFonts w:hint="eastAsia"/>
          <w:kern w:val="0"/>
          <w:szCs w:val="21"/>
        </w:rPr>
        <w:t>项目联系人：莫李宣</w:t>
      </w:r>
    </w:p>
    <w:p w14:paraId="5E058646">
      <w:pPr>
        <w:spacing w:line="312" w:lineRule="auto"/>
        <w:ind w:firstLine="420" w:firstLineChars="200"/>
        <w:jc w:val="left"/>
        <w:rPr>
          <w:rFonts w:hint="eastAsia"/>
          <w:kern w:val="0"/>
          <w:szCs w:val="21"/>
        </w:rPr>
      </w:pPr>
      <w:r>
        <w:rPr>
          <w:rFonts w:hint="eastAsia"/>
          <w:kern w:val="0"/>
          <w:szCs w:val="21"/>
        </w:rPr>
        <w:t>项目联系方式：0772-5211019</w:t>
      </w:r>
    </w:p>
    <w:p w14:paraId="0AB44536">
      <w:pPr>
        <w:spacing w:line="312" w:lineRule="auto"/>
        <w:ind w:firstLine="420" w:firstLineChars="200"/>
        <w:jc w:val="left"/>
        <w:rPr>
          <w:rFonts w:hint="eastAsia"/>
          <w:kern w:val="0"/>
          <w:szCs w:val="21"/>
        </w:rPr>
      </w:pPr>
      <w:r>
        <w:rPr>
          <w:rFonts w:hint="eastAsia"/>
          <w:kern w:val="0"/>
          <w:szCs w:val="21"/>
        </w:rPr>
        <w:t>2.采购代理机构信息</w:t>
      </w:r>
    </w:p>
    <w:p w14:paraId="22D4F981">
      <w:pPr>
        <w:spacing w:line="312" w:lineRule="auto"/>
        <w:ind w:firstLine="420" w:firstLineChars="200"/>
        <w:jc w:val="left"/>
        <w:rPr>
          <w:rFonts w:hint="eastAsia" w:eastAsia="宋体"/>
          <w:kern w:val="0"/>
          <w:szCs w:val="21"/>
          <w:u w:val="single"/>
          <w:lang w:eastAsia="zh-CN"/>
        </w:rPr>
      </w:pPr>
      <w:r>
        <w:rPr>
          <w:rFonts w:hint="eastAsia"/>
          <w:kern w:val="0"/>
          <w:szCs w:val="21"/>
        </w:rPr>
        <w:t>名称</w:t>
      </w:r>
      <w:r>
        <w:rPr>
          <w:kern w:val="0"/>
          <w:szCs w:val="21"/>
        </w:rPr>
        <w:t>：</w:t>
      </w:r>
      <w:r>
        <w:rPr>
          <w:rFonts w:hint="eastAsia"/>
          <w:kern w:val="0"/>
          <w:szCs w:val="21"/>
          <w:u w:val="none"/>
          <w:lang w:eastAsia="zh-CN"/>
        </w:rPr>
        <w:t>广西云凯工程咨询有限公司</w:t>
      </w:r>
    </w:p>
    <w:p w14:paraId="78D0E363">
      <w:pPr>
        <w:spacing w:line="312" w:lineRule="auto"/>
        <w:ind w:firstLine="420" w:firstLineChars="200"/>
        <w:jc w:val="left"/>
        <w:rPr>
          <w:kern w:val="0"/>
          <w:szCs w:val="21"/>
          <w:u w:val="single"/>
        </w:rPr>
      </w:pPr>
      <w:r>
        <w:rPr>
          <w:kern w:val="0"/>
          <w:szCs w:val="21"/>
        </w:rPr>
        <w:t>地址：</w:t>
      </w:r>
      <w:r>
        <w:rPr>
          <w:rFonts w:hint="default"/>
          <w:kern w:val="0"/>
          <w:szCs w:val="21"/>
        </w:rPr>
        <w:t>来宾市兴宾区滨江北路西68号滨江园小区二区第24栋B2-19号</w:t>
      </w:r>
    </w:p>
    <w:bookmarkEnd w:id="9"/>
    <w:p w14:paraId="58D96BC2">
      <w:pPr>
        <w:spacing w:line="312" w:lineRule="auto"/>
        <w:ind w:firstLine="420" w:firstLineChars="200"/>
        <w:jc w:val="left"/>
        <w:rPr>
          <w:color w:val="4472C4"/>
          <w:kern w:val="0"/>
          <w:szCs w:val="21"/>
          <w:u w:val="single"/>
        </w:rPr>
      </w:pPr>
      <w:r>
        <w:rPr>
          <w:rFonts w:hint="eastAsia"/>
          <w:kern w:val="0"/>
          <w:szCs w:val="21"/>
        </w:rPr>
        <w:t>项目联系人：刘子贵</w:t>
      </w:r>
    </w:p>
    <w:p w14:paraId="37A9F47D">
      <w:pPr>
        <w:spacing w:line="312" w:lineRule="auto"/>
        <w:ind w:right="420" w:firstLine="420" w:firstLineChars="200"/>
        <w:rPr>
          <w:kern w:val="0"/>
          <w:szCs w:val="21"/>
        </w:rPr>
      </w:pPr>
      <w:r>
        <w:rPr>
          <w:rFonts w:hint="eastAsia"/>
          <w:kern w:val="0"/>
          <w:szCs w:val="21"/>
        </w:rPr>
        <w:t>项目联系方式：0772-4253223/</w:t>
      </w:r>
      <w:r>
        <w:rPr>
          <w:rFonts w:hint="eastAsia"/>
          <w:kern w:val="0"/>
          <w:szCs w:val="21"/>
          <w:lang w:eastAsia="zh-CN"/>
        </w:rPr>
        <w:t>18775392401</w:t>
      </w:r>
    </w:p>
    <w:p w14:paraId="19EE10E0">
      <w:pPr>
        <w:spacing w:line="312" w:lineRule="auto"/>
        <w:ind w:firstLine="420" w:firstLineChars="200"/>
        <w:jc w:val="right"/>
        <w:rPr>
          <w:kern w:val="0"/>
          <w:szCs w:val="21"/>
        </w:rPr>
      </w:pPr>
    </w:p>
    <w:p w14:paraId="398DE852">
      <w:pPr>
        <w:spacing w:line="312" w:lineRule="auto"/>
        <w:ind w:firstLine="420" w:firstLineChars="200"/>
        <w:jc w:val="right"/>
        <w:rPr>
          <w:color w:val="auto"/>
          <w:kern w:val="0"/>
          <w:szCs w:val="21"/>
        </w:rPr>
      </w:pPr>
    </w:p>
    <w:p w14:paraId="5649004A">
      <w:pPr>
        <w:spacing w:line="312" w:lineRule="auto"/>
        <w:ind w:firstLine="420" w:firstLineChars="200"/>
        <w:jc w:val="right"/>
        <w:rPr>
          <w:color w:val="auto"/>
          <w:kern w:val="0"/>
          <w:szCs w:val="21"/>
        </w:rPr>
      </w:pPr>
    </w:p>
    <w:p w14:paraId="4BDB32D5">
      <w:pPr>
        <w:spacing w:line="312" w:lineRule="auto"/>
        <w:ind w:firstLine="420" w:firstLineChars="200"/>
        <w:jc w:val="right"/>
        <w:rPr>
          <w:rFonts w:hint="eastAsia" w:eastAsia="宋体"/>
          <w:color w:val="auto"/>
          <w:kern w:val="0"/>
          <w:szCs w:val="21"/>
          <w:lang w:eastAsia="zh-CN"/>
        </w:rPr>
      </w:pPr>
      <w:r>
        <w:rPr>
          <w:rFonts w:hint="eastAsia"/>
          <w:color w:val="auto"/>
          <w:kern w:val="0"/>
          <w:szCs w:val="21"/>
          <w:lang w:eastAsia="zh-CN"/>
        </w:rPr>
        <w:t>广西云凯工程咨询有限公司</w:t>
      </w:r>
    </w:p>
    <w:p w14:paraId="58098293">
      <w:pPr>
        <w:spacing w:line="312" w:lineRule="auto"/>
        <w:ind w:firstLine="420" w:firstLineChars="200"/>
        <w:jc w:val="right"/>
        <w:rPr>
          <w:color w:val="auto"/>
          <w:kern w:val="0"/>
          <w:sz w:val="18"/>
          <w:szCs w:val="18"/>
        </w:rPr>
      </w:pPr>
      <w:r>
        <w:rPr>
          <w:color w:val="auto"/>
          <w:kern w:val="0"/>
          <w:szCs w:val="21"/>
        </w:rPr>
        <w:t>20</w:t>
      </w:r>
      <w:r>
        <w:rPr>
          <w:rFonts w:hint="eastAsia"/>
          <w:color w:val="auto"/>
          <w:kern w:val="0"/>
          <w:szCs w:val="21"/>
          <w:lang w:val="en-US" w:eastAsia="zh-CN"/>
        </w:rPr>
        <w:t>25</w:t>
      </w:r>
      <w:r>
        <w:rPr>
          <w:color w:val="auto"/>
          <w:kern w:val="0"/>
          <w:szCs w:val="21"/>
        </w:rPr>
        <w:t>年</w:t>
      </w:r>
      <w:r>
        <w:rPr>
          <w:rFonts w:hint="eastAsia"/>
          <w:color w:val="auto"/>
          <w:kern w:val="0"/>
          <w:szCs w:val="21"/>
          <w:lang w:val="en-US" w:eastAsia="zh-CN"/>
        </w:rPr>
        <w:t>8</w:t>
      </w:r>
      <w:r>
        <w:rPr>
          <w:color w:val="auto"/>
          <w:kern w:val="0"/>
          <w:szCs w:val="21"/>
        </w:rPr>
        <w:t>月</w:t>
      </w:r>
      <w:r>
        <w:rPr>
          <w:rFonts w:hint="eastAsia"/>
          <w:color w:val="auto"/>
          <w:kern w:val="0"/>
          <w:szCs w:val="21"/>
          <w:lang w:val="en-US" w:eastAsia="zh-CN"/>
        </w:rPr>
        <w:t>14</w:t>
      </w:r>
      <w:r>
        <w:rPr>
          <w:color w:val="auto"/>
          <w:kern w:val="0"/>
          <w:szCs w:val="21"/>
        </w:rPr>
        <w:t>日</w:t>
      </w:r>
    </w:p>
    <w:p w14:paraId="0B2D7088">
      <w:pPr>
        <w:ind w:firstLine="409" w:firstLineChars="195"/>
        <w:jc w:val="left"/>
        <w:rPr>
          <w:kern w:val="0"/>
          <w:szCs w:val="21"/>
        </w:rPr>
      </w:pPr>
    </w:p>
    <w:p w14:paraId="00C67FC9">
      <w:pPr>
        <w:spacing w:line="312" w:lineRule="auto"/>
        <w:ind w:right="105" w:firstLine="360" w:firstLineChars="200"/>
        <w:jc w:val="right"/>
        <w:rPr>
          <w:rFonts w:hint="eastAsia"/>
          <w:color w:val="4472C4"/>
          <w:kern w:val="0"/>
          <w:sz w:val="18"/>
          <w:szCs w:val="18"/>
        </w:rPr>
      </w:pPr>
    </w:p>
    <w:p w14:paraId="452AA8E4">
      <w:pPr>
        <w:pStyle w:val="26"/>
        <w:snapToGrid w:val="0"/>
        <w:spacing w:before="120" w:after="120" w:line="320" w:lineRule="exact"/>
        <w:jc w:val="center"/>
        <w:outlineLvl w:val="0"/>
        <w:rPr>
          <w:rFonts w:ascii="Times New Roman" w:hAnsi="Times New Roman" w:cs="Times New Roman"/>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2E5FE7B4"/>
    <w:p w14:paraId="6F301C20">
      <w:pPr>
        <w:pStyle w:val="26"/>
        <w:snapToGrid w:val="0"/>
        <w:spacing w:before="120" w:after="120" w:line="320" w:lineRule="exact"/>
        <w:jc w:val="center"/>
        <w:outlineLvl w:val="0"/>
        <w:rPr>
          <w:rFonts w:ascii="宋体" w:hAnsi="宋体" w:cs="宋体"/>
          <w:b/>
          <w:bCs/>
          <w:sz w:val="28"/>
          <w:szCs w:val="28"/>
        </w:rPr>
      </w:pPr>
      <w:bookmarkStart w:id="10" w:name="_Toc16808"/>
      <w:r>
        <w:rPr>
          <w:rFonts w:ascii="Times New Roman" w:hAnsi="Times New Roman" w:cs="Times New Roman"/>
          <w:sz w:val="32"/>
          <w:szCs w:val="32"/>
        </w:rPr>
        <w:t>第二章  采购需求</w:t>
      </w:r>
      <w:bookmarkEnd w:id="10"/>
      <w:bookmarkStart w:id="11" w:name="_Toc254970490"/>
      <w:bookmarkStart w:id="12" w:name="_Toc254970631"/>
    </w:p>
    <w:p w14:paraId="31769EBE">
      <w:pPr>
        <w:spacing w:line="360" w:lineRule="auto"/>
        <w:rPr>
          <w:rFonts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479D2449">
      <w:pPr>
        <w:spacing w:line="360" w:lineRule="auto"/>
        <w:rPr>
          <w:color w:val="auto"/>
          <w:szCs w:val="21"/>
        </w:rPr>
      </w:pPr>
      <w:r>
        <w:rPr>
          <w:color w:val="auto"/>
          <w:szCs w:val="21"/>
        </w:rPr>
        <w:t>1</w:t>
      </w:r>
      <w:r>
        <w:rPr>
          <w:rFonts w:hint="eastAsia"/>
          <w:color w:val="auto"/>
          <w:szCs w:val="21"/>
        </w:rPr>
        <w:t>.政府采购政策的应用</w:t>
      </w:r>
    </w:p>
    <w:p w14:paraId="7274E35F">
      <w:pPr>
        <w:spacing w:line="360" w:lineRule="auto"/>
        <w:rPr>
          <w:color w:val="auto"/>
          <w:szCs w:val="21"/>
        </w:rPr>
      </w:pPr>
      <w:r>
        <w:rPr>
          <w:rFonts w:hint="eastAsia"/>
          <w:color w:val="auto"/>
          <w:szCs w:val="21"/>
        </w:rPr>
        <w:t>详见采购文件“评审方法及标准</w:t>
      </w:r>
      <w:r>
        <w:rPr>
          <w:color w:val="auto"/>
          <w:szCs w:val="21"/>
        </w:rPr>
        <w:t>/政府采购政策应用说明”。</w:t>
      </w:r>
    </w:p>
    <w:p w14:paraId="53C09ABE">
      <w:pPr>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采购人与成交供应商</w:t>
      </w:r>
      <w:r>
        <w:rPr>
          <w:color w:val="auto"/>
          <w:szCs w:val="21"/>
        </w:rPr>
        <w:t>在采购合同中约定。</w:t>
      </w:r>
    </w:p>
    <w:p w14:paraId="3FC27E3A">
      <w:pPr>
        <w:spacing w:line="360" w:lineRule="auto"/>
        <w:rPr>
          <w:color w:val="auto"/>
          <w:szCs w:val="21"/>
        </w:rPr>
      </w:pPr>
      <w:r>
        <w:rPr>
          <w:color w:val="auto"/>
          <w:szCs w:val="21"/>
        </w:rPr>
        <w:t>3</w:t>
      </w:r>
      <w:r>
        <w:rPr>
          <w:rFonts w:hint="eastAsia"/>
          <w:color w:val="auto"/>
          <w:szCs w:val="21"/>
        </w:rPr>
        <w:t>.</w:t>
      </w:r>
      <w:r>
        <w:rPr>
          <w:color w:val="auto"/>
          <w:szCs w:val="21"/>
        </w:rPr>
        <w:t>标注“▲”的条款或要求系指实质性条款或实质性要求，必须满足，如存在负偏离将导致响应被否决。</w:t>
      </w:r>
    </w:p>
    <w:p w14:paraId="3819C4D1">
      <w:pPr>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14:paraId="75441F61">
      <w:pPr>
        <w:spacing w:line="360" w:lineRule="auto"/>
        <w:rPr>
          <w:color w:val="auto"/>
          <w:szCs w:val="21"/>
        </w:rPr>
      </w:pPr>
      <w:r>
        <w:rPr>
          <w:rFonts w:hint="eastAsia"/>
          <w:color w:val="auto"/>
          <w:szCs w:val="21"/>
        </w:rPr>
        <w:t>1.需实现的功能、目标及应用场景</w:t>
      </w:r>
    </w:p>
    <w:p w14:paraId="1593EB6C">
      <w:pPr>
        <w:spacing w:line="360" w:lineRule="auto"/>
        <w:rPr>
          <w:color w:val="auto"/>
          <w:szCs w:val="21"/>
        </w:rPr>
      </w:pPr>
      <w:r>
        <w:rPr>
          <w:rFonts w:hint="eastAsia"/>
          <w:color w:val="auto"/>
          <w:szCs w:val="21"/>
        </w:rPr>
        <w:t>满足采购文件要求，验收达到合格标准。</w:t>
      </w:r>
    </w:p>
    <w:p w14:paraId="630B9CF4">
      <w:pPr>
        <w:spacing w:line="360" w:lineRule="auto"/>
        <w:rPr>
          <w:color w:val="auto"/>
          <w:szCs w:val="21"/>
        </w:rPr>
      </w:pPr>
      <w:bookmarkStart w:id="13" w:name="_Hlk89170486"/>
      <w:r>
        <w:rPr>
          <w:color w:val="auto"/>
          <w:szCs w:val="21"/>
        </w:rPr>
        <w:t>2</w:t>
      </w:r>
      <w:r>
        <w:rPr>
          <w:rFonts w:hint="eastAsia"/>
          <w:color w:val="auto"/>
          <w:szCs w:val="21"/>
        </w:rPr>
        <w:t>.</w:t>
      </w:r>
      <w:r>
        <w:rPr>
          <w:color w:val="auto"/>
          <w:szCs w:val="21"/>
        </w:rPr>
        <w:t>需执行的国家相关标准、行业标准、地方标准或者其他标准、规范</w:t>
      </w:r>
    </w:p>
    <w:p w14:paraId="54F0EF8A">
      <w:pPr>
        <w:spacing w:line="360" w:lineRule="auto"/>
        <w:rPr>
          <w:i/>
          <w:color w:val="auto"/>
          <w:szCs w:val="21"/>
          <w:u w:val="single"/>
        </w:rPr>
      </w:pPr>
      <w:r>
        <w:rPr>
          <w:rFonts w:hint="eastAsia"/>
          <w:color w:val="auto"/>
          <w:szCs w:val="21"/>
        </w:rPr>
        <w:t>本项目应执行的国家相关标准、行业标准、地方标准或者其他标准、规范为：</w:t>
      </w:r>
      <w:r>
        <w:rPr>
          <w:rFonts w:hint="eastAsia"/>
          <w:i/>
          <w:color w:val="auto"/>
          <w:szCs w:val="21"/>
          <w:u w:val="single"/>
        </w:rPr>
        <w:t>详见技术指标要求</w:t>
      </w:r>
    </w:p>
    <w:p w14:paraId="2303040D">
      <w:pPr>
        <w:spacing w:line="360" w:lineRule="auto"/>
        <w:rPr>
          <w:rFonts w:hint="eastAsia"/>
          <w:color w:val="auto"/>
          <w:szCs w:val="21"/>
          <w:u w:val="single"/>
        </w:rPr>
      </w:pPr>
      <w:r>
        <w:rPr>
          <w:rFonts w:hint="eastAsia"/>
          <w:color w:val="auto"/>
          <w:szCs w:val="21"/>
        </w:rPr>
        <w:t>【备注：查询网址：国标</w:t>
      </w:r>
      <w:r>
        <w:rPr>
          <w:color w:val="auto"/>
        </w:rPr>
        <w:fldChar w:fldCharType="begin"/>
      </w:r>
      <w:r>
        <w:rPr>
          <w:color w:val="auto"/>
        </w:rPr>
        <w:instrText xml:space="preserve"> HYPERLINK "https://openstd.samr.gov.cn/bzgk/gb/index" </w:instrText>
      </w:r>
      <w:r>
        <w:rPr>
          <w:color w:val="auto"/>
        </w:rPr>
        <w:fldChar w:fldCharType="separate"/>
      </w:r>
      <w:r>
        <w:rPr>
          <w:rStyle w:val="57"/>
          <w:color w:val="auto"/>
          <w:szCs w:val="21"/>
        </w:rPr>
        <w:t>https://openstd.samr.gov.cn/bzgk/gb/index</w:t>
      </w:r>
      <w:r>
        <w:rPr>
          <w:rStyle w:val="57"/>
          <w:color w:val="auto"/>
          <w:szCs w:val="21"/>
        </w:rPr>
        <w:fldChar w:fldCharType="end"/>
      </w:r>
      <w:r>
        <w:rPr>
          <w:rFonts w:hint="eastAsia"/>
          <w:color w:val="auto"/>
          <w:szCs w:val="21"/>
        </w:rPr>
        <w:t>，行标</w:t>
      </w:r>
      <w:r>
        <w:rPr>
          <w:color w:val="auto"/>
        </w:rPr>
        <w:fldChar w:fldCharType="begin"/>
      </w:r>
      <w:r>
        <w:rPr>
          <w:color w:val="auto"/>
        </w:rPr>
        <w:instrText xml:space="preserve"> HYPERLINK "https://hbba.sacinfo.org.cn/" </w:instrText>
      </w:r>
      <w:r>
        <w:rPr>
          <w:color w:val="auto"/>
        </w:rPr>
        <w:fldChar w:fldCharType="separate"/>
      </w:r>
      <w:r>
        <w:rPr>
          <w:rStyle w:val="57"/>
          <w:color w:val="auto"/>
          <w:szCs w:val="21"/>
        </w:rPr>
        <w:t>https://hbba.sacinfo.org.cn/</w:t>
      </w:r>
      <w:r>
        <w:rPr>
          <w:rStyle w:val="57"/>
          <w:color w:val="auto"/>
          <w:szCs w:val="21"/>
        </w:rPr>
        <w:fldChar w:fldCharType="end"/>
      </w:r>
      <w:r>
        <w:rPr>
          <w:rStyle w:val="57"/>
          <w:rFonts w:hint="eastAsia"/>
          <w:color w:val="auto"/>
          <w:szCs w:val="21"/>
        </w:rPr>
        <w:t>】</w:t>
      </w:r>
    </w:p>
    <w:bookmarkEnd w:id="13"/>
    <w:p w14:paraId="7513032D">
      <w:pPr>
        <w:spacing w:line="360" w:lineRule="auto"/>
        <w:rPr>
          <w:color w:val="auto"/>
          <w:szCs w:val="21"/>
        </w:rPr>
      </w:pPr>
      <w:r>
        <w:rPr>
          <w:color w:val="auto"/>
          <w:szCs w:val="21"/>
        </w:rPr>
        <w:t>3</w:t>
      </w:r>
      <w:r>
        <w:rPr>
          <w:rFonts w:hint="eastAsia"/>
          <w:color w:val="auto"/>
          <w:szCs w:val="21"/>
        </w:rPr>
        <w:t>.标的所属行业：其他未列明行业</w:t>
      </w:r>
    </w:p>
    <w:p w14:paraId="4FB43CB5">
      <w:pPr>
        <w:spacing w:line="360" w:lineRule="auto"/>
        <w:rPr>
          <w:rFonts w:hint="eastAsia"/>
          <w:color w:val="auto"/>
          <w:szCs w:val="21"/>
        </w:rPr>
      </w:pPr>
      <w:r>
        <w:rPr>
          <w:rFonts w:hint="eastAsia"/>
          <w:color w:val="auto"/>
          <w:szCs w:val="21"/>
        </w:rPr>
        <w:t>【备注：所属行业根据《关于印发中小企业划型标准规定的通知》（工信部联企业[2011]300号）</w:t>
      </w:r>
    </w:p>
    <w:p w14:paraId="1FBCBE96">
      <w:pPr>
        <w:spacing w:line="360" w:lineRule="auto"/>
        <w:rPr>
          <w:color w:val="auto"/>
          <w:szCs w:val="21"/>
        </w:rPr>
      </w:pPr>
      <w:r>
        <w:rPr>
          <w:rFonts w:hint="eastAsia"/>
          <w:color w:val="auto"/>
          <w:szCs w:val="21"/>
        </w:rPr>
        <w:t>以及《金融业企业划型标准规定》（银发〔2015〕309号）认定】</w:t>
      </w:r>
    </w:p>
    <w:p w14:paraId="4C30A936">
      <w:pPr>
        <w:spacing w:line="360" w:lineRule="auto"/>
        <w:rPr>
          <w:color w:val="auto"/>
          <w:szCs w:val="21"/>
        </w:rPr>
      </w:pPr>
      <w:r>
        <w:rPr>
          <w:color w:val="auto"/>
          <w:szCs w:val="21"/>
        </w:rPr>
        <w:t>4</w:t>
      </w:r>
      <w:r>
        <w:rPr>
          <w:rFonts w:hint="eastAsia"/>
          <w:color w:val="auto"/>
          <w:szCs w:val="21"/>
        </w:rPr>
        <w:t>.核心产品</w:t>
      </w:r>
    </w:p>
    <w:p w14:paraId="383D8062">
      <w:pPr>
        <w:spacing w:line="360" w:lineRule="auto"/>
        <w:rPr>
          <w:szCs w:val="21"/>
        </w:rPr>
      </w:pPr>
      <w:r>
        <w:rPr>
          <w:rFonts w:hint="eastAsia"/>
          <w:szCs w:val="21"/>
        </w:rPr>
        <w:t>本项目为服务项目，不适用核心产品规定。</w:t>
      </w:r>
    </w:p>
    <w:p w14:paraId="2E78F817">
      <w:pPr>
        <w:spacing w:line="360" w:lineRule="auto"/>
        <w:rPr>
          <w:rFonts w:hint="eastAsia"/>
          <w:szCs w:val="21"/>
        </w:rPr>
      </w:pPr>
      <w:r>
        <w:rPr>
          <w:szCs w:val="21"/>
        </w:rPr>
        <w:t>5</w:t>
      </w:r>
      <w:r>
        <w:rPr>
          <w:rFonts w:hint="eastAsia"/>
          <w:szCs w:val="21"/>
        </w:rPr>
        <w:t>.服务内容和标准</w:t>
      </w:r>
      <w:bookmarkStart w:id="14" w:name="_Hlk132788047"/>
    </w:p>
    <w:bookmarkEnd w:id="14"/>
    <w:tbl>
      <w:tblPr>
        <w:tblStyle w:val="51"/>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128"/>
        <w:gridCol w:w="777"/>
        <w:gridCol w:w="6684"/>
      </w:tblGrid>
      <w:tr w14:paraId="737DF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47" w:type="dxa"/>
            <w:noWrap w:val="0"/>
            <w:vAlign w:val="center"/>
          </w:tcPr>
          <w:p w14:paraId="0CC4FDE3">
            <w:pPr>
              <w:spacing w:line="240" w:lineRule="atLeast"/>
              <w:jc w:val="center"/>
              <w:rPr>
                <w:szCs w:val="21"/>
                <w:highlight w:val="none"/>
              </w:rPr>
            </w:pPr>
            <w:r>
              <w:rPr>
                <w:szCs w:val="21"/>
                <w:highlight w:val="none"/>
              </w:rPr>
              <w:t>序号</w:t>
            </w:r>
          </w:p>
        </w:tc>
        <w:tc>
          <w:tcPr>
            <w:tcW w:w="1128" w:type="dxa"/>
            <w:noWrap w:val="0"/>
            <w:vAlign w:val="center"/>
          </w:tcPr>
          <w:p w14:paraId="0609A34C">
            <w:pPr>
              <w:spacing w:line="240" w:lineRule="atLeast"/>
              <w:jc w:val="center"/>
              <w:rPr>
                <w:szCs w:val="21"/>
                <w:highlight w:val="none"/>
              </w:rPr>
            </w:pPr>
            <w:r>
              <w:rPr>
                <w:szCs w:val="21"/>
                <w:highlight w:val="none"/>
              </w:rPr>
              <w:t>名称</w:t>
            </w:r>
          </w:p>
        </w:tc>
        <w:tc>
          <w:tcPr>
            <w:tcW w:w="777" w:type="dxa"/>
            <w:noWrap w:val="0"/>
            <w:vAlign w:val="center"/>
          </w:tcPr>
          <w:p w14:paraId="02A6D078">
            <w:pPr>
              <w:spacing w:line="240" w:lineRule="atLeast"/>
              <w:jc w:val="center"/>
              <w:rPr>
                <w:szCs w:val="21"/>
                <w:highlight w:val="none"/>
              </w:rPr>
            </w:pPr>
            <w:r>
              <w:rPr>
                <w:szCs w:val="21"/>
                <w:highlight w:val="none"/>
              </w:rPr>
              <w:t>数量</w:t>
            </w:r>
          </w:p>
        </w:tc>
        <w:tc>
          <w:tcPr>
            <w:tcW w:w="6684" w:type="dxa"/>
            <w:tcBorders>
              <w:left w:val="single" w:color="auto" w:sz="4" w:space="0"/>
              <w:right w:val="single" w:color="auto" w:sz="4" w:space="0"/>
            </w:tcBorders>
            <w:noWrap w:val="0"/>
            <w:vAlign w:val="center"/>
          </w:tcPr>
          <w:p w14:paraId="1979FAE3">
            <w:pPr>
              <w:spacing w:line="240" w:lineRule="atLeast"/>
              <w:jc w:val="center"/>
              <w:rPr>
                <w:szCs w:val="21"/>
                <w:highlight w:val="none"/>
              </w:rPr>
            </w:pPr>
            <w:r>
              <w:rPr>
                <w:szCs w:val="21"/>
                <w:highlight w:val="none"/>
              </w:rPr>
              <w:t>技术</w:t>
            </w:r>
            <w:r>
              <w:rPr>
                <w:rFonts w:hint="eastAsia"/>
                <w:szCs w:val="21"/>
                <w:highlight w:val="none"/>
              </w:rPr>
              <w:t>指标要求</w:t>
            </w:r>
          </w:p>
        </w:tc>
      </w:tr>
      <w:tr w14:paraId="46FC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747" w:type="dxa"/>
            <w:noWrap w:val="0"/>
            <w:vAlign w:val="center"/>
          </w:tcPr>
          <w:p w14:paraId="41935FFC">
            <w:pPr>
              <w:spacing w:line="240" w:lineRule="atLeast"/>
              <w:jc w:val="center"/>
              <w:rPr>
                <w:rFonts w:hint="eastAsia"/>
                <w:szCs w:val="21"/>
                <w:highlight w:val="none"/>
              </w:rPr>
            </w:pPr>
            <w:r>
              <w:rPr>
                <w:rFonts w:hint="eastAsia"/>
                <w:szCs w:val="21"/>
                <w:highlight w:val="none"/>
              </w:rPr>
              <w:t>1</w:t>
            </w:r>
          </w:p>
        </w:tc>
        <w:tc>
          <w:tcPr>
            <w:tcW w:w="1128" w:type="dxa"/>
            <w:noWrap w:val="0"/>
            <w:vAlign w:val="center"/>
          </w:tcPr>
          <w:p w14:paraId="6D1BEF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Cs w:val="21"/>
                <w:highlight w:val="none"/>
              </w:rPr>
            </w:pPr>
            <w:r>
              <w:rPr>
                <w:rFonts w:hint="eastAsia"/>
                <w:szCs w:val="21"/>
                <w:highlight w:val="none"/>
                <w:lang w:eastAsia="zh-CN"/>
              </w:rPr>
              <w:t>武宣县民政局2025-2026年度社会救助经办服务采购</w:t>
            </w:r>
          </w:p>
        </w:tc>
        <w:tc>
          <w:tcPr>
            <w:tcW w:w="777" w:type="dxa"/>
            <w:noWrap w:val="0"/>
            <w:vAlign w:val="center"/>
          </w:tcPr>
          <w:p w14:paraId="132F7593">
            <w:pPr>
              <w:spacing w:line="240" w:lineRule="atLeast"/>
              <w:jc w:val="center"/>
              <w:rPr>
                <w:rFonts w:hint="eastAsia"/>
                <w:szCs w:val="21"/>
                <w:highlight w:val="none"/>
              </w:rPr>
            </w:pPr>
            <w:r>
              <w:rPr>
                <w:szCs w:val="21"/>
                <w:highlight w:val="none"/>
              </w:rPr>
              <w:t>1</w:t>
            </w:r>
            <w:r>
              <w:rPr>
                <w:rFonts w:hint="eastAsia"/>
                <w:szCs w:val="21"/>
                <w:highlight w:val="none"/>
              </w:rPr>
              <w:t>项</w:t>
            </w:r>
          </w:p>
        </w:tc>
        <w:tc>
          <w:tcPr>
            <w:tcW w:w="6684" w:type="dxa"/>
            <w:tcBorders>
              <w:left w:val="single" w:color="auto" w:sz="4" w:space="0"/>
              <w:right w:val="single" w:color="auto" w:sz="4" w:space="0"/>
            </w:tcBorders>
            <w:noWrap w:val="0"/>
            <w:vAlign w:val="center"/>
          </w:tcPr>
          <w:p w14:paraId="5BDB0893">
            <w:pPr>
              <w:tabs>
                <w:tab w:val="left" w:pos="4688"/>
              </w:tabs>
              <w:spacing w:line="360" w:lineRule="auto"/>
              <w:jc w:val="left"/>
              <w:rPr>
                <w:rFonts w:hint="eastAsia"/>
                <w:highlight w:val="none"/>
              </w:rPr>
            </w:pPr>
            <w:r>
              <w:rPr>
                <w:rFonts w:hint="eastAsia"/>
                <w:highlight w:val="none"/>
              </w:rPr>
              <w:t>一、服务基本信息和要求</w:t>
            </w:r>
          </w:p>
          <w:p w14:paraId="1F9AA223">
            <w:pPr>
              <w:tabs>
                <w:tab w:val="left" w:pos="4688"/>
              </w:tabs>
              <w:spacing w:line="360" w:lineRule="auto"/>
              <w:jc w:val="left"/>
              <w:rPr>
                <w:rFonts w:hint="eastAsia"/>
                <w:highlight w:val="none"/>
              </w:rPr>
            </w:pPr>
            <w:r>
              <w:rPr>
                <w:rFonts w:hint="eastAsia"/>
                <w:highlight w:val="none"/>
              </w:rPr>
              <w:t>（一）开展工作地点：武宣县 10 个乡（镇）</w:t>
            </w:r>
          </w:p>
          <w:p w14:paraId="53CC8283">
            <w:pPr>
              <w:tabs>
                <w:tab w:val="left" w:pos="4688"/>
              </w:tabs>
              <w:spacing w:line="360" w:lineRule="auto"/>
              <w:jc w:val="left"/>
              <w:rPr>
                <w:rFonts w:hint="eastAsia"/>
                <w:highlight w:val="none"/>
              </w:rPr>
            </w:pPr>
            <w:r>
              <w:rPr>
                <w:rFonts w:hint="eastAsia"/>
                <w:highlight w:val="none"/>
              </w:rPr>
              <w:t>（二）实施时间：自签订合同起一年</w:t>
            </w:r>
          </w:p>
          <w:p w14:paraId="718DE818">
            <w:pPr>
              <w:tabs>
                <w:tab w:val="left" w:pos="4688"/>
              </w:tabs>
              <w:spacing w:line="360" w:lineRule="auto"/>
              <w:jc w:val="left"/>
              <w:rPr>
                <w:rFonts w:hint="eastAsia"/>
                <w:highlight w:val="none"/>
              </w:rPr>
            </w:pPr>
            <w:r>
              <w:rPr>
                <w:rFonts w:hint="eastAsia"/>
                <w:highlight w:val="none"/>
              </w:rPr>
              <w:t>（三）服务对象：</w:t>
            </w:r>
            <w:r>
              <w:rPr>
                <w:rFonts w:hint="eastAsia"/>
                <w:highlight w:val="none"/>
                <w:lang w:eastAsia="zh-CN"/>
              </w:rPr>
              <w:t>城乡</w:t>
            </w:r>
            <w:r>
              <w:rPr>
                <w:rFonts w:hint="eastAsia"/>
                <w:highlight w:val="none"/>
              </w:rPr>
              <w:t>低保户、特困户、孤儿、事实无人抚养 儿童、两残补贴、</w:t>
            </w:r>
            <w:r>
              <w:rPr>
                <w:rFonts w:hint="eastAsia"/>
                <w:highlight w:val="none"/>
                <w:lang w:eastAsia="zh-CN"/>
              </w:rPr>
              <w:t>老年人、</w:t>
            </w:r>
            <w:r>
              <w:rPr>
                <w:rFonts w:hint="eastAsia"/>
                <w:highlight w:val="none"/>
              </w:rPr>
              <w:t>低收入家庭等。</w:t>
            </w:r>
          </w:p>
          <w:p w14:paraId="17402495">
            <w:pPr>
              <w:tabs>
                <w:tab w:val="left" w:pos="4688"/>
              </w:tabs>
              <w:spacing w:line="360" w:lineRule="auto"/>
              <w:jc w:val="left"/>
              <w:rPr>
                <w:rFonts w:hint="eastAsia"/>
                <w:highlight w:val="none"/>
              </w:rPr>
            </w:pPr>
            <w:r>
              <w:rPr>
                <w:rFonts w:hint="eastAsia"/>
                <w:highlight w:val="none"/>
              </w:rPr>
              <w:t>（四）服务要求：</w:t>
            </w:r>
          </w:p>
          <w:p w14:paraId="594855F7">
            <w:pPr>
              <w:tabs>
                <w:tab w:val="left" w:pos="4688"/>
              </w:tabs>
              <w:spacing w:line="360" w:lineRule="auto"/>
              <w:ind w:firstLine="420" w:firstLineChars="200"/>
              <w:jc w:val="left"/>
              <w:rPr>
                <w:rFonts w:hint="eastAsia"/>
                <w:kern w:val="1"/>
                <w:highlight w:val="none"/>
                <w:lang w:eastAsia="zh-CN"/>
              </w:rPr>
            </w:pPr>
            <w:r>
              <w:rPr>
                <w:kern w:val="1"/>
                <w:highlight w:val="none"/>
              </w:rPr>
              <w:t>供应商提供驻点服务。主要的工作内容为：协助乡镇及相关局股室</w:t>
            </w:r>
            <w:r>
              <w:rPr>
                <w:rFonts w:hint="eastAsia"/>
                <w:kern w:val="1"/>
                <w:highlight w:val="none"/>
                <w:lang w:eastAsia="zh-CN"/>
              </w:rPr>
              <w:t>开展社会救助服务、社会福利服务、养老服务、残疾人服务、区划地名</w:t>
            </w:r>
          </w:p>
          <w:p w14:paraId="64390787">
            <w:pPr>
              <w:tabs>
                <w:tab w:val="left" w:pos="4688"/>
              </w:tabs>
              <w:spacing w:line="360" w:lineRule="auto"/>
              <w:jc w:val="left"/>
              <w:rPr>
                <w:kern w:val="1"/>
                <w:highlight w:val="none"/>
              </w:rPr>
            </w:pPr>
            <w:r>
              <w:rPr>
                <w:rFonts w:hint="eastAsia"/>
                <w:kern w:val="1"/>
                <w:highlight w:val="none"/>
                <w:lang w:eastAsia="zh-CN"/>
              </w:rPr>
              <w:t>服务、社会组织服务、慈善帮扶服务等民政业务</w:t>
            </w:r>
            <w:r>
              <w:rPr>
                <w:kern w:val="1"/>
                <w:highlight w:val="none"/>
              </w:rPr>
              <w:t>工作。</w:t>
            </w:r>
          </w:p>
          <w:p w14:paraId="6090DA86">
            <w:pPr>
              <w:tabs>
                <w:tab w:val="left" w:pos="4688"/>
              </w:tabs>
              <w:spacing w:line="360" w:lineRule="auto"/>
              <w:jc w:val="left"/>
              <w:rPr>
                <w:rFonts w:hint="eastAsia"/>
                <w:highlight w:val="none"/>
              </w:rPr>
            </w:pPr>
            <w:r>
              <w:rPr>
                <w:rFonts w:hint="eastAsia"/>
                <w:highlight w:val="none"/>
              </w:rPr>
              <w:t>二、服务目标</w:t>
            </w:r>
          </w:p>
          <w:p w14:paraId="1FF10D44">
            <w:pPr>
              <w:tabs>
                <w:tab w:val="left" w:pos="4688"/>
              </w:tabs>
              <w:spacing w:line="360" w:lineRule="auto"/>
              <w:ind w:firstLine="420" w:firstLineChars="200"/>
              <w:jc w:val="left"/>
              <w:rPr>
                <w:rFonts w:hint="eastAsia"/>
                <w:highlight w:val="none"/>
              </w:rPr>
            </w:pPr>
            <w:r>
              <w:rPr>
                <w:rFonts w:hint="eastAsia"/>
                <w:highlight w:val="none"/>
              </w:rPr>
              <w:t>建立健全“一门受理、协同办理”机制，依托现有政务大厅，建立统一受理社会救助申请的窗口，明确有关部门职责，制定部门转介办理程序，明确办理时限，及时把符合条件的困难群众纳入相应的社会救助范围，为困难群众提供“一站式” 服务，畅通救助政策“最后一公里”，真正做到让困难群众求助有门、受助及时。</w:t>
            </w:r>
          </w:p>
          <w:p w14:paraId="3E5047E2">
            <w:pPr>
              <w:tabs>
                <w:tab w:val="left" w:pos="4688"/>
              </w:tabs>
              <w:spacing w:line="360" w:lineRule="auto"/>
              <w:jc w:val="left"/>
              <w:rPr>
                <w:rFonts w:hint="eastAsia"/>
                <w:highlight w:val="none"/>
              </w:rPr>
            </w:pPr>
            <w:bookmarkStart w:id="15" w:name="_Toc6255"/>
            <w:r>
              <w:rPr>
                <w:rFonts w:hint="eastAsia"/>
                <w:highlight w:val="none"/>
              </w:rPr>
              <w:t>三、服务内容</w:t>
            </w:r>
            <w:bookmarkEnd w:id="15"/>
          </w:p>
          <w:p w14:paraId="12CBBCB6">
            <w:pPr>
              <w:tabs>
                <w:tab w:val="left" w:pos="4688"/>
              </w:tabs>
              <w:spacing w:line="360" w:lineRule="auto"/>
              <w:jc w:val="left"/>
              <w:rPr>
                <w:kern w:val="1"/>
                <w:highlight w:val="none"/>
              </w:rPr>
            </w:pPr>
            <w:r>
              <w:rPr>
                <w:kern w:val="1"/>
                <w:highlight w:val="none"/>
              </w:rPr>
              <w:t>（一）入户调查。根据提供的</w:t>
            </w:r>
            <w:r>
              <w:rPr>
                <w:rFonts w:hint="eastAsia"/>
                <w:kern w:val="1"/>
                <w:highlight w:val="none"/>
                <w:lang w:eastAsia="zh-CN"/>
              </w:rPr>
              <w:t>入户</w:t>
            </w:r>
            <w:r>
              <w:rPr>
                <w:kern w:val="1"/>
                <w:highlight w:val="none"/>
              </w:rPr>
              <w:t>名单，在服务期内</w:t>
            </w:r>
            <w:r>
              <w:rPr>
                <w:rFonts w:hint="eastAsia"/>
                <w:kern w:val="1"/>
                <w:highlight w:val="none"/>
                <w:lang w:eastAsia="zh-CN"/>
              </w:rPr>
              <w:t>实时</w:t>
            </w:r>
            <w:r>
              <w:rPr>
                <w:kern w:val="1"/>
                <w:highlight w:val="none"/>
              </w:rPr>
              <w:t>组织人员对城乡低保户、特困户、孤儿、两残补贴、事实无人抚养儿童、</w:t>
            </w:r>
            <w:r>
              <w:rPr>
                <w:rFonts w:hint="eastAsia"/>
                <w:kern w:val="1"/>
                <w:highlight w:val="none"/>
                <w:lang w:eastAsia="zh-CN"/>
              </w:rPr>
              <w:t>老年人能力综合评估、</w:t>
            </w:r>
            <w:r>
              <w:rPr>
                <w:kern w:val="1"/>
                <w:highlight w:val="none"/>
              </w:rPr>
              <w:t>低收入家庭等实际情况进行入户</w:t>
            </w:r>
            <w:r>
              <w:rPr>
                <w:rFonts w:hint="eastAsia"/>
                <w:kern w:val="1"/>
                <w:highlight w:val="none"/>
                <w:lang w:eastAsia="zh-CN"/>
              </w:rPr>
              <w:t>调查，</w:t>
            </w:r>
            <w:r>
              <w:rPr>
                <w:rFonts w:hint="eastAsia"/>
                <w:highlight w:val="none"/>
              </w:rPr>
              <w:t>建立档案，做到一</w:t>
            </w:r>
            <w:r>
              <w:rPr>
                <w:rFonts w:hint="eastAsia"/>
                <w:highlight w:val="none"/>
                <w:lang w:eastAsia="zh-CN"/>
              </w:rPr>
              <w:t>户</w:t>
            </w:r>
            <w:r>
              <w:rPr>
                <w:rFonts w:hint="eastAsia"/>
                <w:highlight w:val="none"/>
              </w:rPr>
              <w:t>一档</w:t>
            </w:r>
            <w:r>
              <w:rPr>
                <w:rFonts w:hint="eastAsia"/>
                <w:highlight w:val="none"/>
                <w:lang w:eastAsia="zh-CN"/>
              </w:rPr>
              <w:t>或一人一档</w:t>
            </w:r>
            <w:r>
              <w:rPr>
                <w:kern w:val="1"/>
                <w:highlight w:val="none"/>
              </w:rPr>
              <w:t>。</w:t>
            </w:r>
          </w:p>
          <w:p w14:paraId="519E6788">
            <w:pPr>
              <w:tabs>
                <w:tab w:val="left" w:pos="4688"/>
              </w:tabs>
              <w:spacing w:line="360" w:lineRule="auto"/>
              <w:jc w:val="left"/>
              <w:rPr>
                <w:kern w:val="1"/>
                <w:highlight w:val="none"/>
              </w:rPr>
            </w:pPr>
            <w:r>
              <w:rPr>
                <w:kern w:val="1"/>
                <w:highlight w:val="none"/>
              </w:rPr>
              <w:t>（二）业务培训。供应商在服务期内组织工作人员进行集中业务培训一次，提高整体业务服务水平。培训内容主要为社会救助</w:t>
            </w:r>
            <w:r>
              <w:rPr>
                <w:rFonts w:hint="eastAsia"/>
                <w:kern w:val="1"/>
                <w:highlight w:val="none"/>
                <w:lang w:eastAsia="zh-CN"/>
              </w:rPr>
              <w:t>、社会福利、养老、残疾人、区划地名、社会组织、慈善帮扶服等</w:t>
            </w:r>
            <w:r>
              <w:rPr>
                <w:kern w:val="1"/>
                <w:highlight w:val="none"/>
              </w:rPr>
              <w:t>相关政策和知识的解读和宣讲、信息录入及审核等流程的讲解和操作演示等。</w:t>
            </w:r>
          </w:p>
          <w:p w14:paraId="5021162F">
            <w:pPr>
              <w:tabs>
                <w:tab w:val="left" w:pos="4688"/>
              </w:tabs>
              <w:spacing w:line="360" w:lineRule="auto"/>
              <w:jc w:val="left"/>
              <w:rPr>
                <w:kern w:val="1"/>
                <w:highlight w:val="none"/>
              </w:rPr>
            </w:pPr>
            <w:r>
              <w:rPr>
                <w:kern w:val="1"/>
                <w:highlight w:val="none"/>
              </w:rPr>
              <w:t>（三）实地质量控制。由供应商</w:t>
            </w:r>
            <w:r>
              <w:rPr>
                <w:rFonts w:hint="eastAsia"/>
                <w:kern w:val="1"/>
                <w:highlight w:val="none"/>
              </w:rPr>
              <w:t>组织人员协助</w:t>
            </w:r>
            <w:r>
              <w:rPr>
                <w:kern w:val="1"/>
                <w:highlight w:val="none"/>
              </w:rPr>
              <w:t>县级</w:t>
            </w:r>
            <w:r>
              <w:rPr>
                <w:rFonts w:hint="eastAsia"/>
                <w:kern w:val="1"/>
                <w:highlight w:val="none"/>
                <w:lang w:eastAsia="zh-CN"/>
              </w:rPr>
              <w:t>、乡镇开展</w:t>
            </w:r>
            <w:r>
              <w:rPr>
                <w:kern w:val="1"/>
                <w:highlight w:val="none"/>
              </w:rPr>
              <w:t>入户复核，对在享</w:t>
            </w:r>
            <w:r>
              <w:rPr>
                <w:rFonts w:hint="eastAsia"/>
                <w:kern w:val="1"/>
                <w:highlight w:val="none"/>
              </w:rPr>
              <w:t>或新增</w:t>
            </w:r>
            <w:r>
              <w:rPr>
                <w:kern w:val="1"/>
                <w:highlight w:val="none"/>
              </w:rPr>
              <w:t>城乡低保、特困人员救助供养、孤儿救助供养、两残补贴领取情况等</w:t>
            </w:r>
            <w:r>
              <w:rPr>
                <w:rFonts w:hint="eastAsia"/>
                <w:kern w:val="1"/>
                <w:highlight w:val="none"/>
              </w:rPr>
              <w:t>困难</w:t>
            </w:r>
            <w:r>
              <w:rPr>
                <w:kern w:val="1"/>
                <w:highlight w:val="none"/>
              </w:rPr>
              <w:t>对象</w:t>
            </w:r>
            <w:r>
              <w:rPr>
                <w:rFonts w:hint="eastAsia"/>
                <w:kern w:val="1"/>
                <w:highlight w:val="none"/>
              </w:rPr>
              <w:t>日常的动态调整管理工作</w:t>
            </w:r>
            <w:r>
              <w:rPr>
                <w:kern w:val="1"/>
                <w:highlight w:val="none"/>
              </w:rPr>
              <w:t>。</w:t>
            </w:r>
          </w:p>
          <w:p w14:paraId="600FF523">
            <w:pPr>
              <w:tabs>
                <w:tab w:val="left" w:pos="4688"/>
              </w:tabs>
              <w:spacing w:line="360" w:lineRule="auto"/>
              <w:jc w:val="left"/>
              <w:rPr>
                <w:kern w:val="1"/>
                <w:highlight w:val="none"/>
              </w:rPr>
            </w:pPr>
            <w:r>
              <w:rPr>
                <w:kern w:val="1"/>
                <w:highlight w:val="none"/>
              </w:rPr>
              <w:t>（四）相关工作保障。包含下乡用车，人员差旅和伙食补助等。</w:t>
            </w:r>
          </w:p>
          <w:p w14:paraId="0B5113D2">
            <w:pPr>
              <w:tabs>
                <w:tab w:val="left" w:pos="4688"/>
              </w:tabs>
              <w:spacing w:line="360" w:lineRule="auto"/>
              <w:jc w:val="left"/>
              <w:rPr>
                <w:kern w:val="1"/>
                <w:highlight w:val="none"/>
              </w:rPr>
            </w:pPr>
            <w:r>
              <w:rPr>
                <w:kern w:val="1"/>
                <w:highlight w:val="none"/>
              </w:rPr>
              <w:t>（五）特困供养人员住院护理及突发性对象的临时性照料护理。</w:t>
            </w:r>
          </w:p>
          <w:p w14:paraId="0D64FFD8">
            <w:pPr>
              <w:tabs>
                <w:tab w:val="left" w:pos="4688"/>
              </w:tabs>
              <w:spacing w:line="360" w:lineRule="auto"/>
              <w:jc w:val="left"/>
              <w:rPr>
                <w:kern w:val="1"/>
                <w:highlight w:val="none"/>
              </w:rPr>
            </w:pPr>
            <w:r>
              <w:rPr>
                <w:kern w:val="1"/>
                <w:highlight w:val="none"/>
              </w:rPr>
              <w:t>（六</w:t>
            </w:r>
            <w:r>
              <w:rPr>
                <w:rFonts w:hint="eastAsia"/>
                <w:kern w:val="1"/>
                <w:highlight w:val="none"/>
                <w:lang w:eastAsia="zh-CN"/>
              </w:rPr>
              <w:t>）</w:t>
            </w:r>
            <w:r>
              <w:rPr>
                <w:kern w:val="1"/>
                <w:highlight w:val="none"/>
              </w:rPr>
              <w:t>孤儿、事实无人抚养儿童关爱服务</w:t>
            </w:r>
          </w:p>
          <w:p w14:paraId="58DB8399">
            <w:pPr>
              <w:tabs>
                <w:tab w:val="left" w:pos="4688"/>
              </w:tabs>
              <w:spacing w:line="360" w:lineRule="auto"/>
              <w:jc w:val="left"/>
              <w:rPr>
                <w:rFonts w:hint="eastAsia"/>
                <w:highlight w:val="none"/>
              </w:rPr>
            </w:pPr>
            <w:r>
              <w:rPr>
                <w:kern w:val="1"/>
                <w:highlight w:val="none"/>
              </w:rPr>
              <w:t>①</w:t>
            </w:r>
            <w:r>
              <w:rPr>
                <w:kern w:val="1"/>
                <w:highlight w:val="none"/>
                <w:shd w:val="clear" w:color="auto" w:fill="FFFFFF"/>
              </w:rPr>
              <w:t>在项目周期内，对全县</w:t>
            </w:r>
            <w:r>
              <w:rPr>
                <w:rFonts w:hint="eastAsia"/>
                <w:kern w:val="1"/>
                <w:highlight w:val="none"/>
                <w:shd w:val="clear" w:color="auto" w:fill="FFFFFF"/>
                <w:lang w:eastAsia="zh-CN"/>
              </w:rPr>
              <w:t>在享</w:t>
            </w:r>
            <w:r>
              <w:rPr>
                <w:kern w:val="1"/>
                <w:highlight w:val="none"/>
                <w:shd w:val="clear" w:color="auto" w:fill="FFFFFF"/>
              </w:rPr>
              <w:t>孤儿</w:t>
            </w:r>
            <w:r>
              <w:rPr>
                <w:rFonts w:hint="eastAsia"/>
                <w:kern w:val="1"/>
                <w:highlight w:val="none"/>
                <w:shd w:val="clear" w:color="auto" w:fill="FFFFFF"/>
                <w:lang w:eastAsia="zh-CN"/>
              </w:rPr>
              <w:t>和</w:t>
            </w:r>
            <w:r>
              <w:rPr>
                <w:kern w:val="1"/>
                <w:highlight w:val="none"/>
                <w:shd w:val="clear" w:color="auto" w:fill="FFFFFF"/>
              </w:rPr>
              <w:t>事实无人抚养儿童</w:t>
            </w:r>
            <w:r>
              <w:rPr>
                <w:rFonts w:hint="eastAsia"/>
                <w:kern w:val="1"/>
                <w:highlight w:val="none"/>
                <w:shd w:val="clear" w:color="auto" w:fill="FFFFFF"/>
                <w:lang w:eastAsia="zh-CN"/>
              </w:rPr>
              <w:t>（约</w:t>
            </w:r>
            <w:r>
              <w:rPr>
                <w:rFonts w:hint="eastAsia"/>
                <w:kern w:val="1"/>
                <w:highlight w:val="none"/>
                <w:shd w:val="clear" w:color="auto" w:fill="FFFFFF"/>
                <w:lang w:val="en-US" w:eastAsia="zh-CN"/>
              </w:rPr>
              <w:t>260名）</w:t>
            </w:r>
            <w:r>
              <w:rPr>
                <w:kern w:val="1"/>
                <w:highlight w:val="none"/>
                <w:shd w:val="clear" w:color="auto" w:fill="FFFFFF"/>
              </w:rPr>
              <w:t>进行基线调研，做好需求分类、风险等级评估，实现动态跟进，100%全覆盖</w:t>
            </w:r>
            <w:r>
              <w:rPr>
                <w:rFonts w:hint="eastAsia"/>
                <w:kern w:val="1"/>
                <w:highlight w:val="none"/>
                <w:shd w:val="clear" w:color="auto" w:fill="FFFFFF"/>
                <w:lang w:eastAsia="zh-CN"/>
              </w:rPr>
              <w:t>，</w:t>
            </w:r>
            <w:r>
              <w:rPr>
                <w:rFonts w:hint="eastAsia"/>
                <w:highlight w:val="none"/>
              </w:rPr>
              <w:t>建立档案，做到一人一档。</w:t>
            </w:r>
          </w:p>
          <w:p w14:paraId="7E9DEB94">
            <w:pPr>
              <w:tabs>
                <w:tab w:val="left" w:pos="4688"/>
              </w:tabs>
              <w:spacing w:line="360" w:lineRule="auto"/>
              <w:jc w:val="left"/>
              <w:rPr>
                <w:rFonts w:hint="eastAsia"/>
                <w:highlight w:val="none"/>
              </w:rPr>
            </w:pPr>
            <w:r>
              <w:rPr>
                <w:rFonts w:hint="eastAsia"/>
                <w:highlight w:val="none"/>
              </w:rPr>
              <w:t>②在项目周期内，在10个村开展十次社区活动，其中包含入户探访与慰问。</w:t>
            </w:r>
          </w:p>
        </w:tc>
      </w:tr>
    </w:tbl>
    <w:p w14:paraId="7723CCF2">
      <w:pPr>
        <w:spacing w:line="360" w:lineRule="auto"/>
        <w:rPr>
          <w:szCs w:val="21"/>
        </w:rPr>
      </w:pPr>
    </w:p>
    <w:p w14:paraId="16EA3E0A">
      <w:pPr>
        <w:spacing w:line="360" w:lineRule="auto"/>
        <w:rPr>
          <w:rFonts w:hint="eastAsia"/>
          <w:szCs w:val="21"/>
        </w:rPr>
      </w:pPr>
      <w:r>
        <w:rPr>
          <w:rFonts w:hint="eastAsia"/>
          <w:szCs w:val="21"/>
        </w:rPr>
        <w:t>注：</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p w14:paraId="2F712043">
      <w:pPr>
        <w:spacing w:line="360" w:lineRule="auto"/>
        <w:rPr>
          <w:rFonts w:ascii="黑体" w:hAnsi="黑体" w:eastAsia="黑体" w:cs="Arial"/>
          <w:b/>
          <w:color w:val="auto"/>
          <w:kern w:val="0"/>
          <w:sz w:val="28"/>
          <w:szCs w:val="28"/>
        </w:rPr>
      </w:pPr>
      <w:r>
        <w:rPr>
          <w:rFonts w:hint="eastAsia" w:ascii="黑体" w:hAnsi="黑体" w:eastAsia="黑体" w:cs="Arial"/>
          <w:b/>
          <w:color w:val="auto"/>
          <w:kern w:val="0"/>
          <w:sz w:val="28"/>
          <w:szCs w:val="28"/>
        </w:rPr>
        <w:t>三、商务要求</w:t>
      </w:r>
    </w:p>
    <w:p w14:paraId="1487E3F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rPr>
      </w:pPr>
      <w:r>
        <w:rPr>
          <w:rFonts w:hint="eastAsia"/>
          <w:color w:val="auto"/>
          <w:szCs w:val="21"/>
        </w:rPr>
        <w:t>1．报价要求</w:t>
      </w:r>
    </w:p>
    <w:p w14:paraId="030BEA0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rPr>
      </w:pPr>
      <w:r>
        <w:rPr>
          <w:rFonts w:hint="eastAsia"/>
          <w:color w:val="auto"/>
          <w:szCs w:val="21"/>
        </w:rPr>
        <w:t>本次报价须为人民币报价，包含服务、人员薪酬、交通费、技术支持、各项税费、代理服务费及本文件未列明而供应商认为必需的费用等各项费用的总和。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047475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rPr>
        <w:t>2.</w:t>
      </w:r>
      <w:r>
        <w:rPr>
          <w:rFonts w:hint="eastAsia"/>
          <w:color w:val="auto"/>
          <w:szCs w:val="21"/>
          <w:highlight w:val="none"/>
        </w:rPr>
        <w:t>合同签订日期</w:t>
      </w:r>
    </w:p>
    <w:p w14:paraId="0FAB18A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
          <w:color w:val="auto"/>
          <w:sz w:val="28"/>
          <w:szCs w:val="28"/>
          <w:highlight w:val="none"/>
        </w:rPr>
      </w:pPr>
      <w:r>
        <w:rPr>
          <w:rFonts w:hint="eastAsia"/>
          <w:color w:val="auto"/>
          <w:szCs w:val="21"/>
          <w:highlight w:val="none"/>
        </w:rPr>
        <w:t>成交通知书发出后25日内。</w:t>
      </w:r>
    </w:p>
    <w:p w14:paraId="69DD5D5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3.交货（实施）时间</w:t>
      </w:r>
    </w:p>
    <w:p w14:paraId="1964CC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Cs w:val="21"/>
          <w:highlight w:val="none"/>
          <w:lang w:eastAsia="zh-CN"/>
        </w:rPr>
      </w:pPr>
      <w:r>
        <w:rPr>
          <w:rFonts w:hint="eastAsia"/>
          <w:color w:val="auto"/>
          <w:szCs w:val="21"/>
          <w:highlight w:val="none"/>
        </w:rPr>
        <w:t>自签订合同之日起</w:t>
      </w:r>
      <w:r>
        <w:rPr>
          <w:color w:val="auto"/>
          <w:szCs w:val="21"/>
          <w:highlight w:val="none"/>
        </w:rPr>
        <w:t>1</w:t>
      </w:r>
      <w:r>
        <w:rPr>
          <w:rFonts w:hint="eastAsia"/>
          <w:color w:val="auto"/>
          <w:szCs w:val="21"/>
          <w:highlight w:val="none"/>
        </w:rPr>
        <w:t>年</w:t>
      </w:r>
      <w:r>
        <w:rPr>
          <w:rFonts w:hint="eastAsia"/>
          <w:color w:val="auto"/>
          <w:szCs w:val="21"/>
          <w:highlight w:val="none"/>
          <w:lang w:eastAsia="zh-CN"/>
        </w:rPr>
        <w:t>。</w:t>
      </w:r>
    </w:p>
    <w:p w14:paraId="7D53831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4.服务地点</w:t>
      </w:r>
    </w:p>
    <w:p w14:paraId="38D900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Cs w:val="21"/>
          <w:lang w:eastAsia="zh-CN"/>
        </w:rPr>
      </w:pPr>
      <w:r>
        <w:rPr>
          <w:rFonts w:hint="eastAsia"/>
          <w:color w:val="auto"/>
          <w:szCs w:val="21"/>
        </w:rPr>
        <w:t>采购人指定地点 （武宣县内包</w:t>
      </w:r>
      <w:r>
        <w:rPr>
          <w:rFonts w:hint="eastAsia"/>
          <w:szCs w:val="21"/>
        </w:rPr>
        <w:t>括各乡镇村委）</w:t>
      </w:r>
      <w:r>
        <w:rPr>
          <w:rFonts w:hint="eastAsia"/>
          <w:szCs w:val="21"/>
          <w:lang w:eastAsia="zh-CN"/>
        </w:rPr>
        <w:t>。</w:t>
      </w:r>
    </w:p>
    <w:p w14:paraId="32AB1F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5.售后服务</w:t>
      </w:r>
    </w:p>
    <w:p w14:paraId="5DF98A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rPr>
      </w:pPr>
      <w:r>
        <w:rPr>
          <w:rFonts w:hint="eastAsia"/>
          <w:szCs w:val="21"/>
        </w:rPr>
        <w:t>5.1供应商不得将项目进行分包、转包，执行过程中由于特殊原因需要终止、撤销、变更的，须书面请</w:t>
      </w:r>
      <w:r>
        <w:rPr>
          <w:rFonts w:hint="eastAsia"/>
          <w:color w:val="auto"/>
          <w:szCs w:val="21"/>
          <w:highlight w:val="none"/>
        </w:rPr>
        <w:t>采购人批准；</w:t>
      </w:r>
    </w:p>
    <w:p w14:paraId="4EF067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5.2供应商须选派 1名专职人员作为项目联系人，同时需要监督管理指导，为采购方提供相关的优质服务。</w:t>
      </w:r>
    </w:p>
    <w:p w14:paraId="5E186E7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6.现场响应</w:t>
      </w:r>
    </w:p>
    <w:p w14:paraId="3BAD5EA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采购人遇到使用或技术问题，电话咨询不能解决的，成交供应商应在24小时内到达现场进行处理，到达现场后2小时内解决问题。</w:t>
      </w:r>
    </w:p>
    <w:p w14:paraId="745C6B1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7.培训</w:t>
      </w:r>
    </w:p>
    <w:p w14:paraId="0A593B1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供应商对其提供的服务的应尽培训义务。供应商应提供对采购人的基本培训，使采购人使用人员熟练掌握所培训内容，熟练掌握全部服务内容，培训的相关费用包括在响应报价中，采购人不再另行支付。</w:t>
      </w:r>
    </w:p>
    <w:p w14:paraId="5FCDD1A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8.付款方式、时间及条件</w:t>
      </w:r>
    </w:p>
    <w:p w14:paraId="385390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成交供应商在签订合同后，按 1年分两期给成交供应商支付服务费用，第一期费用在采购人与成交供应商订采购合同后 30个工作日内支付</w:t>
      </w:r>
      <w:r>
        <w:rPr>
          <w:rFonts w:hint="eastAsia"/>
          <w:color w:val="auto"/>
          <w:szCs w:val="21"/>
          <w:highlight w:val="none"/>
          <w:lang w:eastAsia="zh-CN"/>
        </w:rPr>
        <w:t>合同金额的</w:t>
      </w:r>
      <w:r>
        <w:rPr>
          <w:rFonts w:hint="eastAsia"/>
          <w:color w:val="auto"/>
          <w:szCs w:val="21"/>
          <w:highlight w:val="none"/>
          <w:lang w:val="en-US" w:eastAsia="zh-CN"/>
        </w:rPr>
        <w:t>50%预付款</w:t>
      </w:r>
      <w:r>
        <w:rPr>
          <w:rFonts w:hint="eastAsia"/>
          <w:color w:val="auto"/>
          <w:szCs w:val="21"/>
          <w:highlight w:val="none"/>
        </w:rPr>
        <w:t>；第二期拨款于签订采购合同后 12个月甲方对乙方项目年度实施情况进行评估，经评估、审核合格后 10个工作日内，支付合同总金额的余下部分。</w:t>
      </w:r>
    </w:p>
    <w:p w14:paraId="081C8F6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color w:val="auto"/>
          <w:szCs w:val="21"/>
          <w:highlight w:val="none"/>
        </w:rPr>
        <w:t>9.履约保证金</w:t>
      </w:r>
    </w:p>
    <w:p w14:paraId="0137C3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无。</w:t>
      </w:r>
    </w:p>
    <w:p w14:paraId="1DDCFC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10.验收标准</w:t>
      </w:r>
    </w:p>
    <w:p w14:paraId="037CEC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10.1项目采购文件及成交人响应文件中的“技术要求响应表”，逐条验收；</w:t>
      </w:r>
    </w:p>
    <w:p w14:paraId="18B11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10.2项目采购文件及成交人响应文件中的“商务要求响应表”，逐条验收；</w:t>
      </w:r>
    </w:p>
    <w:p w14:paraId="3E5BAC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10.3成交人响应文件中其他技术、服务、商务性的说明、承诺事项，逐条验收。</w:t>
      </w:r>
    </w:p>
    <w:p w14:paraId="70FBFC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10.4国家相关法律、法规、标准和规范等。</w:t>
      </w:r>
    </w:p>
    <w:p w14:paraId="61AE2E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highlight w:val="none"/>
        </w:rPr>
      </w:pPr>
      <w:r>
        <w:rPr>
          <w:rFonts w:hint="eastAsia"/>
          <w:szCs w:val="21"/>
        </w:rPr>
        <w:t>10.5执行《关于印发广西壮族自治区政府采购项目履约验收管理办法的通知》（桂财采〔2015〕22号），采</w:t>
      </w:r>
      <w:r>
        <w:rPr>
          <w:rFonts w:hint="eastAsia"/>
          <w:szCs w:val="21"/>
          <w:highlight w:val="none"/>
        </w:rPr>
        <w:t>用文中《广西壮族自治区政府采购项目合同验收书》格式文本等规范。</w:t>
      </w:r>
    </w:p>
    <w:p w14:paraId="4DB70973">
      <w:pPr>
        <w:keepNext w:val="0"/>
        <w:keepLines w:val="0"/>
        <w:pageBreakBefore w:val="0"/>
        <w:widowControl w:val="0"/>
        <w:kinsoku/>
        <w:wordWrap/>
        <w:overflowPunct/>
        <w:topLinePunct w:val="0"/>
        <w:autoSpaceDE/>
        <w:autoSpaceDN/>
        <w:bidi w:val="0"/>
        <w:adjustRightInd/>
        <w:snapToGrid/>
        <w:spacing w:line="360" w:lineRule="auto"/>
        <w:textAlignment w:val="auto"/>
        <w:rPr>
          <w:szCs w:val="21"/>
          <w:highlight w:val="none"/>
        </w:rPr>
      </w:pPr>
      <w:r>
        <w:rPr>
          <w:rFonts w:hint="eastAsia"/>
          <w:szCs w:val="21"/>
          <w:highlight w:val="none"/>
        </w:rPr>
        <w:t>11.售后服务</w:t>
      </w:r>
    </w:p>
    <w:p w14:paraId="00B6DB89">
      <w:pPr>
        <w:keepNext w:val="0"/>
        <w:keepLines w:val="0"/>
        <w:pageBreakBefore w:val="0"/>
        <w:widowControl w:val="0"/>
        <w:kinsoku/>
        <w:wordWrap/>
        <w:overflowPunct/>
        <w:topLinePunct w:val="0"/>
        <w:autoSpaceDE/>
        <w:autoSpaceDN/>
        <w:bidi w:val="0"/>
        <w:adjustRightInd/>
        <w:snapToGrid/>
        <w:spacing w:line="360" w:lineRule="auto"/>
        <w:textAlignment w:val="auto"/>
        <w:rPr>
          <w:szCs w:val="21"/>
          <w:highlight w:val="none"/>
        </w:rPr>
      </w:pPr>
      <w:r>
        <w:rPr>
          <w:rFonts w:hint="eastAsia"/>
          <w:b/>
          <w:bCs/>
          <w:szCs w:val="21"/>
          <w:highlight w:val="none"/>
        </w:rPr>
        <w:t>保证期2  年（自交货并验收合格之日起计）</w:t>
      </w:r>
      <w:r>
        <w:rPr>
          <w:rFonts w:hint="eastAsia"/>
          <w:szCs w:val="21"/>
          <w:highlight w:val="none"/>
        </w:rPr>
        <w:t>。在</w:t>
      </w:r>
      <w:r>
        <w:rPr>
          <w:rFonts w:hint="eastAsia"/>
          <w:szCs w:val="21"/>
          <w:highlight w:val="none"/>
          <w:lang w:eastAsia="zh-CN"/>
        </w:rPr>
        <w:t>服务</w:t>
      </w:r>
      <w:r>
        <w:rPr>
          <w:rFonts w:hint="eastAsia"/>
          <w:szCs w:val="21"/>
          <w:highlight w:val="none"/>
        </w:rPr>
        <w:t>内如因中标供应商原因出现</w:t>
      </w:r>
      <w:r>
        <w:rPr>
          <w:rFonts w:hint="eastAsia"/>
          <w:szCs w:val="21"/>
          <w:highlight w:val="none"/>
          <w:lang w:eastAsia="zh-CN"/>
        </w:rPr>
        <w:t>服务</w:t>
      </w:r>
      <w:r>
        <w:rPr>
          <w:rFonts w:hint="eastAsia"/>
          <w:szCs w:val="21"/>
          <w:highlight w:val="none"/>
        </w:rPr>
        <w:t>质量问题的，中标供应商应按采购人要求及时</w:t>
      </w:r>
      <w:r>
        <w:rPr>
          <w:rFonts w:hint="eastAsia"/>
          <w:szCs w:val="21"/>
          <w:highlight w:val="none"/>
          <w:lang w:eastAsia="zh-CN"/>
        </w:rPr>
        <w:t>协调处理</w:t>
      </w:r>
      <w:r>
        <w:rPr>
          <w:rFonts w:hint="eastAsia"/>
          <w:szCs w:val="21"/>
          <w:highlight w:val="none"/>
        </w:rPr>
        <w:t>，费用由中标供应商承担。</w:t>
      </w:r>
    </w:p>
    <w:p w14:paraId="460F6377">
      <w:pPr>
        <w:spacing w:line="360" w:lineRule="auto"/>
        <w:rPr>
          <w:rFonts w:ascii="黑体" w:hAnsi="黑体" w:eastAsia="黑体" w:cs="Arial"/>
          <w:b/>
          <w:kern w:val="0"/>
          <w:sz w:val="28"/>
          <w:szCs w:val="28"/>
          <w:highlight w:val="none"/>
        </w:rPr>
      </w:pPr>
      <w:r>
        <w:rPr>
          <w:rFonts w:hint="eastAsia" w:ascii="黑体" w:hAnsi="黑体" w:eastAsia="黑体" w:cs="Arial"/>
          <w:b/>
          <w:kern w:val="0"/>
          <w:sz w:val="28"/>
          <w:szCs w:val="28"/>
          <w:highlight w:val="none"/>
        </w:rPr>
        <w:t>四、其他要求</w:t>
      </w:r>
    </w:p>
    <w:p w14:paraId="2D3E989A">
      <w:pPr>
        <w:spacing w:line="36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1.本项目成交人负责采购文件对本项目要求的一切事宜及责任。</w:t>
      </w:r>
    </w:p>
    <w:p w14:paraId="05DD759D">
      <w:pPr>
        <w:spacing w:line="360" w:lineRule="auto"/>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2.成交人不得以任何方式转包或分包本项目。</w:t>
      </w:r>
    </w:p>
    <w:p w14:paraId="240D7FCB">
      <w:pPr>
        <w:spacing w:line="360" w:lineRule="auto"/>
        <w:rPr>
          <w:sz w:val="28"/>
          <w:szCs w:val="28"/>
        </w:rPr>
      </w:pPr>
      <w:r>
        <w:rPr>
          <w:rFonts w:hint="eastAsia" w:ascii="Times New Roman" w:hAnsi="Times New Roman" w:eastAsia="宋体" w:cs="Times New Roman"/>
          <w:szCs w:val="21"/>
          <w:highlight w:val="none"/>
        </w:rPr>
        <w:t>3.供应商提供的方案中的所有内容，不得包含</w:t>
      </w:r>
      <w:r>
        <w:rPr>
          <w:rFonts w:hint="eastAsia" w:ascii="Times New Roman" w:hAnsi="Times New Roman" w:eastAsia="宋体" w:cs="Times New Roman"/>
          <w:szCs w:val="21"/>
        </w:rPr>
        <w:t>任何侵犯第三者知识产权的材料。如发生侵权行为，供应商必须自行为其提供产品或服务侵犯其他专利人的专利成果承担相应法律责任，如因侵犯他人专利权造成采购人损失的，还应赔偿采购人损失。</w:t>
      </w:r>
      <w:r>
        <w:rPr>
          <w:szCs w:val="21"/>
        </w:rPr>
        <w:br w:type="page"/>
      </w:r>
      <w:r>
        <w:rPr>
          <w:rFonts w:hint="eastAsia"/>
          <w:sz w:val="28"/>
          <w:szCs w:val="28"/>
        </w:rPr>
        <w:t xml:space="preserve">附件1： </w:t>
      </w:r>
      <w:r>
        <w:rPr>
          <w:sz w:val="28"/>
          <w:szCs w:val="28"/>
        </w:rPr>
        <w:t xml:space="preserve">               </w:t>
      </w:r>
    </w:p>
    <w:p w14:paraId="40FEB52E">
      <w:pPr>
        <w:spacing w:line="528" w:lineRule="exact"/>
        <w:ind w:firstLine="280" w:firstLineChars="100"/>
        <w:jc w:val="center"/>
        <w:rPr>
          <w:sz w:val="28"/>
          <w:szCs w:val="28"/>
        </w:rPr>
      </w:pPr>
      <w:r>
        <w:rPr>
          <w:rFonts w:hint="eastAsia"/>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DA0BA6C">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211502E9">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noWrap w:val="0"/>
            <w:vAlign w:val="center"/>
          </w:tcPr>
          <w:p w14:paraId="69A58F47">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noWrap w:val="0"/>
            <w:vAlign w:val="center"/>
          </w:tcPr>
          <w:p w14:paraId="0DB95C9C">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noWrap w:val="0"/>
            <w:vAlign w:val="center"/>
          </w:tcPr>
          <w:p w14:paraId="683DF0EC">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noWrap w:val="0"/>
            <w:vAlign w:val="center"/>
          </w:tcPr>
          <w:p w14:paraId="332B3882">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noWrap w:val="0"/>
            <w:vAlign w:val="center"/>
          </w:tcPr>
          <w:p w14:paraId="6568D54F">
            <w:pPr>
              <w:widowControl/>
              <w:jc w:val="left"/>
              <w:rPr>
                <w:szCs w:val="21"/>
              </w:rPr>
            </w:pPr>
            <w:r>
              <w:rPr>
                <w:rFonts w:hint="eastAsia"/>
                <w:szCs w:val="21"/>
              </w:rPr>
              <w:t>微型</w:t>
            </w:r>
          </w:p>
        </w:tc>
      </w:tr>
      <w:tr w14:paraId="670B9B0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782C526">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noWrap w:val="0"/>
            <w:vAlign w:val="center"/>
          </w:tcPr>
          <w:p w14:paraId="3D0D718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69AB9FD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45721E26">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0551EC9F">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noWrap w:val="0"/>
            <w:vAlign w:val="center"/>
          </w:tcPr>
          <w:p w14:paraId="19B07B46">
            <w:pPr>
              <w:widowControl/>
              <w:jc w:val="left"/>
              <w:rPr>
                <w:szCs w:val="21"/>
              </w:rPr>
            </w:pPr>
            <w:r>
              <w:rPr>
                <w:rFonts w:hint="eastAsia"/>
                <w:szCs w:val="21"/>
              </w:rPr>
              <w:t>Y＜50</w:t>
            </w:r>
          </w:p>
        </w:tc>
      </w:tr>
      <w:tr w14:paraId="71F7E11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81E5D9B">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noWrap w:val="0"/>
            <w:vAlign w:val="center"/>
          </w:tcPr>
          <w:p w14:paraId="41130D21">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8704F6B">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9B178A8">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4D01A868">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3F985722">
            <w:pPr>
              <w:widowControl/>
              <w:jc w:val="left"/>
              <w:rPr>
                <w:szCs w:val="21"/>
              </w:rPr>
            </w:pPr>
            <w:r>
              <w:rPr>
                <w:rFonts w:hint="eastAsia"/>
                <w:szCs w:val="21"/>
              </w:rPr>
              <w:t>X＜20</w:t>
            </w:r>
          </w:p>
        </w:tc>
      </w:tr>
      <w:tr w14:paraId="2CA169D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5011C84">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C97C764">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5D4D90F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26D0B9E7">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noWrap w:val="0"/>
            <w:vAlign w:val="center"/>
          </w:tcPr>
          <w:p w14:paraId="56756029">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noWrap w:val="0"/>
            <w:vAlign w:val="center"/>
          </w:tcPr>
          <w:p w14:paraId="671162AD">
            <w:pPr>
              <w:widowControl/>
              <w:jc w:val="left"/>
              <w:rPr>
                <w:szCs w:val="21"/>
              </w:rPr>
            </w:pPr>
            <w:r>
              <w:rPr>
                <w:rFonts w:hint="eastAsia"/>
                <w:szCs w:val="21"/>
              </w:rPr>
              <w:t>Y＜300</w:t>
            </w:r>
          </w:p>
        </w:tc>
      </w:tr>
      <w:tr w14:paraId="7D30522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468A380">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noWrap w:val="0"/>
            <w:vAlign w:val="center"/>
          </w:tcPr>
          <w:p w14:paraId="0DBDE9B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351768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124CD39F">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noWrap w:val="0"/>
            <w:vAlign w:val="center"/>
          </w:tcPr>
          <w:p w14:paraId="31123BF4">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noWrap w:val="0"/>
            <w:vAlign w:val="center"/>
          </w:tcPr>
          <w:p w14:paraId="36F97AAD">
            <w:pPr>
              <w:widowControl/>
              <w:jc w:val="left"/>
              <w:rPr>
                <w:szCs w:val="21"/>
              </w:rPr>
            </w:pPr>
            <w:r>
              <w:rPr>
                <w:rFonts w:hint="eastAsia"/>
                <w:szCs w:val="21"/>
              </w:rPr>
              <w:t>Y＜300</w:t>
            </w:r>
          </w:p>
        </w:tc>
      </w:tr>
      <w:tr w14:paraId="429F67D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404F040">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40B0ABA6">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2BD08A0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EF1D42D">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noWrap w:val="0"/>
            <w:vAlign w:val="center"/>
          </w:tcPr>
          <w:p w14:paraId="355A3C3E">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noWrap w:val="0"/>
            <w:vAlign w:val="center"/>
          </w:tcPr>
          <w:p w14:paraId="3D9F35AD">
            <w:pPr>
              <w:widowControl/>
              <w:jc w:val="left"/>
              <w:rPr>
                <w:szCs w:val="21"/>
              </w:rPr>
            </w:pPr>
            <w:r>
              <w:rPr>
                <w:rFonts w:hint="eastAsia"/>
                <w:szCs w:val="21"/>
              </w:rPr>
              <w:t>Z＜300</w:t>
            </w:r>
          </w:p>
        </w:tc>
      </w:tr>
      <w:tr w14:paraId="712D7F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2C66628">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noWrap w:val="0"/>
            <w:vAlign w:val="center"/>
          </w:tcPr>
          <w:p w14:paraId="369C7CB3">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94CCF5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AE19BCD">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noWrap w:val="0"/>
            <w:vAlign w:val="center"/>
          </w:tcPr>
          <w:p w14:paraId="13B1D9DA">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noWrap w:val="0"/>
            <w:vAlign w:val="center"/>
          </w:tcPr>
          <w:p w14:paraId="0D78C4E2">
            <w:pPr>
              <w:widowControl/>
              <w:jc w:val="left"/>
              <w:rPr>
                <w:szCs w:val="21"/>
              </w:rPr>
            </w:pPr>
            <w:r>
              <w:rPr>
                <w:rFonts w:hint="eastAsia"/>
                <w:szCs w:val="21"/>
              </w:rPr>
              <w:t>X＜5</w:t>
            </w:r>
          </w:p>
        </w:tc>
      </w:tr>
      <w:tr w14:paraId="631487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BBA474D">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517F647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6D7C49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AFCDA91">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noWrap w:val="0"/>
            <w:vAlign w:val="center"/>
          </w:tcPr>
          <w:p w14:paraId="5D1F1B60">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noWrap w:val="0"/>
            <w:vAlign w:val="center"/>
          </w:tcPr>
          <w:p w14:paraId="038FE238">
            <w:pPr>
              <w:widowControl/>
              <w:jc w:val="left"/>
              <w:rPr>
                <w:szCs w:val="21"/>
              </w:rPr>
            </w:pPr>
            <w:r>
              <w:rPr>
                <w:rFonts w:hint="eastAsia"/>
                <w:szCs w:val="21"/>
              </w:rPr>
              <w:t>Y＜1000</w:t>
            </w:r>
          </w:p>
        </w:tc>
      </w:tr>
      <w:tr w14:paraId="6326603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971E336">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noWrap w:val="0"/>
            <w:vAlign w:val="center"/>
          </w:tcPr>
          <w:p w14:paraId="2F65D15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21E53470">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02A5BBB9">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noWrap w:val="0"/>
            <w:vAlign w:val="center"/>
          </w:tcPr>
          <w:p w14:paraId="64AE2726">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noWrap w:val="0"/>
            <w:vAlign w:val="center"/>
          </w:tcPr>
          <w:p w14:paraId="252BB2AB">
            <w:pPr>
              <w:widowControl/>
              <w:jc w:val="left"/>
              <w:rPr>
                <w:szCs w:val="21"/>
              </w:rPr>
            </w:pPr>
            <w:r>
              <w:rPr>
                <w:rFonts w:hint="eastAsia"/>
                <w:szCs w:val="21"/>
              </w:rPr>
              <w:t>X＜10</w:t>
            </w:r>
          </w:p>
        </w:tc>
      </w:tr>
      <w:tr w14:paraId="545B675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C60221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756037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6AB9F7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40F5A0F5">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29032BA6">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noWrap w:val="0"/>
            <w:vAlign w:val="center"/>
          </w:tcPr>
          <w:p w14:paraId="3228B386">
            <w:pPr>
              <w:widowControl/>
              <w:jc w:val="left"/>
              <w:rPr>
                <w:szCs w:val="21"/>
              </w:rPr>
            </w:pPr>
            <w:r>
              <w:rPr>
                <w:rFonts w:hint="eastAsia"/>
                <w:szCs w:val="21"/>
              </w:rPr>
              <w:t>Y＜100</w:t>
            </w:r>
          </w:p>
        </w:tc>
      </w:tr>
      <w:tr w14:paraId="1AAD091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E4D3748">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noWrap w:val="0"/>
            <w:vAlign w:val="center"/>
          </w:tcPr>
          <w:p w14:paraId="7BF4ED38">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5AF7DCB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496F7CB8">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7016F69F">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7869B256">
            <w:pPr>
              <w:widowControl/>
              <w:jc w:val="left"/>
              <w:rPr>
                <w:szCs w:val="21"/>
              </w:rPr>
            </w:pPr>
            <w:r>
              <w:rPr>
                <w:rFonts w:hint="eastAsia"/>
                <w:szCs w:val="21"/>
              </w:rPr>
              <w:t>X＜20</w:t>
            </w:r>
          </w:p>
        </w:tc>
      </w:tr>
      <w:tr w14:paraId="7DF47D8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4A9C9F4">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4EB192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15AAE5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35CA331">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noWrap w:val="0"/>
            <w:vAlign w:val="center"/>
          </w:tcPr>
          <w:p w14:paraId="7AEF7B14">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noWrap w:val="0"/>
            <w:vAlign w:val="center"/>
          </w:tcPr>
          <w:p w14:paraId="55E96F1A">
            <w:pPr>
              <w:widowControl/>
              <w:jc w:val="left"/>
              <w:rPr>
                <w:szCs w:val="21"/>
              </w:rPr>
            </w:pPr>
            <w:r>
              <w:rPr>
                <w:rFonts w:hint="eastAsia"/>
                <w:szCs w:val="21"/>
              </w:rPr>
              <w:t>Y＜200</w:t>
            </w:r>
          </w:p>
        </w:tc>
      </w:tr>
      <w:tr w14:paraId="7B1508A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35879D1">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noWrap w:val="0"/>
            <w:vAlign w:val="center"/>
          </w:tcPr>
          <w:p w14:paraId="1743EDE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290EE88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A448756">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noWrap w:val="0"/>
            <w:vAlign w:val="center"/>
          </w:tcPr>
          <w:p w14:paraId="18CD5F9C">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noWrap w:val="0"/>
            <w:vAlign w:val="center"/>
          </w:tcPr>
          <w:p w14:paraId="59253776">
            <w:pPr>
              <w:widowControl/>
              <w:jc w:val="left"/>
              <w:rPr>
                <w:szCs w:val="21"/>
              </w:rPr>
            </w:pPr>
            <w:r>
              <w:rPr>
                <w:rFonts w:hint="eastAsia"/>
                <w:szCs w:val="21"/>
              </w:rPr>
              <w:t>X＜20</w:t>
            </w:r>
          </w:p>
        </w:tc>
      </w:tr>
      <w:tr w14:paraId="0A8AF8D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A990175">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4A809D3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B36E40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2885C01F">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noWrap w:val="0"/>
            <w:vAlign w:val="center"/>
          </w:tcPr>
          <w:p w14:paraId="241640F4">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60873C55">
            <w:pPr>
              <w:widowControl/>
              <w:jc w:val="left"/>
              <w:rPr>
                <w:szCs w:val="21"/>
              </w:rPr>
            </w:pPr>
            <w:r>
              <w:rPr>
                <w:rFonts w:hint="eastAsia"/>
                <w:szCs w:val="21"/>
              </w:rPr>
              <w:t>Y＜100</w:t>
            </w:r>
          </w:p>
        </w:tc>
      </w:tr>
      <w:tr w14:paraId="054F3F6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997A9">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noWrap w:val="0"/>
            <w:vAlign w:val="center"/>
          </w:tcPr>
          <w:p w14:paraId="071B1046">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59F138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42A5CF43">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62026BFE">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6B5D0580">
            <w:pPr>
              <w:widowControl/>
              <w:jc w:val="left"/>
              <w:rPr>
                <w:szCs w:val="21"/>
              </w:rPr>
            </w:pPr>
            <w:r>
              <w:rPr>
                <w:rFonts w:hint="eastAsia"/>
                <w:szCs w:val="21"/>
              </w:rPr>
              <w:t>X＜20</w:t>
            </w:r>
          </w:p>
        </w:tc>
      </w:tr>
      <w:tr w14:paraId="7B45516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99B83FC">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BF4664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D04F35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980E895">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noWrap w:val="0"/>
            <w:vAlign w:val="center"/>
          </w:tcPr>
          <w:p w14:paraId="63AA084C">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44584E13">
            <w:pPr>
              <w:widowControl/>
              <w:jc w:val="left"/>
              <w:rPr>
                <w:szCs w:val="21"/>
              </w:rPr>
            </w:pPr>
            <w:r>
              <w:rPr>
                <w:rFonts w:hint="eastAsia"/>
                <w:szCs w:val="21"/>
              </w:rPr>
              <w:t>Y＜100</w:t>
            </w:r>
          </w:p>
        </w:tc>
      </w:tr>
      <w:tr w14:paraId="714FC6B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E21C01C">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noWrap w:val="0"/>
            <w:vAlign w:val="center"/>
          </w:tcPr>
          <w:p w14:paraId="5C5D4A3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AD433C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1B9BAC5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0201218B">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41080B01">
            <w:pPr>
              <w:widowControl/>
              <w:jc w:val="left"/>
              <w:rPr>
                <w:szCs w:val="21"/>
              </w:rPr>
            </w:pPr>
            <w:r>
              <w:rPr>
                <w:rFonts w:hint="eastAsia"/>
                <w:szCs w:val="21"/>
              </w:rPr>
              <w:t>X＜10</w:t>
            </w:r>
          </w:p>
        </w:tc>
      </w:tr>
      <w:tr w14:paraId="23B9161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8D2E4BE">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C5487A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5C79228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555180E5">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17569D5E">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6C8DC2EC">
            <w:pPr>
              <w:widowControl/>
              <w:jc w:val="left"/>
              <w:rPr>
                <w:szCs w:val="21"/>
              </w:rPr>
            </w:pPr>
            <w:r>
              <w:rPr>
                <w:rFonts w:hint="eastAsia"/>
                <w:szCs w:val="21"/>
              </w:rPr>
              <w:t>Y＜100</w:t>
            </w:r>
          </w:p>
        </w:tc>
      </w:tr>
      <w:tr w14:paraId="7BD9AA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EBF4BB3">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noWrap w:val="0"/>
            <w:vAlign w:val="center"/>
          </w:tcPr>
          <w:p w14:paraId="3E4974E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4E0446EA">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063C30A">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67A51A6D">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08A23A23">
            <w:pPr>
              <w:widowControl/>
              <w:jc w:val="left"/>
              <w:rPr>
                <w:szCs w:val="21"/>
              </w:rPr>
            </w:pPr>
            <w:r>
              <w:rPr>
                <w:rFonts w:hint="eastAsia"/>
                <w:szCs w:val="21"/>
              </w:rPr>
              <w:t>X＜10</w:t>
            </w:r>
          </w:p>
        </w:tc>
      </w:tr>
      <w:tr w14:paraId="5C0C870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58B3453">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B4E26B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3AC47FC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13ECC094">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3574801E">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10A09396">
            <w:pPr>
              <w:widowControl/>
              <w:jc w:val="left"/>
              <w:rPr>
                <w:szCs w:val="21"/>
              </w:rPr>
            </w:pPr>
            <w:r>
              <w:rPr>
                <w:rFonts w:hint="eastAsia"/>
                <w:szCs w:val="21"/>
              </w:rPr>
              <w:t>Y＜100</w:t>
            </w:r>
          </w:p>
        </w:tc>
      </w:tr>
      <w:tr w14:paraId="199408D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B26A70">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noWrap w:val="0"/>
            <w:vAlign w:val="center"/>
          </w:tcPr>
          <w:p w14:paraId="219286C9">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67393AE8">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2004ADB2">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noWrap w:val="0"/>
            <w:vAlign w:val="center"/>
          </w:tcPr>
          <w:p w14:paraId="66D5AB51">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2817B7D4">
            <w:pPr>
              <w:widowControl/>
              <w:jc w:val="left"/>
              <w:rPr>
                <w:szCs w:val="21"/>
              </w:rPr>
            </w:pPr>
            <w:r>
              <w:rPr>
                <w:rFonts w:hint="eastAsia"/>
                <w:szCs w:val="21"/>
              </w:rPr>
              <w:t>X＜10</w:t>
            </w:r>
          </w:p>
        </w:tc>
      </w:tr>
      <w:tr w14:paraId="116C699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7F45E42">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9AA0DC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26AAA7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5F2CFA68">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noWrap w:val="0"/>
            <w:vAlign w:val="center"/>
          </w:tcPr>
          <w:p w14:paraId="645E135B">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7A4F85FE">
            <w:pPr>
              <w:widowControl/>
              <w:jc w:val="left"/>
              <w:rPr>
                <w:szCs w:val="21"/>
              </w:rPr>
            </w:pPr>
            <w:r>
              <w:rPr>
                <w:rFonts w:hint="eastAsia"/>
                <w:szCs w:val="21"/>
              </w:rPr>
              <w:t>Y＜100</w:t>
            </w:r>
          </w:p>
        </w:tc>
      </w:tr>
      <w:tr w14:paraId="4338C1B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C7E3F53">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noWrap w:val="0"/>
            <w:vAlign w:val="center"/>
          </w:tcPr>
          <w:p w14:paraId="221DCE59">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6E5F7F3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1990196">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7612D21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15F9202D">
            <w:pPr>
              <w:widowControl/>
              <w:jc w:val="left"/>
              <w:rPr>
                <w:szCs w:val="21"/>
              </w:rPr>
            </w:pPr>
            <w:r>
              <w:rPr>
                <w:rFonts w:hint="eastAsia"/>
                <w:szCs w:val="21"/>
              </w:rPr>
              <w:t>X＜10</w:t>
            </w:r>
          </w:p>
        </w:tc>
      </w:tr>
      <w:tr w14:paraId="01E6C5E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D8DB60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CD2963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7A6F38F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6BC73631">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noWrap w:val="0"/>
            <w:vAlign w:val="center"/>
          </w:tcPr>
          <w:p w14:paraId="629D577C">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noWrap w:val="0"/>
            <w:vAlign w:val="center"/>
          </w:tcPr>
          <w:p w14:paraId="74A3B701">
            <w:pPr>
              <w:widowControl/>
              <w:jc w:val="left"/>
              <w:rPr>
                <w:szCs w:val="21"/>
              </w:rPr>
            </w:pPr>
            <w:r>
              <w:rPr>
                <w:rFonts w:hint="eastAsia"/>
                <w:szCs w:val="21"/>
              </w:rPr>
              <w:t>Y＜50</w:t>
            </w:r>
          </w:p>
        </w:tc>
      </w:tr>
      <w:tr w14:paraId="51FC63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A4C901D">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noWrap w:val="0"/>
            <w:vAlign w:val="center"/>
          </w:tcPr>
          <w:p w14:paraId="30391DE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390B298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25414318">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noWrap w:val="0"/>
            <w:vAlign w:val="center"/>
          </w:tcPr>
          <w:p w14:paraId="0B4FE282">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noWrap w:val="0"/>
            <w:vAlign w:val="center"/>
          </w:tcPr>
          <w:p w14:paraId="68DF42F6">
            <w:pPr>
              <w:widowControl/>
              <w:jc w:val="left"/>
              <w:rPr>
                <w:szCs w:val="21"/>
              </w:rPr>
            </w:pPr>
            <w:r>
              <w:rPr>
                <w:rFonts w:hint="eastAsia"/>
                <w:szCs w:val="21"/>
              </w:rPr>
              <w:t>X＜100</w:t>
            </w:r>
          </w:p>
        </w:tc>
      </w:tr>
      <w:tr w14:paraId="68C04DD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EB9FC4D">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26EDFF8D">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3787D7D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10576A09">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noWrap w:val="0"/>
            <w:vAlign w:val="center"/>
          </w:tcPr>
          <w:p w14:paraId="2A6CB7F7">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noWrap w:val="0"/>
            <w:vAlign w:val="center"/>
          </w:tcPr>
          <w:p w14:paraId="28942953">
            <w:pPr>
              <w:widowControl/>
              <w:jc w:val="left"/>
              <w:rPr>
                <w:szCs w:val="21"/>
              </w:rPr>
            </w:pPr>
            <w:r>
              <w:rPr>
                <w:rFonts w:hint="eastAsia"/>
                <w:szCs w:val="21"/>
              </w:rPr>
              <w:t>Y＜2000</w:t>
            </w:r>
          </w:p>
        </w:tc>
      </w:tr>
      <w:tr w14:paraId="5380C6E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C2CE58F">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noWrap w:val="0"/>
            <w:vAlign w:val="center"/>
          </w:tcPr>
          <w:p w14:paraId="6288E6E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39AF50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BE100C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6A375CB0">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noWrap w:val="0"/>
            <w:vAlign w:val="center"/>
          </w:tcPr>
          <w:p w14:paraId="53AFB48D">
            <w:pPr>
              <w:widowControl/>
              <w:jc w:val="left"/>
              <w:rPr>
                <w:szCs w:val="21"/>
              </w:rPr>
            </w:pPr>
            <w:r>
              <w:rPr>
                <w:rFonts w:hint="eastAsia"/>
                <w:szCs w:val="21"/>
              </w:rPr>
              <w:t>X＜100</w:t>
            </w:r>
          </w:p>
        </w:tc>
      </w:tr>
      <w:tr w14:paraId="0144CDF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D1E1B5C">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0489485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55F5A6AD">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686D3AAC">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noWrap w:val="0"/>
            <w:vAlign w:val="center"/>
          </w:tcPr>
          <w:p w14:paraId="260BC9F0">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noWrap w:val="0"/>
            <w:vAlign w:val="center"/>
          </w:tcPr>
          <w:p w14:paraId="5E8CC89C">
            <w:pPr>
              <w:widowControl/>
              <w:jc w:val="left"/>
              <w:rPr>
                <w:szCs w:val="21"/>
              </w:rPr>
            </w:pPr>
            <w:r>
              <w:rPr>
                <w:rFonts w:hint="eastAsia"/>
                <w:szCs w:val="21"/>
              </w:rPr>
              <w:t>Y＜500</w:t>
            </w:r>
          </w:p>
        </w:tc>
      </w:tr>
      <w:tr w14:paraId="02435A3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3207D1F">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noWrap w:val="0"/>
            <w:vAlign w:val="center"/>
          </w:tcPr>
          <w:p w14:paraId="11C2A5C9">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DF0C55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67841BD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22917B78">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093A85F3">
            <w:pPr>
              <w:widowControl/>
              <w:jc w:val="left"/>
              <w:rPr>
                <w:szCs w:val="21"/>
              </w:rPr>
            </w:pPr>
            <w:r>
              <w:rPr>
                <w:rFonts w:hint="eastAsia"/>
                <w:szCs w:val="21"/>
              </w:rPr>
              <w:t>X＜10</w:t>
            </w:r>
          </w:p>
        </w:tc>
      </w:tr>
      <w:tr w14:paraId="4F4A31C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1A9A91C">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83358A1">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4C4AA0F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215309F">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noWrap w:val="0"/>
            <w:vAlign w:val="center"/>
          </w:tcPr>
          <w:p w14:paraId="282882A4">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noWrap w:val="0"/>
            <w:vAlign w:val="center"/>
          </w:tcPr>
          <w:p w14:paraId="10800967">
            <w:pPr>
              <w:widowControl/>
              <w:jc w:val="left"/>
              <w:rPr>
                <w:szCs w:val="21"/>
              </w:rPr>
            </w:pPr>
            <w:r>
              <w:rPr>
                <w:rFonts w:hint="eastAsia"/>
                <w:szCs w:val="21"/>
              </w:rPr>
              <w:t>Y＜100</w:t>
            </w:r>
          </w:p>
        </w:tc>
      </w:tr>
      <w:tr w14:paraId="3A3C35D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5EA44C37">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noWrap w:val="0"/>
            <w:vAlign w:val="center"/>
          </w:tcPr>
          <w:p w14:paraId="0815EA8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E9FBF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08D9D4D8">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38D4BF9F">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72246846">
            <w:pPr>
              <w:widowControl/>
              <w:jc w:val="left"/>
              <w:rPr>
                <w:szCs w:val="21"/>
              </w:rPr>
            </w:pPr>
            <w:r>
              <w:rPr>
                <w:rFonts w:hint="eastAsia"/>
                <w:szCs w:val="21"/>
              </w:rPr>
              <w:t>X＜10</w:t>
            </w:r>
          </w:p>
        </w:tc>
      </w:tr>
    </w:tbl>
    <w:p w14:paraId="1A47B97C">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296B0CA">
      <w:pPr>
        <w:spacing w:line="360" w:lineRule="auto"/>
        <w:rPr>
          <w:rFonts w:hint="eastAsia"/>
          <w:szCs w:val="21"/>
        </w:rPr>
        <w:sectPr>
          <w:footerReference r:id="rId13" w:type="first"/>
          <w:headerReference r:id="rId12" w:type="default"/>
          <w:pgSz w:w="11906" w:h="16838"/>
          <w:pgMar w:top="851" w:right="1133" w:bottom="1246" w:left="1418" w:header="851" w:footer="797" w:gutter="0"/>
          <w:cols w:space="720" w:num="1"/>
          <w:docGrid w:linePitch="312" w:charSpace="0"/>
        </w:sectPr>
      </w:pPr>
      <w:r>
        <w:rPr>
          <w:szCs w:val="21"/>
        </w:rPr>
        <w:br w:type="page"/>
      </w:r>
      <w:r>
        <w:rPr>
          <w:rFonts w:hint="eastAsia"/>
          <w:sz w:val="28"/>
          <w:szCs w:val="28"/>
        </w:rPr>
        <w:t>附件2：</w:t>
      </w:r>
      <w:r>
        <w:rPr>
          <w:rFonts w:ascii="宋体" w:hAnsi="宋体" w:cs="宋体"/>
          <w:position w:val="-335"/>
          <w:sz w:val="20"/>
          <w:szCs w:val="20"/>
        </w:rPr>
        <w:drawing>
          <wp:anchor distT="0" distB="0" distL="114300" distR="114300" simplePos="0" relativeHeight="251659264" behindDoc="0" locked="0" layoutInCell="1" allowOverlap="1">
            <wp:simplePos x="0" y="0"/>
            <wp:positionH relativeFrom="column">
              <wp:posOffset>1905</wp:posOffset>
            </wp:positionH>
            <wp:positionV relativeFrom="paragraph">
              <wp:posOffset>708025</wp:posOffset>
            </wp:positionV>
            <wp:extent cx="5573395" cy="762190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a:srcRect t="6197"/>
                    <a:stretch>
                      <a:fillRect/>
                    </a:stretch>
                  </pic:blipFill>
                  <pic:spPr>
                    <a:xfrm>
                      <a:off x="0" y="0"/>
                      <a:ext cx="5573395" cy="7621905"/>
                    </a:xfrm>
                    <a:prstGeom prst="rect">
                      <a:avLst/>
                    </a:prstGeom>
                    <a:noFill/>
                    <a:ln>
                      <a:noFill/>
                    </a:ln>
                  </pic:spPr>
                </pic:pic>
              </a:graphicData>
            </a:graphic>
          </wp:anchor>
        </w:drawing>
      </w:r>
    </w:p>
    <w:bookmarkEnd w:id="11"/>
    <w:bookmarkEnd w:id="12"/>
    <w:p w14:paraId="1F7B61A6">
      <w:pPr>
        <w:pStyle w:val="26"/>
        <w:snapToGrid w:val="0"/>
        <w:spacing w:before="120" w:after="120" w:line="320" w:lineRule="exact"/>
        <w:jc w:val="center"/>
        <w:outlineLvl w:val="0"/>
        <w:rPr>
          <w:rFonts w:ascii="Times New Roman" w:hAnsi="Times New Roman" w:cs="Times New Roman"/>
          <w:sz w:val="32"/>
          <w:szCs w:val="32"/>
        </w:rPr>
      </w:pPr>
      <w:bookmarkStart w:id="16" w:name="_Toc29428"/>
      <w:r>
        <w:rPr>
          <w:rFonts w:ascii="Times New Roman" w:hAnsi="Times New Roman" w:cs="Times New Roman"/>
          <w:sz w:val="32"/>
          <w:szCs w:val="32"/>
        </w:rPr>
        <w:t>第三章  供应商须知</w:t>
      </w:r>
      <w:bookmarkEnd w:id="16"/>
      <w:bookmarkStart w:id="17" w:name="_Toc254970526"/>
      <w:bookmarkStart w:id="18" w:name="_Toc254970667"/>
    </w:p>
    <w:p w14:paraId="433E4646">
      <w:pPr>
        <w:pStyle w:val="3"/>
        <w:spacing w:before="40" w:after="40"/>
        <w:jc w:val="center"/>
        <w:rPr>
          <w:rFonts w:ascii="Times New Roman" w:hAnsi="Times New Roman" w:eastAsia="宋体"/>
          <w:sz w:val="24"/>
          <w:szCs w:val="24"/>
        </w:rPr>
      </w:pPr>
      <w:r>
        <w:rPr>
          <w:rFonts w:ascii="Times New Roman" w:hAnsi="Times New Roman" w:eastAsia="宋体"/>
          <w:sz w:val="24"/>
          <w:szCs w:val="24"/>
        </w:rPr>
        <w:t>供应商须知前附表</w:t>
      </w:r>
      <w:bookmarkEnd w:id="17"/>
      <w:bookmarkEnd w:id="18"/>
      <w:bookmarkStart w:id="19" w:name="_投标人须知前附表"/>
      <w:bookmarkEnd w:id="19"/>
      <w:bookmarkStart w:id="20" w:name="_Hlk19088833"/>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4844B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F292A80">
            <w:pPr>
              <w:jc w:val="center"/>
              <w:rPr>
                <w:b/>
                <w:szCs w:val="21"/>
              </w:rPr>
            </w:pPr>
            <w:r>
              <w:rPr>
                <w:b/>
                <w:szCs w:val="21"/>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6CFF2B">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4588DA4">
            <w:pPr>
              <w:jc w:val="center"/>
              <w:rPr>
                <w:b/>
                <w:color w:val="auto"/>
                <w:szCs w:val="21"/>
              </w:rPr>
            </w:pPr>
            <w:r>
              <w:rPr>
                <w:b/>
                <w:color w:val="auto"/>
                <w:szCs w:val="21"/>
              </w:rPr>
              <w:t>内容、要求</w:t>
            </w:r>
          </w:p>
        </w:tc>
      </w:tr>
      <w:tr w14:paraId="6E62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DC44F17">
            <w:pPr>
              <w:spacing w:line="300" w:lineRule="exact"/>
              <w:jc w:val="center"/>
              <w:rPr>
                <w:b/>
                <w:szCs w:val="21"/>
              </w:rPr>
            </w:pPr>
            <w:r>
              <w:rPr>
                <w:b/>
                <w:szCs w:val="21"/>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EF3110D">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E514582">
            <w:pPr>
              <w:spacing w:line="300" w:lineRule="exact"/>
              <w:jc w:val="left"/>
              <w:rPr>
                <w:rFonts w:hint="eastAsia"/>
                <w:color w:val="auto"/>
                <w:szCs w:val="21"/>
              </w:rPr>
            </w:pPr>
            <w:r>
              <w:rPr>
                <w:color w:val="auto"/>
                <w:szCs w:val="21"/>
              </w:rPr>
              <w:t>项目名称：</w:t>
            </w:r>
            <w:r>
              <w:rPr>
                <w:rFonts w:hint="eastAsia"/>
                <w:color w:val="auto"/>
                <w:szCs w:val="21"/>
                <w:lang w:eastAsia="zh-CN"/>
              </w:rPr>
              <w:t>武宣县民政局2025-2026年度社会救助经办服务采购</w:t>
            </w:r>
          </w:p>
          <w:p w14:paraId="1C01055B">
            <w:pPr>
              <w:spacing w:line="300" w:lineRule="exact"/>
              <w:jc w:val="left"/>
              <w:rPr>
                <w:rFonts w:hint="eastAsia" w:eastAsia="宋体"/>
                <w:color w:val="auto"/>
                <w:szCs w:val="21"/>
                <w:lang w:eastAsia="zh-CN"/>
              </w:rPr>
            </w:pPr>
            <w:r>
              <w:rPr>
                <w:color w:val="auto"/>
                <w:szCs w:val="21"/>
              </w:rPr>
              <w:t>项目编号：</w:t>
            </w:r>
            <w:r>
              <w:rPr>
                <w:rFonts w:hint="eastAsia"/>
                <w:color w:val="auto"/>
                <w:szCs w:val="21"/>
                <w:lang w:eastAsia="zh-CN"/>
              </w:rPr>
              <w:t>LBZC2025-C3-230079-GXYK</w:t>
            </w:r>
          </w:p>
          <w:p w14:paraId="421D4ED2">
            <w:pPr>
              <w:spacing w:line="300" w:lineRule="exact"/>
              <w:jc w:val="left"/>
              <w:rPr>
                <w:rFonts w:hint="eastAsia" w:eastAsia="宋体"/>
                <w:color w:val="auto"/>
                <w:szCs w:val="21"/>
                <w:lang w:eastAsia="zh-CN"/>
              </w:rPr>
            </w:pPr>
            <w:r>
              <w:rPr>
                <w:rFonts w:hint="eastAsia"/>
                <w:color w:val="auto"/>
                <w:szCs w:val="21"/>
              </w:rPr>
              <w:t>采购计划号：</w:t>
            </w:r>
            <w:r>
              <w:rPr>
                <w:rFonts w:hint="eastAsia"/>
                <w:color w:val="auto"/>
                <w:szCs w:val="21"/>
              </w:rPr>
              <w:fldChar w:fldCharType="begin"/>
            </w:r>
            <w:r>
              <w:rPr>
                <w:rFonts w:hint="eastAsia"/>
                <w:color w:val="auto"/>
                <w:szCs w:val="21"/>
              </w:rPr>
              <w:instrText xml:space="preserve"> HYPERLINK "https://pay.gcy.zfcg.gxzf.gov.cn/purchaseplan_front/" \l "/plan/apply/detail/1000011254190" </w:instrText>
            </w:r>
            <w:r>
              <w:rPr>
                <w:rFonts w:hint="eastAsia"/>
                <w:color w:val="auto"/>
                <w:szCs w:val="21"/>
              </w:rPr>
              <w:fldChar w:fldCharType="separate"/>
            </w:r>
            <w:r>
              <w:rPr>
                <w:rFonts w:hint="eastAsia"/>
                <w:color w:val="auto"/>
                <w:szCs w:val="21"/>
              </w:rPr>
              <w:t>WXZC2025-C3-00576</w:t>
            </w:r>
            <w:r>
              <w:rPr>
                <w:rFonts w:hint="eastAsia"/>
                <w:color w:val="auto"/>
                <w:szCs w:val="21"/>
              </w:rPr>
              <w:fldChar w:fldCharType="end"/>
            </w:r>
            <w:r>
              <w:rPr>
                <w:rFonts w:hint="eastAsia"/>
                <w:color w:val="auto"/>
                <w:szCs w:val="21"/>
                <w:lang w:eastAsia="zh-CN"/>
              </w:rPr>
              <w:t>、</w:t>
            </w:r>
            <w:r>
              <w:rPr>
                <w:rFonts w:hint="eastAsia"/>
                <w:color w:val="auto"/>
                <w:szCs w:val="21"/>
                <w:lang w:eastAsia="zh-CN"/>
              </w:rPr>
              <w:fldChar w:fldCharType="begin"/>
            </w:r>
            <w:r>
              <w:rPr>
                <w:rFonts w:hint="eastAsia"/>
                <w:color w:val="auto"/>
                <w:szCs w:val="21"/>
                <w:lang w:eastAsia="zh-CN"/>
              </w:rPr>
              <w:instrText xml:space="preserve"> HYPERLINK "https://pay.gcy.zfcg.gxzf.gov.cn/purchaseplan_front/" \l "/plan/apply/detail/1000011159274" </w:instrText>
            </w:r>
            <w:r>
              <w:rPr>
                <w:rFonts w:hint="eastAsia"/>
                <w:color w:val="auto"/>
                <w:szCs w:val="21"/>
                <w:lang w:eastAsia="zh-CN"/>
              </w:rPr>
              <w:fldChar w:fldCharType="separate"/>
            </w:r>
            <w:r>
              <w:rPr>
                <w:rFonts w:hint="eastAsia"/>
                <w:color w:val="auto"/>
                <w:szCs w:val="21"/>
                <w:lang w:eastAsia="zh-CN"/>
              </w:rPr>
              <w:t>WXZC2025-W1-00258</w:t>
            </w:r>
            <w:r>
              <w:rPr>
                <w:rFonts w:hint="eastAsia"/>
                <w:color w:val="auto"/>
                <w:szCs w:val="21"/>
                <w:lang w:eastAsia="zh-CN"/>
              </w:rPr>
              <w:fldChar w:fldCharType="end"/>
            </w:r>
          </w:p>
        </w:tc>
      </w:tr>
      <w:tr w14:paraId="69E86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CC7F3F8">
            <w:pPr>
              <w:spacing w:line="300" w:lineRule="exact"/>
              <w:jc w:val="center"/>
              <w:rPr>
                <w:b/>
                <w:szCs w:val="21"/>
              </w:rPr>
            </w:pPr>
            <w:r>
              <w:rPr>
                <w:b/>
                <w:szCs w:val="21"/>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4467D35">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A54DF6B">
            <w:pPr>
              <w:spacing w:line="300" w:lineRule="exact"/>
              <w:jc w:val="left"/>
              <w:rPr>
                <w:color w:val="auto"/>
                <w:szCs w:val="21"/>
              </w:rPr>
            </w:pPr>
            <w:r>
              <w:rPr>
                <w:rFonts w:hint="eastAsia"/>
                <w:color w:val="auto"/>
                <w:szCs w:val="21"/>
              </w:rPr>
              <w:t>竞争性磋商。</w:t>
            </w:r>
          </w:p>
        </w:tc>
      </w:tr>
      <w:tr w14:paraId="36BD7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3926612">
            <w:pPr>
              <w:spacing w:line="300" w:lineRule="exact"/>
              <w:jc w:val="center"/>
              <w:rPr>
                <w:b/>
                <w:szCs w:val="21"/>
              </w:rPr>
            </w:pPr>
            <w:r>
              <w:rPr>
                <w:b/>
                <w:szCs w:val="21"/>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E6347D0">
            <w:pPr>
              <w:spacing w:line="300" w:lineRule="exact"/>
              <w:jc w:val="center"/>
              <w:rPr>
                <w:rFonts w:hint="eastAsia"/>
                <w:color w:val="auto"/>
                <w:szCs w:val="21"/>
                <w:lang w:val="zh-CN"/>
              </w:rPr>
            </w:pPr>
            <w:r>
              <w:rPr>
                <w:rFonts w:hint="eastAsia"/>
                <w:color w:val="auto"/>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EB7ED4">
            <w:pPr>
              <w:spacing w:line="300" w:lineRule="exact"/>
              <w:jc w:val="left"/>
              <w:rPr>
                <w:rFonts w:hint="eastAsia"/>
                <w:color w:val="auto"/>
                <w:szCs w:val="21"/>
              </w:rPr>
            </w:pPr>
            <w:r>
              <w:rPr>
                <w:rFonts w:hint="eastAsia"/>
                <w:b/>
                <w:bCs/>
                <w:color w:val="auto"/>
                <w:szCs w:val="21"/>
              </w:rPr>
              <w:t>本项目非专门面向中小微企业采购。</w:t>
            </w:r>
          </w:p>
        </w:tc>
      </w:tr>
      <w:tr w14:paraId="42B4E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3EBFD44">
            <w:pPr>
              <w:spacing w:line="300" w:lineRule="exact"/>
              <w:jc w:val="center"/>
              <w:rPr>
                <w:b/>
                <w:szCs w:val="21"/>
              </w:rPr>
            </w:pPr>
            <w:r>
              <w:rPr>
                <w:b/>
                <w:szCs w:val="21"/>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18E98B">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EAA7170">
            <w:pPr>
              <w:spacing w:line="300" w:lineRule="exact"/>
              <w:jc w:val="left"/>
              <w:rPr>
                <w:color w:val="auto"/>
                <w:szCs w:val="21"/>
              </w:rPr>
            </w:pPr>
            <w:r>
              <w:rPr>
                <w:rFonts w:hint="eastAsia"/>
                <w:color w:val="auto"/>
                <w:szCs w:val="21"/>
              </w:rPr>
              <w:t>详</w:t>
            </w:r>
            <w:r>
              <w:rPr>
                <w:color w:val="auto"/>
                <w:szCs w:val="21"/>
              </w:rPr>
              <w:t>见</w:t>
            </w:r>
            <w:r>
              <w:rPr>
                <w:rFonts w:hint="eastAsia"/>
                <w:color w:val="auto"/>
                <w:szCs w:val="21"/>
              </w:rPr>
              <w:t>磋商</w:t>
            </w:r>
            <w:r>
              <w:rPr>
                <w:color w:val="auto"/>
                <w:szCs w:val="21"/>
              </w:rPr>
              <w:t>公告</w:t>
            </w:r>
            <w:r>
              <w:rPr>
                <w:rFonts w:hint="eastAsia"/>
                <w:color w:val="auto"/>
                <w:szCs w:val="21"/>
              </w:rPr>
              <w:t>。</w:t>
            </w:r>
          </w:p>
        </w:tc>
      </w:tr>
      <w:tr w14:paraId="0556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3F0155E8">
            <w:pPr>
              <w:spacing w:line="300" w:lineRule="exact"/>
              <w:jc w:val="center"/>
              <w:rPr>
                <w:b/>
                <w:szCs w:val="21"/>
              </w:rPr>
            </w:pPr>
            <w:bookmarkStart w:id="21" w:name="_Hlk85555568"/>
            <w:r>
              <w:rPr>
                <w:b/>
                <w:szCs w:val="21"/>
              </w:rPr>
              <w:t>1.5.3</w:t>
            </w:r>
          </w:p>
        </w:tc>
        <w:tc>
          <w:tcPr>
            <w:tcW w:w="1248" w:type="dxa"/>
            <w:tcBorders>
              <w:top w:val="single" w:color="auto" w:sz="4" w:space="0"/>
              <w:left w:val="single" w:color="auto" w:sz="4" w:space="0"/>
              <w:right w:val="single" w:color="auto" w:sz="4" w:space="0"/>
            </w:tcBorders>
            <w:noWrap w:val="0"/>
            <w:vAlign w:val="center"/>
          </w:tcPr>
          <w:p w14:paraId="440C0AB9">
            <w:pPr>
              <w:spacing w:line="300" w:lineRule="exact"/>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noWrap w:val="0"/>
            <w:vAlign w:val="center"/>
          </w:tcPr>
          <w:p w14:paraId="2A137F99">
            <w:pPr>
              <w:spacing w:line="300" w:lineRule="exact"/>
              <w:jc w:val="left"/>
              <w:rPr>
                <w:color w:val="auto"/>
                <w:szCs w:val="21"/>
              </w:rPr>
            </w:pPr>
            <w:r>
              <w:rPr>
                <w:rFonts w:hint="eastAsia"/>
                <w:color w:val="auto"/>
                <w:szCs w:val="21"/>
              </w:rPr>
              <w:t>是否接受联合体详见磋商公告</w:t>
            </w:r>
          </w:p>
        </w:tc>
      </w:tr>
      <w:bookmarkEnd w:id="21"/>
      <w:tr w14:paraId="4B12A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F7792A5">
            <w:pPr>
              <w:spacing w:line="300" w:lineRule="exact"/>
              <w:jc w:val="center"/>
              <w:rPr>
                <w:b/>
                <w:szCs w:val="21"/>
              </w:rPr>
            </w:pPr>
            <w:r>
              <w:rPr>
                <w:b/>
                <w:szCs w:val="21"/>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B177E30">
            <w:pPr>
              <w:spacing w:line="300" w:lineRule="exact"/>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322D31B">
            <w:pPr>
              <w:pStyle w:val="17"/>
              <w:rPr>
                <w:color w:val="auto"/>
                <w:szCs w:val="21"/>
              </w:rPr>
            </w:pPr>
            <w:r>
              <w:rPr>
                <w:rFonts w:hint="eastAsia"/>
                <w:color w:val="auto"/>
                <w:szCs w:val="21"/>
                <w:lang w:val="en-US" w:eastAsia="zh-CN"/>
              </w:rPr>
              <w:t>不组织</w:t>
            </w:r>
            <w:r>
              <w:rPr>
                <w:rFonts w:hint="eastAsia"/>
                <w:color w:val="auto"/>
                <w:szCs w:val="21"/>
              </w:rPr>
              <w:t xml:space="preserve">   </w:t>
            </w:r>
          </w:p>
        </w:tc>
      </w:tr>
      <w:tr w14:paraId="7A6C1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795AF7E">
            <w:pPr>
              <w:spacing w:line="300" w:lineRule="exact"/>
              <w:jc w:val="center"/>
              <w:rPr>
                <w:b/>
                <w:color w:val="FF0000"/>
                <w:szCs w:val="21"/>
              </w:rPr>
            </w:pPr>
            <w:r>
              <w:rPr>
                <w:b/>
                <w:szCs w:val="21"/>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F4DAB90">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88CF8B5">
            <w:pPr>
              <w:spacing w:line="300" w:lineRule="exact"/>
              <w:jc w:val="left"/>
              <w:rPr>
                <w:color w:val="auto"/>
                <w:szCs w:val="21"/>
              </w:rPr>
            </w:pPr>
            <w:r>
              <w:rPr>
                <w:rFonts w:hint="eastAsia"/>
                <w:color w:val="auto"/>
                <w:szCs w:val="21"/>
              </w:rPr>
              <w:t>是否接受分包详见磋商公告</w:t>
            </w:r>
          </w:p>
        </w:tc>
      </w:tr>
      <w:tr w14:paraId="512AC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633EF2BC">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D75D8E1">
            <w:pPr>
              <w:spacing w:line="300" w:lineRule="exact"/>
              <w:jc w:val="center"/>
              <w:rPr>
                <w:szCs w:val="21"/>
              </w:rPr>
            </w:pPr>
            <w:r>
              <w:rPr>
                <w:rFonts w:hint="eastAsia"/>
                <w:szCs w:val="21"/>
              </w:rPr>
              <w:t>采购文件</w:t>
            </w:r>
            <w:r>
              <w:rPr>
                <w:szCs w:val="21"/>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64A720D">
            <w:pPr>
              <w:spacing w:line="300" w:lineRule="exact"/>
              <w:jc w:val="left"/>
              <w:rPr>
                <w:szCs w:val="21"/>
              </w:rPr>
            </w:pPr>
            <w:r>
              <w:rPr>
                <w:szCs w:val="21"/>
              </w:rPr>
              <w:t>在</w:t>
            </w:r>
            <w:r>
              <w:rPr>
                <w:rFonts w:hint="eastAsia"/>
                <w:szCs w:val="21"/>
              </w:rPr>
              <w:t>磋商</w:t>
            </w:r>
            <w:r>
              <w:rPr>
                <w:szCs w:val="21"/>
              </w:rPr>
              <w:t>公告发布媒介发布</w:t>
            </w:r>
            <w:r>
              <w:rPr>
                <w:rFonts w:hint="eastAsia"/>
                <w:szCs w:val="21"/>
              </w:rPr>
              <w:t>。</w:t>
            </w:r>
          </w:p>
        </w:tc>
      </w:tr>
      <w:tr w14:paraId="1444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2260654">
            <w:pPr>
              <w:spacing w:line="300" w:lineRule="exact"/>
              <w:jc w:val="center"/>
              <w:rPr>
                <w:b/>
                <w:szCs w:val="21"/>
              </w:rPr>
            </w:pPr>
            <w:r>
              <w:rPr>
                <w:b/>
                <w:szCs w:val="21"/>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FEF703">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CA26A5B">
            <w:pPr>
              <w:spacing w:line="300" w:lineRule="exact"/>
              <w:jc w:val="left"/>
              <w:rPr>
                <w:color w:val="auto"/>
                <w:szCs w:val="21"/>
              </w:rPr>
            </w:pPr>
            <w:r>
              <w:rPr>
                <w:color w:val="auto"/>
                <w:szCs w:val="21"/>
              </w:rPr>
              <w:t>澄清、修改文件</w:t>
            </w:r>
            <w:r>
              <w:rPr>
                <w:rFonts w:hint="eastAsia"/>
                <w:color w:val="auto"/>
                <w:szCs w:val="21"/>
              </w:rPr>
              <w:t>自磋商</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磋商</w:t>
            </w:r>
            <w:r>
              <w:rPr>
                <w:color w:val="auto"/>
                <w:szCs w:val="21"/>
              </w:rPr>
              <w:t>公告发布媒</w:t>
            </w:r>
            <w:r>
              <w:rPr>
                <w:rFonts w:hint="eastAsia"/>
                <w:color w:val="auto"/>
                <w:szCs w:val="21"/>
              </w:rPr>
              <w:t>体</w:t>
            </w:r>
            <w:r>
              <w:rPr>
                <w:color w:val="auto"/>
                <w:szCs w:val="21"/>
              </w:rPr>
              <w:t>造成的损失，由供应商自行负责。</w:t>
            </w:r>
          </w:p>
        </w:tc>
      </w:tr>
      <w:tr w14:paraId="3E06B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06582DF">
            <w:pPr>
              <w:spacing w:line="300" w:lineRule="exact"/>
              <w:jc w:val="center"/>
              <w:rPr>
                <w:b/>
                <w:szCs w:val="21"/>
              </w:rPr>
            </w:pPr>
            <w:r>
              <w:rPr>
                <w:b/>
                <w:szCs w:val="21"/>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12F83CB">
            <w:pPr>
              <w:spacing w:line="300" w:lineRule="exact"/>
              <w:jc w:val="center"/>
              <w:rPr>
                <w:color w:val="auto"/>
                <w:szCs w:val="21"/>
              </w:rPr>
            </w:pPr>
            <w:r>
              <w:rPr>
                <w:rFonts w:hint="eastAsia"/>
                <w:color w:val="auto"/>
                <w:szCs w:val="21"/>
              </w:rPr>
              <w:t>响应</w:t>
            </w:r>
            <w:r>
              <w:rPr>
                <w:color w:val="auto"/>
                <w:szCs w:val="21"/>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431BEAB">
            <w:pPr>
              <w:spacing w:line="300" w:lineRule="exact"/>
              <w:jc w:val="left"/>
              <w:rPr>
                <w:color w:val="auto"/>
                <w:szCs w:val="21"/>
              </w:rPr>
            </w:pPr>
            <w:r>
              <w:rPr>
                <w:color w:val="auto"/>
                <w:szCs w:val="21"/>
              </w:rPr>
              <w:t>响应截止之日起90天。</w:t>
            </w:r>
          </w:p>
        </w:tc>
      </w:tr>
      <w:tr w14:paraId="48C2E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6757700">
            <w:pPr>
              <w:spacing w:line="300" w:lineRule="exact"/>
              <w:jc w:val="center"/>
              <w:rPr>
                <w:b/>
                <w:szCs w:val="21"/>
              </w:rPr>
            </w:pPr>
            <w:r>
              <w:rPr>
                <w:b/>
                <w:szCs w:val="21"/>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D924E19">
            <w:pPr>
              <w:spacing w:line="300" w:lineRule="exact"/>
              <w:jc w:val="center"/>
              <w:rPr>
                <w:color w:val="auto"/>
                <w:szCs w:val="21"/>
              </w:rPr>
            </w:pPr>
            <w:r>
              <w:rPr>
                <w:rFonts w:hint="eastAsia"/>
                <w:color w:val="auto"/>
                <w:szCs w:val="21"/>
              </w:rPr>
              <w:t>磋商</w:t>
            </w:r>
            <w:r>
              <w:rPr>
                <w:color w:val="auto"/>
                <w:szCs w:val="21"/>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170B1D7">
            <w:pPr>
              <w:spacing w:line="300" w:lineRule="exact"/>
              <w:jc w:val="left"/>
              <w:rPr>
                <w:rFonts w:hint="eastAsia" w:eastAsia="宋体"/>
                <w:b/>
                <w:bCs/>
                <w:color w:val="auto"/>
                <w:szCs w:val="21"/>
                <w:lang w:eastAsia="zh-CN"/>
              </w:rPr>
            </w:pPr>
            <w:r>
              <w:rPr>
                <w:rFonts w:hint="eastAsia"/>
                <w:b/>
                <w:bCs/>
                <w:color w:val="auto"/>
                <w:szCs w:val="21"/>
                <w:lang w:eastAsia="zh-CN"/>
              </w:rPr>
              <w:t>无。</w:t>
            </w:r>
          </w:p>
        </w:tc>
      </w:tr>
      <w:tr w14:paraId="63ADE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0D2176D2">
            <w:pPr>
              <w:spacing w:line="300" w:lineRule="exact"/>
              <w:jc w:val="center"/>
              <w:rPr>
                <w:b/>
                <w:szCs w:val="21"/>
              </w:rPr>
            </w:pPr>
            <w:r>
              <w:rPr>
                <w:rFonts w:hint="eastAsia"/>
                <w:b/>
                <w:szCs w:val="21"/>
              </w:rPr>
              <w:t>3</w:t>
            </w:r>
            <w:r>
              <w:rPr>
                <w:b/>
                <w:szCs w:val="21"/>
              </w:rPr>
              <w:t>.6</w:t>
            </w:r>
          </w:p>
        </w:tc>
        <w:tc>
          <w:tcPr>
            <w:tcW w:w="1248" w:type="dxa"/>
            <w:tcBorders>
              <w:top w:val="single" w:color="auto" w:sz="4" w:space="0"/>
              <w:left w:val="single" w:color="auto" w:sz="4" w:space="0"/>
              <w:right w:val="single" w:color="auto" w:sz="4" w:space="0"/>
            </w:tcBorders>
            <w:noWrap w:val="0"/>
            <w:vAlign w:val="center"/>
          </w:tcPr>
          <w:p w14:paraId="6CE3335E">
            <w:pPr>
              <w:spacing w:line="300" w:lineRule="exact"/>
              <w:jc w:val="center"/>
              <w:rPr>
                <w:color w:val="auto"/>
                <w:szCs w:val="21"/>
              </w:rPr>
            </w:pPr>
            <w:r>
              <w:rPr>
                <w:rFonts w:hint="eastAsia"/>
                <w:color w:val="auto"/>
                <w:szCs w:val="21"/>
              </w:rPr>
              <w:t>响应文件的编制</w:t>
            </w:r>
          </w:p>
        </w:tc>
        <w:tc>
          <w:tcPr>
            <w:tcW w:w="7229" w:type="dxa"/>
            <w:tcBorders>
              <w:top w:val="single" w:color="auto" w:sz="4" w:space="0"/>
              <w:left w:val="single" w:color="auto" w:sz="4" w:space="0"/>
              <w:right w:val="single" w:color="auto" w:sz="4" w:space="0"/>
            </w:tcBorders>
            <w:noWrap w:val="0"/>
            <w:vAlign w:val="center"/>
          </w:tcPr>
          <w:p w14:paraId="696601A1">
            <w:pPr>
              <w:spacing w:line="300" w:lineRule="exact"/>
              <w:jc w:val="left"/>
              <w:rPr>
                <w:color w:val="auto"/>
                <w:szCs w:val="21"/>
              </w:rPr>
            </w:pPr>
            <w:r>
              <w:rPr>
                <w:rFonts w:hint="eastAsia" w:hAnsi="宋体"/>
                <w:color w:val="auto"/>
                <w:szCs w:val="21"/>
              </w:rPr>
              <w:t>响应文件应按第六章响应文件格式分别编制并使用下载的广西政府采购云平台新版客户端制作并上传。</w:t>
            </w:r>
          </w:p>
        </w:tc>
      </w:tr>
      <w:tr w14:paraId="39B6C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CC73EA">
            <w:pPr>
              <w:spacing w:line="300" w:lineRule="exact"/>
              <w:jc w:val="center"/>
              <w:rPr>
                <w:b/>
                <w:szCs w:val="21"/>
              </w:rPr>
            </w:pPr>
            <w:r>
              <w:rPr>
                <w:b/>
                <w:szCs w:val="21"/>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A8C72E8">
            <w:pPr>
              <w:spacing w:line="300" w:lineRule="exact"/>
              <w:jc w:val="center"/>
              <w:rPr>
                <w:color w:val="auto"/>
                <w:szCs w:val="21"/>
              </w:rPr>
            </w:pPr>
            <w:r>
              <w:rPr>
                <w:color w:val="auto"/>
                <w:szCs w:val="21"/>
              </w:rPr>
              <w:t>响应文件递交</w:t>
            </w:r>
            <w:r>
              <w:rPr>
                <w:rFonts w:hint="eastAsia"/>
                <w:color w:val="auto"/>
                <w:szCs w:val="21"/>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E53BDAB">
            <w:pPr>
              <w:spacing w:line="300" w:lineRule="exact"/>
              <w:jc w:val="left"/>
              <w:rPr>
                <w:color w:val="auto"/>
                <w:szCs w:val="21"/>
              </w:rPr>
            </w:pPr>
            <w:r>
              <w:rPr>
                <w:rFonts w:hint="eastAsia"/>
                <w:color w:val="auto"/>
                <w:kern w:val="0"/>
                <w:szCs w:val="21"/>
              </w:rPr>
              <w:t>见磋商公告要求</w:t>
            </w:r>
            <w:r>
              <w:rPr>
                <w:rFonts w:hint="eastAsia"/>
                <w:color w:val="auto"/>
                <w:szCs w:val="21"/>
              </w:rPr>
              <w:t>。</w:t>
            </w:r>
          </w:p>
        </w:tc>
      </w:tr>
      <w:tr w14:paraId="249AA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8D93CA">
            <w:pPr>
              <w:spacing w:line="300" w:lineRule="exact"/>
              <w:jc w:val="center"/>
              <w:rPr>
                <w:b/>
                <w:szCs w:val="21"/>
              </w:rPr>
            </w:pPr>
            <w:r>
              <w:rPr>
                <w:rFonts w:hint="eastAsia"/>
                <w:b/>
                <w:szCs w:val="21"/>
              </w:rPr>
              <w:t>4</w:t>
            </w:r>
            <w:r>
              <w:rPr>
                <w:b/>
                <w:szCs w:val="21"/>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9F019AF">
            <w:pPr>
              <w:spacing w:line="300" w:lineRule="exact"/>
              <w:jc w:val="center"/>
              <w:rPr>
                <w:color w:val="auto"/>
                <w:szCs w:val="20"/>
              </w:rPr>
            </w:pPr>
            <w:r>
              <w:rPr>
                <w:rFonts w:hint="eastAsia"/>
                <w:color w:val="auto"/>
                <w:szCs w:val="21"/>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F5B4ABB">
            <w:pPr>
              <w:spacing w:line="276" w:lineRule="auto"/>
              <w:rPr>
                <w:rFonts w:ascii="宋体" w:hAnsi="宋体"/>
                <w:color w:val="auto"/>
                <w:szCs w:val="21"/>
              </w:rPr>
            </w:pPr>
            <w:r>
              <w:rPr>
                <w:rFonts w:hint="eastAsia" w:ascii="宋体" w:hAnsi="宋体"/>
                <w:color w:val="auto"/>
                <w:szCs w:val="21"/>
              </w:rPr>
              <w:t>本项目</w:t>
            </w:r>
            <w:r>
              <w:rPr>
                <w:color w:val="auto"/>
                <w:sz w:val="22"/>
                <w:szCs w:val="22"/>
              </w:rPr>
              <w:sym w:font="Wingdings 2" w:char="F052"/>
            </w:r>
            <w:r>
              <w:rPr>
                <w:rFonts w:hint="eastAsia"/>
                <w:color w:val="auto"/>
                <w:szCs w:val="21"/>
              </w:rPr>
              <w:t>接受   □不接受</w:t>
            </w:r>
            <w:r>
              <w:rPr>
                <w:rFonts w:hint="eastAsia" w:ascii="宋体" w:hAnsi="宋体"/>
                <w:color w:val="auto"/>
                <w:szCs w:val="21"/>
              </w:rPr>
              <w:t>备份响应文件</w:t>
            </w:r>
          </w:p>
          <w:p w14:paraId="5D3049F1">
            <w:pPr>
              <w:spacing w:line="276" w:lineRule="auto"/>
              <w:rPr>
                <w:rFonts w:hint="eastAsia"/>
                <w:color w:val="auto"/>
                <w:sz w:val="22"/>
                <w:szCs w:val="22"/>
              </w:rPr>
            </w:pPr>
            <w:r>
              <w:rPr>
                <w:rFonts w:hint="eastAsia" w:ascii="宋体" w:hAnsi="宋体"/>
                <w:color w:val="auto"/>
                <w:szCs w:val="21"/>
              </w:rPr>
              <w:t>以广西政府采购云平台自动生成的备份文件为依据，当项目允许接受备份响应文件时，供应商才可以按规定上传备份响应文件。</w:t>
            </w:r>
          </w:p>
        </w:tc>
      </w:tr>
      <w:tr w14:paraId="06F53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3D35F5A">
            <w:pPr>
              <w:spacing w:line="300" w:lineRule="exact"/>
              <w:jc w:val="center"/>
              <w:rPr>
                <w:b/>
                <w:szCs w:val="21"/>
              </w:rPr>
            </w:pPr>
            <w:r>
              <w:rPr>
                <w:rFonts w:hint="eastAsia"/>
                <w:b/>
                <w:szCs w:val="21"/>
              </w:rPr>
              <w:t>4</w:t>
            </w:r>
            <w:r>
              <w:rPr>
                <w:b/>
                <w:szCs w:val="21"/>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E9CB949">
            <w:pPr>
              <w:spacing w:line="300" w:lineRule="exact"/>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4C8C0ED">
            <w:pPr>
              <w:spacing w:line="276" w:lineRule="auto"/>
              <w:rPr>
                <w:color w:val="auto"/>
                <w:szCs w:val="21"/>
              </w:rPr>
            </w:pPr>
            <w:r>
              <w:rPr>
                <w:rFonts w:hint="eastAsia"/>
                <w:color w:val="auto"/>
                <w:szCs w:val="21"/>
              </w:rPr>
              <w:t xml:space="preserve">否  </w:t>
            </w:r>
          </w:p>
        </w:tc>
      </w:tr>
      <w:tr w14:paraId="64BFA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9F6BCB3">
            <w:pPr>
              <w:spacing w:line="300" w:lineRule="exact"/>
              <w:jc w:val="center"/>
              <w:rPr>
                <w:b/>
                <w:szCs w:val="21"/>
              </w:rPr>
            </w:pPr>
            <w:r>
              <w:rPr>
                <w:rFonts w:hint="eastAsia"/>
                <w:b/>
                <w:szCs w:val="21"/>
              </w:rPr>
              <w:t>4</w:t>
            </w:r>
            <w:r>
              <w:rPr>
                <w:b/>
                <w:szCs w:val="21"/>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169510E">
            <w:pPr>
              <w:spacing w:line="300" w:lineRule="exact"/>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839391B">
            <w:pPr>
              <w:spacing w:line="276" w:lineRule="auto"/>
              <w:rPr>
                <w:color w:val="auto"/>
                <w:szCs w:val="21"/>
              </w:rPr>
            </w:pPr>
            <w:r>
              <w:rPr>
                <w:rFonts w:hint="eastAsia"/>
                <w:color w:val="auto"/>
                <w:szCs w:val="21"/>
              </w:rPr>
              <w:t xml:space="preserve">否  </w:t>
            </w:r>
          </w:p>
        </w:tc>
      </w:tr>
      <w:tr w14:paraId="0E34A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E4DCE">
            <w:pPr>
              <w:spacing w:line="300" w:lineRule="exact"/>
              <w:jc w:val="center"/>
              <w:rPr>
                <w:rFonts w:hint="eastAsia" w:ascii="Times New Roman" w:hAnsi="Times New Roman" w:eastAsia="宋体" w:cs="Times New Roman"/>
                <w:b/>
                <w:kern w:val="2"/>
                <w:sz w:val="21"/>
                <w:szCs w:val="21"/>
                <w:lang w:val="en-US" w:eastAsia="zh-CN" w:bidi="ar-SA"/>
              </w:rPr>
            </w:pPr>
            <w:r>
              <w:rPr>
                <w:rFonts w:hint="eastAsia"/>
                <w:b/>
                <w:szCs w:val="21"/>
              </w:rPr>
              <w:t>6.</w:t>
            </w:r>
            <w:r>
              <w:rPr>
                <w:b/>
                <w:szCs w:val="21"/>
              </w:rPr>
              <w:t>3</w:t>
            </w:r>
            <w:r>
              <w:rPr>
                <w:rFonts w:hint="eastAsia"/>
                <w:b/>
                <w:szCs w:val="21"/>
              </w:rPr>
              <w:t>.</w:t>
            </w:r>
            <w:r>
              <w:rPr>
                <w:b/>
                <w:szCs w:val="21"/>
              </w:rPr>
              <w:t>5</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CEB1B4">
            <w:pPr>
              <w:spacing w:line="300" w:lineRule="exact"/>
              <w:jc w:val="center"/>
              <w:rPr>
                <w:rFonts w:hint="eastAsia"/>
                <w:color w:val="auto"/>
                <w:szCs w:val="21"/>
                <w:lang w:val="en-US" w:eastAsia="zh-CN"/>
              </w:rPr>
            </w:pPr>
            <w:r>
              <w:rPr>
                <w:rFonts w:hint="eastAsia"/>
                <w:color w:val="auto"/>
                <w:szCs w:val="21"/>
                <w:lang w:val="en-US" w:eastAsia="zh-CN"/>
              </w:rPr>
              <w:t>异常低价审查</w:t>
            </w:r>
          </w:p>
          <w:p w14:paraId="107A767F">
            <w:pPr>
              <w:spacing w:line="300" w:lineRule="exact"/>
              <w:jc w:val="center"/>
              <w:rPr>
                <w:rFonts w:hint="eastAsia" w:ascii="Times New Roman" w:hAnsi="Times New Roman" w:eastAsia="宋体" w:cs="Times New Roman"/>
                <w:color w:val="auto"/>
                <w:kern w:val="2"/>
                <w:sz w:val="21"/>
                <w:szCs w:val="21"/>
                <w:lang w:val="en-US" w:eastAsia="zh-CN" w:bidi="ar-SA"/>
              </w:rPr>
            </w:pP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A2DE92">
            <w:pPr>
              <w:spacing w:before="120" w:line="320" w:lineRule="atLeast"/>
              <w:rPr>
                <w:rFonts w:hint="eastAsia"/>
                <w:color w:val="auto"/>
                <w:szCs w:val="21"/>
                <w:lang w:val="en-US" w:eastAsia="zh-CN"/>
              </w:rPr>
            </w:pPr>
            <w:r>
              <w:rPr>
                <w:color w:val="auto"/>
                <w:sz w:val="22"/>
                <w:szCs w:val="22"/>
              </w:rPr>
              <w:sym w:font="Wingdings 2" w:char="F052"/>
            </w:r>
            <w:r>
              <w:rPr>
                <w:rFonts w:hint="eastAsia"/>
                <w:color w:val="auto"/>
                <w:szCs w:val="21"/>
              </w:rPr>
              <w:t>评审委员会认为</w:t>
            </w:r>
            <w:r>
              <w:rPr>
                <w:rFonts w:hint="eastAsia"/>
                <w:color w:val="auto"/>
                <w:szCs w:val="21"/>
                <w:lang w:eastAsia="zh-CN"/>
              </w:rPr>
              <w:t>投标人</w:t>
            </w:r>
            <w:r>
              <w:rPr>
                <w:rFonts w:hint="eastAsia"/>
                <w:color w:val="auto"/>
                <w:szCs w:val="21"/>
              </w:rPr>
              <w:t>的报价明显低于其他通过符合性审查</w:t>
            </w:r>
            <w:r>
              <w:rPr>
                <w:rFonts w:hint="eastAsia"/>
                <w:color w:val="auto"/>
                <w:szCs w:val="21"/>
                <w:lang w:eastAsia="zh-CN"/>
              </w:rPr>
              <w:t>投标人</w:t>
            </w:r>
            <w:r>
              <w:rPr>
                <w:rFonts w:hint="eastAsia"/>
                <w:color w:val="auto"/>
                <w:szCs w:val="21"/>
              </w:rPr>
              <w:t>的报价，有可能影响产品质量或者不能诚信履约的；</w:t>
            </w:r>
          </w:p>
          <w:p w14:paraId="0B21AF3C">
            <w:pPr>
              <w:spacing w:line="300" w:lineRule="exact"/>
              <w:jc w:val="left"/>
              <w:rPr>
                <w:rFonts w:hint="eastAsia"/>
                <w:color w:val="auto"/>
                <w:szCs w:val="21"/>
                <w:lang w:val="en-US" w:eastAsia="zh-CN"/>
              </w:rPr>
            </w:pPr>
            <w:r>
              <w:rPr>
                <w:rFonts w:hint="eastAsia"/>
                <w:color w:val="auto"/>
                <w:szCs w:val="21"/>
              </w:rPr>
              <w:t>□</w:t>
            </w:r>
            <w:r>
              <w:rPr>
                <w:rFonts w:hint="eastAsia"/>
                <w:color w:val="auto"/>
                <w:szCs w:val="21"/>
                <w:lang w:val="en-US" w:eastAsia="zh-CN"/>
              </w:rPr>
              <w:t>评审中出现下列情形之一的，评审委员会应当启动异常低价响应审查程序：</w:t>
            </w:r>
          </w:p>
          <w:p w14:paraId="739F8D66">
            <w:pPr>
              <w:spacing w:line="300" w:lineRule="exact"/>
              <w:jc w:val="left"/>
              <w:rPr>
                <w:rFonts w:hint="eastAsia"/>
                <w:color w:val="auto"/>
                <w:szCs w:val="21"/>
                <w:lang w:val="en-US" w:eastAsia="zh-CN"/>
              </w:rPr>
            </w:pPr>
            <w:r>
              <w:rPr>
                <w:rFonts w:hint="eastAsia"/>
                <w:color w:val="auto"/>
                <w:szCs w:val="21"/>
                <w:lang w:val="en-US" w:eastAsia="zh-CN"/>
              </w:rPr>
              <w:t xml:space="preserve"> （1）响应报价低于全部通过符合性审查供应商响应报价平均值50%的，即响应报价&lt;全部通过符合性审查供应商响应报价平均值×50%；</w:t>
            </w:r>
          </w:p>
          <w:p w14:paraId="420989E7">
            <w:pPr>
              <w:spacing w:line="300" w:lineRule="exact"/>
              <w:jc w:val="left"/>
              <w:rPr>
                <w:rFonts w:hint="eastAsia"/>
                <w:color w:val="auto"/>
                <w:szCs w:val="21"/>
                <w:lang w:val="en-US" w:eastAsia="zh-CN"/>
              </w:rPr>
            </w:pPr>
            <w:r>
              <w:rPr>
                <w:rFonts w:hint="eastAsia"/>
                <w:color w:val="auto"/>
                <w:szCs w:val="21"/>
                <w:lang w:val="en-US" w:eastAsia="zh-CN"/>
              </w:rPr>
              <w:t>（2）响应报价低于通过符合性审查且报价次低供应商响应报价50%的，即响应报价&lt;通过符合性审查且报价次低供应商响应报价×50%；</w:t>
            </w:r>
          </w:p>
          <w:p w14:paraId="57E014F6">
            <w:pPr>
              <w:spacing w:line="300" w:lineRule="exact"/>
              <w:jc w:val="left"/>
              <w:rPr>
                <w:rFonts w:hint="eastAsia"/>
                <w:color w:val="auto"/>
                <w:szCs w:val="21"/>
                <w:lang w:val="en-US" w:eastAsia="zh-CN"/>
              </w:rPr>
            </w:pPr>
            <w:r>
              <w:rPr>
                <w:rFonts w:hint="eastAsia"/>
                <w:color w:val="auto"/>
                <w:szCs w:val="21"/>
                <w:lang w:val="en-US" w:eastAsia="zh-CN"/>
              </w:rPr>
              <w:t>（3）响应报价低于采购项目最高限价45%的，即响应报价&lt;采购项目最高限价×45%；</w:t>
            </w:r>
          </w:p>
          <w:p w14:paraId="4848F0E2">
            <w:pPr>
              <w:spacing w:line="276" w:lineRule="auto"/>
              <w:rPr>
                <w:color w:val="auto"/>
                <w:kern w:val="2"/>
                <w:sz w:val="22"/>
                <w:szCs w:val="22"/>
                <w:lang w:val="en-US" w:eastAsia="zh-CN" w:bidi="ar-SA"/>
              </w:rPr>
            </w:pPr>
            <w:r>
              <w:rPr>
                <w:rFonts w:hint="eastAsia"/>
                <w:color w:val="auto"/>
                <w:szCs w:val="21"/>
                <w:lang w:val="en-US" w:eastAsia="zh-CN"/>
              </w:rPr>
              <w:t>（4）其他评审委员会认为供应商报价过低，有可能影响产品质量或者不能诚信履约的情形。</w:t>
            </w:r>
          </w:p>
        </w:tc>
      </w:tr>
      <w:tr w14:paraId="680E0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A0C064B">
            <w:pPr>
              <w:spacing w:line="300" w:lineRule="exact"/>
              <w:jc w:val="center"/>
              <w:rPr>
                <w:b/>
                <w:szCs w:val="21"/>
              </w:rPr>
            </w:pPr>
            <w:r>
              <w:rPr>
                <w:b/>
                <w:szCs w:val="21"/>
              </w:rPr>
              <w:t>6.5</w:t>
            </w:r>
            <w:r>
              <w:rPr>
                <w:rFonts w:hint="eastAsia"/>
                <w:b/>
                <w:szCs w:val="21"/>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F2A3A8C">
            <w:pPr>
              <w:spacing w:line="300" w:lineRule="exact"/>
              <w:jc w:val="center"/>
              <w:rPr>
                <w:szCs w:val="21"/>
              </w:rPr>
            </w:pPr>
            <w:r>
              <w:rPr>
                <w:rFonts w:hint="eastAsia"/>
                <w:szCs w:val="21"/>
              </w:rPr>
              <w:t>结果</w:t>
            </w:r>
            <w:r>
              <w:rPr>
                <w:szCs w:val="21"/>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AEAD698">
            <w:pPr>
              <w:spacing w:line="300" w:lineRule="exact"/>
              <w:jc w:val="left"/>
              <w:rPr>
                <w:szCs w:val="21"/>
              </w:rPr>
            </w:pPr>
            <w:r>
              <w:rPr>
                <w:szCs w:val="21"/>
              </w:rPr>
              <w:t>采购代理机构在采购人依法确认成交供应商后2个工作日内在磋商公告发布的媒体上发布</w:t>
            </w:r>
            <w:r>
              <w:rPr>
                <w:rFonts w:hint="eastAsia"/>
                <w:szCs w:val="21"/>
              </w:rPr>
              <w:t>结果</w:t>
            </w:r>
            <w:r>
              <w:rPr>
                <w:szCs w:val="21"/>
              </w:rPr>
              <w:t>公告</w:t>
            </w:r>
            <w:r>
              <w:rPr>
                <w:rFonts w:hint="eastAsia"/>
                <w:szCs w:val="21"/>
              </w:rPr>
              <w:t>。</w:t>
            </w:r>
          </w:p>
        </w:tc>
      </w:tr>
      <w:tr w14:paraId="51919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15DCC91">
            <w:pPr>
              <w:spacing w:line="300" w:lineRule="exact"/>
              <w:jc w:val="center"/>
              <w:rPr>
                <w:b/>
                <w:szCs w:val="21"/>
              </w:rPr>
            </w:pPr>
            <w:r>
              <w:rPr>
                <w:b/>
                <w:szCs w:val="21"/>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A66BAB0">
            <w:pPr>
              <w:spacing w:line="300" w:lineRule="exact"/>
              <w:jc w:val="center"/>
              <w:rPr>
                <w:szCs w:val="21"/>
              </w:rPr>
            </w:pPr>
            <w:r>
              <w:rPr>
                <w:rFonts w:hint="eastAsia"/>
                <w:szCs w:val="21"/>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8667508">
            <w:pPr>
              <w:spacing w:line="300" w:lineRule="exact"/>
              <w:jc w:val="left"/>
              <w:rPr>
                <w:szCs w:val="21"/>
              </w:rPr>
            </w:pPr>
            <w:r>
              <w:rPr>
                <w:rFonts w:hint="eastAsia"/>
                <w:szCs w:val="21"/>
              </w:rPr>
              <w:t>采购代理机构通过广西政府采购云平台发出</w:t>
            </w:r>
            <w:r>
              <w:rPr>
                <w:szCs w:val="21"/>
              </w:rPr>
              <w:t>成交通知书。</w:t>
            </w:r>
          </w:p>
          <w:p w14:paraId="35AB1DDD">
            <w:pPr>
              <w:spacing w:line="300" w:lineRule="exact"/>
              <w:jc w:val="left"/>
              <w:rPr>
                <w:szCs w:val="21"/>
              </w:rPr>
            </w:pPr>
            <w:r>
              <w:rPr>
                <w:rFonts w:hint="eastAsia"/>
                <w:szCs w:val="21"/>
              </w:rPr>
              <w:t>成交通知书在广西政府采购云平台推送之日起，视为成交供应商已收到，成交供应商自行承担未及时查收的后果。</w:t>
            </w:r>
          </w:p>
        </w:tc>
      </w:tr>
      <w:tr w14:paraId="63B9E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7EF6F32">
            <w:pPr>
              <w:spacing w:line="300" w:lineRule="exact"/>
              <w:jc w:val="center"/>
              <w:rPr>
                <w:b/>
                <w:szCs w:val="21"/>
              </w:rPr>
            </w:pPr>
            <w:r>
              <w:rPr>
                <w:b/>
                <w:szCs w:val="21"/>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09A179B">
            <w:pPr>
              <w:spacing w:line="300" w:lineRule="exact"/>
              <w:jc w:val="center"/>
              <w:rPr>
                <w:szCs w:val="21"/>
              </w:rPr>
            </w:pPr>
            <w:r>
              <w:rPr>
                <w:rFonts w:hint="eastAsia"/>
                <w:szCs w:val="21"/>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37564DE">
            <w:pPr>
              <w:spacing w:line="300" w:lineRule="exact"/>
              <w:jc w:val="left"/>
              <w:rPr>
                <w:szCs w:val="21"/>
              </w:rPr>
            </w:pPr>
            <w:r>
              <w:rPr>
                <w:rFonts w:hint="eastAsia"/>
                <w:szCs w:val="21"/>
              </w:rPr>
              <w:t>（1）供应商</w:t>
            </w:r>
            <w:r>
              <w:rPr>
                <w:szCs w:val="21"/>
              </w:rPr>
              <w:t>认为</w:t>
            </w:r>
            <w:r>
              <w:rPr>
                <w:rFonts w:hint="eastAsia"/>
                <w:szCs w:val="21"/>
              </w:rPr>
              <w:t>采购文件</w:t>
            </w:r>
            <w:r>
              <w:rPr>
                <w:szCs w:val="21"/>
              </w:rPr>
              <w:t>、</w:t>
            </w:r>
            <w:r>
              <w:rPr>
                <w:rFonts w:hint="eastAsia"/>
                <w:szCs w:val="21"/>
              </w:rPr>
              <w:t>采购</w:t>
            </w:r>
            <w:r>
              <w:rPr>
                <w:szCs w:val="21"/>
              </w:rPr>
              <w:t>过程、</w:t>
            </w:r>
            <w:r>
              <w:rPr>
                <w:rFonts w:hint="eastAsia"/>
                <w:szCs w:val="21"/>
              </w:rPr>
              <w:t>中标或者成交</w:t>
            </w:r>
            <w:r>
              <w:rPr>
                <w:szCs w:val="21"/>
              </w:rPr>
              <w:t>结果使自己的权益受到损害的，可以在知道或者应知其权益受到损害之日起7个工作日内，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54BE961B">
            <w:pPr>
              <w:spacing w:line="300" w:lineRule="exact"/>
              <w:jc w:val="left"/>
              <w:rPr>
                <w:rFonts w:hint="eastAsia"/>
                <w:szCs w:val="21"/>
              </w:rPr>
            </w:pPr>
            <w:r>
              <w:rPr>
                <w:rFonts w:hint="eastAsia"/>
                <w:szCs w:val="21"/>
              </w:rPr>
              <w:t>（2）</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，供应商可通过现场或邮寄方式递交书面质疑材料。供应商应于质疑有效期内将质疑函原件递交或邮寄至磋商公告中采购代理机构信息中的联系人。</w:t>
            </w:r>
          </w:p>
        </w:tc>
      </w:tr>
      <w:tr w14:paraId="5A932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91BF30">
            <w:pPr>
              <w:spacing w:line="300" w:lineRule="exact"/>
              <w:jc w:val="center"/>
              <w:rPr>
                <w:b/>
                <w:szCs w:val="21"/>
              </w:rPr>
            </w:pPr>
            <w:r>
              <w:rPr>
                <w:b/>
                <w:szCs w:val="21"/>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238438C">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9FDAE65">
            <w:pPr>
              <w:rPr>
                <w:color w:val="auto"/>
                <w:szCs w:val="21"/>
              </w:rPr>
            </w:pPr>
            <w:r>
              <w:rPr>
                <w:color w:val="auto"/>
                <w:szCs w:val="21"/>
              </w:rPr>
              <w:t>（1）</w:t>
            </w:r>
            <w:r>
              <w:rPr>
                <w:color w:val="auto"/>
                <w:szCs w:val="20"/>
              </w:rPr>
              <w:t>代理服务费</w:t>
            </w:r>
          </w:p>
          <w:p w14:paraId="1B2B9953">
            <w:pPr>
              <w:spacing w:line="300" w:lineRule="exact"/>
              <w:jc w:val="left"/>
              <w:rPr>
                <w:color w:val="auto"/>
                <w:szCs w:val="21"/>
              </w:rPr>
            </w:pPr>
            <w:r>
              <w:rPr>
                <w:color w:val="auto"/>
                <w:szCs w:val="21"/>
              </w:rPr>
              <w:sym w:font="Wingdings 2" w:char="F052"/>
            </w:r>
            <w:r>
              <w:rPr>
                <w:color w:val="auto"/>
                <w:szCs w:val="21"/>
              </w:rPr>
              <w:t>采购代理机构向成交供应商收取代理服务费。本项目代理服务费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6A42013A">
            <w:pPr>
              <w:spacing w:line="300" w:lineRule="exact"/>
              <w:jc w:val="left"/>
              <w:rPr>
                <w:color w:val="auto"/>
                <w:szCs w:val="21"/>
              </w:rPr>
            </w:pPr>
            <w:r>
              <w:rPr>
                <w:rFonts w:hint="eastAsia"/>
                <w:color w:val="auto"/>
                <w:szCs w:val="21"/>
              </w:rPr>
              <w:t>①成交金额在1</w:t>
            </w:r>
            <w:r>
              <w:rPr>
                <w:color w:val="auto"/>
                <w:szCs w:val="21"/>
              </w:rPr>
              <w:t>00</w:t>
            </w:r>
            <w:r>
              <w:rPr>
                <w:rFonts w:hint="eastAsia"/>
                <w:color w:val="auto"/>
                <w:szCs w:val="21"/>
              </w:rPr>
              <w:t>万元以下的：</w:t>
            </w:r>
          </w:p>
          <w:p w14:paraId="00A2CFD6">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4C8A5C81">
            <w:pPr>
              <w:spacing w:line="300" w:lineRule="exact"/>
              <w:jc w:val="left"/>
              <w:rPr>
                <w:color w:val="auto"/>
                <w:szCs w:val="21"/>
              </w:rPr>
            </w:pPr>
            <w:r>
              <w:rPr>
                <w:rFonts w:hint="eastAsia"/>
                <w:color w:val="auto"/>
                <w:szCs w:val="21"/>
              </w:rPr>
              <w:t>②成交金额在</w:t>
            </w:r>
            <w:r>
              <w:rPr>
                <w:color w:val="auto"/>
                <w:szCs w:val="21"/>
              </w:rPr>
              <w:t>100-500</w:t>
            </w:r>
            <w:r>
              <w:rPr>
                <w:rFonts w:hint="eastAsia"/>
                <w:color w:val="auto"/>
                <w:szCs w:val="21"/>
              </w:rPr>
              <w:t>万元之间：</w:t>
            </w:r>
          </w:p>
          <w:p w14:paraId="22809150">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55C3D512">
            <w:pPr>
              <w:spacing w:line="300" w:lineRule="exact"/>
              <w:jc w:val="left"/>
              <w:rPr>
                <w:color w:val="auto"/>
                <w:szCs w:val="21"/>
              </w:rPr>
            </w:pPr>
            <w:r>
              <w:rPr>
                <w:rFonts w:hint="eastAsia"/>
                <w:color w:val="auto"/>
                <w:szCs w:val="21"/>
              </w:rPr>
              <w:t>③成交金额在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87FA5BA">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513BDD0B">
            <w:pPr>
              <w:spacing w:line="300" w:lineRule="exact"/>
              <w:jc w:val="left"/>
              <w:rPr>
                <w:color w:val="auto"/>
                <w:szCs w:val="21"/>
              </w:rPr>
            </w:pPr>
            <w:r>
              <w:rPr>
                <w:rFonts w:hint="eastAsia"/>
                <w:color w:val="auto"/>
                <w:szCs w:val="21"/>
              </w:rPr>
              <w:t>④成交金额在</w:t>
            </w:r>
            <w:r>
              <w:rPr>
                <w:color w:val="auto"/>
                <w:szCs w:val="21"/>
              </w:rPr>
              <w:t>1000-5000</w:t>
            </w:r>
            <w:r>
              <w:rPr>
                <w:rFonts w:hint="eastAsia"/>
                <w:color w:val="auto"/>
                <w:szCs w:val="21"/>
              </w:rPr>
              <w:t>万元之间：</w:t>
            </w:r>
          </w:p>
          <w:p w14:paraId="108E34EF">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ED24CEF">
            <w:pPr>
              <w:spacing w:line="300" w:lineRule="exact"/>
              <w:jc w:val="left"/>
              <w:rPr>
                <w:color w:val="auto"/>
                <w:szCs w:val="21"/>
              </w:rPr>
            </w:pPr>
            <w:r>
              <w:rPr>
                <w:rFonts w:hint="eastAsia"/>
                <w:color w:val="auto"/>
                <w:szCs w:val="21"/>
              </w:rPr>
              <w:t>……</w:t>
            </w:r>
          </w:p>
          <w:p w14:paraId="5CA64E9A">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5CDE7505">
            <w:pPr>
              <w:spacing w:line="300" w:lineRule="exact"/>
              <w:jc w:val="left"/>
              <w:rPr>
                <w:color w:val="auto"/>
                <w:szCs w:val="21"/>
              </w:rPr>
            </w:pPr>
            <w:r>
              <w:rPr>
                <w:color w:val="auto"/>
                <w:szCs w:val="21"/>
              </w:rPr>
              <w:t>例如：某</w:t>
            </w:r>
            <w:r>
              <w:rPr>
                <w:rFonts w:hint="eastAsia"/>
                <w:color w:val="auto"/>
                <w:szCs w:val="21"/>
                <w:lang w:eastAsia="zh-CN"/>
              </w:rPr>
              <w:t>服务</w:t>
            </w:r>
            <w:r>
              <w:rPr>
                <w:color w:val="auto"/>
                <w:szCs w:val="21"/>
              </w:rPr>
              <w:t>招标代理业务成交金额为</w:t>
            </w:r>
            <w:r>
              <w:rPr>
                <w:rFonts w:hint="eastAsia"/>
                <w:color w:val="auto"/>
                <w:szCs w:val="21"/>
                <w:lang w:val="en-US" w:eastAsia="zh-CN"/>
              </w:rPr>
              <w:t>2</w:t>
            </w:r>
            <w:r>
              <w:rPr>
                <w:color w:val="auto"/>
                <w:szCs w:val="21"/>
              </w:rPr>
              <w:t>00万元，招标代理服务费金额按如下计算：</w:t>
            </w:r>
          </w:p>
          <w:p w14:paraId="03ADC137">
            <w:pPr>
              <w:spacing w:line="300" w:lineRule="exact"/>
              <w:jc w:val="left"/>
              <w:rPr>
                <w:color w:val="auto"/>
                <w:szCs w:val="21"/>
              </w:rPr>
            </w:pPr>
            <w:r>
              <w:rPr>
                <w:color w:val="auto"/>
                <w:szCs w:val="21"/>
              </w:rPr>
              <w:t>100万元×1.5%＝1.5万元</w:t>
            </w:r>
          </w:p>
          <w:p w14:paraId="2617C48B">
            <w:pPr>
              <w:spacing w:line="300" w:lineRule="exact"/>
              <w:jc w:val="left"/>
              <w:rPr>
                <w:color w:val="auto"/>
                <w:szCs w:val="21"/>
              </w:rPr>
            </w:pPr>
            <w:r>
              <w:rPr>
                <w:color w:val="auto"/>
                <w:szCs w:val="21"/>
              </w:rPr>
              <w:t>（</w:t>
            </w:r>
            <w:r>
              <w:rPr>
                <w:rFonts w:hint="eastAsia"/>
                <w:color w:val="auto"/>
                <w:szCs w:val="21"/>
                <w:lang w:val="en-US" w:eastAsia="zh-CN"/>
              </w:rPr>
              <w:t>2</w:t>
            </w:r>
            <w:r>
              <w:rPr>
                <w:color w:val="auto"/>
                <w:szCs w:val="21"/>
              </w:rPr>
              <w:t>00－100）万元×</w:t>
            </w:r>
            <w:r>
              <w:rPr>
                <w:rFonts w:hint="eastAsia"/>
                <w:color w:val="auto"/>
                <w:szCs w:val="21"/>
                <w:lang w:val="en-US" w:eastAsia="zh-CN"/>
              </w:rPr>
              <w:t>0.8</w:t>
            </w:r>
            <w:r>
              <w:rPr>
                <w:color w:val="auto"/>
                <w:szCs w:val="21"/>
              </w:rPr>
              <w:t>%＝</w:t>
            </w:r>
            <w:r>
              <w:rPr>
                <w:rFonts w:hint="eastAsia"/>
                <w:color w:val="auto"/>
                <w:szCs w:val="21"/>
                <w:lang w:val="en-US" w:eastAsia="zh-CN"/>
              </w:rPr>
              <w:t>0.8</w:t>
            </w:r>
            <w:r>
              <w:rPr>
                <w:color w:val="auto"/>
                <w:szCs w:val="21"/>
              </w:rPr>
              <w:t>万元</w:t>
            </w:r>
          </w:p>
          <w:p w14:paraId="2516FD62">
            <w:pPr>
              <w:spacing w:line="300" w:lineRule="exact"/>
              <w:jc w:val="left"/>
              <w:rPr>
                <w:color w:val="auto"/>
                <w:szCs w:val="21"/>
              </w:rPr>
            </w:pPr>
            <w:r>
              <w:rPr>
                <w:color w:val="auto"/>
                <w:szCs w:val="21"/>
              </w:rPr>
              <w:t>合计收费＝1.5＋</w:t>
            </w:r>
            <w:r>
              <w:rPr>
                <w:rFonts w:hint="eastAsia"/>
                <w:color w:val="auto"/>
                <w:szCs w:val="21"/>
                <w:lang w:val="en-US" w:eastAsia="zh-CN"/>
              </w:rPr>
              <w:t>0.8</w:t>
            </w:r>
            <w:r>
              <w:rPr>
                <w:color w:val="auto"/>
                <w:szCs w:val="21"/>
              </w:rPr>
              <w:t>=</w:t>
            </w:r>
            <w:r>
              <w:rPr>
                <w:rFonts w:hint="eastAsia"/>
                <w:color w:val="auto"/>
                <w:szCs w:val="21"/>
                <w:lang w:val="en-US" w:eastAsia="zh-CN"/>
              </w:rPr>
              <w:t>2.3</w:t>
            </w:r>
            <w:r>
              <w:rPr>
                <w:color w:val="auto"/>
                <w:szCs w:val="21"/>
              </w:rPr>
              <w:t>万元</w:t>
            </w:r>
          </w:p>
          <w:p w14:paraId="12AC3403">
            <w:pPr>
              <w:spacing w:line="300" w:lineRule="exact"/>
              <w:jc w:val="left"/>
              <w:rPr>
                <w:color w:val="auto"/>
                <w:szCs w:val="21"/>
                <w:u w:val="single"/>
              </w:rPr>
            </w:pPr>
            <w:r>
              <w:rPr>
                <w:color w:val="auto"/>
                <w:szCs w:val="21"/>
              </w:rPr>
              <w:sym w:font="Wingdings 2" w:char="00A3"/>
            </w:r>
            <w:r>
              <w:rPr>
                <w:color w:val="auto"/>
                <w:szCs w:val="21"/>
              </w:rPr>
              <w:t>采购代理机构</w:t>
            </w:r>
            <w:r>
              <w:rPr>
                <w:color w:val="auto"/>
                <w:szCs w:val="20"/>
              </w:rPr>
              <w:t>向成交供应商收取代理服务费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u w:val="single"/>
                <w:lang w:val="en-US" w:eastAsia="zh-CN"/>
              </w:rPr>
              <w:t>/</w:t>
            </w:r>
            <w:r>
              <w:rPr>
                <w:rFonts w:hint="eastAsia"/>
                <w:color w:val="auto"/>
                <w:szCs w:val="20"/>
                <w:u w:val="single"/>
              </w:rPr>
              <w:t xml:space="preserve">     </w:t>
            </w:r>
            <w:r>
              <w:rPr>
                <w:rFonts w:hint="eastAsia"/>
                <w:color w:val="auto"/>
                <w:szCs w:val="20"/>
              </w:rPr>
              <w:t>。</w:t>
            </w:r>
          </w:p>
          <w:p w14:paraId="40D95FB9">
            <w:pPr>
              <w:spacing w:line="300" w:lineRule="exact"/>
              <w:jc w:val="left"/>
              <w:rPr>
                <w:color w:val="auto"/>
                <w:szCs w:val="21"/>
              </w:rPr>
            </w:pPr>
            <w:r>
              <w:rPr>
                <w:color w:val="auto"/>
                <w:szCs w:val="21"/>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2B42E58A">
            <w:pPr>
              <w:spacing w:line="300" w:lineRule="exact"/>
              <w:jc w:val="left"/>
              <w:rPr>
                <w:rFonts w:hint="eastAsia"/>
                <w:color w:val="auto"/>
                <w:kern w:val="0"/>
                <w:szCs w:val="21"/>
              </w:rPr>
            </w:pPr>
            <w:r>
              <w:rPr>
                <w:rFonts w:hint="eastAsia"/>
                <w:color w:val="auto"/>
                <w:kern w:val="0"/>
                <w:szCs w:val="21"/>
                <w:lang w:eastAsia="zh-CN"/>
              </w:rPr>
              <w:t>开户</w:t>
            </w:r>
            <w:r>
              <w:rPr>
                <w:rFonts w:hint="eastAsia"/>
                <w:color w:val="auto"/>
                <w:kern w:val="0"/>
                <w:szCs w:val="21"/>
              </w:rPr>
              <w:t>名称：广西云凯工程咨询有限公司</w:t>
            </w:r>
          </w:p>
          <w:p w14:paraId="2E67EBCA">
            <w:pPr>
              <w:spacing w:line="300" w:lineRule="exact"/>
              <w:jc w:val="left"/>
              <w:rPr>
                <w:rFonts w:hint="eastAsia"/>
                <w:color w:val="auto"/>
                <w:kern w:val="0"/>
                <w:szCs w:val="21"/>
              </w:rPr>
            </w:pPr>
            <w:r>
              <w:rPr>
                <w:rFonts w:hint="eastAsia"/>
                <w:color w:val="auto"/>
                <w:kern w:val="0"/>
                <w:szCs w:val="21"/>
              </w:rPr>
              <w:t>统一社会信用代码：91451302MA5QH2YF7D</w:t>
            </w:r>
          </w:p>
          <w:p w14:paraId="42DDE5EC">
            <w:pPr>
              <w:spacing w:line="300" w:lineRule="exact"/>
              <w:jc w:val="left"/>
              <w:rPr>
                <w:rFonts w:hint="eastAsia"/>
                <w:color w:val="auto"/>
                <w:kern w:val="0"/>
                <w:szCs w:val="21"/>
              </w:rPr>
            </w:pPr>
            <w:r>
              <w:rPr>
                <w:rFonts w:hint="eastAsia"/>
                <w:color w:val="auto"/>
                <w:kern w:val="0"/>
                <w:szCs w:val="21"/>
              </w:rPr>
              <w:t>地址：广西壮族自治区南宁市西乡塘区大学东路98号世贸西城广场B区A座2504号</w:t>
            </w:r>
          </w:p>
          <w:p w14:paraId="4206F8D1">
            <w:pPr>
              <w:spacing w:line="300" w:lineRule="exact"/>
              <w:jc w:val="left"/>
              <w:rPr>
                <w:rFonts w:hint="eastAsia"/>
                <w:color w:val="auto"/>
                <w:kern w:val="0"/>
                <w:szCs w:val="21"/>
              </w:rPr>
            </w:pPr>
            <w:r>
              <w:rPr>
                <w:rFonts w:hint="eastAsia"/>
                <w:color w:val="auto"/>
                <w:kern w:val="0"/>
                <w:szCs w:val="21"/>
              </w:rPr>
              <w:t>电话：18775392401</w:t>
            </w:r>
          </w:p>
          <w:p w14:paraId="25DB6013">
            <w:pPr>
              <w:spacing w:line="300" w:lineRule="exact"/>
              <w:jc w:val="left"/>
              <w:rPr>
                <w:rFonts w:hint="eastAsia"/>
                <w:color w:val="auto"/>
                <w:kern w:val="0"/>
                <w:szCs w:val="21"/>
              </w:rPr>
            </w:pPr>
            <w:r>
              <w:rPr>
                <w:rFonts w:hint="eastAsia"/>
                <w:color w:val="auto"/>
                <w:kern w:val="0"/>
                <w:szCs w:val="21"/>
              </w:rPr>
              <w:t>开户行：南宁市区农村信用合作联社鲁班分社</w:t>
            </w:r>
          </w:p>
          <w:p w14:paraId="62E30728">
            <w:pPr>
              <w:spacing w:line="300" w:lineRule="exact"/>
              <w:jc w:val="left"/>
              <w:rPr>
                <w:rFonts w:hint="eastAsia"/>
                <w:color w:val="auto"/>
                <w:kern w:val="0"/>
                <w:szCs w:val="21"/>
              </w:rPr>
            </w:pPr>
            <w:r>
              <w:rPr>
                <w:rFonts w:hint="eastAsia"/>
                <w:color w:val="auto"/>
                <w:kern w:val="0"/>
                <w:szCs w:val="21"/>
              </w:rPr>
              <w:t>银行账号：178212010112415288</w:t>
            </w:r>
          </w:p>
        </w:tc>
      </w:tr>
      <w:tr w14:paraId="21F55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6DBF3C1">
            <w:pPr>
              <w:spacing w:line="30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5759E03">
            <w:pPr>
              <w:spacing w:line="300" w:lineRule="exact"/>
              <w:jc w:val="center"/>
              <w:rPr>
                <w:szCs w:val="20"/>
              </w:rPr>
            </w:pPr>
            <w:r>
              <w:rPr>
                <w:rFonts w:hint="eastAsia"/>
                <w:szCs w:val="20"/>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CB979D2">
            <w:pPr>
              <w:spacing w:line="276" w:lineRule="auto"/>
              <w:rPr>
                <w:szCs w:val="21"/>
                <w:u w:val="single"/>
              </w:rPr>
            </w:pPr>
            <w:r>
              <w:rPr>
                <w:rFonts w:hint="eastAsia"/>
                <w:szCs w:val="21"/>
              </w:rPr>
              <w:t>无</w:t>
            </w:r>
          </w:p>
        </w:tc>
      </w:tr>
      <w:tr w14:paraId="6F8EB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CFAF1E4">
            <w:pPr>
              <w:spacing w:line="300" w:lineRule="exact"/>
              <w:jc w:val="center"/>
              <w:rPr>
                <w:b/>
                <w:szCs w:val="21"/>
              </w:rPr>
            </w:pPr>
            <w:r>
              <w:rPr>
                <w:b/>
                <w:szCs w:val="21"/>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763E95D">
            <w:pPr>
              <w:spacing w:line="300" w:lineRule="exact"/>
              <w:jc w:val="center"/>
              <w:rPr>
                <w:szCs w:val="20"/>
              </w:rPr>
            </w:pPr>
            <w:r>
              <w:rPr>
                <w:rFonts w:hint="eastAsia"/>
                <w:szCs w:val="20"/>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20B4C1C">
            <w:pPr>
              <w:spacing w:line="276" w:lineRule="auto"/>
              <w:rPr>
                <w:szCs w:val="21"/>
                <w:u w:val="single"/>
              </w:rPr>
            </w:pPr>
            <w:r>
              <w:rPr>
                <w:rFonts w:hint="eastAsia"/>
                <w:szCs w:val="21"/>
              </w:rPr>
              <w:t>无</w:t>
            </w:r>
          </w:p>
        </w:tc>
      </w:tr>
      <w:tr w14:paraId="0CF5F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D3219C9">
            <w:pPr>
              <w:spacing w:line="300" w:lineRule="exact"/>
              <w:jc w:val="center"/>
              <w:rPr>
                <w:b/>
                <w:szCs w:val="21"/>
              </w:rPr>
            </w:pPr>
            <w:r>
              <w:rPr>
                <w:b/>
                <w:szCs w:val="21"/>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7E58849">
            <w:pPr>
              <w:spacing w:line="300" w:lineRule="exact"/>
              <w:jc w:val="center"/>
              <w:rPr>
                <w:szCs w:val="20"/>
              </w:rPr>
            </w:pPr>
            <w:r>
              <w:rPr>
                <w:rFonts w:hint="eastAsia"/>
                <w:szCs w:val="20"/>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D283949">
            <w:pPr>
              <w:spacing w:line="276" w:lineRule="auto"/>
              <w:rPr>
                <w:rFonts w:hint="eastAsia"/>
                <w:szCs w:val="21"/>
              </w:rPr>
            </w:pPr>
            <w:r>
              <w:rPr>
                <w:rFonts w:hint="eastAsia"/>
                <w:szCs w:val="21"/>
              </w:rPr>
              <w:t>构成本采购文件的各个组成文件应互为解释，互为说明：</w:t>
            </w:r>
          </w:p>
          <w:p w14:paraId="47576651">
            <w:pPr>
              <w:spacing w:line="276" w:lineRule="auto"/>
              <w:rPr>
                <w:color w:val="4472C4"/>
                <w:sz w:val="24"/>
              </w:rPr>
            </w:pPr>
            <w:r>
              <w:rPr>
                <w:rFonts w:hint="eastAsia"/>
                <w:szCs w:val="21"/>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17361623">
      <w:pPr>
        <w:rPr>
          <w:rFonts w:hint="eastAsia"/>
        </w:rPr>
      </w:pPr>
    </w:p>
    <w:bookmarkEnd w:id="20"/>
    <w:p w14:paraId="0D39BCAA">
      <w:pPr>
        <w:spacing w:before="120" w:line="320" w:lineRule="atLeast"/>
        <w:outlineLvl w:val="1"/>
        <w:rPr>
          <w:b/>
          <w:bCs/>
          <w:kern w:val="0"/>
          <w:szCs w:val="21"/>
        </w:rPr>
      </w:pPr>
      <w:r>
        <w:rPr>
          <w:szCs w:val="21"/>
        </w:rPr>
        <w:br w:type="page"/>
      </w:r>
      <w:r>
        <w:rPr>
          <w:b/>
          <w:bCs/>
          <w:kern w:val="0"/>
          <w:szCs w:val="21"/>
        </w:rPr>
        <w:t>1．总则</w:t>
      </w:r>
    </w:p>
    <w:p w14:paraId="4803FE4D">
      <w:pPr>
        <w:spacing w:before="120" w:line="320" w:lineRule="atLeast"/>
        <w:ind w:firstLine="422" w:firstLineChars="200"/>
        <w:outlineLvl w:val="2"/>
        <w:rPr>
          <w:b/>
          <w:bCs/>
          <w:kern w:val="0"/>
          <w:szCs w:val="21"/>
        </w:rPr>
      </w:pPr>
      <w:bookmarkStart w:id="22" w:name="_Toc254970668"/>
      <w:bookmarkStart w:id="23" w:name="_Toc254970527"/>
      <w:r>
        <w:rPr>
          <w:b/>
          <w:bCs/>
          <w:kern w:val="0"/>
          <w:szCs w:val="21"/>
        </w:rPr>
        <w:t>1.1适用范围</w:t>
      </w:r>
      <w:bookmarkEnd w:id="22"/>
      <w:bookmarkEnd w:id="23"/>
    </w:p>
    <w:p w14:paraId="3FFC318E">
      <w:pPr>
        <w:spacing w:before="120" w:line="320" w:lineRule="atLeast"/>
        <w:ind w:firstLine="420" w:firstLineChars="200"/>
        <w:rPr>
          <w:szCs w:val="21"/>
        </w:rPr>
      </w:pPr>
      <w:r>
        <w:rPr>
          <w:szCs w:val="21"/>
        </w:rPr>
        <w:t>本采购文件适用于供应商须知前附表所述项目的</w:t>
      </w:r>
      <w:r>
        <w:rPr>
          <w:rFonts w:hint="eastAsia"/>
          <w:szCs w:val="21"/>
        </w:rPr>
        <w:t>政府采购活动。</w:t>
      </w:r>
    </w:p>
    <w:p w14:paraId="6941FA99">
      <w:pPr>
        <w:spacing w:before="120" w:line="320" w:lineRule="atLeast"/>
        <w:ind w:firstLine="422" w:firstLineChars="200"/>
        <w:outlineLvl w:val="2"/>
        <w:rPr>
          <w:b/>
          <w:bCs/>
          <w:kern w:val="0"/>
          <w:szCs w:val="21"/>
        </w:rPr>
      </w:pPr>
      <w:bookmarkStart w:id="24" w:name="_Toc254970528"/>
      <w:bookmarkStart w:id="25" w:name="_Toc254970669"/>
      <w:r>
        <w:rPr>
          <w:b/>
          <w:bCs/>
          <w:kern w:val="0"/>
          <w:szCs w:val="21"/>
        </w:rPr>
        <w:t>1.2定义</w:t>
      </w:r>
      <w:bookmarkEnd w:id="24"/>
      <w:bookmarkEnd w:id="25"/>
    </w:p>
    <w:p w14:paraId="5BC7B02E">
      <w:pPr>
        <w:spacing w:before="120" w:line="320" w:lineRule="atLeast"/>
        <w:ind w:firstLine="420" w:firstLineChars="200"/>
        <w:rPr>
          <w:szCs w:val="21"/>
        </w:rPr>
      </w:pPr>
      <w:r>
        <w:rPr>
          <w:szCs w:val="21"/>
        </w:rPr>
        <w:t>1.2.1“采购人”系指依法进行政府采购的国家机关、事业单位、团体组织。</w:t>
      </w:r>
    </w:p>
    <w:p w14:paraId="268A8383">
      <w:pPr>
        <w:spacing w:before="120" w:line="320" w:lineRule="atLeast"/>
        <w:ind w:firstLine="420" w:firstLineChars="200"/>
        <w:rPr>
          <w:szCs w:val="21"/>
        </w:rPr>
      </w:pPr>
      <w:r>
        <w:rPr>
          <w:szCs w:val="21"/>
        </w:rPr>
        <w:t>1.2.2“供应商”系</w:t>
      </w:r>
      <w:r>
        <w:rPr>
          <w:color w:val="000000"/>
        </w:rPr>
        <w:t>指响应招标、参加投标竞争的法人、其他组织或者自然人</w:t>
      </w:r>
      <w:r>
        <w:rPr>
          <w:szCs w:val="21"/>
        </w:rPr>
        <w:t>。</w:t>
      </w:r>
    </w:p>
    <w:p w14:paraId="724A0F77">
      <w:pPr>
        <w:spacing w:before="120" w:line="360" w:lineRule="auto"/>
        <w:ind w:firstLine="420" w:firstLineChars="200"/>
        <w:rPr>
          <w:rFonts w:hint="eastAsia"/>
        </w:rPr>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r>
        <w:br w:type="textWrapping"/>
      </w:r>
      <w:r>
        <w:t xml:space="preserve">    </w:t>
      </w: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C572F19">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采购文件如有特殊规定，以采购文件规定为准。 </w:t>
      </w:r>
    </w:p>
    <w:p w14:paraId="17F5D3E3">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不满足该指标项将导致响应被否决</w:t>
      </w:r>
      <w:r>
        <w:rPr>
          <w:rFonts w:hint="eastAsia"/>
          <w:szCs w:val="21"/>
        </w:rPr>
        <w:t>，#代表重要指标，无标识则表示一般指标项。</w:t>
      </w:r>
    </w:p>
    <w:p w14:paraId="1392E023">
      <w:pPr>
        <w:spacing w:before="120" w:line="320" w:lineRule="atLeast"/>
        <w:ind w:firstLine="420" w:firstLineChars="200"/>
        <w:rPr>
          <w:szCs w:val="21"/>
        </w:rPr>
      </w:pPr>
      <w:r>
        <w:rPr>
          <w:szCs w:val="21"/>
        </w:rPr>
        <w:t>1.2.</w:t>
      </w:r>
      <w:r>
        <w:rPr>
          <w:rFonts w:hint="eastAsia"/>
          <w:szCs w:val="21"/>
        </w:rPr>
        <w:t>7 本</w:t>
      </w:r>
      <w:r>
        <w:rPr>
          <w:szCs w:val="21"/>
        </w:rPr>
        <w:t>采购文件</w:t>
      </w:r>
      <w:r>
        <w:rPr>
          <w:rFonts w:hint="eastAsia"/>
          <w:szCs w:val="21"/>
        </w:rPr>
        <w:t>出现多种选项的条款，以“</w:t>
      </w:r>
      <w:r>
        <w:rPr/>
        <w:sym w:font="Wingdings 2" w:char="F052"/>
      </w:r>
      <w:r>
        <w:rPr>
          <w:rFonts w:hint="eastAsia"/>
          <w:szCs w:val="21"/>
        </w:rPr>
        <w:t>”表示本条款所选择的方式。</w:t>
      </w:r>
    </w:p>
    <w:p w14:paraId="3564D3E5">
      <w:pPr>
        <w:spacing w:before="120" w:line="320" w:lineRule="atLeast"/>
        <w:ind w:firstLine="420" w:firstLineChars="200"/>
        <w:rPr>
          <w:rFonts w:hint="eastAsia"/>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是指以数据电文形式在线完成采购活动的信息平台，本采购文件中也称</w:t>
      </w:r>
      <w:r>
        <w:rPr>
          <w:szCs w:val="21"/>
        </w:rPr>
        <w:t>“</w:t>
      </w:r>
      <w:r>
        <w:rPr>
          <w:rFonts w:hint="eastAsia"/>
          <w:szCs w:val="21"/>
        </w:rPr>
        <w:t>广西政府采购云平台</w:t>
      </w:r>
      <w:r>
        <w:rPr>
          <w:szCs w:val="21"/>
        </w:rPr>
        <w:t>”</w:t>
      </w:r>
      <w:r>
        <w:rPr>
          <w:rFonts w:hint="eastAsia"/>
          <w:szCs w:val="21"/>
        </w:rPr>
        <w:t>。</w:t>
      </w:r>
    </w:p>
    <w:p w14:paraId="6D97B923">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04B9EF06">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7461664D">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78BBA9C6">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.4</w:t>
      </w:r>
      <w:r>
        <w:rPr>
          <w:rFonts w:hint="eastAsia"/>
          <w:b/>
          <w:bCs/>
          <w:kern w:val="0"/>
          <w:szCs w:val="21"/>
        </w:rPr>
        <w:t>促进中小企业发展政策</w:t>
      </w:r>
    </w:p>
    <w:p w14:paraId="4B703FAB">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503EEA24">
      <w:pPr>
        <w:spacing w:before="120" w:line="320" w:lineRule="atLeast"/>
        <w:ind w:left="2" w:leftChars="1" w:firstLine="420" w:firstLineChars="200"/>
        <w:rPr>
          <w:szCs w:val="21"/>
        </w:rPr>
      </w:pPr>
      <w:bookmarkStart w:id="26" w:name="_Hlk92205820"/>
      <w:r>
        <w:rPr>
          <w:rFonts w:hint="eastAsia"/>
          <w:szCs w:val="21"/>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4B4BFAF4">
      <w:pPr>
        <w:spacing w:before="120" w:line="320" w:lineRule="atLeast"/>
        <w:ind w:left="2" w:leftChars="1" w:firstLine="420" w:firstLineChars="200"/>
        <w:rPr>
          <w:szCs w:val="21"/>
        </w:rPr>
      </w:pPr>
      <w:r>
        <w:rPr>
          <w:szCs w:val="21"/>
        </w:rPr>
        <w:t>1.4.2</w:t>
      </w:r>
      <w:r>
        <w:rPr>
          <w:rFonts w:hint="eastAsia"/>
          <w:szCs w:val="21"/>
        </w:rPr>
        <w:t>中小企业定义</w:t>
      </w:r>
    </w:p>
    <w:p w14:paraId="6438FBFC">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B2945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41AA52F2">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388EE9B8">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56802C98">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32DF31A8">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118D1A8F">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71B1243D">
      <w:pPr>
        <w:spacing w:before="120" w:line="320" w:lineRule="atLeast"/>
        <w:ind w:firstLine="420" w:firstLineChars="200"/>
        <w:rPr>
          <w:szCs w:val="21"/>
        </w:rPr>
      </w:pPr>
      <w:r>
        <w:rPr>
          <w:rFonts w:hint="eastAsia"/>
          <w:szCs w:val="21"/>
        </w:rPr>
        <w:t>符合条件的货物制造商、工程施工单位、服务承接单位为中小企业的，应按采购文件规定在响应文件中提供声明函。</w:t>
      </w:r>
    </w:p>
    <w:p w14:paraId="6ABD7124">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67C3783C">
      <w:pPr>
        <w:spacing w:before="120" w:line="320" w:lineRule="atLeast"/>
        <w:ind w:firstLine="420" w:firstLineChars="200"/>
        <w:rPr>
          <w:szCs w:val="21"/>
        </w:rPr>
      </w:pPr>
      <w:r>
        <w:rPr>
          <w:rFonts w:hint="eastAsia"/>
          <w:szCs w:val="21"/>
        </w:rPr>
        <w:t>（1）符合中小企业划分标准的个体工商户，视同中小企业。</w:t>
      </w:r>
    </w:p>
    <w:p w14:paraId="4F9C16F3">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1430BA83">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6629E0E">
      <w:pPr>
        <w:spacing w:before="120" w:line="320" w:lineRule="atLeast"/>
        <w:ind w:left="2" w:leftChars="1" w:firstLine="420" w:firstLineChars="200"/>
        <w:rPr>
          <w:rFonts w:hint="eastAsia"/>
          <w:szCs w:val="21"/>
        </w:rPr>
      </w:pPr>
      <w:r>
        <w:rPr>
          <w:rFonts w:hint="eastAsia"/>
          <w:szCs w:val="21"/>
        </w:rPr>
        <w:t>符合条件的货物制造商、工程施工单位、服务承接单位为监狱企业或残疾人福利性单位的，应按采购文件规定在响应文件中提供相关证明文件。</w:t>
      </w:r>
      <w:bookmarkEnd w:id="26"/>
    </w:p>
    <w:p w14:paraId="5BAAC941">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7B4EF960">
      <w:pPr>
        <w:spacing w:before="120" w:line="320" w:lineRule="atLeast"/>
        <w:ind w:firstLine="420" w:firstLineChars="200"/>
        <w:rPr>
          <w:szCs w:val="21"/>
        </w:rPr>
      </w:pPr>
      <w:r>
        <w:rPr>
          <w:szCs w:val="21"/>
        </w:rPr>
        <w:t>1.5.1</w:t>
      </w:r>
      <w:r>
        <w:rPr>
          <w:rFonts w:hint="eastAsia"/>
          <w:szCs w:val="21"/>
        </w:rPr>
        <w:t>供应商资格要求：详见供应商须知前附表</w:t>
      </w:r>
    </w:p>
    <w:p w14:paraId="213821FC">
      <w:pPr>
        <w:spacing w:before="120" w:line="320" w:lineRule="atLeast"/>
        <w:ind w:firstLine="420" w:firstLineChars="200"/>
        <w:rPr>
          <w:szCs w:val="21"/>
        </w:rPr>
      </w:pPr>
      <w:r>
        <w:rPr>
          <w:szCs w:val="21"/>
        </w:rPr>
        <w:t>1.5.2按照磋商公告的规定获得采购文件。</w:t>
      </w:r>
    </w:p>
    <w:p w14:paraId="541EF1A3">
      <w:pPr>
        <w:spacing w:before="120" w:line="320" w:lineRule="atLeast"/>
        <w:ind w:firstLine="420" w:firstLineChars="200"/>
        <w:rPr>
          <w:szCs w:val="21"/>
        </w:rPr>
      </w:pPr>
      <w:r>
        <w:rPr>
          <w:szCs w:val="21"/>
        </w:rPr>
        <w:t>1.5.3本项目是否接受联合体响应，见“供应商须知前附表”规定。</w:t>
      </w:r>
    </w:p>
    <w:p w14:paraId="3B1AE4BC">
      <w:pPr>
        <w:spacing w:before="120" w:line="320" w:lineRule="atLeast"/>
        <w:ind w:firstLine="420" w:firstLineChars="200"/>
        <w:rPr>
          <w:szCs w:val="21"/>
        </w:rPr>
      </w:pPr>
      <w:r>
        <w:rPr>
          <w:rFonts w:hint="eastAsia"/>
          <w:szCs w:val="21"/>
        </w:rPr>
        <w:t xml:space="preserve">如接受联合体响应，联合体响应要求如下： </w:t>
      </w:r>
    </w:p>
    <w:p w14:paraId="67F674A2">
      <w:pPr>
        <w:spacing w:before="120" w:line="320" w:lineRule="atLeast"/>
        <w:ind w:firstLine="420" w:firstLineChars="200"/>
        <w:rPr>
          <w:szCs w:val="21"/>
        </w:rPr>
      </w:pPr>
      <w:r>
        <w:rPr>
          <w:rFonts w:hint="eastAsia"/>
          <w:szCs w:val="21"/>
        </w:rPr>
        <w:t>（1）供应商可以组成一个响应联合体，以一个供应商的身份共同参加响应。联合体响应的，须提供《联合体协议书》（格式后附）</w:t>
      </w:r>
    </w:p>
    <w:p w14:paraId="02DE4294">
      <w:pPr>
        <w:spacing w:before="120" w:line="320" w:lineRule="atLeast"/>
        <w:ind w:firstLine="420" w:firstLineChars="200"/>
        <w:rPr>
          <w:szCs w:val="21"/>
        </w:rPr>
      </w:pPr>
      <w:r>
        <w:rPr>
          <w:rFonts w:hint="eastAsia"/>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2EE3FAEA">
      <w:pPr>
        <w:spacing w:before="120" w:line="320" w:lineRule="atLeast"/>
        <w:ind w:firstLine="420" w:firstLineChars="200"/>
        <w:rPr>
          <w:szCs w:val="21"/>
        </w:rPr>
      </w:pPr>
      <w:r>
        <w:rPr>
          <w:rFonts w:hint="eastAsia"/>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B75331A">
      <w:pPr>
        <w:spacing w:before="120" w:line="320" w:lineRule="atLeast"/>
        <w:ind w:firstLine="420" w:firstLineChars="200"/>
        <w:rPr>
          <w:szCs w:val="21"/>
        </w:rPr>
      </w:pPr>
      <w:r>
        <w:rPr>
          <w:rFonts w:hint="eastAsia"/>
          <w:szCs w:val="21"/>
        </w:rPr>
        <w:t>（4）以联合体形式参加政府采购活动的，联合体各方不得再单独参加或者与其他供应商另外组成联合体参加同一合同项下的政府采购活动。</w:t>
      </w:r>
    </w:p>
    <w:p w14:paraId="25B03371">
      <w:pPr>
        <w:spacing w:before="120" w:line="320" w:lineRule="atLeast"/>
        <w:ind w:firstLine="420" w:firstLineChars="200"/>
        <w:rPr>
          <w:szCs w:val="21"/>
        </w:rPr>
      </w:pPr>
      <w:r>
        <w:rPr>
          <w:rFonts w:hint="eastAsia"/>
          <w:szCs w:val="21"/>
        </w:rPr>
        <w:t>（5）联合体中有同类资质的供应商按照联合体分工承担相同工作的，应当按照资质等级较低的供应商确定资质等级。</w:t>
      </w:r>
    </w:p>
    <w:p w14:paraId="65EAF28D">
      <w:pPr>
        <w:spacing w:before="120" w:line="320" w:lineRule="atLeast"/>
        <w:ind w:firstLine="420" w:firstLineChars="200"/>
        <w:rPr>
          <w:szCs w:val="21"/>
        </w:rPr>
      </w:pPr>
      <w:r>
        <w:rPr>
          <w:rFonts w:hint="eastAsia"/>
          <w:szCs w:val="21"/>
        </w:rPr>
        <w:t>（6）联合体响应业绩、履约能力按照联合体各方其中较高的一方认定并计算（采购文件其他章节另有规定的除外）。</w:t>
      </w:r>
    </w:p>
    <w:p w14:paraId="28FBD3E6">
      <w:pPr>
        <w:spacing w:before="120" w:line="320" w:lineRule="atLeast"/>
        <w:ind w:firstLine="420" w:firstLineChars="200"/>
        <w:rPr>
          <w:szCs w:val="21"/>
        </w:rPr>
      </w:pPr>
      <w:r>
        <w:rPr>
          <w:rFonts w:hint="eastAsia"/>
          <w:szCs w:val="21"/>
        </w:rPr>
        <w:t>（7）供应商为联合体的，可以由联合体中的一方或者多方共同交纳磋商保证金，其交纳的保证金对联合体各方均具有约束力。</w:t>
      </w:r>
    </w:p>
    <w:p w14:paraId="412D6785">
      <w:pPr>
        <w:spacing w:before="120" w:line="320" w:lineRule="atLeast"/>
        <w:ind w:firstLine="420" w:firstLineChars="200"/>
        <w:rPr>
          <w:szCs w:val="21"/>
        </w:rPr>
      </w:pPr>
      <w:r>
        <w:rPr>
          <w:rFonts w:hint="eastAsia"/>
          <w:szCs w:val="21"/>
        </w:rPr>
        <w:t>（8）联合体各方均应按照采购文件的规定提交资格证明文件。</w:t>
      </w:r>
    </w:p>
    <w:p w14:paraId="2A790BC0">
      <w:pPr>
        <w:spacing w:before="120" w:line="320" w:lineRule="atLeast"/>
        <w:ind w:firstLine="422" w:firstLineChars="200"/>
        <w:outlineLvl w:val="2"/>
        <w:rPr>
          <w:b/>
          <w:bCs/>
          <w:kern w:val="0"/>
          <w:szCs w:val="21"/>
        </w:rPr>
      </w:pPr>
      <w:bookmarkStart w:id="27" w:name="_Toc254970531"/>
      <w:bookmarkStart w:id="28" w:name="_Toc254970672"/>
      <w:r>
        <w:rPr>
          <w:b/>
          <w:bCs/>
          <w:kern w:val="0"/>
          <w:szCs w:val="21"/>
        </w:rPr>
        <w:t>1.6现场踏勘及响应费用</w:t>
      </w:r>
      <w:bookmarkEnd w:id="27"/>
      <w:bookmarkEnd w:id="28"/>
    </w:p>
    <w:p w14:paraId="744AD882">
      <w:pPr>
        <w:spacing w:before="120" w:line="320" w:lineRule="atLeast"/>
        <w:ind w:firstLine="420" w:firstLineChars="200"/>
        <w:rPr>
          <w:szCs w:val="21"/>
        </w:rPr>
      </w:pPr>
      <w:r>
        <w:rPr>
          <w:szCs w:val="21"/>
        </w:rPr>
        <w:t>1.6.1前附表如规定现场踏勘的，供应商应按规定时间地点参加踏勘。</w:t>
      </w:r>
    </w:p>
    <w:p w14:paraId="643138E1">
      <w:pPr>
        <w:spacing w:before="120" w:line="320" w:lineRule="atLeast"/>
        <w:ind w:firstLine="420" w:firstLineChars="200"/>
        <w:rPr>
          <w:szCs w:val="21"/>
        </w:rPr>
      </w:pPr>
      <w:r>
        <w:rPr>
          <w:szCs w:val="21"/>
        </w:rPr>
        <w:t>1.6.2供应商均应自行承担所有与响应有关的全部费用（采购文件有相关的规定除外）。</w:t>
      </w:r>
    </w:p>
    <w:p w14:paraId="59741DB3">
      <w:pPr>
        <w:spacing w:before="120" w:line="320" w:lineRule="atLeast"/>
        <w:ind w:firstLine="422" w:firstLineChars="200"/>
        <w:outlineLvl w:val="2"/>
        <w:rPr>
          <w:b/>
          <w:bCs/>
          <w:kern w:val="0"/>
          <w:szCs w:val="21"/>
        </w:rPr>
      </w:pPr>
      <w:r>
        <w:rPr>
          <w:b/>
          <w:bCs/>
          <w:kern w:val="0"/>
          <w:szCs w:val="21"/>
        </w:rPr>
        <w:t>1.7转包与分包</w:t>
      </w:r>
    </w:p>
    <w:p w14:paraId="5DD7AD4B">
      <w:pPr>
        <w:spacing w:before="120" w:line="320" w:lineRule="atLeast"/>
        <w:ind w:firstLine="420" w:firstLineChars="200"/>
        <w:rPr>
          <w:szCs w:val="21"/>
        </w:rPr>
      </w:pPr>
      <w:r>
        <w:rPr>
          <w:szCs w:val="21"/>
        </w:rPr>
        <w:t>1.7.1如</w:t>
      </w:r>
      <w:r>
        <w:rPr>
          <w:rFonts w:hint="eastAsia"/>
          <w:szCs w:val="21"/>
        </w:rPr>
        <w:t>采购文件</w:t>
      </w:r>
      <w:r>
        <w:rPr>
          <w:szCs w:val="21"/>
        </w:rPr>
        <w:t>其他地方无特别规定</w:t>
      </w:r>
      <w:r>
        <w:rPr>
          <w:rFonts w:hint="eastAsia"/>
          <w:szCs w:val="21"/>
        </w:rPr>
        <w:t>，</w:t>
      </w:r>
      <w:r>
        <w:rPr>
          <w:szCs w:val="21"/>
        </w:rPr>
        <w:t>本项目不允许转包。</w:t>
      </w:r>
    </w:p>
    <w:p w14:paraId="71E4AA08">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37FA7F35">
      <w:pPr>
        <w:spacing w:before="120" w:line="276" w:lineRule="auto"/>
        <w:ind w:firstLine="422" w:firstLineChars="200"/>
        <w:outlineLvl w:val="2"/>
        <w:rPr>
          <w:b/>
          <w:bCs/>
          <w:kern w:val="0"/>
          <w:szCs w:val="21"/>
        </w:rPr>
      </w:pPr>
      <w:bookmarkStart w:id="29" w:name="_Toc254970532"/>
      <w:bookmarkStart w:id="30" w:name="_Toc254970673"/>
      <w:r>
        <w:rPr>
          <w:b/>
          <w:bCs/>
          <w:kern w:val="0"/>
          <w:szCs w:val="21"/>
        </w:rPr>
        <w:t>1.8特别说明</w:t>
      </w:r>
      <w:bookmarkEnd w:id="29"/>
      <w:bookmarkEnd w:id="30"/>
    </w:p>
    <w:p w14:paraId="472C80D3">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4C160D84">
      <w:pPr>
        <w:spacing w:before="120" w:line="320" w:lineRule="atLeast"/>
        <w:ind w:firstLine="420" w:firstLineChars="200"/>
        <w:rPr>
          <w:szCs w:val="21"/>
        </w:rPr>
      </w:pPr>
      <w:r>
        <w:rPr>
          <w:szCs w:val="21"/>
        </w:rPr>
        <w:t>1.8.2供应商应仔细阅读采购文件的所有内容，按照采购文件的要求提交响应文件，并对所提供的全部资料的真实性承担法律责任。</w:t>
      </w:r>
    </w:p>
    <w:p w14:paraId="0B86697B">
      <w:pPr>
        <w:spacing w:before="120" w:line="360" w:lineRule="auto"/>
        <w:ind w:firstLine="420" w:firstLineChars="200"/>
        <w:rPr>
          <w:szCs w:val="21"/>
        </w:rPr>
      </w:pPr>
      <w:r>
        <w:rPr>
          <w:szCs w:val="21"/>
        </w:rPr>
        <w:t>1.8.3供应商在响应活动中提供任何虚假材料，</w:t>
      </w:r>
      <w:r>
        <w:rPr>
          <w:rFonts w:hint="eastAsia"/>
          <w:szCs w:val="21"/>
        </w:rPr>
        <w:t>将</w:t>
      </w:r>
      <w:r>
        <w:rPr>
          <w:szCs w:val="21"/>
        </w:rPr>
        <w:t xml:space="preserve">报监管部门查处； </w:t>
      </w:r>
    </w:p>
    <w:p w14:paraId="0EE7530A">
      <w:pPr>
        <w:spacing w:before="120" w:line="320" w:lineRule="atLeast"/>
        <w:ind w:left="2" w:leftChars="1" w:firstLine="422" w:firstLineChars="200"/>
        <w:outlineLvl w:val="1"/>
        <w:rPr>
          <w:b/>
          <w:bCs/>
          <w:kern w:val="0"/>
          <w:szCs w:val="21"/>
        </w:rPr>
      </w:pPr>
      <w:bookmarkStart w:id="31" w:name="_Toc254970675"/>
      <w:bookmarkStart w:id="32" w:name="_Toc254970534"/>
      <w:r>
        <w:rPr>
          <w:b/>
          <w:bCs/>
          <w:kern w:val="0"/>
          <w:szCs w:val="21"/>
        </w:rPr>
        <w:t>2．采购文件</w:t>
      </w:r>
      <w:bookmarkEnd w:id="31"/>
      <w:bookmarkEnd w:id="32"/>
    </w:p>
    <w:p w14:paraId="41F2DCD7">
      <w:pPr>
        <w:spacing w:before="120" w:line="320" w:lineRule="atLeast"/>
        <w:ind w:firstLine="422" w:firstLineChars="200"/>
        <w:outlineLvl w:val="2"/>
        <w:rPr>
          <w:b/>
          <w:bCs/>
          <w:kern w:val="0"/>
          <w:szCs w:val="21"/>
        </w:rPr>
      </w:pPr>
      <w:r>
        <w:rPr>
          <w:b/>
          <w:bCs/>
          <w:kern w:val="0"/>
          <w:szCs w:val="21"/>
        </w:rPr>
        <w:t>2.1采购文件的构成</w:t>
      </w:r>
    </w:p>
    <w:p w14:paraId="0EB3F396">
      <w:pPr>
        <w:spacing w:before="120" w:line="320" w:lineRule="atLeast"/>
        <w:ind w:firstLine="420" w:firstLineChars="200"/>
        <w:rPr>
          <w:szCs w:val="21"/>
        </w:rPr>
      </w:pPr>
      <w:r>
        <w:rPr>
          <w:szCs w:val="21"/>
        </w:rPr>
        <w:t>第一章 磋商公告</w:t>
      </w:r>
    </w:p>
    <w:p w14:paraId="54F40C2C">
      <w:pPr>
        <w:spacing w:before="120" w:line="320" w:lineRule="atLeast"/>
        <w:ind w:firstLine="420" w:firstLineChars="200"/>
        <w:rPr>
          <w:szCs w:val="21"/>
        </w:rPr>
      </w:pPr>
      <w:r>
        <w:rPr>
          <w:szCs w:val="21"/>
        </w:rPr>
        <w:t>第二章 采购需求</w:t>
      </w:r>
    </w:p>
    <w:p w14:paraId="41E913C8">
      <w:pPr>
        <w:spacing w:before="120" w:line="320" w:lineRule="atLeast"/>
        <w:ind w:firstLine="420" w:firstLineChars="200"/>
        <w:rPr>
          <w:szCs w:val="21"/>
        </w:rPr>
      </w:pPr>
      <w:r>
        <w:rPr>
          <w:szCs w:val="21"/>
        </w:rPr>
        <w:t>第三章 供应商须知</w:t>
      </w:r>
    </w:p>
    <w:p w14:paraId="779C4238">
      <w:pPr>
        <w:spacing w:before="120" w:line="320" w:lineRule="atLeast"/>
        <w:ind w:firstLine="420" w:firstLineChars="200"/>
        <w:rPr>
          <w:szCs w:val="21"/>
        </w:rPr>
      </w:pPr>
      <w:r>
        <w:rPr>
          <w:szCs w:val="21"/>
        </w:rPr>
        <w:t>第四章 评审方法及标准</w:t>
      </w:r>
    </w:p>
    <w:p w14:paraId="7041ABF7">
      <w:pPr>
        <w:spacing w:before="120" w:line="320" w:lineRule="atLeast"/>
        <w:ind w:firstLine="420" w:firstLineChars="200"/>
        <w:rPr>
          <w:szCs w:val="21"/>
        </w:rPr>
      </w:pPr>
      <w:r>
        <w:rPr>
          <w:szCs w:val="21"/>
        </w:rPr>
        <w:t>第五章 合同主要条款格式</w:t>
      </w:r>
    </w:p>
    <w:p w14:paraId="396DFC75">
      <w:pPr>
        <w:spacing w:before="120" w:line="320" w:lineRule="atLeast"/>
        <w:ind w:firstLine="420" w:firstLineChars="200"/>
        <w:rPr>
          <w:szCs w:val="21"/>
        </w:rPr>
      </w:pPr>
      <w:r>
        <w:rPr>
          <w:szCs w:val="21"/>
        </w:rPr>
        <w:t>第六章 响应文件格式</w:t>
      </w:r>
    </w:p>
    <w:p w14:paraId="6EEAF836">
      <w:pPr>
        <w:spacing w:before="120" w:line="320" w:lineRule="atLeast"/>
        <w:ind w:firstLine="422" w:firstLineChars="200"/>
        <w:outlineLvl w:val="2"/>
        <w:rPr>
          <w:b/>
          <w:bCs/>
          <w:kern w:val="0"/>
          <w:szCs w:val="21"/>
        </w:rPr>
      </w:pPr>
      <w:r>
        <w:rPr>
          <w:b/>
          <w:bCs/>
          <w:kern w:val="0"/>
          <w:szCs w:val="21"/>
        </w:rPr>
        <w:t>2.2供应商的风险</w:t>
      </w:r>
    </w:p>
    <w:p w14:paraId="1A4AF465">
      <w:pPr>
        <w:spacing w:before="120" w:line="320" w:lineRule="atLeast"/>
        <w:ind w:firstLine="420" w:firstLineChars="200"/>
        <w:rPr>
          <w:szCs w:val="21"/>
        </w:rPr>
      </w:pPr>
      <w:r>
        <w:rPr>
          <w:szCs w:val="21"/>
        </w:rPr>
        <w:t>供应商没有按照采购文件要求提供全部资料，或者供应商没有对采购文件在各方面作出实质性响应是供应商的风险，并可能导致其响应被否决。</w:t>
      </w:r>
    </w:p>
    <w:p w14:paraId="20383639">
      <w:pPr>
        <w:spacing w:before="120" w:line="320" w:lineRule="atLeast"/>
        <w:ind w:firstLine="422" w:firstLineChars="200"/>
        <w:outlineLvl w:val="2"/>
        <w:rPr>
          <w:b/>
          <w:szCs w:val="21"/>
        </w:rPr>
      </w:pPr>
      <w:r>
        <w:rPr>
          <w:b/>
          <w:bCs/>
          <w:kern w:val="0"/>
          <w:szCs w:val="21"/>
        </w:rPr>
        <w:t>2.3采购文件的澄清与修改</w:t>
      </w:r>
    </w:p>
    <w:p w14:paraId="7DB2BBB6">
      <w:pPr>
        <w:spacing w:before="120" w:line="320" w:lineRule="atLeast"/>
        <w:ind w:firstLine="420" w:firstLineChars="200"/>
        <w:rPr>
          <w:szCs w:val="21"/>
        </w:rPr>
      </w:pPr>
      <w:r>
        <w:rPr>
          <w:szCs w:val="21"/>
        </w:rPr>
        <w:t>2.3.1</w:t>
      </w:r>
      <w:r>
        <w:rPr>
          <w:rFonts w:hint="eastAsia"/>
          <w:szCs w:val="21"/>
        </w:rPr>
        <w:t>任何已获得采购文件的潜在供应商，均可</w:t>
      </w:r>
      <w:r>
        <w:rPr>
          <w:szCs w:val="21"/>
        </w:rPr>
        <w:t>以书面形式要求采购代理机构作出书面解释、澄清</w:t>
      </w:r>
      <w:r>
        <w:rPr>
          <w:rFonts w:hint="eastAsia"/>
          <w:szCs w:val="21"/>
        </w:rPr>
        <w:t>。</w:t>
      </w:r>
    </w:p>
    <w:p w14:paraId="4F4FC9F8">
      <w:pPr>
        <w:spacing w:before="120" w:line="320" w:lineRule="atLeast"/>
        <w:ind w:firstLine="420" w:firstLineChars="200"/>
        <w:rPr>
          <w:rFonts w:hint="eastAsia"/>
          <w:szCs w:val="21"/>
        </w:rPr>
      </w:pPr>
      <w:r>
        <w:rPr>
          <w:szCs w:val="21"/>
        </w:rPr>
        <w:t>2.3.2</w:t>
      </w:r>
      <w:r>
        <w:rPr>
          <w:rFonts w:hint="eastAsia"/>
          <w:szCs w:val="21"/>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szCs w:val="21"/>
        </w:rPr>
        <w:t xml:space="preserve"> </w:t>
      </w:r>
    </w:p>
    <w:p w14:paraId="0363B22D">
      <w:pPr>
        <w:spacing w:before="120" w:line="320" w:lineRule="atLeast"/>
        <w:ind w:firstLine="420" w:firstLineChars="200"/>
        <w:rPr>
          <w:szCs w:val="21"/>
        </w:rPr>
      </w:pPr>
      <w:r>
        <w:rPr>
          <w:szCs w:val="21"/>
        </w:rPr>
        <w:t>2.3.3采购文件澄清、答复、修改、补充的内容为采购文件的组成部分。当采购文件与采购文件的答复、澄清、修改、补充通知就同一内容的表述不一致时，以最后发出的公告或书面文件为准。</w:t>
      </w:r>
    </w:p>
    <w:p w14:paraId="6C697B51">
      <w:pPr>
        <w:spacing w:before="120" w:line="320" w:lineRule="atLeast"/>
        <w:ind w:left="2" w:leftChars="1" w:firstLine="422" w:firstLineChars="200"/>
        <w:outlineLvl w:val="1"/>
        <w:rPr>
          <w:b/>
          <w:bCs/>
          <w:kern w:val="0"/>
          <w:szCs w:val="21"/>
        </w:rPr>
      </w:pPr>
      <w:bookmarkStart w:id="33" w:name="_Toc254970676"/>
      <w:bookmarkStart w:id="34" w:name="_Toc254970535"/>
      <w:r>
        <w:rPr>
          <w:b/>
          <w:bCs/>
          <w:kern w:val="0"/>
          <w:szCs w:val="21"/>
        </w:rPr>
        <w:t>3．响应文件</w:t>
      </w:r>
      <w:bookmarkEnd w:id="33"/>
      <w:bookmarkEnd w:id="34"/>
    </w:p>
    <w:p w14:paraId="50E1E0BB">
      <w:pPr>
        <w:spacing w:before="120" w:line="320" w:lineRule="atLeast"/>
        <w:ind w:firstLine="422" w:firstLineChars="200"/>
        <w:outlineLvl w:val="2"/>
        <w:rPr>
          <w:b/>
          <w:bCs/>
          <w:kern w:val="0"/>
          <w:szCs w:val="21"/>
        </w:rPr>
      </w:pPr>
      <w:bookmarkStart w:id="35" w:name="_Toc254970536"/>
      <w:bookmarkStart w:id="36" w:name="_Toc254970677"/>
      <w:r>
        <w:rPr>
          <w:b/>
          <w:bCs/>
          <w:kern w:val="0"/>
          <w:szCs w:val="21"/>
        </w:rPr>
        <w:t>3.1响应文件的组成</w:t>
      </w:r>
      <w:bookmarkEnd w:id="35"/>
      <w:bookmarkEnd w:id="36"/>
    </w:p>
    <w:p w14:paraId="7DF995C9">
      <w:pPr>
        <w:spacing w:before="120" w:line="320" w:lineRule="atLeast"/>
        <w:ind w:firstLine="420" w:firstLineChars="200"/>
        <w:rPr>
          <w:szCs w:val="21"/>
        </w:rPr>
      </w:pPr>
      <w:r>
        <w:rPr>
          <w:szCs w:val="21"/>
        </w:rPr>
        <w:t>响应文件由第六章“响应文件格式”规定的</w:t>
      </w:r>
      <w:r>
        <w:rPr>
          <w:rFonts w:hint="eastAsia"/>
          <w:szCs w:val="21"/>
        </w:rPr>
        <w:t>内容</w:t>
      </w:r>
      <w:r>
        <w:rPr>
          <w:szCs w:val="21"/>
        </w:rPr>
        <w:t>和供应商所作的一切有效补充、修改和承诺等文件组成</w:t>
      </w:r>
      <w:r>
        <w:rPr>
          <w:rFonts w:hint="eastAsia"/>
          <w:szCs w:val="21"/>
        </w:rPr>
        <w:t>。</w:t>
      </w:r>
    </w:p>
    <w:p w14:paraId="258260CB">
      <w:pPr>
        <w:spacing w:before="120" w:line="320" w:lineRule="atLeast"/>
        <w:ind w:firstLine="422" w:firstLineChars="200"/>
        <w:outlineLvl w:val="2"/>
        <w:rPr>
          <w:b/>
          <w:bCs/>
          <w:kern w:val="0"/>
          <w:szCs w:val="21"/>
        </w:rPr>
      </w:pPr>
      <w:bookmarkStart w:id="37" w:name="_Toc254970678"/>
      <w:bookmarkStart w:id="38" w:name="_Toc254970537"/>
      <w:r>
        <w:rPr>
          <w:b/>
          <w:szCs w:val="21"/>
        </w:rPr>
        <w:t>3.2</w:t>
      </w:r>
      <w:r>
        <w:rPr>
          <w:b/>
          <w:bCs/>
          <w:kern w:val="0"/>
          <w:szCs w:val="21"/>
        </w:rPr>
        <w:t>响应文件的语言及计量</w:t>
      </w:r>
      <w:bookmarkEnd w:id="37"/>
      <w:bookmarkEnd w:id="38"/>
    </w:p>
    <w:p w14:paraId="30731C54">
      <w:pPr>
        <w:spacing w:before="120" w:line="320" w:lineRule="atLeast"/>
        <w:ind w:firstLine="420" w:firstLineChars="200"/>
        <w:rPr>
          <w:szCs w:val="21"/>
        </w:rPr>
      </w:pPr>
      <w:r>
        <w:rPr>
          <w:szCs w:val="21"/>
        </w:rPr>
        <w:t>3.2.1</w:t>
      </w:r>
      <w:r>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1D8B478">
      <w:pPr>
        <w:spacing w:before="120" w:line="320" w:lineRule="atLeast"/>
        <w:ind w:firstLine="420" w:firstLineChars="200"/>
        <w:rPr>
          <w:szCs w:val="21"/>
        </w:rPr>
      </w:pPr>
      <w:r>
        <w:rPr>
          <w:szCs w:val="21"/>
        </w:rPr>
        <w:t>3.2.2计量单位采购文件已有明确规定的，响应使用采购文件规定的计量单位；采购文件没有规定的，应采用中华人民共和国法定计量单位。</w:t>
      </w:r>
    </w:p>
    <w:p w14:paraId="3DDFC536">
      <w:pPr>
        <w:spacing w:before="120" w:line="320" w:lineRule="atLeast"/>
        <w:ind w:firstLine="422" w:firstLineChars="200"/>
        <w:outlineLvl w:val="2"/>
        <w:rPr>
          <w:b/>
          <w:bCs/>
          <w:kern w:val="0"/>
          <w:szCs w:val="21"/>
        </w:rPr>
      </w:pPr>
      <w:bookmarkStart w:id="39" w:name="_Toc254970679"/>
      <w:bookmarkStart w:id="40" w:name="_Toc254970538"/>
      <w:r>
        <w:rPr>
          <w:b/>
          <w:bCs/>
          <w:kern w:val="0"/>
          <w:szCs w:val="21"/>
        </w:rPr>
        <w:t>3.3响应报价</w:t>
      </w:r>
      <w:bookmarkEnd w:id="39"/>
      <w:bookmarkEnd w:id="40"/>
    </w:p>
    <w:p w14:paraId="31CD9EEF">
      <w:pPr>
        <w:spacing w:before="120" w:line="320" w:lineRule="atLeast"/>
        <w:ind w:firstLine="420" w:firstLineChars="200"/>
        <w:rPr>
          <w:szCs w:val="21"/>
        </w:rPr>
      </w:pPr>
      <w:r>
        <w:rPr>
          <w:szCs w:val="21"/>
        </w:rPr>
        <w:t>3.3.1响应报价应按采购文件中相关附表格式填写。</w:t>
      </w:r>
    </w:p>
    <w:p w14:paraId="55F24587">
      <w:pPr>
        <w:spacing w:before="120" w:line="320" w:lineRule="atLeast"/>
        <w:ind w:firstLine="420" w:firstLineChars="200"/>
        <w:rPr>
          <w:szCs w:val="21"/>
        </w:rPr>
      </w:pPr>
      <w:r>
        <w:rPr>
          <w:szCs w:val="21"/>
        </w:rPr>
        <w:t>3.3.2响应文件只允许有一个报价，有选择的或有条件的报价将不予接受。</w:t>
      </w:r>
    </w:p>
    <w:p w14:paraId="15F4A18E">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响应报价</w:t>
      </w:r>
      <w:r>
        <w:rPr>
          <w:kern w:val="1"/>
          <w:szCs w:val="21"/>
        </w:rPr>
        <w:t>。在合同实施时，采购人将不予支付成交供应商没有列入的项目费用，并认为此项目的费用已包括在</w:t>
      </w:r>
      <w:r>
        <w:rPr>
          <w:rFonts w:hint="eastAsia"/>
          <w:kern w:val="1"/>
          <w:szCs w:val="21"/>
        </w:rPr>
        <w:t>响应报价</w:t>
      </w:r>
      <w:r>
        <w:rPr>
          <w:kern w:val="1"/>
          <w:szCs w:val="21"/>
        </w:rPr>
        <w:t>中。</w:t>
      </w:r>
    </w:p>
    <w:p w14:paraId="32F80CD3">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3FEACAEE">
      <w:pPr>
        <w:spacing w:before="120" w:line="320" w:lineRule="atLeast"/>
        <w:ind w:firstLine="422" w:firstLineChars="200"/>
        <w:outlineLvl w:val="2"/>
        <w:rPr>
          <w:b/>
          <w:bCs/>
          <w:kern w:val="0"/>
          <w:szCs w:val="21"/>
        </w:rPr>
      </w:pPr>
      <w:r>
        <w:rPr>
          <w:b/>
          <w:bCs/>
          <w:kern w:val="0"/>
          <w:szCs w:val="21"/>
        </w:rPr>
        <w:t>3.4响应有效期</w:t>
      </w:r>
    </w:p>
    <w:p w14:paraId="5297A456">
      <w:pPr>
        <w:spacing w:before="120" w:line="320" w:lineRule="atLeast"/>
        <w:ind w:firstLine="420" w:firstLineChars="200"/>
        <w:rPr>
          <w:szCs w:val="21"/>
        </w:rPr>
      </w:pPr>
      <w:r>
        <w:rPr>
          <w:szCs w:val="21"/>
        </w:rPr>
        <w:t>3.4.1如采购文件其他地方无特别规定</w:t>
      </w:r>
      <w:r>
        <w:rPr>
          <w:rFonts w:hint="eastAsia"/>
          <w:szCs w:val="21"/>
        </w:rPr>
        <w:t>，</w:t>
      </w:r>
      <w:r>
        <w:rPr>
          <w:szCs w:val="21"/>
        </w:rPr>
        <w:t>响应有效期则为响应截止之日起90天</w:t>
      </w:r>
      <w:r>
        <w:rPr>
          <w:rFonts w:hint="eastAsia"/>
          <w:szCs w:val="21"/>
        </w:rPr>
        <w:t>。</w:t>
      </w:r>
      <w:r>
        <w:rPr>
          <w:szCs w:val="21"/>
        </w:rPr>
        <w:t>在响应有效期内响应文件应保持有效。</w:t>
      </w:r>
      <w:r>
        <w:rPr>
          <w:b/>
          <w:bCs/>
          <w:szCs w:val="21"/>
        </w:rPr>
        <w:t>有效期不足的响应文件将被否决</w:t>
      </w:r>
      <w:r>
        <w:rPr>
          <w:szCs w:val="21"/>
        </w:rPr>
        <w:t>。</w:t>
      </w:r>
    </w:p>
    <w:p w14:paraId="69252284">
      <w:pPr>
        <w:spacing w:before="120" w:line="320" w:lineRule="atLeast"/>
        <w:ind w:firstLine="420" w:firstLineChars="200"/>
        <w:rPr>
          <w:szCs w:val="21"/>
        </w:rPr>
      </w:pPr>
      <w:r>
        <w:rPr>
          <w:szCs w:val="21"/>
        </w:rPr>
        <w:t>3.4.2在特殊情况下，采购人可与供应商协商延长响应文件的有效期，这种要求和答复均以书面形式进行。</w:t>
      </w:r>
    </w:p>
    <w:p w14:paraId="694CF9E5">
      <w:pPr>
        <w:spacing w:before="120" w:line="320" w:lineRule="atLeast"/>
        <w:ind w:firstLine="420" w:firstLineChars="200"/>
        <w:rPr>
          <w:szCs w:val="21"/>
        </w:rPr>
      </w:pPr>
      <w:r>
        <w:rPr>
          <w:szCs w:val="21"/>
        </w:rPr>
        <w:t>3.4.3</w:t>
      </w:r>
      <w:r>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30CCAC08">
      <w:pPr>
        <w:spacing w:before="120" w:line="320" w:lineRule="atLeast"/>
        <w:ind w:firstLine="422" w:firstLineChars="200"/>
        <w:outlineLvl w:val="2"/>
        <w:rPr>
          <w:b/>
          <w:bCs/>
          <w:kern w:val="0"/>
          <w:szCs w:val="21"/>
        </w:rPr>
      </w:pPr>
      <w:bookmarkStart w:id="41" w:name="_Toc254970541"/>
      <w:bookmarkStart w:id="42" w:name="_Toc254970682"/>
      <w:r>
        <w:rPr>
          <w:b/>
          <w:bCs/>
          <w:kern w:val="0"/>
          <w:szCs w:val="21"/>
        </w:rPr>
        <w:t>3.5磋商保证金</w:t>
      </w:r>
      <w:bookmarkEnd w:id="41"/>
      <w:bookmarkEnd w:id="42"/>
    </w:p>
    <w:p w14:paraId="7C718E9F">
      <w:pPr>
        <w:spacing w:before="120" w:line="320" w:lineRule="atLeast"/>
        <w:ind w:firstLine="420" w:firstLineChars="200"/>
        <w:rPr>
          <w:szCs w:val="21"/>
        </w:rPr>
      </w:pPr>
      <w:r>
        <w:rPr>
          <w:szCs w:val="21"/>
        </w:rPr>
        <w:t>3.5.1供应商须按须知前附表规定提交磋商保证金，</w:t>
      </w:r>
      <w:r>
        <w:rPr>
          <w:b/>
          <w:bCs/>
          <w:szCs w:val="21"/>
        </w:rPr>
        <w:t>否则其响应将被否决</w:t>
      </w:r>
      <w:r>
        <w:rPr>
          <w:szCs w:val="21"/>
        </w:rPr>
        <w:t>。除采购文件规定不予退还保证金的情形外，代理机构在规定时间内退回供应商的磋商保证金（供应商自行承担因未按供应商须知前附表要求交纳导致磋商保证金无法及时退还的责任）。</w:t>
      </w:r>
    </w:p>
    <w:p w14:paraId="24095F2C">
      <w:pPr>
        <w:spacing w:before="120" w:line="320" w:lineRule="atLeast"/>
        <w:ind w:firstLine="420" w:firstLineChars="200"/>
        <w:rPr>
          <w:szCs w:val="21"/>
        </w:rPr>
      </w:pPr>
      <w:r>
        <w:rPr>
          <w:szCs w:val="21"/>
        </w:rPr>
        <w:t>3.5.2磋商保证金币种应与响应报价币种相同。</w:t>
      </w:r>
    </w:p>
    <w:p w14:paraId="70F93285">
      <w:pPr>
        <w:spacing w:before="120" w:line="320" w:lineRule="atLeast"/>
        <w:ind w:firstLine="420" w:firstLineChars="200"/>
        <w:rPr>
          <w:szCs w:val="21"/>
        </w:rPr>
      </w:pPr>
      <w:r>
        <w:rPr>
          <w:szCs w:val="21"/>
        </w:rPr>
        <w:t>3.5.3未成交供应商的磋商保证金在成交通知书发出后5个工作日内退还。成交供应商的磋商保证金在合同签订后5个工作日内退还（办理退还手续时需要向采购代理机构提供两份合同复印件）。</w:t>
      </w:r>
    </w:p>
    <w:p w14:paraId="57B81E91">
      <w:pPr>
        <w:spacing w:before="120" w:line="320" w:lineRule="atLeast"/>
        <w:ind w:firstLine="420" w:firstLineChars="200"/>
        <w:rPr>
          <w:szCs w:val="21"/>
        </w:rPr>
      </w:pPr>
      <w:r>
        <w:rPr>
          <w:szCs w:val="21"/>
        </w:rPr>
        <w:t>3.5.4供应商有下列情形之一的，磋商保证金将不予退还：</w:t>
      </w:r>
    </w:p>
    <w:p w14:paraId="15380485">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1）</w:t>
      </w:r>
      <w:r>
        <w:rPr>
          <w:szCs w:val="21"/>
        </w:rPr>
        <w:t>供应商在响应有效期内撤销响应文件的；</w:t>
      </w:r>
    </w:p>
    <w:p w14:paraId="0E390C00">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2）</w:t>
      </w:r>
      <w:r>
        <w:rPr>
          <w:szCs w:val="21"/>
        </w:rPr>
        <w:t>供应商在响应过程中弄虚作假，提供虚假材料的；</w:t>
      </w:r>
    </w:p>
    <w:p w14:paraId="3EBE56CD">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3）</w:t>
      </w:r>
      <w:r>
        <w:rPr>
          <w:szCs w:val="21"/>
        </w:rPr>
        <w:t>成交供应商无正当理由不与采购人签订合同的；</w:t>
      </w:r>
    </w:p>
    <w:p w14:paraId="29FC203D">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4）</w:t>
      </w:r>
      <w:r>
        <w:rPr>
          <w:szCs w:val="21"/>
        </w:rPr>
        <w:t>将成交项目转让给他人或者在响应文件中未说明且未经采购人同意，将成交项目分包给他人的；</w:t>
      </w:r>
    </w:p>
    <w:p w14:paraId="57E42E30">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5）</w:t>
      </w:r>
      <w:r>
        <w:rPr>
          <w:rFonts w:hint="eastAsia"/>
          <w:szCs w:val="21"/>
        </w:rPr>
        <w:t>供应商与采购人、其他供应商或者采购代理机构恶意串通的；</w:t>
      </w:r>
    </w:p>
    <w:p w14:paraId="4694ECB4">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6）</w:t>
      </w:r>
      <w:r>
        <w:rPr>
          <w:szCs w:val="21"/>
        </w:rPr>
        <w:t>拒绝履行合同义务的；</w:t>
      </w:r>
    </w:p>
    <w:p w14:paraId="76E42426">
      <w:pPr>
        <w:numPr>
          <w:ilvl w:val="0"/>
          <w:numId w:val="0"/>
        </w:numPr>
        <w:spacing w:before="120" w:line="320" w:lineRule="atLeast"/>
        <w:ind w:left="420" w:leftChars="0"/>
        <w:rPr>
          <w:szCs w:val="21"/>
        </w:rPr>
      </w:pPr>
      <w:r>
        <w:rPr>
          <w:rFonts w:hint="eastAsia"/>
          <w:szCs w:val="21"/>
          <w:lang w:eastAsia="zh-CN"/>
        </w:rPr>
        <w:t>（</w:t>
      </w:r>
      <w:r>
        <w:rPr>
          <w:rFonts w:hint="eastAsia"/>
          <w:szCs w:val="21"/>
          <w:lang w:val="en-US" w:eastAsia="zh-CN"/>
        </w:rPr>
        <w:t>7）</w:t>
      </w:r>
      <w:r>
        <w:rPr>
          <w:szCs w:val="21"/>
        </w:rPr>
        <w:t>其他严重扰乱招</w:t>
      </w:r>
      <w:r>
        <w:rPr>
          <w:rFonts w:hint="eastAsia"/>
          <w:szCs w:val="21"/>
        </w:rPr>
        <w:t>投标</w:t>
      </w:r>
      <w:r>
        <w:rPr>
          <w:szCs w:val="21"/>
        </w:rPr>
        <w:t>程序的</w:t>
      </w:r>
      <w:r>
        <w:rPr>
          <w:rFonts w:hint="eastAsia"/>
          <w:szCs w:val="21"/>
        </w:rPr>
        <w:t>。</w:t>
      </w:r>
    </w:p>
    <w:p w14:paraId="091D6236">
      <w:pPr>
        <w:spacing w:before="120" w:line="320" w:lineRule="atLeast"/>
        <w:ind w:firstLine="422" w:firstLineChars="200"/>
        <w:outlineLvl w:val="2"/>
        <w:rPr>
          <w:b/>
          <w:bCs/>
          <w:kern w:val="0"/>
          <w:szCs w:val="21"/>
        </w:rPr>
      </w:pPr>
      <w:bookmarkStart w:id="43" w:name="_Toc254970542"/>
      <w:bookmarkStart w:id="44" w:name="_Toc254970683"/>
      <w:r>
        <w:rPr>
          <w:b/>
          <w:bCs/>
          <w:kern w:val="0"/>
          <w:szCs w:val="21"/>
        </w:rPr>
        <w:t>3.6响应文件的</w:t>
      </w:r>
      <w:bookmarkEnd w:id="43"/>
      <w:bookmarkEnd w:id="44"/>
      <w:r>
        <w:rPr>
          <w:b/>
          <w:bCs/>
          <w:kern w:val="0"/>
          <w:szCs w:val="21"/>
        </w:rPr>
        <w:t>编制要求</w:t>
      </w:r>
    </w:p>
    <w:p w14:paraId="48CE893A">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供应商应先安装广西政府采购云平台新版客户端，通过账号密码或C</w:t>
      </w:r>
      <w:r>
        <w:rPr>
          <w:szCs w:val="21"/>
        </w:rPr>
        <w:t>A</w:t>
      </w:r>
      <w:r>
        <w:rPr>
          <w:rFonts w:hint="eastAsia"/>
          <w:szCs w:val="21"/>
        </w:rPr>
        <w:t>登录客户端制作响应文件。</w:t>
      </w:r>
    </w:p>
    <w:p w14:paraId="06C7AA1B">
      <w:pPr>
        <w:spacing w:before="120" w:line="320" w:lineRule="atLeast"/>
        <w:ind w:firstLine="420" w:firstLineChars="200"/>
        <w:rPr>
          <w:szCs w:val="21"/>
        </w:rPr>
      </w:pPr>
      <w:r>
        <w:rPr>
          <w:szCs w:val="21"/>
        </w:rPr>
        <w:t>3.6.2</w:t>
      </w:r>
      <w:r>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420D8053">
      <w:pPr>
        <w:spacing w:before="120" w:line="320" w:lineRule="atLeast"/>
        <w:ind w:firstLine="420" w:firstLineChars="200"/>
        <w:rPr>
          <w:szCs w:val="21"/>
        </w:rPr>
      </w:pPr>
      <w:r>
        <w:rPr>
          <w:szCs w:val="21"/>
        </w:rPr>
        <w:t xml:space="preserve">3.6.3 </w:t>
      </w:r>
      <w:r>
        <w:rPr>
          <w:rFonts w:hint="eastAsia"/>
          <w:szCs w:val="21"/>
        </w:rPr>
        <w:t>供应商的响应文件未按照采购文件要求签署、盖章的，其响应无效。</w:t>
      </w:r>
    </w:p>
    <w:p w14:paraId="75F01F8D">
      <w:pPr>
        <w:spacing w:before="120" w:line="320" w:lineRule="atLeast"/>
        <w:ind w:firstLine="420" w:firstLineChars="200"/>
        <w:rPr>
          <w:szCs w:val="21"/>
        </w:rPr>
      </w:pPr>
      <w:r>
        <w:rPr>
          <w:szCs w:val="21"/>
        </w:rPr>
        <w:t>3.6.4</w:t>
      </w:r>
      <w:r>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45A48CCF">
      <w:pPr>
        <w:spacing w:before="120" w:line="320" w:lineRule="atLeast"/>
        <w:ind w:firstLine="420" w:firstLineChars="200"/>
        <w:rPr>
          <w:szCs w:val="21"/>
        </w:rPr>
      </w:pPr>
      <w:r>
        <w:rPr>
          <w:rFonts w:hint="eastAsia"/>
          <w:szCs w:val="21"/>
        </w:rPr>
        <w:t>3</w:t>
      </w:r>
      <w:r>
        <w:rPr>
          <w:szCs w:val="21"/>
        </w:rPr>
        <w:t>.6.5</w:t>
      </w:r>
      <w:r>
        <w:rPr>
          <w:rFonts w:hint="eastAsia"/>
          <w:szCs w:val="21"/>
        </w:rPr>
        <w:t>响应文件中标注的供应商名称应与主体资格证明（如营业执照、事业单位法人证书、执业许可证、个体工商户营业执照、自然人身份证等）和公章/电子签章一致，</w:t>
      </w:r>
      <w:r>
        <w:rPr>
          <w:rFonts w:hint="eastAsia"/>
          <w:b/>
          <w:bCs/>
          <w:szCs w:val="21"/>
        </w:rPr>
        <w:t>否则作无效响应处理。</w:t>
      </w:r>
    </w:p>
    <w:p w14:paraId="31DA925A">
      <w:pPr>
        <w:spacing w:before="120" w:line="320" w:lineRule="atLeast"/>
        <w:ind w:firstLine="422" w:firstLineChars="200"/>
        <w:outlineLvl w:val="2"/>
        <w:rPr>
          <w:b/>
          <w:bCs/>
          <w:kern w:val="0"/>
          <w:szCs w:val="21"/>
        </w:rPr>
      </w:pPr>
      <w:r>
        <w:rPr>
          <w:b/>
          <w:bCs/>
          <w:kern w:val="0"/>
          <w:szCs w:val="21"/>
        </w:rPr>
        <w:t>3.7响应文件的递交、修改和撤回</w:t>
      </w:r>
    </w:p>
    <w:p w14:paraId="69A2CA36">
      <w:pPr>
        <w:spacing w:before="120" w:line="320" w:lineRule="atLeast"/>
        <w:ind w:firstLine="420" w:firstLineChars="200"/>
        <w:rPr>
          <w:szCs w:val="21"/>
        </w:rPr>
      </w:pPr>
      <w:r>
        <w:rPr>
          <w:szCs w:val="21"/>
        </w:rPr>
        <w:t>3.7.1</w:t>
      </w:r>
      <w:r>
        <w:rPr>
          <w:rFonts w:hint="eastAsia"/>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7C905156">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未在规定时间内提交或者未按照采购文件要求签章、加密的电子响应文件，广西政府采购云平台将拒收。 </w:t>
      </w:r>
    </w:p>
    <w:p w14:paraId="671C364F">
      <w:pPr>
        <w:spacing w:before="120" w:line="320" w:lineRule="atLeast"/>
        <w:ind w:left="2" w:leftChars="1" w:firstLine="420" w:firstLineChars="200"/>
        <w:rPr>
          <w:szCs w:val="21"/>
        </w:rPr>
      </w:pPr>
      <w:bookmarkStart w:id="45" w:name="_Toc254970544"/>
      <w:bookmarkStart w:id="46" w:name="_Toc254970685"/>
      <w:r>
        <w:rPr>
          <w:rFonts w:hint="eastAsia"/>
          <w:szCs w:val="21"/>
        </w:rPr>
        <w:t>3</w:t>
      </w:r>
      <w:r>
        <w:rPr>
          <w:szCs w:val="21"/>
        </w:rPr>
        <w:t>.7.3</w:t>
      </w:r>
      <w:r>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E943267">
      <w:pPr>
        <w:spacing w:before="120" w:line="320" w:lineRule="atLeast"/>
        <w:ind w:left="2" w:leftChars="1" w:firstLine="420" w:firstLineChars="200"/>
        <w:rPr>
          <w:szCs w:val="21"/>
        </w:rPr>
      </w:pPr>
      <w:r>
        <w:rPr>
          <w:szCs w:val="21"/>
        </w:rPr>
        <w:t>3.7.4</w:t>
      </w:r>
      <w:r>
        <w:rPr>
          <w:rFonts w:hint="eastAsia"/>
          <w:szCs w:val="21"/>
        </w:rPr>
        <w:t>在响应截止时间前，除供应商补充、修改或者撤回响应文件外，任何单位和个人不得解密或提取响应文件。</w:t>
      </w:r>
    </w:p>
    <w:p w14:paraId="5E11A81B">
      <w:pPr>
        <w:spacing w:before="120" w:line="320" w:lineRule="atLeast"/>
        <w:ind w:left="2" w:leftChars="1" w:firstLine="420" w:firstLineChars="200"/>
        <w:rPr>
          <w:szCs w:val="21"/>
        </w:rPr>
      </w:pPr>
      <w:r>
        <w:rPr>
          <w:szCs w:val="21"/>
        </w:rPr>
        <w:t>3.7.5</w:t>
      </w:r>
      <w:r>
        <w:rPr>
          <w:rFonts w:hint="eastAsia"/>
          <w:szCs w:val="21"/>
        </w:rPr>
        <w:t>在响应截止时间止提交电子版响应文件的供应商不足3家时，电子版响应文件由代理机构在广西政府采购云平台操作退回，除此之外采购人和采购代理机构对已提交的响应文件概不退回。</w:t>
      </w:r>
    </w:p>
    <w:p w14:paraId="3316769D">
      <w:pPr>
        <w:spacing w:before="120" w:line="320" w:lineRule="atLeast"/>
        <w:ind w:left="2" w:leftChars="1" w:firstLine="420" w:firstLineChars="200"/>
        <w:rPr>
          <w:rFonts w:hint="eastAsia"/>
          <w:color w:val="auto"/>
          <w:szCs w:val="21"/>
        </w:rPr>
      </w:pPr>
      <w:bookmarkStart w:id="47" w:name="_Hlk93046827"/>
      <w:r>
        <w:rPr>
          <w:rFonts w:hint="eastAsia"/>
          <w:szCs w:val="21"/>
        </w:rPr>
        <w:t>3</w:t>
      </w:r>
      <w:r>
        <w:rPr>
          <w:szCs w:val="21"/>
        </w:rPr>
        <w:t>.7.6</w:t>
      </w:r>
      <w:r>
        <w:rPr>
          <w:rFonts w:hint="eastAsia"/>
          <w:szCs w:val="21"/>
        </w:rPr>
        <w:t>采购文件</w:t>
      </w:r>
      <w:bookmarkStart w:id="48" w:name="_Hlk106638610"/>
      <w:r>
        <w:rPr>
          <w:rFonts w:hint="eastAsia"/>
          <w:szCs w:val="21"/>
        </w:rPr>
        <w:t>未允许同一供应商提交两个或以上不同的响应文件，但存在</w:t>
      </w:r>
      <w:r>
        <w:rPr>
          <w:rFonts w:hint="eastAsia"/>
        </w:rPr>
        <w:t>同</w:t>
      </w:r>
      <w:r>
        <w:rPr>
          <w:rFonts w:hint="eastAsia"/>
          <w:szCs w:val="21"/>
        </w:rPr>
        <w:t>一供应商提交两个或以上不同的响应</w:t>
      </w:r>
      <w:r>
        <w:rPr>
          <w:rFonts w:hint="eastAsia"/>
          <w:color w:val="auto"/>
          <w:szCs w:val="21"/>
        </w:rPr>
        <w:t>文件的</w:t>
      </w:r>
      <w:bookmarkEnd w:id="48"/>
      <w:r>
        <w:rPr>
          <w:rFonts w:hint="eastAsia"/>
          <w:color w:val="auto"/>
          <w:szCs w:val="21"/>
        </w:rPr>
        <w:t>，</w:t>
      </w:r>
      <w:r>
        <w:rPr>
          <w:rFonts w:hint="eastAsia"/>
          <w:b/>
          <w:bCs/>
          <w:color w:val="auto"/>
          <w:szCs w:val="21"/>
        </w:rPr>
        <w:t>其响应无效。</w:t>
      </w:r>
      <w:r>
        <w:rPr>
          <w:rFonts w:hint="eastAsia"/>
          <w:color w:val="auto"/>
          <w:szCs w:val="21"/>
        </w:rPr>
        <w:t>供应商在同一响应文件中对某项技术、商务要求提供有选择性的响应参数或方案等同于提交两个或以上不同的响应文件。</w:t>
      </w:r>
      <w:bookmarkEnd w:id="47"/>
    </w:p>
    <w:p w14:paraId="1A0C2863">
      <w:pPr>
        <w:spacing w:before="120" w:line="320" w:lineRule="atLeast"/>
        <w:ind w:left="2" w:leftChars="1" w:firstLine="422" w:firstLineChars="200"/>
        <w:outlineLvl w:val="1"/>
        <w:rPr>
          <w:b/>
          <w:bCs/>
          <w:color w:val="auto"/>
          <w:kern w:val="0"/>
          <w:szCs w:val="21"/>
        </w:rPr>
      </w:pPr>
      <w:r>
        <w:rPr>
          <w:b/>
          <w:bCs/>
          <w:color w:val="auto"/>
          <w:kern w:val="0"/>
          <w:szCs w:val="21"/>
        </w:rPr>
        <w:t>4．截标</w:t>
      </w:r>
      <w:bookmarkEnd w:id="45"/>
      <w:bookmarkEnd w:id="46"/>
    </w:p>
    <w:p w14:paraId="223A4904">
      <w:pPr>
        <w:spacing w:before="120" w:line="320" w:lineRule="atLeast"/>
        <w:ind w:firstLine="422" w:firstLineChars="200"/>
        <w:outlineLvl w:val="2"/>
        <w:rPr>
          <w:b/>
          <w:bCs/>
          <w:color w:val="auto"/>
          <w:kern w:val="0"/>
          <w:szCs w:val="21"/>
        </w:rPr>
      </w:pPr>
      <w:r>
        <w:rPr>
          <w:b/>
          <w:bCs/>
          <w:color w:val="auto"/>
          <w:kern w:val="0"/>
          <w:szCs w:val="21"/>
        </w:rPr>
        <w:t>4.1截标准备</w:t>
      </w:r>
    </w:p>
    <w:p w14:paraId="4D501DC7">
      <w:pPr>
        <w:spacing w:before="120" w:line="276" w:lineRule="auto"/>
        <w:ind w:firstLine="420" w:firstLineChars="200"/>
        <w:rPr>
          <w:color w:val="auto"/>
          <w:szCs w:val="21"/>
        </w:rPr>
      </w:pPr>
      <w:r>
        <w:rPr>
          <w:color w:val="auto"/>
          <w:szCs w:val="21"/>
        </w:rPr>
        <w:t>本项目响应截止时间及地点见“供应商须知前附表”规定。</w:t>
      </w:r>
    </w:p>
    <w:p w14:paraId="56E6219B">
      <w:pPr>
        <w:autoSpaceDE w:val="0"/>
        <w:autoSpaceDN w:val="0"/>
        <w:adjustRightInd w:val="0"/>
        <w:spacing w:line="276" w:lineRule="auto"/>
        <w:ind w:firstLine="420" w:firstLineChars="200"/>
        <w:rPr>
          <w:szCs w:val="21"/>
        </w:rPr>
      </w:pPr>
      <w:r>
        <w:rPr>
          <w:rFonts w:hint="eastAsia"/>
          <w:color w:val="auto"/>
          <w:szCs w:val="21"/>
        </w:rPr>
        <w:t>全流程电子化项目没有现场递交响应文件及现场截标环</w:t>
      </w:r>
      <w:r>
        <w:rPr>
          <w:rFonts w:hint="eastAsia"/>
          <w:szCs w:val="21"/>
        </w:rPr>
        <w:t>节。采购代理机构将按照采购文件规定的时间通过广西政府采购云平台组织线上截标活动、开启响应文件，所有供应商均应当准时在线参加。供应商</w:t>
      </w:r>
      <w:r>
        <w:rPr>
          <w:szCs w:val="21"/>
        </w:rPr>
        <w:t>如不</w:t>
      </w:r>
      <w:r>
        <w:rPr>
          <w:rFonts w:hint="eastAsia"/>
          <w:szCs w:val="21"/>
        </w:rPr>
        <w:t>参加</w:t>
      </w:r>
      <w:r>
        <w:rPr>
          <w:szCs w:val="21"/>
        </w:rPr>
        <w:t>截标大会的，</w:t>
      </w:r>
      <w:r>
        <w:rPr>
          <w:rFonts w:hint="eastAsia"/>
          <w:szCs w:val="21"/>
        </w:rPr>
        <w:t>视同认可截标结果，</w:t>
      </w:r>
      <w:r>
        <w:rPr>
          <w:szCs w:val="21"/>
        </w:rPr>
        <w:t>事后不得对采购相关人员、截标过程和截标结果提出异议</w:t>
      </w:r>
      <w:r>
        <w:rPr>
          <w:rFonts w:hint="eastAsia"/>
          <w:szCs w:val="21"/>
        </w:rPr>
        <w:t>，同时供应商因未在线参加截标而导致响应文件无法按时解密等一切后果由供应商自己承担。</w:t>
      </w:r>
    </w:p>
    <w:p w14:paraId="678B2C4E">
      <w:pPr>
        <w:spacing w:before="120" w:line="276" w:lineRule="auto"/>
        <w:ind w:firstLine="420" w:firstLineChars="200"/>
        <w:rPr>
          <w:szCs w:val="21"/>
        </w:rPr>
      </w:pPr>
      <w:r>
        <w:rPr>
          <w:rFonts w:hint="eastAsia"/>
          <w:szCs w:val="21"/>
        </w:rPr>
        <w:t xml:space="preserve">如供应商成功解密响应文件，但未在广西政府采购云平台电子开标大厅参加截标的，视同认可截标过程和结果，由此产生的后果由供应商自行负责。 </w:t>
      </w:r>
    </w:p>
    <w:p w14:paraId="5222E13C">
      <w:pPr>
        <w:spacing w:before="120" w:line="320" w:lineRule="atLeast"/>
        <w:ind w:firstLine="422" w:firstLineChars="200"/>
        <w:outlineLvl w:val="2"/>
        <w:rPr>
          <w:b/>
          <w:bCs/>
          <w:kern w:val="0"/>
          <w:szCs w:val="21"/>
        </w:rPr>
      </w:pPr>
      <w:r>
        <w:rPr>
          <w:b/>
          <w:bCs/>
          <w:kern w:val="0"/>
          <w:szCs w:val="21"/>
        </w:rPr>
        <w:t>4.2截标程序</w:t>
      </w:r>
    </w:p>
    <w:p w14:paraId="7D424399">
      <w:pPr>
        <w:spacing w:before="120" w:line="320" w:lineRule="atLeast"/>
        <w:ind w:firstLine="420" w:firstLineChars="200"/>
        <w:rPr>
          <w:szCs w:val="21"/>
        </w:rPr>
      </w:pPr>
      <w:r>
        <w:rPr>
          <w:szCs w:val="21"/>
        </w:rPr>
        <w:t>4.2.1</w:t>
      </w:r>
      <w:r>
        <w:rPr>
          <w:rFonts w:hint="eastAsia"/>
          <w:szCs w:val="21"/>
        </w:rPr>
        <w:t>供应商登录广西政府采购云平台进入开标大厅签到。</w:t>
      </w:r>
    </w:p>
    <w:p w14:paraId="078FCFBA">
      <w:pPr>
        <w:spacing w:before="120" w:line="320" w:lineRule="atLeast"/>
        <w:ind w:firstLine="420" w:firstLineChars="200"/>
        <w:rPr>
          <w:szCs w:val="21"/>
        </w:rPr>
      </w:pPr>
      <w:r>
        <w:rPr>
          <w:rFonts w:hint="eastAsia"/>
          <w:szCs w:val="21"/>
        </w:rPr>
        <w:t>4</w:t>
      </w:r>
      <w:r>
        <w:rPr>
          <w:szCs w:val="21"/>
        </w:rPr>
        <w:t>.2.2</w:t>
      </w:r>
      <w:r>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49" w:name="_Hlk106639817"/>
      <w:r>
        <w:rPr>
          <w:rFonts w:hint="eastAsia"/>
        </w:rPr>
        <w:t>通知后供应商仍未在上述规定时间内解密响应文件</w:t>
      </w:r>
      <w:bookmarkEnd w:id="49"/>
      <w:r>
        <w:rPr>
          <w:rFonts w:hint="eastAsia"/>
          <w:szCs w:val="21"/>
        </w:rPr>
        <w:t>，或者供应商没预留联系方式或预留联系方式无效导致代理机构无法联系到供应商进行解密的，均视为无效响应。</w:t>
      </w:r>
    </w:p>
    <w:p w14:paraId="0249D48F">
      <w:pPr>
        <w:spacing w:before="120" w:line="320" w:lineRule="atLeast"/>
        <w:ind w:firstLine="420" w:firstLineChars="200"/>
        <w:rPr>
          <w:rFonts w:hint="eastAsia"/>
          <w:szCs w:val="21"/>
        </w:rPr>
      </w:pPr>
      <w:r>
        <w:rPr>
          <w:rFonts w:hint="eastAsia"/>
          <w:szCs w:val="21"/>
        </w:rPr>
        <w:t>4</w:t>
      </w:r>
      <w:r>
        <w:rPr>
          <w:szCs w:val="21"/>
        </w:rPr>
        <w:t>.2.3</w:t>
      </w:r>
      <w:bookmarkStart w:id="50"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0"/>
    <w:p w14:paraId="24258842">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5F5C3884">
      <w:pPr>
        <w:spacing w:before="120" w:line="320" w:lineRule="atLeast"/>
        <w:ind w:firstLine="420" w:firstLineChars="200"/>
        <w:rPr>
          <w:szCs w:val="21"/>
        </w:rPr>
      </w:pPr>
      <w:r>
        <w:rPr>
          <w:szCs w:val="21"/>
        </w:rPr>
        <w:t>4.2.5截标结束。</w:t>
      </w:r>
    </w:p>
    <w:p w14:paraId="684D57BF">
      <w:pPr>
        <w:pStyle w:val="26"/>
        <w:snapToGrid w:val="0"/>
        <w:spacing w:line="440" w:lineRule="exact"/>
        <w:ind w:firstLine="422" w:firstLineChars="200"/>
        <w:rPr>
          <w:rFonts w:hAnsi="宋体"/>
        </w:rPr>
      </w:pPr>
      <w:r>
        <w:rPr>
          <w:rFonts w:hint="eastAsia" w:hAnsi="宋体"/>
          <w:b/>
          <w:bCs/>
        </w:rPr>
        <w:t>特别说明：</w:t>
      </w:r>
      <w:r>
        <w:rPr>
          <w:rFonts w:hint="eastAsia" w:hAnsi="宋体"/>
        </w:rPr>
        <w:t>如遇广西政府采购云平台电子化截标或评审程序调整的，按调整后的程序执行。</w:t>
      </w:r>
    </w:p>
    <w:p w14:paraId="4873AC20">
      <w:pPr>
        <w:spacing w:before="120" w:line="320" w:lineRule="atLeast"/>
        <w:ind w:firstLine="422" w:firstLineChars="200"/>
        <w:outlineLvl w:val="2"/>
        <w:rPr>
          <w:b/>
          <w:bCs/>
          <w:kern w:val="0"/>
          <w:szCs w:val="21"/>
        </w:rPr>
      </w:pPr>
      <w:r>
        <w:rPr>
          <w:b/>
          <w:bCs/>
          <w:kern w:val="0"/>
          <w:szCs w:val="21"/>
        </w:rPr>
        <w:t>4.3演示</w:t>
      </w:r>
    </w:p>
    <w:p w14:paraId="0724F104">
      <w:pPr>
        <w:spacing w:before="120" w:line="320" w:lineRule="atLeast"/>
        <w:ind w:firstLine="420" w:firstLineChars="200"/>
        <w:rPr>
          <w:szCs w:val="21"/>
        </w:rPr>
      </w:pPr>
      <w:r>
        <w:rPr>
          <w:szCs w:val="21"/>
        </w:rPr>
        <w:t>4.3.1“供应商须知前附表”规定在截标会议结束后进行演示的，供应商应按规定进行演示。</w:t>
      </w:r>
    </w:p>
    <w:p w14:paraId="4EC11A5B">
      <w:pPr>
        <w:spacing w:before="120" w:line="320" w:lineRule="atLeast"/>
        <w:ind w:firstLine="420" w:firstLineChars="200"/>
        <w:rPr>
          <w:szCs w:val="21"/>
        </w:rPr>
      </w:pPr>
      <w:r>
        <w:rPr>
          <w:szCs w:val="21"/>
        </w:rPr>
        <w:t>4.3.2未按规定时间进行演示可能引起的演示分数被计为0分或响应无效等后果由供应商自行承担。</w:t>
      </w:r>
    </w:p>
    <w:p w14:paraId="24CBA95A">
      <w:pPr>
        <w:spacing w:before="120" w:line="320" w:lineRule="atLeast"/>
        <w:ind w:firstLine="422" w:firstLineChars="200"/>
        <w:outlineLvl w:val="2"/>
        <w:rPr>
          <w:szCs w:val="21"/>
        </w:rPr>
      </w:pPr>
      <w:r>
        <w:rPr>
          <w:b/>
          <w:bCs/>
          <w:kern w:val="0"/>
          <w:szCs w:val="21"/>
        </w:rPr>
        <w:t>4.4样品</w:t>
      </w:r>
    </w:p>
    <w:p w14:paraId="4175D18C">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673F8739">
      <w:pPr>
        <w:spacing w:before="120" w:line="320" w:lineRule="atLeast"/>
        <w:ind w:firstLine="420" w:firstLineChars="200"/>
        <w:rPr>
          <w:szCs w:val="21"/>
        </w:rPr>
      </w:pPr>
      <w:r>
        <w:rPr>
          <w:szCs w:val="21"/>
        </w:rPr>
        <w:t>4.4.2未按规定时间递交样品可能引起的样品分数被计为0分或响应无效等后果由供应商自行承担。</w:t>
      </w:r>
    </w:p>
    <w:p w14:paraId="40E21BA6">
      <w:pPr>
        <w:spacing w:before="120" w:line="320" w:lineRule="atLeast"/>
        <w:ind w:firstLine="420" w:firstLineChars="200"/>
        <w:rPr>
          <w:szCs w:val="21"/>
        </w:rPr>
      </w:pPr>
      <w:bookmarkStart w:id="51" w:name="_Toc254970545"/>
      <w:bookmarkStart w:id="52" w:name="_Toc254970686"/>
      <w:r>
        <w:rPr>
          <w:szCs w:val="21"/>
        </w:rPr>
        <w:t>4.4.3样品封存或退还的说明请见第六章响应文件格式所附样品递交表。</w:t>
      </w:r>
    </w:p>
    <w:p w14:paraId="49354A8A">
      <w:pPr>
        <w:spacing w:before="120" w:line="320" w:lineRule="atLeast"/>
        <w:ind w:left="2" w:leftChars="1" w:firstLine="422" w:firstLineChars="200"/>
        <w:outlineLvl w:val="1"/>
        <w:rPr>
          <w:b/>
          <w:bCs/>
          <w:kern w:val="0"/>
          <w:szCs w:val="21"/>
        </w:rPr>
      </w:pPr>
      <w:r>
        <w:rPr>
          <w:b/>
          <w:bCs/>
          <w:kern w:val="0"/>
          <w:szCs w:val="21"/>
        </w:rPr>
        <w:t>5．</w:t>
      </w:r>
      <w:r>
        <w:rPr>
          <w:rFonts w:hint="eastAsia"/>
          <w:b/>
          <w:bCs/>
          <w:kern w:val="0"/>
          <w:szCs w:val="21"/>
        </w:rPr>
        <w:t>资格审查</w:t>
      </w:r>
    </w:p>
    <w:p w14:paraId="084C6069">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.1</w:t>
      </w:r>
      <w:r>
        <w:rPr>
          <w:rFonts w:hint="eastAsia"/>
          <w:bCs/>
          <w:kern w:val="0"/>
          <w:szCs w:val="21"/>
        </w:rPr>
        <w:t>截标</w:t>
      </w:r>
      <w:r>
        <w:rPr>
          <w:rFonts w:ascii="宋体" w:hAnsi="宋体"/>
          <w:bCs/>
          <w:szCs w:val="21"/>
        </w:rPr>
        <w:t>后，</w:t>
      </w:r>
      <w:r>
        <w:rPr>
          <w:rFonts w:hint="eastAsia" w:ascii="宋体" w:hAnsi="宋体"/>
          <w:bCs/>
          <w:szCs w:val="21"/>
        </w:rPr>
        <w:t>磋商小组通过电子交易平台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是根据法律法规和采购文件的规定，对供应商的基本资格条件、特定资格条件进行审查。</w:t>
      </w:r>
    </w:p>
    <w:p w14:paraId="0A5BCF54">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0D7263B6">
      <w:pPr>
        <w:spacing w:before="120" w:line="276" w:lineRule="auto"/>
        <w:ind w:left="2" w:leftChars="1" w:firstLine="420" w:firstLineChars="200"/>
        <w:outlineLvl w:val="2"/>
        <w:rPr>
          <w:bCs/>
          <w:kern w:val="0"/>
          <w:szCs w:val="21"/>
        </w:rPr>
      </w:pPr>
      <w:r>
        <w:rPr>
          <w:bCs/>
          <w:kern w:val="0"/>
          <w:szCs w:val="21"/>
        </w:rPr>
        <w:t>5.3</w:t>
      </w:r>
      <w:r>
        <w:rPr>
          <w:rFonts w:hint="eastAsia"/>
          <w:bCs/>
          <w:kern w:val="0"/>
          <w:szCs w:val="21"/>
        </w:rPr>
        <w:t>供应商有下列情形之一的，资格审查不合格，作无效响应处理：</w:t>
      </w:r>
    </w:p>
    <w:p w14:paraId="66FD737F">
      <w:pPr>
        <w:spacing w:line="276" w:lineRule="auto"/>
        <w:ind w:firstLine="420" w:firstLineChars="200"/>
        <w:rPr>
          <w:rFonts w:hAnsi="宋体"/>
        </w:rPr>
      </w:pPr>
      <w:r>
        <w:rPr>
          <w:rFonts w:hint="eastAsia"/>
          <w:szCs w:val="21"/>
        </w:rPr>
        <w:t>5</w:t>
      </w:r>
      <w:r>
        <w:rPr>
          <w:szCs w:val="21"/>
        </w:rPr>
        <w:t>.3.1</w:t>
      </w:r>
      <w:r>
        <w:rPr>
          <w:rFonts w:hint="eastAsia"/>
          <w:szCs w:val="21"/>
        </w:rPr>
        <w:t>不具备采购文件中规定的资格要求或资格条件的；</w:t>
      </w:r>
      <w:r>
        <w:rPr>
          <w:szCs w:val="21"/>
        </w:rPr>
        <w:t xml:space="preserve"> </w:t>
      </w:r>
      <w:r>
        <w:rPr>
          <w:rFonts w:hint="eastAsia" w:hAnsi="宋体"/>
          <w:color w:val="000000"/>
        </w:rPr>
        <w:t>（注：广西政府采购云平台已与“信用中国”平台做接口</w:t>
      </w:r>
      <w:r>
        <w:rPr>
          <w:rFonts w:hint="eastAsia" w:hAnsi="宋体"/>
        </w:rPr>
        <w:t>，可直接在线查询）</w:t>
      </w:r>
    </w:p>
    <w:p w14:paraId="0BF630C1">
      <w:pPr>
        <w:spacing w:before="120" w:line="276" w:lineRule="auto"/>
        <w:ind w:firstLine="420" w:firstLineChars="200"/>
        <w:rPr>
          <w:szCs w:val="21"/>
        </w:rPr>
      </w:pPr>
      <w:r>
        <w:rPr>
          <w:rFonts w:hint="eastAsia"/>
          <w:szCs w:val="21"/>
        </w:rPr>
        <w:t>5</w:t>
      </w:r>
      <w:r>
        <w:rPr>
          <w:szCs w:val="21"/>
        </w:rPr>
        <w:t>.3.2</w:t>
      </w:r>
      <w:r>
        <w:rPr>
          <w:rFonts w:hint="eastAsia"/>
          <w:szCs w:val="21"/>
        </w:rPr>
        <w:t>响应文件缺少任何一项资格证明文件或不符合第四章评审方法及标准中资格审查标准规定的评审内容的。</w:t>
      </w:r>
    </w:p>
    <w:p w14:paraId="7A011C9C">
      <w:pPr>
        <w:spacing w:before="120" w:line="320" w:lineRule="atLeast"/>
        <w:ind w:left="2" w:leftChars="1" w:firstLine="422" w:firstLineChars="200"/>
        <w:outlineLvl w:val="1"/>
        <w:rPr>
          <w:rFonts w:hint="eastAsia"/>
          <w:b/>
          <w:bCs/>
          <w:kern w:val="0"/>
          <w:szCs w:val="21"/>
        </w:rPr>
      </w:pPr>
      <w:r>
        <w:rPr>
          <w:b/>
          <w:bCs/>
          <w:kern w:val="0"/>
          <w:szCs w:val="21"/>
        </w:rPr>
        <w:t>6．评审</w:t>
      </w:r>
    </w:p>
    <w:bookmarkEnd w:id="51"/>
    <w:bookmarkEnd w:id="52"/>
    <w:p w14:paraId="19BA4943">
      <w:pPr>
        <w:spacing w:before="120" w:line="320" w:lineRule="atLeast"/>
        <w:ind w:firstLine="422" w:firstLineChars="200"/>
        <w:outlineLvl w:val="2"/>
        <w:rPr>
          <w:b/>
          <w:bCs/>
          <w:kern w:val="0"/>
          <w:szCs w:val="21"/>
        </w:rPr>
      </w:pPr>
      <w:r>
        <w:rPr>
          <w:b/>
          <w:bCs/>
          <w:kern w:val="0"/>
          <w:szCs w:val="21"/>
        </w:rPr>
        <w:t>6.1组建磋商小组</w:t>
      </w:r>
    </w:p>
    <w:p w14:paraId="464822D9">
      <w:pPr>
        <w:spacing w:before="120" w:line="320" w:lineRule="atLeast"/>
        <w:ind w:firstLine="420" w:firstLineChars="200"/>
        <w:rPr>
          <w:szCs w:val="21"/>
        </w:rPr>
      </w:pPr>
      <w:r>
        <w:rPr>
          <w:rFonts w:hint="eastAsia"/>
          <w:szCs w:val="21"/>
        </w:rPr>
        <w:t>6.1.1</w:t>
      </w:r>
      <w:r>
        <w:rPr>
          <w:szCs w:val="21"/>
        </w:rPr>
        <w:t>本项目</w:t>
      </w:r>
      <w:r>
        <w:rPr>
          <w:rFonts w:hint="eastAsia"/>
          <w:szCs w:val="21"/>
        </w:rPr>
        <w:t>评审工作由</w:t>
      </w:r>
      <w:r>
        <w:rPr>
          <w:szCs w:val="21"/>
        </w:rPr>
        <w:t>磋商小组</w:t>
      </w:r>
      <w:r>
        <w:rPr>
          <w:rFonts w:hint="eastAsia"/>
          <w:szCs w:val="21"/>
        </w:rPr>
        <w:t>负责，磋商小组</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szCs w:val="21"/>
        </w:rPr>
        <w:t>评审专家发现本人与参加采购活动的供应商有利害关系的，应当主动提出回避</w:t>
      </w:r>
      <w:r>
        <w:rPr>
          <w:rFonts w:hint="eastAsia"/>
          <w:szCs w:val="21"/>
        </w:rPr>
        <w:t>。</w:t>
      </w:r>
    </w:p>
    <w:p w14:paraId="032A647A">
      <w:pPr>
        <w:spacing w:before="120" w:line="320" w:lineRule="atLeast"/>
        <w:ind w:firstLine="420" w:firstLineChars="200"/>
        <w:rPr>
          <w:szCs w:val="21"/>
        </w:rPr>
      </w:pPr>
      <w:r>
        <w:rPr>
          <w:rFonts w:hint="eastAsia"/>
          <w:szCs w:val="21"/>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208FC3BC">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66583C8">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6.1.4本项目评审过程实行全程网上留痕及录音、录像监控，供应商在评审过程中所进行的试图影响评审结果的不公正活动，可能导致其响应按无效处理。</w:t>
      </w:r>
    </w:p>
    <w:p w14:paraId="36BC924D">
      <w:pPr>
        <w:spacing w:before="120" w:line="320" w:lineRule="atLeast"/>
        <w:ind w:firstLine="422" w:firstLineChars="200"/>
        <w:outlineLvl w:val="2"/>
        <w:rPr>
          <w:b/>
          <w:bCs/>
          <w:kern w:val="0"/>
          <w:szCs w:val="21"/>
        </w:rPr>
      </w:pPr>
      <w:r>
        <w:rPr>
          <w:b/>
          <w:bCs/>
          <w:kern w:val="0"/>
          <w:szCs w:val="21"/>
        </w:rPr>
        <w:t>6.2</w:t>
      </w:r>
      <w:r>
        <w:rPr>
          <w:rFonts w:hint="eastAsia"/>
          <w:b/>
          <w:bCs/>
          <w:kern w:val="0"/>
          <w:szCs w:val="21"/>
        </w:rPr>
        <w:t>评审方法及依据</w:t>
      </w:r>
    </w:p>
    <w:p w14:paraId="68CB90E4">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7870CA7A">
      <w:pPr>
        <w:suppressAutoHyphens/>
        <w:spacing w:before="120" w:line="320" w:lineRule="atLeast"/>
        <w:ind w:firstLine="420" w:firstLineChars="200"/>
        <w:rPr>
          <w:bCs/>
          <w:kern w:val="0"/>
          <w:szCs w:val="21"/>
        </w:rPr>
      </w:pPr>
      <w:r>
        <w:rPr>
          <w:bCs/>
          <w:kern w:val="0"/>
          <w:szCs w:val="21"/>
        </w:rPr>
        <w:t>6.2.2</w:t>
      </w:r>
      <w:r>
        <w:rPr>
          <w:rFonts w:hint="eastAsia"/>
          <w:bCs/>
          <w:kern w:val="0"/>
          <w:szCs w:val="21"/>
        </w:rPr>
        <w:t>磋商小组</w:t>
      </w:r>
      <w:r>
        <w:t>以</w:t>
      </w:r>
      <w:r>
        <w:rPr>
          <w:rFonts w:hint="eastAsia"/>
        </w:rPr>
        <w:t>采购</w:t>
      </w:r>
      <w:r>
        <w:t>文件、补充文件、</w:t>
      </w:r>
      <w:r>
        <w:rPr>
          <w:rFonts w:hint="eastAsia"/>
        </w:rPr>
        <w:t>响应</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7776C174">
      <w:pPr>
        <w:spacing w:before="120" w:line="320" w:lineRule="atLeast"/>
        <w:ind w:firstLine="422" w:firstLineChars="200"/>
        <w:outlineLvl w:val="2"/>
        <w:rPr>
          <w:b/>
          <w:bCs/>
          <w:kern w:val="0"/>
          <w:szCs w:val="21"/>
        </w:rPr>
      </w:pPr>
      <w:r>
        <w:rPr>
          <w:b/>
          <w:bCs/>
          <w:kern w:val="0"/>
          <w:szCs w:val="21"/>
        </w:rPr>
        <w:t>6.3评审</w:t>
      </w:r>
      <w:r>
        <w:rPr>
          <w:rFonts w:hint="eastAsia"/>
          <w:b/>
          <w:bCs/>
          <w:kern w:val="0"/>
          <w:szCs w:val="21"/>
        </w:rPr>
        <w:t>程序</w:t>
      </w:r>
    </w:p>
    <w:p w14:paraId="2EC642B2">
      <w:pPr>
        <w:spacing w:before="120" w:line="320" w:lineRule="atLeast"/>
        <w:ind w:firstLine="420" w:firstLineChars="200"/>
      </w:pPr>
      <w:r>
        <w:t>6.</w:t>
      </w:r>
      <w:bookmarkStart w:id="53" w:name="_Hlk19175507"/>
      <w:bookmarkStart w:id="54" w:name="_Hlk80956880"/>
      <w:r>
        <w:t>3.1</w:t>
      </w:r>
      <w:r>
        <w:rPr>
          <w:rFonts w:hint="eastAsia"/>
        </w:rPr>
        <w:t>符合性审查</w:t>
      </w:r>
    </w:p>
    <w:p w14:paraId="4DA8D15C">
      <w:pPr>
        <w:spacing w:before="120" w:line="320" w:lineRule="atLeast"/>
        <w:ind w:firstLine="420" w:firstLineChars="200"/>
        <w:rPr>
          <w:szCs w:val="21"/>
        </w:rPr>
      </w:pPr>
      <w:r>
        <w:rPr>
          <w:bCs/>
          <w:kern w:val="1"/>
          <w:szCs w:val="21"/>
        </w:rPr>
        <w:t>资格审查结束后，</w:t>
      </w:r>
      <w:r>
        <w:rPr>
          <w:rFonts w:hint="eastAsia" w:hAnsi="宋体"/>
          <w:color w:val="000000"/>
        </w:rPr>
        <w:t>磋商小组对</w:t>
      </w:r>
      <w:r>
        <w:t>通过资格审查的供应商</w:t>
      </w:r>
      <w:r>
        <w:rPr>
          <w:rFonts w:hint="eastAsia" w:hAnsi="宋体"/>
          <w:color w:val="000000"/>
        </w:rPr>
        <w:t>的响应文件报价、商务资信、技术等方面实质性内容进行符合性审查，</w:t>
      </w:r>
      <w:r>
        <w:rPr>
          <w:rFonts w:hint="eastAsia"/>
          <w:szCs w:val="21"/>
        </w:rPr>
        <w:t>符合性审查标准</w:t>
      </w:r>
      <w:r>
        <w:rPr>
          <w:szCs w:val="21"/>
        </w:rPr>
        <w:t>详见第四章评审方法及标准。</w:t>
      </w:r>
    </w:p>
    <w:bookmarkEnd w:id="53"/>
    <w:bookmarkEnd w:id="54"/>
    <w:p w14:paraId="1902CC44">
      <w:pPr>
        <w:spacing w:before="120" w:line="320" w:lineRule="atLeast"/>
        <w:ind w:firstLine="420" w:firstLineChars="200"/>
        <w:rPr>
          <w:szCs w:val="21"/>
        </w:rPr>
      </w:pPr>
      <w:r>
        <w:rPr>
          <w:rFonts w:hint="eastAsia"/>
          <w:szCs w:val="21"/>
        </w:rPr>
        <w:t>6</w:t>
      </w:r>
      <w:r>
        <w:rPr>
          <w:szCs w:val="21"/>
        </w:rPr>
        <w:t>.3.2</w:t>
      </w:r>
      <w:r>
        <w:rPr>
          <w:rFonts w:hAnsi="宋体"/>
          <w:color w:val="000000"/>
        </w:rPr>
        <w:t>强制性</w:t>
      </w:r>
      <w:r>
        <w:rPr>
          <w:szCs w:val="21"/>
        </w:rPr>
        <w:t>采购要求</w:t>
      </w:r>
      <w:r>
        <w:rPr>
          <w:rFonts w:hint="eastAsia"/>
          <w:szCs w:val="21"/>
        </w:rPr>
        <w:t>（仅适用于货物采购项目）</w:t>
      </w:r>
    </w:p>
    <w:p w14:paraId="7E8DCBF3">
      <w:pPr>
        <w:suppressAutoHyphens/>
        <w:spacing w:before="120" w:line="320" w:lineRule="atLeast"/>
        <w:ind w:firstLine="422" w:firstLineChars="201"/>
        <w:rPr>
          <w:szCs w:val="21"/>
        </w:rPr>
      </w:pPr>
      <w:bookmarkStart w:id="55" w:name="_Hlk47714684"/>
      <w:r>
        <w:rPr>
          <w:rFonts w:hint="eastAsia"/>
          <w:szCs w:val="21"/>
        </w:rPr>
        <w:t>（1）</w:t>
      </w:r>
      <w:bookmarkEnd w:id="55"/>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3D285796">
      <w:pPr>
        <w:spacing w:before="120" w:line="276" w:lineRule="auto"/>
        <w:ind w:firstLine="420" w:firstLineChars="200"/>
        <w:rPr>
          <w:szCs w:val="21"/>
        </w:rPr>
      </w:pPr>
      <w:bookmarkStart w:id="56" w:name="_Hlk19176155"/>
      <w:r>
        <w:rPr>
          <w:rFonts w:hint="eastAsia"/>
          <w:szCs w:val="21"/>
        </w:rPr>
        <w:t>（2）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C169B65">
      <w:pPr>
        <w:spacing w:before="120" w:line="276" w:lineRule="auto"/>
        <w:ind w:firstLine="420" w:firstLineChars="200"/>
        <w:rPr>
          <w:rFonts w:hint="eastAsia"/>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lang w:eastAsia="zh-CN"/>
        </w:rPr>
        <w:t>“</w:t>
      </w:r>
      <w:r>
        <w:rPr>
          <w:rFonts w:hint="eastAsia"/>
          <w:szCs w:val="21"/>
          <w:lang w:val="en-US" w:eastAsia="zh-CN"/>
        </w:rPr>
        <w:t>网络安全专用产品”内“产品类别”</w:t>
      </w:r>
      <w:r>
        <w:rPr>
          <w:rFonts w:hint="eastAsia"/>
          <w:szCs w:val="21"/>
        </w:rPr>
        <w:t>共</w:t>
      </w:r>
      <w:r>
        <w:rPr>
          <w:rFonts w:hint="eastAsia"/>
          <w:szCs w:val="21"/>
          <w:lang w:val="en-US" w:eastAsia="zh-CN"/>
        </w:rPr>
        <w:t>34</w:t>
      </w:r>
      <w:r>
        <w:rPr>
          <w:rFonts w:hint="eastAsia"/>
          <w:szCs w:val="21"/>
        </w:rPr>
        <w:t>类：数据备份与恢复产品、防火墙、入侵检测系统（I</w:t>
      </w:r>
      <w:r>
        <w:rPr>
          <w:szCs w:val="21"/>
        </w:rPr>
        <w:t>DS</w:t>
      </w:r>
      <w:r>
        <w:rPr>
          <w:rFonts w:hint="eastAsia"/>
          <w:szCs w:val="21"/>
        </w:rPr>
        <w:t>）、入侵防御系统（</w:t>
      </w:r>
      <w:r>
        <w:rPr>
          <w:szCs w:val="21"/>
        </w:rPr>
        <w:t>IPS</w:t>
      </w:r>
      <w:r>
        <w:rPr>
          <w:rFonts w:hint="eastAsia"/>
          <w:szCs w:val="21"/>
        </w:rPr>
        <w:t>）、</w:t>
      </w:r>
      <w:r>
        <w:rPr>
          <w:rFonts w:hint="eastAsia"/>
          <w:szCs w:val="21"/>
          <w:lang w:val="en-US" w:eastAsia="zh-CN"/>
        </w:rPr>
        <w:t>网络和终端隔离产品</w:t>
      </w:r>
      <w:r>
        <w:rPr>
          <w:rFonts w:hint="eastAsia"/>
          <w:szCs w:val="21"/>
        </w:rPr>
        <w:t>、反垃圾邮件产品、网络综合审计</w:t>
      </w:r>
      <w:r>
        <w:rPr>
          <w:rFonts w:hint="eastAsia"/>
          <w:szCs w:val="21"/>
          <w:lang w:val="en-US" w:eastAsia="zh-CN"/>
        </w:rPr>
        <w:t>产品</w:t>
      </w:r>
      <w:r>
        <w:rPr>
          <w:rFonts w:hint="eastAsia"/>
          <w:szCs w:val="21"/>
        </w:rPr>
        <w:t>、网络脆弱性扫描产品、安全数据库系统、网站恢复产品</w:t>
      </w:r>
      <w:r>
        <w:rPr>
          <w:rFonts w:hint="eastAsia"/>
          <w:szCs w:val="21"/>
          <w:lang w:eastAsia="zh-CN"/>
        </w:rPr>
        <w:t>、</w:t>
      </w:r>
      <w:r>
        <w:rPr>
          <w:rFonts w:hint="eastAsia"/>
          <w:szCs w:val="21"/>
          <w:lang w:val="en-US" w:eastAsia="zh-CN"/>
        </w:rPr>
        <w:t>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p>
    <w:p w14:paraId="1EF218A8">
      <w:pPr>
        <w:spacing w:before="120" w:line="320" w:lineRule="atLeast"/>
        <w:ind w:firstLine="420" w:firstLineChars="200"/>
      </w:pPr>
      <w:r>
        <w:t>6.3.3澄清、说明或补正</w:t>
      </w:r>
    </w:p>
    <w:p w14:paraId="58CF319F">
      <w:pPr>
        <w:spacing w:before="120" w:line="320" w:lineRule="atLeast"/>
        <w:ind w:firstLine="420" w:firstLineChars="200"/>
      </w:pPr>
      <w:r>
        <w:rPr>
          <w:rFonts w:hint="eastAsia"/>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7BC3BFF7">
      <w:pPr>
        <w:spacing w:before="120" w:line="320" w:lineRule="atLeast"/>
        <w:ind w:firstLine="420" w:firstLineChars="200"/>
      </w:pPr>
      <w:r>
        <w:rPr>
          <w:rFonts w:hint="eastAsia"/>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6E0B792A">
      <w:pPr>
        <w:spacing w:before="120" w:line="320" w:lineRule="atLeast"/>
        <w:ind w:firstLine="420" w:firstLineChars="200"/>
      </w:pPr>
      <w:r>
        <w:t>6.3.4</w:t>
      </w:r>
      <w:r>
        <w:rPr>
          <w:rFonts w:hint="eastAsia"/>
        </w:rPr>
        <w:t>报价</w:t>
      </w:r>
      <w:r>
        <w:t>修正</w:t>
      </w:r>
    </w:p>
    <w:p w14:paraId="7351810C">
      <w:pPr>
        <w:spacing w:before="120" w:line="320" w:lineRule="atLeast"/>
        <w:ind w:firstLine="420" w:firstLineChars="200"/>
      </w:pPr>
      <w:r>
        <w:rPr>
          <w:rFonts w:hint="eastAsia"/>
        </w:rPr>
        <w:t>（1）报价出现前后不一致的，按照下列规定修正：</w:t>
      </w:r>
    </w:p>
    <w:p w14:paraId="0FF20C07">
      <w:pPr>
        <w:spacing w:before="120" w:line="320" w:lineRule="atLeast"/>
        <w:ind w:firstLine="420" w:firstLineChars="200"/>
        <w:rPr>
          <w:szCs w:val="21"/>
        </w:rPr>
      </w:pPr>
      <w:r>
        <w:rPr>
          <w:rFonts w:hint="eastAsia" w:ascii="宋体" w:hAnsi="宋体"/>
          <w:szCs w:val="21"/>
        </w:rPr>
        <w:t>①</w:t>
      </w:r>
      <w:r>
        <w:rPr>
          <w:szCs w:val="21"/>
        </w:rPr>
        <w:t>响应文件中开标一览表（报价表）内容与响应文件中相应内容不一致的，以开标一览表（报价表）为准；</w:t>
      </w:r>
    </w:p>
    <w:p w14:paraId="2D365833">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3800B355">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57E4D6BB">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587DD5F7">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澄清、说明或补正”的规定经供应商确认后产生约束力，供应商不确认的，其响应无效。</w:t>
      </w:r>
    </w:p>
    <w:p w14:paraId="3BA9CAA4">
      <w:pPr>
        <w:spacing w:before="120" w:line="320" w:lineRule="atLeast"/>
        <w:ind w:firstLine="420" w:firstLineChars="200"/>
        <w:rPr>
          <w:szCs w:val="21"/>
        </w:rPr>
      </w:pPr>
      <w:r>
        <w:rPr>
          <w:rFonts w:hint="eastAsia"/>
          <w:szCs w:val="21"/>
        </w:rPr>
        <w:t>（</w:t>
      </w:r>
      <w:r>
        <w:rPr>
          <w:szCs w:val="21"/>
        </w:rPr>
        <w:t>2</w:t>
      </w:r>
      <w:r>
        <w:rPr>
          <w:rFonts w:hint="eastAsia"/>
          <w:szCs w:val="21"/>
        </w:rPr>
        <w:t>）经供应商确认修正后的报价若超过采购预算金额或者最高限价，其响应文件作无效响应处理。</w:t>
      </w:r>
    </w:p>
    <w:p w14:paraId="7319C451">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）经供应商确认修正后的报价作为签订合同的依据，并以此报价计算价格分。</w:t>
      </w:r>
    </w:p>
    <w:p w14:paraId="517F38A8">
      <w:pPr>
        <w:spacing w:before="120" w:line="320" w:lineRule="atLeast"/>
        <w:ind w:firstLine="420" w:firstLineChars="200"/>
        <w:rPr>
          <w:rFonts w:hint="eastAsia"/>
          <w:szCs w:val="21"/>
        </w:rPr>
      </w:pPr>
      <w:r>
        <w:rPr>
          <w:rFonts w:hint="eastAsia"/>
          <w:szCs w:val="21"/>
        </w:rPr>
        <w:t>（</w:t>
      </w:r>
      <w:r>
        <w:rPr>
          <w:szCs w:val="21"/>
        </w:rPr>
        <w:t>4</w:t>
      </w:r>
      <w:r>
        <w:rPr>
          <w:rFonts w:hint="eastAsia"/>
          <w:szCs w:val="21"/>
        </w:rPr>
        <w:t>）如磋商过程中有多轮报价的，磋商小组在每一轮报价均应按上述规则修正报价。</w:t>
      </w:r>
    </w:p>
    <w:p w14:paraId="6FBD4F6C">
      <w:pPr>
        <w:spacing w:before="120" w:line="320" w:lineRule="atLeast"/>
        <w:ind w:firstLine="420" w:firstLineChars="200"/>
        <w:rPr>
          <w:rFonts w:hint="eastAsia"/>
          <w:szCs w:val="21"/>
          <w:lang w:val="en-US" w:eastAsia="zh-CN"/>
        </w:rPr>
      </w:pPr>
      <w:r>
        <w:rPr>
          <w:rFonts w:hint="eastAsia"/>
          <w:szCs w:val="21"/>
          <w:lang w:val="en-US" w:eastAsia="zh-CN"/>
        </w:rPr>
        <w:t>6.3.5异常低价审查</w:t>
      </w:r>
    </w:p>
    <w:p w14:paraId="3BD3BBE2">
      <w:pPr>
        <w:spacing w:before="120" w:line="320" w:lineRule="atLeast"/>
        <w:ind w:firstLine="420" w:firstLineChars="200"/>
        <w:rPr>
          <w:szCs w:val="21"/>
        </w:rPr>
      </w:pPr>
      <w:r>
        <w:rPr>
          <w:szCs w:val="21"/>
        </w:rPr>
        <w:t>本项目</w:t>
      </w:r>
      <w:r>
        <w:rPr>
          <w:rFonts w:hint="eastAsia"/>
          <w:szCs w:val="21"/>
          <w:lang w:val="en-US" w:eastAsia="zh-CN"/>
        </w:rPr>
        <w:t>异常低价审查情形见</w:t>
      </w:r>
      <w:r>
        <w:rPr>
          <w:szCs w:val="21"/>
        </w:rPr>
        <w:t>“</w:t>
      </w:r>
      <w:r>
        <w:rPr>
          <w:rFonts w:hint="eastAsia"/>
          <w:szCs w:val="21"/>
          <w:lang w:eastAsia="zh-CN"/>
        </w:rPr>
        <w:t>投标人须知</w:t>
      </w:r>
      <w:r>
        <w:rPr>
          <w:szCs w:val="21"/>
        </w:rPr>
        <w:t>前附表”规定。</w:t>
      </w:r>
    </w:p>
    <w:p w14:paraId="3FF927C2">
      <w:pPr>
        <w:numPr>
          <w:ilvl w:val="0"/>
          <w:numId w:val="0"/>
        </w:numPr>
        <w:spacing w:before="120" w:line="320" w:lineRule="atLeast"/>
        <w:ind w:firstLine="420" w:firstLineChars="200"/>
        <w:rPr>
          <w:rFonts w:hint="eastAsia"/>
          <w:szCs w:val="21"/>
          <w:lang w:val="en-US" w:eastAsia="zh-CN"/>
        </w:rPr>
      </w:pPr>
      <w:r>
        <w:rPr>
          <w:rFonts w:hint="eastAsia"/>
          <w:szCs w:val="21"/>
          <w:lang w:val="en-US" w:eastAsia="zh-CN"/>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1C88BA04">
      <w:pPr>
        <w:spacing w:before="120" w:line="320" w:lineRule="atLeast"/>
        <w:ind w:firstLine="420" w:firstLineChars="200"/>
        <w:rPr>
          <w:rFonts w:hint="eastAsia"/>
          <w:szCs w:val="21"/>
        </w:rPr>
      </w:pPr>
      <w:r>
        <w:rPr>
          <w:rFonts w:hint="eastAsia"/>
          <w:szCs w:val="21"/>
        </w:rPr>
        <w:t>书面证明应当按照上述“</w:t>
      </w:r>
      <w:r>
        <w:rPr>
          <w:szCs w:val="21"/>
        </w:rPr>
        <w:t>6.3.3</w:t>
      </w:r>
      <w:r>
        <w:rPr>
          <w:rFonts w:hint="eastAsia"/>
          <w:szCs w:val="21"/>
        </w:rPr>
        <w:t>澄清、说明或补正”的规定提交。</w:t>
      </w:r>
      <w:r>
        <w:rPr>
          <w:rFonts w:hint="eastAsia"/>
          <w:szCs w:val="21"/>
          <w:lang w:val="en-US" w:eastAsia="zh-CN"/>
        </w:rPr>
        <w:t>如果响应供应商未按规定提供书面说明、证明材料，或者提供的书面说明、证明材料不能证明其报价合理性的</w:t>
      </w:r>
      <w:r>
        <w:rPr>
          <w:rFonts w:hint="eastAsia"/>
          <w:szCs w:val="21"/>
        </w:rPr>
        <w:t>，评审委员会应当将其作为无效投标处理。</w:t>
      </w:r>
    </w:p>
    <w:p w14:paraId="7591AD37">
      <w:pPr>
        <w:spacing w:before="120" w:line="320" w:lineRule="atLeast"/>
        <w:ind w:firstLine="420" w:firstLineChars="200"/>
        <w:rPr>
          <w:szCs w:val="21"/>
        </w:rPr>
      </w:pPr>
      <w:r>
        <w:rPr>
          <w:rFonts w:hint="eastAsia"/>
          <w:szCs w:val="21"/>
        </w:rPr>
        <w:t>6</w:t>
      </w:r>
      <w:r>
        <w:rPr>
          <w:szCs w:val="21"/>
        </w:rPr>
        <w:t>.3.</w:t>
      </w:r>
      <w:r>
        <w:rPr>
          <w:rFonts w:hint="eastAsia"/>
          <w:szCs w:val="21"/>
          <w:lang w:val="en-US" w:eastAsia="zh-CN"/>
        </w:rPr>
        <w:t>6</w:t>
      </w:r>
      <w:r>
        <w:rPr>
          <w:rFonts w:hint="eastAsia"/>
          <w:szCs w:val="21"/>
        </w:rPr>
        <w:t>相同品牌认定（仅适用于货物采购项目）</w:t>
      </w:r>
    </w:p>
    <w:p w14:paraId="31CDFAA7">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相同品牌的响应有效性</w:t>
      </w:r>
      <w:r>
        <w:t>。</w:t>
      </w:r>
    </w:p>
    <w:bookmarkEnd w:id="56"/>
    <w:p w14:paraId="0795932E">
      <w:pPr>
        <w:spacing w:before="120" w:line="320" w:lineRule="atLeast"/>
        <w:ind w:firstLine="420" w:firstLineChars="200"/>
        <w:rPr>
          <w:szCs w:val="21"/>
        </w:rPr>
      </w:pPr>
      <w:r>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0B4C2076">
      <w:pPr>
        <w:spacing w:before="120" w:line="320" w:lineRule="atLeast"/>
        <w:ind w:firstLine="420" w:firstLineChars="200"/>
        <w:rPr>
          <w:szCs w:val="21"/>
        </w:rPr>
      </w:pPr>
      <w:r>
        <w:rPr>
          <w:rFonts w:hint="eastAsia"/>
          <w:szCs w:val="21"/>
        </w:rPr>
        <w:t>（2）非单一产品采购项目，</w:t>
      </w:r>
      <w:r>
        <w:rPr>
          <w:szCs w:val="21"/>
        </w:rPr>
        <w:t>采购人应当确定核心产品，并在采购文件中载明。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2CB45980">
      <w:pPr>
        <w:spacing w:before="120" w:line="320" w:lineRule="atLeast"/>
        <w:ind w:firstLine="420" w:firstLineChars="200"/>
        <w:rPr>
          <w:rFonts w:hint="eastAsia"/>
        </w:rPr>
      </w:pPr>
      <w:r>
        <w:t>6.3.</w:t>
      </w:r>
      <w:r>
        <w:rPr>
          <w:rFonts w:hint="eastAsia"/>
          <w:lang w:val="en-US" w:eastAsia="zh-CN"/>
        </w:rPr>
        <w:t>7</w:t>
      </w:r>
      <w:r>
        <w:rPr>
          <w:rFonts w:hint="eastAsia"/>
        </w:rPr>
        <w:t>磋商</w:t>
      </w:r>
    </w:p>
    <w:p w14:paraId="141CE1BA">
      <w:pPr>
        <w:spacing w:before="120" w:line="320" w:lineRule="atLeast"/>
        <w:ind w:firstLine="420" w:firstLineChars="200"/>
        <w:rPr>
          <w:rFonts w:hint="eastAsia"/>
        </w:rPr>
      </w:pPr>
      <w:r>
        <w:rPr>
          <w:rFonts w:hint="eastAsia"/>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F99623D">
      <w:pPr>
        <w:spacing w:before="120" w:line="320" w:lineRule="atLeast"/>
        <w:ind w:firstLine="420" w:firstLineChars="200"/>
      </w:pPr>
      <w:r>
        <w:rPr>
          <w:rFonts w:hint="eastAsia"/>
        </w:rPr>
        <w:t>（2）在磋商过程中，磋商小组可以根据采购文件和磋商情况实质性变动采购需求中的技术、服务要求以及合同草案条款，但不得变动采购文件中的其他内容。实质性变动的内容，须经采购人代表确认。</w:t>
      </w:r>
    </w:p>
    <w:p w14:paraId="4CB31B86">
      <w:pPr>
        <w:spacing w:before="120" w:line="320" w:lineRule="atLeast"/>
        <w:ind w:firstLine="420" w:firstLineChars="200"/>
      </w:pPr>
      <w:r>
        <w:rPr>
          <w:rFonts w:hint="eastAsia"/>
        </w:rPr>
        <w:t>对采购文件作出的实质性变动是采购文件的有效组成部分，由磋商小组通过广西政府采购云平台以书面形式同时通知所有参加磋商的供应商。</w:t>
      </w:r>
    </w:p>
    <w:p w14:paraId="073C8FCE">
      <w:pPr>
        <w:spacing w:before="120" w:line="320" w:lineRule="atLeast"/>
        <w:ind w:firstLine="420" w:firstLineChars="200"/>
        <w:rPr>
          <w:rFonts w:hint="eastAsia"/>
        </w:rPr>
      </w:pPr>
      <w:r>
        <w:rPr>
          <w:rFonts w:hint="eastAsia"/>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74EF46B1">
      <w:pPr>
        <w:spacing w:before="120" w:line="320" w:lineRule="atLeast"/>
        <w:ind w:firstLine="420" w:firstLineChars="200"/>
      </w:pPr>
      <w:r>
        <w:rPr>
          <w:rFonts w:hint="eastAsia"/>
        </w:rPr>
        <w:t>（4）供应商的法定代表人或其授权代表无须到现场参加磋商，提问及回答/响应均通过广西政府采购云平台进行。磋商过程中使用的电子签章应为供应商上传响应文件的同一签章。</w:t>
      </w:r>
    </w:p>
    <w:p w14:paraId="7A3618B6">
      <w:pPr>
        <w:spacing w:before="120" w:line="320" w:lineRule="atLeast"/>
        <w:ind w:firstLine="420" w:firstLineChars="200"/>
      </w:pPr>
      <w:r>
        <w:rPr>
          <w:rFonts w:hint="eastAsia"/>
        </w:rPr>
        <w:t>6</w:t>
      </w:r>
      <w:r>
        <w:t>.3.</w:t>
      </w:r>
      <w:r>
        <w:rPr>
          <w:rFonts w:hint="eastAsia"/>
          <w:lang w:val="en-US" w:eastAsia="zh-CN"/>
        </w:rPr>
        <w:t>8</w:t>
      </w:r>
      <w:r>
        <w:rPr>
          <w:rFonts w:hint="eastAsia"/>
        </w:rPr>
        <w:t>最后报价</w:t>
      </w:r>
    </w:p>
    <w:p w14:paraId="67886FBD">
      <w:pPr>
        <w:spacing w:before="120" w:line="320" w:lineRule="atLeast"/>
        <w:ind w:firstLine="420" w:firstLineChars="200"/>
        <w:rPr>
          <w:rFonts w:hint="eastAsia"/>
        </w:rPr>
      </w:pPr>
      <w:r>
        <w:rPr>
          <w:rFonts w:hint="eastAsia"/>
        </w:rPr>
        <w:t xml:space="preserve">（1）采购文件能够详细列明采购标的的技术、服务要求的，磋商结束后，磋商小组应当要求所有实质性响应的供应商在规定时间内提交最后报价，提交最后报价的供应商不得少于3家。 </w:t>
      </w:r>
    </w:p>
    <w:p w14:paraId="4B6D0DC0">
      <w:pPr>
        <w:spacing w:before="120" w:line="320" w:lineRule="atLeast"/>
        <w:ind w:firstLine="420" w:firstLineChars="200"/>
        <w:rPr>
          <w:rFonts w:hint="eastAsia"/>
        </w:rPr>
      </w:pPr>
      <w:r>
        <w:rPr>
          <w:rFonts w:hint="eastAsia"/>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461943E">
      <w:pPr>
        <w:spacing w:before="120" w:line="320" w:lineRule="atLeast"/>
        <w:ind w:firstLine="420" w:firstLineChars="200"/>
      </w:pPr>
      <w:r>
        <w:rPr>
          <w:rFonts w:hint="eastAsia"/>
        </w:rPr>
        <w:t>最后报价是供应商响应文件的有效组成部分。</w:t>
      </w:r>
    </w:p>
    <w:p w14:paraId="74C30816">
      <w:pPr>
        <w:spacing w:before="120" w:line="320" w:lineRule="atLeast"/>
        <w:ind w:firstLine="420" w:firstLineChars="200"/>
      </w:pPr>
      <w:r>
        <w:rPr>
          <w:rFonts w:hint="eastAsia"/>
        </w:rPr>
        <w:t>（2）如符合“市场竞争不充分的科研项目、需要扶持的科技成果转化项目、政府购买服务项目（含政府和社会资本合作项目）的，提交最后报价的供应商可以为2家。</w:t>
      </w:r>
    </w:p>
    <w:p w14:paraId="17DED651">
      <w:pPr>
        <w:spacing w:before="120" w:line="320" w:lineRule="atLeast"/>
        <w:ind w:firstLine="420" w:firstLineChars="200"/>
        <w:rPr>
          <w:rFonts w:hint="eastAsia"/>
        </w:rPr>
      </w:pPr>
      <w:r>
        <w:rPr>
          <w:rFonts w:hint="eastAsia"/>
        </w:rPr>
        <w:t>（3）最后报价要求通过广西政府采购云平台发出，供应商需在广西政府采购云平台设置的时间内报价，最后报价不得超过采购预算金额且具有唯一性，否则否决其响应。</w:t>
      </w:r>
    </w:p>
    <w:p w14:paraId="10F63F4B">
      <w:pPr>
        <w:spacing w:before="120" w:line="320" w:lineRule="atLeast"/>
        <w:ind w:firstLine="420" w:firstLineChars="200"/>
        <w:rPr>
          <w:rFonts w:hint="eastAsia"/>
        </w:rPr>
      </w:pPr>
      <w:r>
        <w:rPr>
          <w:rFonts w:hint="eastAsia"/>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7630ABBB">
      <w:pPr>
        <w:spacing w:before="120" w:line="320" w:lineRule="atLeast"/>
        <w:ind w:firstLine="420" w:firstLineChars="200"/>
        <w:rPr>
          <w:rFonts w:hint="eastAsia"/>
        </w:rPr>
      </w:pPr>
      <w:r>
        <w:rPr>
          <w:rFonts w:hint="eastAsia"/>
        </w:rPr>
        <w:t>（5）供应商未在规定时间内提交最后报价的，视同退出磋商。</w:t>
      </w:r>
    </w:p>
    <w:p w14:paraId="59CF4A9F">
      <w:pPr>
        <w:spacing w:before="120" w:line="320" w:lineRule="atLeast"/>
        <w:ind w:firstLine="420" w:firstLineChars="200"/>
      </w:pPr>
      <w:r>
        <w:rPr>
          <w:rFonts w:hint="eastAsia"/>
        </w:rPr>
        <w:t>（6）最后报价结束后，磋商小组不得再与供应商进行任何形式的商谈。</w:t>
      </w:r>
    </w:p>
    <w:p w14:paraId="51EC64AB">
      <w:pPr>
        <w:spacing w:before="120" w:line="320" w:lineRule="atLeast"/>
        <w:ind w:firstLine="420" w:firstLineChars="200"/>
        <w:rPr>
          <w:szCs w:val="21"/>
        </w:rPr>
      </w:pPr>
      <w:r>
        <w:rPr>
          <w:szCs w:val="21"/>
        </w:rPr>
        <w:t>6.3.</w:t>
      </w:r>
      <w:r>
        <w:rPr>
          <w:rFonts w:hint="eastAsia"/>
          <w:szCs w:val="21"/>
          <w:lang w:val="en-US" w:eastAsia="zh-CN"/>
        </w:rPr>
        <w:t>9</w:t>
      </w:r>
      <w:r>
        <w:rPr>
          <w:szCs w:val="21"/>
        </w:rPr>
        <w:t>串通投标认定</w:t>
      </w:r>
    </w:p>
    <w:p w14:paraId="09C24C49">
      <w:pPr>
        <w:spacing w:before="120" w:line="320" w:lineRule="atLeast"/>
        <w:ind w:firstLine="420" w:firstLineChars="200"/>
      </w:pPr>
      <w:r>
        <w:rPr>
          <w:szCs w:val="21"/>
        </w:rPr>
        <w:t>磋商小组须根据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62AC4D54">
      <w:pPr>
        <w:spacing w:before="120" w:line="320" w:lineRule="atLeast"/>
        <w:ind w:firstLine="420" w:firstLineChars="200"/>
        <w:rPr>
          <w:szCs w:val="21"/>
        </w:rPr>
      </w:pPr>
      <w:bookmarkStart w:id="57" w:name="_Hlk19122026"/>
      <w:r>
        <w:rPr>
          <w:rFonts w:hint="eastAsia"/>
          <w:szCs w:val="21"/>
        </w:rPr>
        <w:t>（1）</w:t>
      </w:r>
      <w:bookmarkEnd w:id="57"/>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38D20A14">
      <w:pPr>
        <w:spacing w:before="120" w:line="320" w:lineRule="atLeast"/>
        <w:ind w:firstLine="420" w:firstLineChars="200"/>
        <w:rPr>
          <w:szCs w:val="21"/>
        </w:rPr>
      </w:pPr>
      <w:bookmarkStart w:id="58"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68E3DE31">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764719E5">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58"/>
    <w:p w14:paraId="03BC7443">
      <w:pPr>
        <w:spacing w:before="120" w:line="320" w:lineRule="atLeast"/>
        <w:ind w:firstLine="420" w:firstLineChars="200"/>
        <w:rPr>
          <w:szCs w:val="21"/>
        </w:rPr>
      </w:pPr>
      <w:bookmarkStart w:id="59" w:name="_Hlk19122058"/>
      <w:r>
        <w:rPr>
          <w:rFonts w:hint="eastAsia"/>
          <w:szCs w:val="21"/>
        </w:rPr>
        <w:t>（2）</w:t>
      </w:r>
      <w:bookmarkEnd w:id="59"/>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规定，有下列情形之一的视为供应商相互串通投标，响应文件将被视为无效。</w:t>
      </w:r>
    </w:p>
    <w:p w14:paraId="635949E0">
      <w:pPr>
        <w:spacing w:before="120" w:line="320" w:lineRule="atLeast"/>
        <w:ind w:firstLine="420" w:firstLineChars="200"/>
        <w:rPr>
          <w:szCs w:val="21"/>
        </w:rPr>
      </w:pPr>
      <w:bookmarkStart w:id="60" w:name="_Hlk19122048"/>
      <w:r>
        <w:rPr>
          <w:rFonts w:hint="eastAsia" w:ascii="宋体" w:hAnsi="宋体" w:cs="宋体"/>
          <w:szCs w:val="21"/>
        </w:rPr>
        <w:t>①</w:t>
      </w:r>
      <w:r>
        <w:rPr>
          <w:szCs w:val="21"/>
        </w:rPr>
        <w:t>不同供应商的响应文件由同一单位或者个人编制；或不同供应商报名的IP地址一致的；</w:t>
      </w:r>
    </w:p>
    <w:p w14:paraId="29BB8858">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5678C974">
      <w:pPr>
        <w:spacing w:before="120" w:line="320" w:lineRule="atLeast"/>
        <w:ind w:firstLine="420" w:firstLineChars="200"/>
        <w:rPr>
          <w:szCs w:val="21"/>
        </w:rPr>
      </w:pPr>
      <w:r>
        <w:rPr>
          <w:rFonts w:hint="eastAsia"/>
          <w:szCs w:val="21"/>
        </w:rPr>
        <w:t>③</w:t>
      </w:r>
      <w:r>
        <w:rPr>
          <w:szCs w:val="21"/>
        </w:rPr>
        <w:t>不同的供应商的响应文件载明的项目管理员为同一个人；</w:t>
      </w:r>
    </w:p>
    <w:p w14:paraId="710E814A">
      <w:pPr>
        <w:spacing w:before="120" w:line="320" w:lineRule="atLeast"/>
        <w:ind w:firstLine="420" w:firstLineChars="200"/>
        <w:rPr>
          <w:szCs w:val="21"/>
        </w:rPr>
      </w:pPr>
      <w:r>
        <w:rPr>
          <w:rFonts w:hint="eastAsia"/>
          <w:szCs w:val="21"/>
        </w:rPr>
        <w:t>④</w:t>
      </w:r>
      <w:r>
        <w:rPr>
          <w:szCs w:val="21"/>
        </w:rPr>
        <w:t>不同供应商的响应文件异常一致或投标报价呈规律性差异；</w:t>
      </w:r>
    </w:p>
    <w:p w14:paraId="24AF8151">
      <w:pPr>
        <w:spacing w:before="120" w:line="320" w:lineRule="atLeast"/>
        <w:ind w:firstLine="420" w:firstLineChars="200"/>
        <w:rPr>
          <w:szCs w:val="21"/>
        </w:rPr>
      </w:pPr>
      <w:r>
        <w:rPr>
          <w:rFonts w:hint="eastAsia"/>
          <w:szCs w:val="21"/>
        </w:rPr>
        <w:t>⑤</w:t>
      </w:r>
      <w:r>
        <w:rPr>
          <w:szCs w:val="21"/>
        </w:rPr>
        <w:t>不同供应商的响应文件相互混装；</w:t>
      </w:r>
    </w:p>
    <w:p w14:paraId="540FD039">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60"/>
    <w:p w14:paraId="65A7EC12">
      <w:pPr>
        <w:spacing w:before="120" w:line="320" w:lineRule="atLeast"/>
        <w:ind w:firstLine="420" w:firstLineChars="200"/>
        <w:rPr>
          <w:szCs w:val="21"/>
        </w:rPr>
      </w:pPr>
      <w:bookmarkStart w:id="61" w:name="_Hlk19122102"/>
      <w:r>
        <w:rPr>
          <w:rFonts w:hint="eastAsia"/>
          <w:szCs w:val="21"/>
        </w:rPr>
        <w:t>（3）</w:t>
      </w:r>
      <w:bookmarkEnd w:id="61"/>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规定，供应商有下列情形之一的，属于恶意串通行为，响应文件将被视为无效。</w:t>
      </w:r>
    </w:p>
    <w:p w14:paraId="6712F7E2">
      <w:pPr>
        <w:spacing w:before="120" w:line="320" w:lineRule="atLeast"/>
        <w:ind w:firstLine="420" w:firstLineChars="200"/>
        <w:rPr>
          <w:szCs w:val="21"/>
        </w:rPr>
      </w:pPr>
      <w:bookmarkStart w:id="62" w:name="_Hlk19122095"/>
      <w:r>
        <w:rPr>
          <w:rFonts w:hint="eastAsia"/>
          <w:szCs w:val="21"/>
        </w:rPr>
        <w:t>①</w:t>
      </w:r>
      <w:r>
        <w:rPr>
          <w:szCs w:val="21"/>
        </w:rPr>
        <w:t>供应商直接或者间接从采购人或者采购代理机构处获得其他供应商的相关信息并修改其响应文件或者响应文件；</w:t>
      </w:r>
    </w:p>
    <w:p w14:paraId="7A596123">
      <w:pPr>
        <w:spacing w:before="120" w:line="320" w:lineRule="atLeast"/>
        <w:ind w:firstLine="420" w:firstLineChars="200"/>
        <w:rPr>
          <w:szCs w:val="21"/>
        </w:rPr>
      </w:pPr>
      <w:r>
        <w:rPr>
          <w:rFonts w:hint="eastAsia"/>
          <w:szCs w:val="21"/>
        </w:rPr>
        <w:t>②</w:t>
      </w:r>
      <w:r>
        <w:rPr>
          <w:szCs w:val="21"/>
        </w:rPr>
        <w:t>供应商按照采购人或者采购代理机构的授意撤换、修改响应文件或者响应文件;；</w:t>
      </w:r>
    </w:p>
    <w:p w14:paraId="5D551D8F">
      <w:pPr>
        <w:spacing w:before="120" w:line="320" w:lineRule="atLeast"/>
        <w:ind w:firstLine="420" w:firstLineChars="200"/>
        <w:rPr>
          <w:szCs w:val="21"/>
        </w:rPr>
      </w:pPr>
      <w:r>
        <w:rPr>
          <w:rFonts w:hint="eastAsia"/>
          <w:szCs w:val="21"/>
        </w:rPr>
        <w:t>③</w:t>
      </w:r>
      <w:r>
        <w:rPr>
          <w:szCs w:val="21"/>
        </w:rPr>
        <w:t>供应商之间协商报价、技术方案等响应文件或者响应文件的实质性内容；</w:t>
      </w:r>
    </w:p>
    <w:p w14:paraId="3C09C587">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22C69C9C">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0BDC4F42">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1CE50FDE">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62"/>
    <w:p w14:paraId="1291073E">
      <w:pPr>
        <w:spacing w:before="120" w:line="320" w:lineRule="atLeast"/>
        <w:ind w:firstLine="420" w:firstLineChars="200"/>
        <w:rPr>
          <w:szCs w:val="21"/>
        </w:rPr>
      </w:pPr>
      <w:r>
        <w:rPr>
          <w:szCs w:val="21"/>
        </w:rPr>
        <w:t>6.3.</w:t>
      </w:r>
      <w:r>
        <w:rPr>
          <w:rFonts w:hint="eastAsia"/>
          <w:szCs w:val="21"/>
          <w:lang w:val="en-US" w:eastAsia="zh-CN"/>
        </w:rPr>
        <w:t>10</w:t>
      </w:r>
      <w:r>
        <w:rPr>
          <w:szCs w:val="21"/>
        </w:rPr>
        <w:t>响应</w:t>
      </w:r>
      <w:r>
        <w:rPr>
          <w:rFonts w:hint="eastAsia"/>
          <w:szCs w:val="21"/>
        </w:rPr>
        <w:t>无效</w:t>
      </w:r>
      <w:r>
        <w:rPr>
          <w:szCs w:val="21"/>
        </w:rPr>
        <w:t>认定</w:t>
      </w:r>
    </w:p>
    <w:p w14:paraId="25620874">
      <w:pPr>
        <w:spacing w:before="120" w:line="320" w:lineRule="atLeast"/>
        <w:ind w:firstLine="420" w:firstLineChars="200"/>
        <w:rPr>
          <w:szCs w:val="21"/>
        </w:rPr>
      </w:pPr>
      <w:r>
        <w:rPr>
          <w:rFonts w:hint="eastAsia"/>
          <w:szCs w:val="21"/>
        </w:rPr>
        <w:t>（</w:t>
      </w:r>
      <w:r>
        <w:rPr>
          <w:szCs w:val="21"/>
        </w:rPr>
        <w:t>1）在</w:t>
      </w:r>
      <w:r>
        <w:rPr>
          <w:rFonts w:hint="eastAsia"/>
          <w:szCs w:val="21"/>
        </w:rPr>
        <w:t>评审过程中</w:t>
      </w:r>
      <w:r>
        <w:rPr>
          <w:szCs w:val="21"/>
        </w:rPr>
        <w:t>如发现下列情形之一的，响应文件将被视为无效：</w:t>
      </w:r>
    </w:p>
    <w:p w14:paraId="2BC23117">
      <w:pPr>
        <w:spacing w:before="120" w:line="320" w:lineRule="atLeast"/>
        <w:ind w:firstLine="420" w:firstLineChars="200"/>
      </w:pPr>
      <w:r>
        <w:rPr>
          <w:rFonts w:hint="eastAsia"/>
          <w:szCs w:val="21"/>
        </w:rPr>
        <w:t>①</w:t>
      </w:r>
      <w:r>
        <w:rPr>
          <w:szCs w:val="21"/>
        </w:rPr>
        <w:t>响应文件</w:t>
      </w:r>
      <w:r>
        <w:rPr>
          <w:rFonts w:hint="eastAsia"/>
          <w:szCs w:val="21"/>
        </w:rPr>
        <w:t>存在法律、法规及监督部门有关文件规定的无效情形</w:t>
      </w:r>
      <w:r>
        <w:rPr>
          <w:szCs w:val="21"/>
        </w:rPr>
        <w:t>。</w:t>
      </w:r>
    </w:p>
    <w:p w14:paraId="3CAB19E9">
      <w:pPr>
        <w:spacing w:before="120" w:line="320" w:lineRule="atLeast"/>
        <w:ind w:firstLine="420" w:firstLineChars="200"/>
        <w:rPr>
          <w:szCs w:val="21"/>
        </w:rPr>
      </w:pPr>
      <w:r>
        <w:rPr>
          <w:rFonts w:hint="eastAsia"/>
          <w:szCs w:val="21"/>
        </w:rPr>
        <w:t>②</w:t>
      </w:r>
      <w:r>
        <w:rPr>
          <w:szCs w:val="21"/>
        </w:rPr>
        <w:t>响应文件</w:t>
      </w:r>
      <w:r>
        <w:rPr>
          <w:rFonts w:hint="eastAsia"/>
          <w:szCs w:val="21"/>
        </w:rPr>
        <w:t>存在采购文件规定的无效情形。</w:t>
      </w:r>
    </w:p>
    <w:p w14:paraId="05D5C2C1">
      <w:pPr>
        <w:spacing w:before="120" w:line="320" w:lineRule="atLeast"/>
        <w:ind w:firstLine="420" w:firstLineChars="200"/>
        <w:rPr>
          <w:szCs w:val="21"/>
        </w:rPr>
      </w:pPr>
      <w:bookmarkStart w:id="63"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3"/>
    <w:p w14:paraId="50AF7B47">
      <w:pPr>
        <w:spacing w:before="120" w:line="320" w:lineRule="atLeast"/>
        <w:ind w:firstLine="420" w:firstLineChars="200"/>
        <w:rPr>
          <w:szCs w:val="21"/>
        </w:rPr>
      </w:pPr>
      <w:bookmarkStart w:id="64" w:name="_Hlk19113363"/>
      <w:r>
        <w:rPr>
          <w:szCs w:val="21"/>
        </w:rPr>
        <w:t>6.3.1</w:t>
      </w:r>
      <w:r>
        <w:rPr>
          <w:rFonts w:hint="eastAsia"/>
          <w:szCs w:val="21"/>
          <w:lang w:val="en-US" w:eastAsia="zh-CN"/>
        </w:rPr>
        <w:t>1</w:t>
      </w:r>
      <w:r>
        <w:rPr>
          <w:szCs w:val="21"/>
        </w:rPr>
        <w:t>比较与评价</w:t>
      </w:r>
    </w:p>
    <w:p w14:paraId="4A6E748E">
      <w:pPr>
        <w:spacing w:before="120" w:line="320" w:lineRule="atLeast"/>
        <w:ind w:firstLine="420" w:firstLineChars="200"/>
        <w:rPr>
          <w:szCs w:val="21"/>
        </w:rPr>
      </w:pPr>
      <w:r>
        <w:rPr>
          <w:rFonts w:hint="eastAsia"/>
          <w:szCs w:val="21"/>
        </w:rPr>
        <w:t>（1）磋商小组</w:t>
      </w:r>
      <w:r>
        <w:rPr>
          <w:szCs w:val="21"/>
        </w:rPr>
        <w:t>按采购文件中规定的评审方法和标准，</w:t>
      </w:r>
      <w:r>
        <w:rPr>
          <w:rFonts w:hint="eastAsia"/>
          <w:szCs w:val="21"/>
        </w:rPr>
        <w:t>对提交最后报价的供应商的响应文件和最后报价进行综合评分。</w:t>
      </w:r>
    </w:p>
    <w:p w14:paraId="03152DB6">
      <w:pPr>
        <w:spacing w:before="120" w:line="320" w:lineRule="atLeast"/>
        <w:ind w:firstLine="420" w:firstLineChars="200"/>
        <w:rPr>
          <w:color w:val="auto"/>
          <w:szCs w:val="21"/>
        </w:rPr>
      </w:pPr>
      <w:r>
        <w:rPr>
          <w:rFonts w:hint="eastAsia"/>
          <w:szCs w:val="21"/>
        </w:rPr>
        <w:t>（</w:t>
      </w:r>
      <w:r>
        <w:rPr>
          <w:rFonts w:hint="eastAsia"/>
          <w:color w:val="auto"/>
          <w:szCs w:val="21"/>
        </w:rPr>
        <w:t>2）</w:t>
      </w:r>
      <w:r>
        <w:rPr>
          <w:color w:val="auto"/>
          <w:szCs w:val="21"/>
        </w:rPr>
        <w:t>磋商小组各成员独立对每个有效供应商的响应文件进行评价</w:t>
      </w:r>
      <w:r>
        <w:rPr>
          <w:rFonts w:hint="eastAsia"/>
          <w:color w:val="auto"/>
          <w:szCs w:val="21"/>
        </w:rPr>
        <w:t>、打分。评价打分</w:t>
      </w:r>
      <w:r>
        <w:rPr>
          <w:color w:val="auto"/>
          <w:szCs w:val="21"/>
        </w:rPr>
        <w:t>有误的应及时进行修正。</w:t>
      </w:r>
      <w:r>
        <w:rPr>
          <w:rFonts w:hint="eastAsia"/>
          <w:color w:val="auto"/>
          <w:szCs w:val="21"/>
        </w:rPr>
        <w:t>评分</w:t>
      </w:r>
      <w:r>
        <w:rPr>
          <w:color w:val="auto"/>
          <w:szCs w:val="21"/>
        </w:rPr>
        <w:t>标准如有客观分定义，磋商小组所有成员的客观分</w:t>
      </w:r>
      <w:r>
        <w:rPr>
          <w:rFonts w:hint="eastAsia"/>
          <w:color w:val="auto"/>
          <w:szCs w:val="21"/>
        </w:rPr>
        <w:t>评分分值</w:t>
      </w:r>
      <w:r>
        <w:rPr>
          <w:color w:val="auto"/>
          <w:szCs w:val="21"/>
        </w:rPr>
        <w:t>应当一致。</w:t>
      </w:r>
    </w:p>
    <w:p w14:paraId="1AF160B0">
      <w:pPr>
        <w:spacing w:before="120" w:line="320" w:lineRule="atLeast"/>
        <w:ind w:firstLine="420" w:firstLineChars="200"/>
        <w:rPr>
          <w:rFonts w:hint="eastAsia"/>
          <w:color w:val="auto"/>
          <w:szCs w:val="21"/>
        </w:rPr>
      </w:pPr>
      <w:r>
        <w:rPr>
          <w:rFonts w:hint="eastAsia"/>
          <w:color w:val="auto"/>
          <w:szCs w:val="21"/>
        </w:rPr>
        <w:t>（3）磋商小组按综合评分由高到低的排列顺序推荐</w:t>
      </w:r>
      <w:r>
        <w:rPr>
          <w:color w:val="auto"/>
          <w:szCs w:val="21"/>
        </w:rPr>
        <w:t>3</w:t>
      </w:r>
      <w:r>
        <w:rPr>
          <w:rFonts w:hint="eastAsia"/>
          <w:color w:val="auto"/>
          <w:szCs w:val="21"/>
        </w:rPr>
        <w:t>名以上成交候选供应商，排名第一的为第一成交候选供应商。</w:t>
      </w:r>
      <w:r>
        <w:rPr>
          <w:color w:val="auto"/>
          <w:szCs w:val="21"/>
        </w:rPr>
        <w:t>若</w:t>
      </w:r>
      <w:r>
        <w:rPr>
          <w:rFonts w:hint="eastAsia"/>
          <w:color w:val="auto"/>
          <w:szCs w:val="21"/>
        </w:rPr>
        <w:t>成交</w:t>
      </w:r>
      <w:r>
        <w:rPr>
          <w:color w:val="auto"/>
          <w:szCs w:val="21"/>
        </w:rPr>
        <w:t>候选人综合</w:t>
      </w:r>
      <w:r>
        <w:rPr>
          <w:rFonts w:hint="eastAsia"/>
          <w:color w:val="auto"/>
          <w:szCs w:val="21"/>
        </w:rPr>
        <w:t>评</w:t>
      </w:r>
      <w:r>
        <w:rPr>
          <w:color w:val="auto"/>
          <w:szCs w:val="21"/>
        </w:rPr>
        <w:t>分相同的，按</w:t>
      </w:r>
      <w:r>
        <w:rPr>
          <w:rFonts w:hint="eastAsia"/>
          <w:color w:val="auto"/>
          <w:szCs w:val="21"/>
        </w:rPr>
        <w:t>最后</w:t>
      </w:r>
      <w:r>
        <w:rPr>
          <w:color w:val="auto"/>
          <w:szCs w:val="21"/>
        </w:rPr>
        <w:t>报价由低到高顺序排列；综合</w:t>
      </w:r>
      <w:r>
        <w:rPr>
          <w:rFonts w:hint="eastAsia"/>
          <w:color w:val="auto"/>
          <w:szCs w:val="21"/>
        </w:rPr>
        <w:t>评</w:t>
      </w:r>
      <w:r>
        <w:rPr>
          <w:color w:val="auto"/>
          <w:szCs w:val="21"/>
        </w:rPr>
        <w:t>分且</w:t>
      </w:r>
      <w:r>
        <w:rPr>
          <w:rFonts w:hint="eastAsia"/>
          <w:color w:val="auto"/>
          <w:szCs w:val="21"/>
        </w:rPr>
        <w:t>最后</w:t>
      </w:r>
      <w:r>
        <w:rPr>
          <w:color w:val="auto"/>
          <w:szCs w:val="21"/>
        </w:rPr>
        <w:t>报价相同的</w:t>
      </w:r>
      <w:r>
        <w:rPr>
          <w:color w:val="auto"/>
        </w:rPr>
        <w:t>并列</w:t>
      </w:r>
      <w:r>
        <w:rPr>
          <w:color w:val="auto"/>
          <w:szCs w:val="21"/>
        </w:rPr>
        <w:t>；</w:t>
      </w:r>
      <w:r>
        <w:rPr>
          <w:rFonts w:hint="eastAsia"/>
          <w:color w:val="auto"/>
          <w:szCs w:val="21"/>
        </w:rPr>
        <w:t>成交</w:t>
      </w:r>
      <w:r>
        <w:rPr>
          <w:color w:val="auto"/>
          <w:szCs w:val="21"/>
        </w:rPr>
        <w:t>候选人并列的，按技术部分</w:t>
      </w:r>
      <w:r>
        <w:rPr>
          <w:rFonts w:hint="eastAsia"/>
          <w:color w:val="auto"/>
          <w:szCs w:val="21"/>
        </w:rPr>
        <w:t>评</w:t>
      </w:r>
      <w:r>
        <w:rPr>
          <w:color w:val="auto"/>
          <w:szCs w:val="21"/>
        </w:rPr>
        <w:t>分由高到低顺序排列，若综合评分、</w:t>
      </w:r>
      <w:r>
        <w:rPr>
          <w:rFonts w:hint="eastAsia"/>
          <w:color w:val="auto"/>
          <w:szCs w:val="21"/>
        </w:rPr>
        <w:t>最后</w:t>
      </w:r>
      <w:r>
        <w:rPr>
          <w:color w:val="auto"/>
          <w:szCs w:val="21"/>
        </w:rPr>
        <w:t>报价、技术部分</w:t>
      </w:r>
      <w:r>
        <w:rPr>
          <w:rFonts w:hint="eastAsia"/>
          <w:color w:val="auto"/>
          <w:szCs w:val="21"/>
        </w:rPr>
        <w:t>评分</w:t>
      </w:r>
      <w:r>
        <w:rPr>
          <w:color w:val="auto"/>
          <w:szCs w:val="21"/>
        </w:rPr>
        <w:t>均相同的，按商务</w:t>
      </w:r>
      <w:r>
        <w:rPr>
          <w:rFonts w:hint="eastAsia"/>
          <w:color w:val="auto"/>
          <w:szCs w:val="21"/>
        </w:rPr>
        <w:t>资信</w:t>
      </w:r>
      <w:r>
        <w:rPr>
          <w:color w:val="auto"/>
          <w:szCs w:val="21"/>
        </w:rPr>
        <w:t>部分</w:t>
      </w:r>
      <w:r>
        <w:rPr>
          <w:rFonts w:hint="eastAsia"/>
          <w:color w:val="auto"/>
          <w:szCs w:val="21"/>
        </w:rPr>
        <w:t>评</w:t>
      </w:r>
      <w:r>
        <w:rPr>
          <w:color w:val="auto"/>
          <w:szCs w:val="21"/>
        </w:rPr>
        <w:t>分由高到低顺序排列。</w:t>
      </w:r>
      <w:r>
        <w:rPr>
          <w:rFonts w:hint="eastAsia"/>
          <w:color w:val="auto"/>
          <w:szCs w:val="21"/>
        </w:rPr>
        <w:t>若综合评分、最后报价、技术部分评分、商务资信部分评分均相同的，由采购人自行决定。</w:t>
      </w:r>
    </w:p>
    <w:p w14:paraId="4D0A9A42">
      <w:pPr>
        <w:spacing w:before="120" w:line="320" w:lineRule="atLeast"/>
        <w:ind w:firstLine="420" w:firstLineChars="200"/>
      </w:pPr>
      <w:r>
        <w:rPr>
          <w:rFonts w:hint="eastAsia"/>
          <w:color w:val="auto"/>
          <w:szCs w:val="21"/>
        </w:rPr>
        <w:t>（</w:t>
      </w:r>
      <w:r>
        <w:rPr>
          <w:color w:val="auto"/>
          <w:szCs w:val="21"/>
        </w:rPr>
        <w:t>4</w:t>
      </w:r>
      <w:r>
        <w:rPr>
          <w:rFonts w:hint="eastAsia"/>
          <w:color w:val="auto"/>
          <w:szCs w:val="21"/>
        </w:rPr>
        <w:t>）磋商小组根据评审记录及评审结果编写评审报告，磋商小组成员均应当在评审报告上签字，对自己的评审意见承担法律责任。</w:t>
      </w:r>
      <w:r>
        <w:rPr>
          <w:color w:val="auto"/>
        </w:rPr>
        <w:t>评审报告签署前，经复核发现存在以</w:t>
      </w:r>
      <w:r>
        <w:rPr>
          <w:rFonts w:hint="eastAsia"/>
          <w:color w:val="auto"/>
        </w:rPr>
        <w:t>下</w:t>
      </w:r>
      <w:r>
        <w:rPr>
          <w:color w:val="auto"/>
        </w:rPr>
        <w:t>情形之一的，磋商小组应当当场修改评审结果，并在评审报告中记载；评审报告签署后，采</w:t>
      </w:r>
      <w:r>
        <w:t>购人或者采购代理机构发现存在以</w:t>
      </w:r>
      <w:r>
        <w:rPr>
          <w:rFonts w:hint="eastAsia"/>
        </w:rPr>
        <w:t>下</w:t>
      </w:r>
      <w:r>
        <w:t>情形之一的，应当组织原磋商小组进行重新评审。</w:t>
      </w:r>
    </w:p>
    <w:p w14:paraId="1AA04BA7">
      <w:pPr>
        <w:spacing w:before="120" w:line="320" w:lineRule="atLeast"/>
        <w:ind w:firstLine="420" w:firstLineChars="200"/>
      </w:pPr>
      <w:r>
        <w:rPr>
          <w:rFonts w:hint="eastAsia"/>
        </w:rPr>
        <w:t>资格性检查认定错误、分值汇总计算错误、分项评分超出评分标准范围、客观分评分不一致、经磋商小组一致认定评分畸高、畸低。</w:t>
      </w:r>
    </w:p>
    <w:bookmarkEnd w:id="64"/>
    <w:p w14:paraId="28F30404">
      <w:pPr>
        <w:spacing w:before="120" w:line="320" w:lineRule="atLeast"/>
        <w:ind w:firstLine="422" w:firstLineChars="200"/>
        <w:outlineLvl w:val="2"/>
        <w:rPr>
          <w:b/>
          <w:bCs/>
          <w:kern w:val="0"/>
          <w:szCs w:val="21"/>
        </w:rPr>
      </w:pPr>
      <w:r>
        <w:rPr>
          <w:b/>
          <w:bCs/>
          <w:kern w:val="0"/>
          <w:szCs w:val="21"/>
        </w:rPr>
        <w:t>6.4确定成交供应商</w:t>
      </w:r>
    </w:p>
    <w:p w14:paraId="08A2F2DC">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.1采购代理机构在评审结束后2个工作日内将评审报告送采购人，采购人在5个工作日内按照评审报告中推荐的成交候选供应商顺序确定成交供应商。</w:t>
      </w:r>
    </w:p>
    <w:p w14:paraId="0C0B0F3C">
      <w:pPr>
        <w:spacing w:before="120" w:line="276" w:lineRule="auto"/>
        <w:ind w:firstLine="420" w:firstLineChars="200"/>
        <w:rPr>
          <w:szCs w:val="21"/>
        </w:rPr>
      </w:pPr>
      <w:r>
        <w:rPr>
          <w:szCs w:val="21"/>
        </w:rPr>
        <w:t>6.4.2</w:t>
      </w:r>
      <w:r>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079D1D78">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4A56A95F">
      <w:pPr>
        <w:spacing w:before="120" w:line="320" w:lineRule="atLeast"/>
        <w:ind w:firstLine="420" w:firstLineChars="200"/>
        <w:rPr>
          <w:szCs w:val="21"/>
        </w:rPr>
      </w:pPr>
      <w:r>
        <w:rPr>
          <w:rFonts w:hint="eastAsia"/>
          <w:szCs w:val="21"/>
        </w:rPr>
        <w:t>6</w:t>
      </w:r>
      <w:r>
        <w:rPr>
          <w:szCs w:val="21"/>
        </w:rPr>
        <w:t>.5.1自成交供应商确定后2个工作日内，采购代理机构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成交结果。</w:t>
      </w:r>
    </w:p>
    <w:p w14:paraId="170B6E88">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公告的同时，采购代理机构以供应商须知前附表规定的形式向成交供应商发出成交通知书。成交通知书发出后，采购人改变成交结果，或者成交供应商放弃成交，应当承担相应的法律责任。</w:t>
      </w:r>
    </w:p>
    <w:p w14:paraId="2EDB02E8">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0415E14F">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3A272F12">
      <w:pPr>
        <w:spacing w:before="120" w:line="320" w:lineRule="atLeast"/>
        <w:ind w:firstLine="420" w:firstLineChars="200"/>
        <w:rPr>
          <w:szCs w:val="21"/>
        </w:rPr>
      </w:pPr>
      <w:r>
        <w:rPr>
          <w:rFonts w:hint="eastAsia"/>
          <w:kern w:val="1"/>
          <w:szCs w:val="21"/>
        </w:rPr>
        <w:t>（1</w:t>
      </w:r>
      <w:r>
        <w:rPr>
          <w:rFonts w:hint="eastAsia"/>
          <w:szCs w:val="21"/>
        </w:rPr>
        <w:t>）符合专业条件的供应商或者对采购文件做实质性响应的供应商不足三家；</w:t>
      </w:r>
    </w:p>
    <w:p w14:paraId="2BE58644">
      <w:pPr>
        <w:spacing w:before="120" w:line="320" w:lineRule="atLeast"/>
        <w:ind w:firstLine="420" w:firstLineChars="200"/>
        <w:rPr>
          <w:szCs w:val="21"/>
        </w:rPr>
      </w:pPr>
      <w:r>
        <w:rPr>
          <w:rFonts w:hint="eastAsia"/>
          <w:szCs w:val="21"/>
        </w:rPr>
        <w:t>（2）出现影响采购公正的违法、违规行为的；</w:t>
      </w:r>
    </w:p>
    <w:p w14:paraId="2FCA4406">
      <w:pPr>
        <w:spacing w:before="120" w:line="320" w:lineRule="atLeast"/>
        <w:ind w:firstLine="420" w:firstLineChars="200"/>
        <w:rPr>
          <w:szCs w:val="21"/>
        </w:rPr>
      </w:pPr>
      <w:r>
        <w:rPr>
          <w:rFonts w:hint="eastAsia"/>
          <w:szCs w:val="21"/>
        </w:rPr>
        <w:t>（3）供应商的报价均超过了采购预算，采购人不能支付的；</w:t>
      </w:r>
    </w:p>
    <w:p w14:paraId="1E998175">
      <w:pPr>
        <w:spacing w:before="120" w:line="320" w:lineRule="atLeast"/>
        <w:ind w:firstLine="420" w:firstLineChars="200"/>
      </w:pPr>
      <w:r>
        <w:rPr>
          <w:rFonts w:hint="eastAsia"/>
          <w:szCs w:val="21"/>
        </w:rPr>
        <w:t>（4）</w:t>
      </w:r>
      <w:r>
        <w:rPr>
          <w:rFonts w:hint="eastAsia"/>
        </w:rPr>
        <w:t>因发生重大变故或采购任务取消的。</w:t>
      </w:r>
    </w:p>
    <w:p w14:paraId="0E6A4E9D">
      <w:pPr>
        <w:spacing w:before="120" w:line="320" w:lineRule="atLeast"/>
        <w:ind w:firstLine="420" w:firstLineChars="20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4DCC5ECA">
      <w:pPr>
        <w:spacing w:before="120" w:line="320" w:lineRule="atLeast"/>
        <w:ind w:left="2" w:leftChars="1" w:firstLine="422" w:firstLineChars="200"/>
        <w:outlineLvl w:val="1"/>
        <w:rPr>
          <w:b/>
          <w:bCs/>
          <w:kern w:val="0"/>
          <w:szCs w:val="21"/>
        </w:rPr>
      </w:pPr>
      <w:r>
        <w:rPr>
          <w:b/>
          <w:bCs/>
          <w:kern w:val="0"/>
          <w:szCs w:val="21"/>
        </w:rPr>
        <w:t>7．合同</w:t>
      </w:r>
    </w:p>
    <w:p w14:paraId="5B8909AD">
      <w:pPr>
        <w:spacing w:before="120" w:line="320" w:lineRule="atLeast"/>
        <w:ind w:firstLine="422" w:firstLineChars="200"/>
        <w:outlineLvl w:val="2"/>
        <w:rPr>
          <w:b/>
          <w:bCs/>
          <w:kern w:val="0"/>
          <w:szCs w:val="21"/>
        </w:rPr>
      </w:pPr>
      <w:r>
        <w:rPr>
          <w:b/>
          <w:bCs/>
          <w:kern w:val="0"/>
          <w:szCs w:val="21"/>
        </w:rPr>
        <w:t>7.1合同授予标准</w:t>
      </w:r>
    </w:p>
    <w:p w14:paraId="0EC9DBE2">
      <w:pPr>
        <w:spacing w:before="120" w:line="320" w:lineRule="atLeast"/>
        <w:ind w:firstLine="420" w:firstLineChars="200"/>
        <w:rPr>
          <w:szCs w:val="21"/>
        </w:rPr>
      </w:pPr>
      <w:r>
        <w:rPr>
          <w:szCs w:val="21"/>
        </w:rPr>
        <w:t>合同将授予被确定实质上响应采购文件要求，具备履行合同能力，综合评分排名第一的供应商。在</w:t>
      </w:r>
      <w:r>
        <w:rPr>
          <w:rFonts w:hint="eastAsia"/>
          <w:szCs w:val="21"/>
        </w:rPr>
        <w:t>成交通知书</w:t>
      </w:r>
      <w:r>
        <w:rPr>
          <w:szCs w:val="21"/>
        </w:rPr>
        <w:t>发出前或签订合同前，如果</w:t>
      </w:r>
      <w:r>
        <w:rPr>
          <w:rFonts w:hint="eastAsia"/>
          <w:szCs w:val="21"/>
        </w:rPr>
        <w:t>成交供应商</w:t>
      </w:r>
      <w:r>
        <w:rPr>
          <w:szCs w:val="21"/>
        </w:rPr>
        <w:t>的组织机构</w:t>
      </w:r>
      <w:r>
        <w:rPr>
          <w:rFonts w:hint="eastAsia"/>
          <w:szCs w:val="21"/>
        </w:rPr>
        <w:t>、</w:t>
      </w:r>
      <w:r>
        <w:rPr>
          <w:szCs w:val="21"/>
        </w:rPr>
        <w:t>经营、财务状况发生较大变化，可能造成不能履行合同、无法按照</w:t>
      </w:r>
      <w:r>
        <w:rPr>
          <w:rFonts w:hint="eastAsia"/>
          <w:szCs w:val="21"/>
        </w:rPr>
        <w:t>采购文件</w:t>
      </w:r>
      <w:r>
        <w:rPr>
          <w:szCs w:val="21"/>
        </w:rPr>
        <w:t>要求提交履约保证金等情形，不符合成交条件或不满足供应商资格条件要求 ，应在</w:t>
      </w:r>
      <w:r>
        <w:rPr>
          <w:rFonts w:hint="eastAsia"/>
          <w:szCs w:val="21"/>
        </w:rPr>
        <w:t>成交通知书</w:t>
      </w:r>
      <w:r>
        <w:rPr>
          <w:szCs w:val="21"/>
        </w:rPr>
        <w:t>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取消其成交资格并</w:t>
      </w:r>
      <w:r>
        <w:rPr>
          <w:szCs w:val="21"/>
        </w:rPr>
        <w:t>没收磋商保证金</w:t>
      </w:r>
      <w:r>
        <w:rPr>
          <w:rFonts w:hint="eastAsia"/>
          <w:szCs w:val="21"/>
        </w:rPr>
        <w:t>。</w:t>
      </w:r>
    </w:p>
    <w:p w14:paraId="0BF61F4C">
      <w:pPr>
        <w:spacing w:before="120" w:line="320" w:lineRule="atLeast"/>
        <w:ind w:firstLine="422" w:firstLineChars="200"/>
        <w:outlineLvl w:val="2"/>
        <w:rPr>
          <w:b/>
          <w:bCs/>
          <w:kern w:val="0"/>
          <w:szCs w:val="21"/>
        </w:rPr>
      </w:pPr>
      <w:r>
        <w:rPr>
          <w:b/>
          <w:bCs/>
          <w:kern w:val="0"/>
          <w:szCs w:val="21"/>
        </w:rPr>
        <w:t>7.2签订合同</w:t>
      </w:r>
    </w:p>
    <w:p w14:paraId="234542E0">
      <w:pPr>
        <w:spacing w:before="120" w:line="320" w:lineRule="atLeast"/>
        <w:ind w:firstLine="420" w:firstLineChars="200"/>
        <w:rPr>
          <w:szCs w:val="21"/>
        </w:rPr>
      </w:pPr>
      <w:r>
        <w:rPr>
          <w:szCs w:val="21"/>
        </w:rPr>
        <w:t>7.2.1如</w:t>
      </w:r>
      <w:r>
        <w:rPr>
          <w:rFonts w:hint="eastAsia"/>
          <w:szCs w:val="21"/>
        </w:rPr>
        <w:t>采购文件</w:t>
      </w:r>
      <w:r>
        <w:rPr>
          <w:szCs w:val="21"/>
        </w:rPr>
        <w:t>无</w:t>
      </w:r>
      <w:r>
        <w:rPr>
          <w:rFonts w:hint="eastAsia"/>
          <w:szCs w:val="21"/>
        </w:rPr>
        <w:t>特别</w:t>
      </w:r>
      <w:r>
        <w:rPr>
          <w:szCs w:val="21"/>
        </w:rPr>
        <w:t>规定，</w:t>
      </w:r>
      <w:r>
        <w:rPr>
          <w:rFonts w:hint="eastAsia"/>
          <w:szCs w:val="21"/>
        </w:rPr>
        <w:t>成交供应商按采购文件确定的事项签订政府采购合同。</w:t>
      </w:r>
    </w:p>
    <w:p w14:paraId="0E06ABE6">
      <w:pPr>
        <w:spacing w:before="120" w:line="320" w:lineRule="atLeast"/>
        <w:ind w:firstLine="420" w:firstLineChars="200"/>
        <w:rPr>
          <w:szCs w:val="21"/>
        </w:rPr>
      </w:pPr>
      <w:r>
        <w:rPr>
          <w:szCs w:val="21"/>
        </w:rPr>
        <w:t>7.2.2</w:t>
      </w:r>
      <w:r>
        <w:rPr>
          <w:rFonts w:hint="eastAsia"/>
          <w:szCs w:val="21"/>
        </w:rPr>
        <w:t>政府采购合同应当包括采购人与成交供应商的名称和住所、标的、数量、质量、价款或者报酬、履行期限及地点和方式、验收要求、违约责任、解决争议的方法等内容。</w:t>
      </w:r>
      <w:r>
        <w:rPr>
          <w:szCs w:val="21"/>
        </w:rPr>
        <w:t>采购文件、成交供应商的响应文件及澄清文件等，均为签订政府采购合同的依据。</w:t>
      </w:r>
    </w:p>
    <w:p w14:paraId="148BE15D">
      <w:pPr>
        <w:spacing w:before="120" w:line="320" w:lineRule="atLeast"/>
        <w:ind w:firstLine="420" w:firstLineChars="200"/>
        <w:rPr>
          <w:szCs w:val="21"/>
        </w:rPr>
      </w:pPr>
      <w:r>
        <w:rPr>
          <w:szCs w:val="21"/>
        </w:rPr>
        <w:t>7.2.3如成交供应商不按成交通知书的规定签订合同，</w:t>
      </w:r>
      <w:r>
        <w:rPr>
          <w:rFonts w:hint="eastAsia"/>
          <w:szCs w:val="21"/>
        </w:rPr>
        <w:t>其磋商保证金将不予退还，并报由同级政府采购监督管理部门处理。</w:t>
      </w:r>
    </w:p>
    <w:p w14:paraId="406CEAB0">
      <w:pPr>
        <w:spacing w:before="120" w:line="320" w:lineRule="atLeast"/>
        <w:ind w:firstLine="420" w:firstLineChars="200"/>
        <w:rPr>
          <w:szCs w:val="21"/>
        </w:rPr>
      </w:pPr>
      <w:r>
        <w:rPr>
          <w:rFonts w:hint="eastAsia"/>
          <w:szCs w:val="21"/>
        </w:rPr>
        <w:t>7</w:t>
      </w:r>
      <w:r>
        <w:rPr>
          <w:szCs w:val="21"/>
        </w:rPr>
        <w:t>.2.4</w:t>
      </w:r>
      <w:r>
        <w:rPr>
          <w:rFonts w:hint="eastAsia"/>
          <w:szCs w:val="21"/>
        </w:rPr>
        <w:t>成交供应商拒绝与采购人签订合同的，采购人可以按照评审报告推荐的成交候选人名单排序，确定下一候选人为成交供应商，也可以重新开展政府采购活动。</w:t>
      </w:r>
    </w:p>
    <w:p w14:paraId="78277E48">
      <w:pPr>
        <w:spacing w:before="120" w:line="320" w:lineRule="atLeast"/>
        <w:ind w:firstLine="420" w:firstLineChars="200"/>
        <w:rPr>
          <w:rFonts w:hint="eastAsia"/>
          <w:szCs w:val="21"/>
        </w:rPr>
      </w:pPr>
      <w:bookmarkStart w:id="65"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bookmarkEnd w:id="65"/>
    </w:p>
    <w:p w14:paraId="070F9287">
      <w:pPr>
        <w:spacing w:before="120" w:line="320" w:lineRule="atLeast"/>
        <w:ind w:firstLine="422" w:firstLineChars="200"/>
        <w:outlineLvl w:val="2"/>
        <w:rPr>
          <w:b/>
          <w:bCs/>
          <w:kern w:val="0"/>
          <w:szCs w:val="21"/>
        </w:rPr>
      </w:pPr>
      <w:r>
        <w:rPr>
          <w:b/>
          <w:bCs/>
          <w:kern w:val="0"/>
          <w:szCs w:val="21"/>
        </w:rPr>
        <w:t>7.3合同公告</w:t>
      </w:r>
    </w:p>
    <w:p w14:paraId="2E528AD4">
      <w:pPr>
        <w:spacing w:before="120" w:line="320" w:lineRule="atLeast"/>
        <w:ind w:firstLine="420" w:firstLineChars="200"/>
        <w:rPr>
          <w:szCs w:val="21"/>
        </w:rPr>
      </w:pPr>
      <w:r>
        <w:rPr>
          <w:szCs w:val="21"/>
        </w:rPr>
        <w:t>7.3.1如</w:t>
      </w:r>
      <w:r>
        <w:rPr>
          <w:rFonts w:hint="eastAsia"/>
          <w:szCs w:val="21"/>
        </w:rPr>
        <w:t>采购文件</w:t>
      </w:r>
      <w:r>
        <w:rPr>
          <w:szCs w:val="21"/>
        </w:rPr>
        <w:t>无特殊规定</w:t>
      </w:r>
      <w:r>
        <w:rPr>
          <w:rFonts w:hint="eastAsia"/>
          <w:szCs w:val="21"/>
        </w:rPr>
        <w:t>，</w:t>
      </w:r>
      <w:r>
        <w:rPr>
          <w:szCs w:val="21"/>
        </w:rPr>
        <w:t>成交供应商应在签订合同后1个工作日内，将政府采购合同副本送采购代理机构</w:t>
      </w:r>
      <w:r>
        <w:rPr>
          <w:rFonts w:hint="eastAsia"/>
          <w:szCs w:val="21"/>
        </w:rPr>
        <w:t>存档</w:t>
      </w:r>
      <w:r>
        <w:rPr>
          <w:szCs w:val="21"/>
        </w:rPr>
        <w:t>。</w:t>
      </w:r>
    </w:p>
    <w:p w14:paraId="26045D8D">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5BC43071">
      <w:pPr>
        <w:spacing w:before="120" w:line="320" w:lineRule="atLeast"/>
        <w:ind w:firstLine="420" w:firstLineChars="200"/>
        <w:rPr>
          <w:rFonts w:hint="eastAsia"/>
          <w:szCs w:val="21"/>
        </w:rPr>
      </w:pPr>
      <w:bookmarkStart w:id="66"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6"/>
    </w:p>
    <w:p w14:paraId="18F13F1C">
      <w:pPr>
        <w:spacing w:before="120" w:line="320" w:lineRule="atLeast"/>
        <w:ind w:firstLine="422" w:firstLineChars="200"/>
        <w:outlineLvl w:val="2"/>
        <w:rPr>
          <w:b/>
          <w:bCs/>
          <w:kern w:val="0"/>
          <w:szCs w:val="21"/>
        </w:rPr>
      </w:pPr>
      <w:r>
        <w:rPr>
          <w:b/>
          <w:bCs/>
          <w:kern w:val="0"/>
          <w:szCs w:val="21"/>
        </w:rPr>
        <w:t>7.4 履行合同</w:t>
      </w:r>
    </w:p>
    <w:p w14:paraId="6FAB2AD2">
      <w:pPr>
        <w:spacing w:before="120" w:line="320" w:lineRule="atLeast"/>
        <w:ind w:firstLine="420" w:firstLineChars="200"/>
        <w:rPr>
          <w:szCs w:val="21"/>
        </w:rPr>
      </w:pPr>
      <w:bookmarkStart w:id="67" w:name="_Toc308164814"/>
      <w:bookmarkStart w:id="68" w:name="_Toc217446070"/>
      <w:r>
        <w:rPr>
          <w:szCs w:val="21"/>
        </w:rPr>
        <w:t>7.4.1</w:t>
      </w:r>
      <w:r>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E23BF41">
      <w:pPr>
        <w:spacing w:before="120" w:line="320" w:lineRule="atLeast"/>
        <w:ind w:firstLine="422" w:firstLineChars="200"/>
        <w:rPr>
          <w:b/>
          <w:bCs/>
          <w:kern w:val="0"/>
          <w:szCs w:val="21"/>
        </w:rPr>
      </w:pPr>
      <w:r>
        <w:rPr>
          <w:b/>
          <w:bCs/>
          <w:kern w:val="0"/>
          <w:szCs w:val="21"/>
        </w:rPr>
        <w:t>7.5履约验收</w:t>
      </w:r>
      <w:bookmarkEnd w:id="67"/>
      <w:bookmarkEnd w:id="68"/>
    </w:p>
    <w:p w14:paraId="1DB35C04">
      <w:pPr>
        <w:spacing w:before="120" w:line="320" w:lineRule="atLeast"/>
        <w:ind w:firstLine="420" w:firstLineChars="200"/>
        <w:rPr>
          <w:szCs w:val="21"/>
        </w:rPr>
      </w:pPr>
      <w:r>
        <w:rPr>
          <w:szCs w:val="21"/>
        </w:rPr>
        <w:t>7.5.1采购人可以根据政府采购项目具体情况自行组织验收，或者委托政府采购代理机构、国家认可的质量检测机构开展采购项目履约验收工作。</w:t>
      </w:r>
    </w:p>
    <w:p w14:paraId="5A5B1EF8">
      <w:pPr>
        <w:spacing w:before="120" w:line="320" w:lineRule="atLeast"/>
        <w:ind w:firstLine="420" w:firstLineChars="200"/>
        <w:rPr>
          <w:szCs w:val="21"/>
        </w:rPr>
      </w:pPr>
      <w:r>
        <w:rPr>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7AA14BF">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45B9BD05">
      <w:pPr>
        <w:spacing w:before="120" w:line="320" w:lineRule="atLeast"/>
        <w:ind w:firstLine="420" w:firstLineChars="200"/>
        <w:rPr>
          <w:szCs w:val="21"/>
        </w:rPr>
      </w:pPr>
      <w:r>
        <w:rPr>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4CC3C709">
      <w:pPr>
        <w:spacing w:before="120" w:line="320" w:lineRule="atLeast"/>
        <w:ind w:left="2" w:leftChars="1" w:firstLine="422" w:firstLineChars="200"/>
        <w:outlineLvl w:val="1"/>
        <w:rPr>
          <w:b/>
          <w:bCs/>
          <w:kern w:val="0"/>
          <w:szCs w:val="21"/>
        </w:rPr>
      </w:pPr>
      <w:bookmarkStart w:id="69" w:name="_Toc254970533"/>
      <w:bookmarkStart w:id="70" w:name="_Toc254970674"/>
      <w:r>
        <w:rPr>
          <w:b/>
          <w:bCs/>
          <w:kern w:val="0"/>
          <w:szCs w:val="21"/>
        </w:rPr>
        <w:t>8．质疑和投诉</w:t>
      </w:r>
      <w:bookmarkEnd w:id="69"/>
      <w:bookmarkEnd w:id="70"/>
    </w:p>
    <w:p w14:paraId="61363C76">
      <w:pPr>
        <w:spacing w:before="120" w:line="320" w:lineRule="atLeast"/>
        <w:ind w:firstLine="422" w:firstLineChars="200"/>
        <w:outlineLvl w:val="2"/>
        <w:rPr>
          <w:b/>
          <w:bCs/>
          <w:kern w:val="0"/>
          <w:szCs w:val="21"/>
        </w:rPr>
      </w:pPr>
      <w:r>
        <w:rPr>
          <w:b/>
          <w:bCs/>
          <w:kern w:val="0"/>
          <w:szCs w:val="21"/>
        </w:rPr>
        <w:t>8.1质疑</w:t>
      </w:r>
    </w:p>
    <w:p w14:paraId="30BE4287">
      <w:pPr>
        <w:spacing w:before="120" w:line="320" w:lineRule="atLeast"/>
        <w:ind w:firstLine="420" w:firstLineChars="200"/>
        <w:rPr>
          <w:szCs w:val="21"/>
        </w:rPr>
      </w:pPr>
      <w:r>
        <w:rPr>
          <w:szCs w:val="21"/>
        </w:rPr>
        <w:t>8.1.1质疑内容、时限</w:t>
      </w:r>
    </w:p>
    <w:p w14:paraId="2491A15E">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69DF0C40">
      <w:pPr>
        <w:spacing w:before="120" w:line="320" w:lineRule="atLeast"/>
        <w:ind w:firstLine="420" w:firstLineChars="200"/>
        <w:rPr>
          <w:szCs w:val="21"/>
        </w:rPr>
      </w:pPr>
      <w:r>
        <w:rPr>
          <w:rFonts w:hint="eastAsia"/>
          <w:szCs w:val="21"/>
        </w:rPr>
        <w:t>（2）供应商为认为采购文件、采购过程、中标或者成交结果使自己的权益受到损害的，可以在知道或者应知其权益受到损害之日起7个工作日内向采购人或采购代理机构提出质疑。采购人或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7FFE2317">
      <w:pPr>
        <w:spacing w:before="120" w:line="320" w:lineRule="atLeast"/>
        <w:ind w:firstLine="420" w:firstLineChars="200"/>
        <w:rPr>
          <w:szCs w:val="21"/>
        </w:rPr>
      </w:pPr>
      <w:r>
        <w:rPr>
          <w:szCs w:val="21"/>
        </w:rPr>
        <w:t>8.1.2质疑形式</w:t>
      </w:r>
    </w:p>
    <w:p w14:paraId="62DB868E">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采购文件</w:t>
      </w:r>
      <w:r>
        <w:rPr>
          <w:szCs w:val="21"/>
        </w:rPr>
        <w:t>、</w:t>
      </w:r>
      <w:r>
        <w:rPr>
          <w:rFonts w:hint="eastAsia"/>
          <w:szCs w:val="21"/>
        </w:rPr>
        <w:t>采购</w:t>
      </w:r>
      <w:r>
        <w:rPr>
          <w:szCs w:val="21"/>
        </w:rPr>
        <w:t>过程或成交结果中使自己合法权益受到损害的实质性内容，提供相关事实、依据和证据及其来源或线索，便于有关单位调查、答复和处理。</w:t>
      </w:r>
    </w:p>
    <w:p w14:paraId="37E0D692">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557038D7">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20175DE3">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092C6E31">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07E3C209">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74C36E2C">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360566A6">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07081839">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493AFD4C">
      <w:pPr>
        <w:spacing w:before="120" w:line="320" w:lineRule="atLeast"/>
        <w:ind w:firstLine="422" w:firstLineChars="200"/>
        <w:outlineLvl w:val="2"/>
        <w:rPr>
          <w:b/>
          <w:bCs/>
          <w:kern w:val="0"/>
          <w:szCs w:val="21"/>
        </w:rPr>
      </w:pPr>
      <w:r>
        <w:rPr>
          <w:b/>
          <w:bCs/>
          <w:kern w:val="0"/>
          <w:szCs w:val="21"/>
        </w:rPr>
        <w:t>8.2投诉</w:t>
      </w:r>
    </w:p>
    <w:p w14:paraId="5FEC3EF4">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3C34FF3D">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360FAC1E">
      <w:pPr>
        <w:spacing w:before="120" w:line="320" w:lineRule="atLeast"/>
        <w:ind w:firstLine="422" w:firstLineChars="200"/>
        <w:outlineLvl w:val="1"/>
        <w:rPr>
          <w:b/>
          <w:bCs/>
          <w:kern w:val="0"/>
          <w:szCs w:val="21"/>
        </w:rPr>
      </w:pPr>
      <w:r>
        <w:rPr>
          <w:b/>
          <w:bCs/>
          <w:kern w:val="0"/>
          <w:szCs w:val="21"/>
        </w:rPr>
        <w:t>9．其他事项</w:t>
      </w:r>
    </w:p>
    <w:p w14:paraId="68A848D2">
      <w:pPr>
        <w:spacing w:before="120" w:line="320" w:lineRule="atLeast"/>
        <w:ind w:firstLine="420" w:firstLineChars="200"/>
        <w:rPr>
          <w:szCs w:val="21"/>
        </w:rPr>
      </w:pPr>
      <w:r>
        <w:rPr>
          <w:szCs w:val="21"/>
        </w:rPr>
        <w:t>9.1代理服务收费由采购代理机构向成交供应商收取。签订合同前，成交供应商应向采购代理机构一次付清代理服务费。</w:t>
      </w:r>
    </w:p>
    <w:p w14:paraId="2D634627">
      <w:pPr>
        <w:spacing w:before="120" w:line="276" w:lineRule="auto"/>
        <w:ind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599B4BE7">
      <w:pPr>
        <w:spacing w:before="120" w:line="276" w:lineRule="auto"/>
        <w:ind w:firstLine="420" w:firstLineChars="200"/>
        <w:rPr>
          <w:szCs w:val="21"/>
        </w:rPr>
      </w:pPr>
      <w:r>
        <w:rPr>
          <w:rFonts w:hint="eastAsia"/>
          <w:szCs w:val="21"/>
        </w:rPr>
        <w:t xml:space="preserve">（1）电子交易平台发生故障而无法登录访问的； </w:t>
      </w:r>
    </w:p>
    <w:p w14:paraId="61F2ADBB">
      <w:pPr>
        <w:spacing w:before="120" w:line="276" w:lineRule="auto"/>
        <w:ind w:firstLine="420" w:firstLineChars="200"/>
        <w:rPr>
          <w:szCs w:val="21"/>
        </w:rPr>
      </w:pPr>
      <w:r>
        <w:rPr>
          <w:rFonts w:hint="eastAsia"/>
          <w:szCs w:val="21"/>
        </w:rPr>
        <w:t>（2）电子交易平台应用或数据库出现错误，不能进行正常操作的；</w:t>
      </w:r>
    </w:p>
    <w:p w14:paraId="7E2D82D7">
      <w:pPr>
        <w:spacing w:before="120" w:line="276" w:lineRule="auto"/>
        <w:ind w:firstLine="420" w:firstLineChars="200"/>
        <w:rPr>
          <w:szCs w:val="21"/>
        </w:rPr>
      </w:pPr>
      <w:r>
        <w:rPr>
          <w:rFonts w:hint="eastAsia"/>
          <w:szCs w:val="21"/>
        </w:rPr>
        <w:t>（3）电子交易平台发现严重安全漏洞，有潜在泄密危险的；</w:t>
      </w:r>
    </w:p>
    <w:p w14:paraId="3734ED8A">
      <w:pPr>
        <w:spacing w:before="120" w:line="276" w:lineRule="auto"/>
        <w:ind w:firstLine="420" w:firstLineChars="200"/>
        <w:rPr>
          <w:szCs w:val="21"/>
        </w:rPr>
      </w:pPr>
      <w:r>
        <w:rPr>
          <w:rFonts w:hint="eastAsia"/>
          <w:szCs w:val="21"/>
        </w:rPr>
        <w:t xml:space="preserve">（4）病毒发作导致不能进行正常操作的； </w:t>
      </w:r>
    </w:p>
    <w:p w14:paraId="33AB92F9">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62107CFB">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05977BCA">
      <w:pPr>
        <w:spacing w:line="360" w:lineRule="auto"/>
        <w:ind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06796288">
      <w:pPr>
        <w:spacing w:line="360" w:lineRule="auto"/>
        <w:ind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7B9C614">
      <w:pPr>
        <w:spacing w:before="120" w:line="320" w:lineRule="atLeast"/>
        <w:ind w:left="2" w:leftChars="1" w:firstLine="422" w:firstLineChars="200"/>
        <w:outlineLvl w:val="1"/>
        <w:rPr>
          <w:b/>
          <w:bCs/>
          <w:kern w:val="0"/>
          <w:szCs w:val="21"/>
        </w:rPr>
      </w:pPr>
      <w:r>
        <w:rPr>
          <w:b/>
          <w:bCs/>
          <w:kern w:val="0"/>
          <w:szCs w:val="21"/>
        </w:rPr>
        <w:t>10．</w:t>
      </w:r>
      <w:r>
        <w:rPr>
          <w:rFonts w:hint="eastAsia"/>
          <w:b/>
          <w:bCs/>
          <w:kern w:val="0"/>
          <w:szCs w:val="21"/>
        </w:rPr>
        <w:t>其他说明</w:t>
      </w:r>
    </w:p>
    <w:p w14:paraId="1D097DBB">
      <w:pPr>
        <w:spacing w:before="120" w:line="320" w:lineRule="atLeast"/>
        <w:ind w:left="2" w:leftChars="1" w:firstLine="422" w:firstLineChars="200"/>
        <w:outlineLvl w:val="1"/>
        <w:rPr>
          <w:kern w:val="0"/>
          <w:szCs w:val="21"/>
        </w:rPr>
      </w:pPr>
      <w:r>
        <w:rPr>
          <w:rFonts w:hint="eastAsia"/>
          <w:b/>
          <w:bCs/>
          <w:kern w:val="0"/>
          <w:szCs w:val="21"/>
        </w:rPr>
        <w:t>1</w:t>
      </w:r>
      <w:r>
        <w:rPr>
          <w:b/>
          <w:bCs/>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7AD8517A">
      <w:pPr>
        <w:spacing w:before="120" w:line="320" w:lineRule="atLeast"/>
        <w:ind w:left="2" w:leftChars="1" w:firstLine="422" w:firstLineChars="200"/>
        <w:outlineLvl w:val="1"/>
        <w:rPr>
          <w:rFonts w:hint="eastAsia"/>
          <w:sz w:val="32"/>
          <w:szCs w:val="32"/>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kern w:val="0"/>
          <w:szCs w:val="21"/>
        </w:rPr>
        <w:t>10.2</w:t>
      </w:r>
      <w:r>
        <w:rPr>
          <w:rFonts w:hint="eastAsia"/>
        </w:rPr>
        <w:t>本</w:t>
      </w:r>
      <w:r>
        <w:t>采购文件是根据国家有关法律及有关政策、法规和参照国际惯例编制，解释权属采购代理机构</w:t>
      </w:r>
    </w:p>
    <w:p w14:paraId="31C482A7">
      <w:pPr>
        <w:pStyle w:val="26"/>
        <w:snapToGrid w:val="0"/>
        <w:spacing w:before="120" w:after="120" w:line="320" w:lineRule="exact"/>
        <w:jc w:val="center"/>
        <w:outlineLvl w:val="0"/>
        <w:rPr>
          <w:rFonts w:ascii="Times New Roman" w:hAnsi="Times New Roman" w:cs="Times New Roman"/>
          <w:sz w:val="32"/>
          <w:szCs w:val="32"/>
        </w:rPr>
      </w:pPr>
      <w:bookmarkStart w:id="71" w:name="_Toc10616"/>
      <w:bookmarkStart w:id="72" w:name="_Toc254970690"/>
      <w:bookmarkStart w:id="73" w:name="_Toc254970549"/>
      <w:r>
        <w:rPr>
          <w:rFonts w:ascii="Times New Roman" w:hAnsi="Times New Roman" w:cs="Times New Roman"/>
          <w:sz w:val="32"/>
          <w:szCs w:val="32"/>
        </w:rPr>
        <w:t>第四章  评审方法及标准</w:t>
      </w:r>
      <w:bookmarkEnd w:id="71"/>
    </w:p>
    <w:p w14:paraId="45200721">
      <w:pPr>
        <w:spacing w:before="120" w:line="320" w:lineRule="atLeast"/>
        <w:ind w:firstLine="413" w:firstLineChars="196"/>
        <w:outlineLvl w:val="1"/>
        <w:rPr>
          <w:b/>
          <w:bCs/>
          <w:kern w:val="0"/>
          <w:szCs w:val="21"/>
        </w:rPr>
      </w:pPr>
      <w:r>
        <w:rPr>
          <w:rFonts w:hint="eastAsia"/>
          <w:b/>
          <w:bCs/>
          <w:kern w:val="0"/>
          <w:szCs w:val="21"/>
        </w:rPr>
        <w:t>1.</w:t>
      </w:r>
      <w:r>
        <w:rPr>
          <w:b/>
          <w:bCs/>
          <w:kern w:val="0"/>
          <w:szCs w:val="21"/>
        </w:rPr>
        <w:t>评审</w:t>
      </w:r>
      <w:r>
        <w:rPr>
          <w:rFonts w:hint="eastAsia"/>
          <w:b/>
          <w:bCs/>
          <w:kern w:val="0"/>
          <w:szCs w:val="21"/>
        </w:rPr>
        <w:t>方法</w:t>
      </w:r>
    </w:p>
    <w:p w14:paraId="2DF35E11">
      <w:pPr>
        <w:suppressAutoHyphens/>
        <w:spacing w:before="120" w:line="320" w:lineRule="atLeast"/>
        <w:ind w:firstLine="420" w:firstLineChars="200"/>
        <w:rPr>
          <w:kern w:val="1"/>
          <w:szCs w:val="21"/>
        </w:rPr>
      </w:pPr>
      <w:r>
        <w:rPr>
          <w:szCs w:val="21"/>
        </w:rPr>
        <w:t>本项目采用</w:t>
      </w:r>
      <w:r>
        <w:rPr>
          <w:bCs/>
          <w:kern w:val="1"/>
          <w:szCs w:val="21"/>
        </w:rPr>
        <w:t>综合评分法</w:t>
      </w:r>
      <w:r>
        <w:rPr>
          <w:szCs w:val="21"/>
        </w:rPr>
        <w:t>进行评审</w:t>
      </w:r>
      <w:r>
        <w:rPr>
          <w:bCs/>
          <w:kern w:val="1"/>
          <w:szCs w:val="21"/>
        </w:rPr>
        <w:t>。</w:t>
      </w:r>
      <w:r>
        <w:rPr>
          <w:szCs w:val="21"/>
        </w:rPr>
        <w:t>综合评分法，是指响应文件满足采购文件全部实质性要求且按照评审因素的量化指标评审得分最高的</w:t>
      </w:r>
      <w:r>
        <w:rPr>
          <w:rFonts w:hint="eastAsia"/>
          <w:szCs w:val="21"/>
        </w:rPr>
        <w:t>供应商</w:t>
      </w:r>
      <w:r>
        <w:rPr>
          <w:szCs w:val="21"/>
        </w:rPr>
        <w:t>为</w:t>
      </w:r>
      <w:r>
        <w:rPr>
          <w:rFonts w:hint="eastAsia"/>
          <w:szCs w:val="21"/>
        </w:rPr>
        <w:t>成交</w:t>
      </w:r>
      <w:r>
        <w:rPr>
          <w:szCs w:val="21"/>
        </w:rPr>
        <w:t>候选人的评审方法。</w:t>
      </w:r>
    </w:p>
    <w:p w14:paraId="16845B75">
      <w:pPr>
        <w:suppressAutoHyphens/>
        <w:spacing w:before="120" w:line="320" w:lineRule="atLeast"/>
        <w:ind w:firstLine="420" w:firstLineChars="200"/>
        <w:rPr>
          <w:kern w:val="1"/>
          <w:szCs w:val="21"/>
        </w:rPr>
      </w:pPr>
      <w:r>
        <w:rPr>
          <w:rFonts w:hint="eastAsia"/>
          <w:kern w:val="1"/>
          <w:szCs w:val="21"/>
        </w:rPr>
        <w:t>本项目评审的其他详细规定在第三章供应商须知中规定。</w:t>
      </w:r>
    </w:p>
    <w:p w14:paraId="4BC21CAD">
      <w:pPr>
        <w:spacing w:before="120" w:line="320" w:lineRule="atLeast"/>
        <w:ind w:firstLine="413" w:firstLineChars="196"/>
        <w:outlineLvl w:val="1"/>
        <w:rPr>
          <w:rFonts w:hint="eastAsia"/>
          <w:b/>
          <w:color w:val="FF0000"/>
          <w:kern w:val="0"/>
          <w:szCs w:val="21"/>
        </w:rPr>
      </w:pPr>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74" w:name="_Hlk160525103"/>
      <w:r>
        <w:rPr>
          <w:rFonts w:hint="eastAsia"/>
          <w:b/>
          <w:bCs/>
          <w:kern w:val="0"/>
          <w:szCs w:val="21"/>
        </w:rPr>
        <w:t>联合体投标的，联合体各方均应提交第一项基本资格要求的资格证明文件）</w:t>
      </w:r>
      <w:bookmarkEnd w:id="74"/>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19F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68862CF5">
            <w:pPr>
              <w:spacing w:line="240" w:lineRule="exact"/>
              <w:jc w:val="center"/>
              <w:rPr>
                <w:b/>
                <w:kern w:val="0"/>
                <w:szCs w:val="21"/>
              </w:rPr>
            </w:pPr>
            <w:r>
              <w:rPr>
                <w:rFonts w:hint="eastAsia"/>
                <w:b/>
                <w:kern w:val="0"/>
                <w:szCs w:val="21"/>
              </w:rPr>
              <w:t>审查</w:t>
            </w:r>
            <w:r>
              <w:rPr>
                <w:b/>
                <w:kern w:val="0"/>
                <w:szCs w:val="21"/>
              </w:rPr>
              <w:t>因素</w:t>
            </w:r>
          </w:p>
        </w:tc>
        <w:tc>
          <w:tcPr>
            <w:tcW w:w="1843" w:type="dxa"/>
            <w:noWrap w:val="0"/>
            <w:vAlign w:val="center"/>
          </w:tcPr>
          <w:p w14:paraId="374068B6">
            <w:pPr>
              <w:spacing w:line="240" w:lineRule="exact"/>
              <w:jc w:val="center"/>
              <w:rPr>
                <w:b/>
                <w:kern w:val="0"/>
                <w:szCs w:val="21"/>
              </w:rPr>
            </w:pPr>
            <w:r>
              <w:rPr>
                <w:rFonts w:hint="eastAsia"/>
                <w:b/>
                <w:kern w:val="0"/>
                <w:szCs w:val="21"/>
              </w:rPr>
              <w:t>审查</w:t>
            </w:r>
            <w:r>
              <w:rPr>
                <w:b/>
                <w:kern w:val="0"/>
                <w:szCs w:val="21"/>
              </w:rPr>
              <w:t>内容</w:t>
            </w:r>
          </w:p>
        </w:tc>
        <w:tc>
          <w:tcPr>
            <w:tcW w:w="6242" w:type="dxa"/>
            <w:noWrap w:val="0"/>
            <w:vAlign w:val="center"/>
          </w:tcPr>
          <w:p w14:paraId="3D77B5E9">
            <w:pPr>
              <w:spacing w:line="240" w:lineRule="exact"/>
              <w:jc w:val="center"/>
              <w:rPr>
                <w:b/>
                <w:kern w:val="0"/>
                <w:szCs w:val="21"/>
              </w:rPr>
            </w:pPr>
            <w:r>
              <w:rPr>
                <w:rFonts w:hint="eastAsia"/>
                <w:b/>
                <w:kern w:val="0"/>
                <w:szCs w:val="21"/>
              </w:rPr>
              <w:t>说明</w:t>
            </w:r>
          </w:p>
        </w:tc>
      </w:tr>
      <w:tr w14:paraId="7213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6467F6DB">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noWrap w:val="0"/>
            <w:vAlign w:val="center"/>
          </w:tcPr>
          <w:p w14:paraId="1E430D62">
            <w:pPr>
              <w:spacing w:line="240" w:lineRule="exact"/>
              <w:jc w:val="left"/>
              <w:rPr>
                <w:szCs w:val="21"/>
              </w:rPr>
            </w:pPr>
            <w:r>
              <w:rPr>
                <w:szCs w:val="21"/>
              </w:rPr>
              <w:t>（1）具有独立承担民事责任的能力</w:t>
            </w:r>
          </w:p>
        </w:tc>
        <w:tc>
          <w:tcPr>
            <w:tcW w:w="6242" w:type="dxa"/>
            <w:noWrap w:val="0"/>
            <w:vAlign w:val="top"/>
          </w:tcPr>
          <w:p w14:paraId="1E0B56F0">
            <w:pPr>
              <w:spacing w:line="240" w:lineRule="exac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7945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3B0B52D">
            <w:pPr>
              <w:spacing w:line="240" w:lineRule="exact"/>
              <w:rPr>
                <w:szCs w:val="21"/>
                <w:lang w:val="zh-CN"/>
              </w:rPr>
            </w:pPr>
          </w:p>
        </w:tc>
        <w:tc>
          <w:tcPr>
            <w:tcW w:w="1843" w:type="dxa"/>
            <w:noWrap w:val="0"/>
            <w:vAlign w:val="center"/>
          </w:tcPr>
          <w:p w14:paraId="5B4A3F1B">
            <w:pPr>
              <w:spacing w:line="240" w:lineRule="exact"/>
              <w:jc w:val="left"/>
              <w:rPr>
                <w:szCs w:val="21"/>
              </w:rPr>
            </w:pPr>
            <w:r>
              <w:rPr>
                <w:szCs w:val="21"/>
                <w:lang w:val="zh-CN"/>
              </w:rPr>
              <w:t>（2）</w:t>
            </w:r>
            <w:r>
              <w:rPr>
                <w:szCs w:val="21"/>
              </w:rPr>
              <w:t>具有良好的商业信誉和健全的财务会计制度</w:t>
            </w:r>
          </w:p>
        </w:tc>
        <w:tc>
          <w:tcPr>
            <w:tcW w:w="6242" w:type="dxa"/>
            <w:noWrap w:val="0"/>
            <w:vAlign w:val="top"/>
          </w:tcPr>
          <w:p w14:paraId="2A1C72BF">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szCs w:val="21"/>
              </w:rPr>
              <w:t>声明书”。</w:t>
            </w:r>
          </w:p>
          <w:p w14:paraId="47DE6700">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2024</w:t>
            </w:r>
            <w:r>
              <w:rPr>
                <w:rFonts w:hint="eastAsia"/>
                <w:color w:val="auto"/>
                <w:szCs w:val="21"/>
              </w:rPr>
              <w:t>年</w:t>
            </w:r>
            <w:r>
              <w:rPr>
                <w:color w:val="auto"/>
                <w:szCs w:val="21"/>
              </w:rPr>
              <w:t>度财务状况报告（表）复印件或银行出具的资信证明复印件，</w:t>
            </w:r>
            <w:r>
              <w:rPr>
                <w:color w:val="auto"/>
              </w:rPr>
              <w:t>对于从取得营业执照时间起到响应文件递交截止时间为止不足1年的供应商，只需提交</w:t>
            </w:r>
            <w:r>
              <w:rPr>
                <w:rFonts w:hint="eastAsia"/>
                <w:color w:val="auto"/>
                <w:szCs w:val="21"/>
              </w:rPr>
              <w:t>响应</w:t>
            </w:r>
            <w:r>
              <w:rPr>
                <w:color w:val="auto"/>
                <w:szCs w:val="21"/>
              </w:rPr>
              <w:t>文件递交截止时间前一个月的财务状况报告（表）复印件。</w:t>
            </w:r>
          </w:p>
        </w:tc>
      </w:tr>
      <w:tr w14:paraId="1BC6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91D249D">
            <w:pPr>
              <w:spacing w:line="240" w:lineRule="exact"/>
              <w:rPr>
                <w:szCs w:val="21"/>
                <w:lang w:val="zh-CN"/>
              </w:rPr>
            </w:pPr>
          </w:p>
        </w:tc>
        <w:tc>
          <w:tcPr>
            <w:tcW w:w="1843" w:type="dxa"/>
            <w:noWrap w:val="0"/>
            <w:vAlign w:val="center"/>
          </w:tcPr>
          <w:p w14:paraId="27A7AFF8">
            <w:pPr>
              <w:spacing w:line="240" w:lineRule="exact"/>
              <w:jc w:val="left"/>
              <w:rPr>
                <w:szCs w:val="21"/>
              </w:rPr>
            </w:pPr>
            <w:r>
              <w:rPr>
                <w:szCs w:val="21"/>
                <w:lang w:val="zh-CN"/>
              </w:rPr>
              <w:t>（3）具有履行合同所必需的设备和专业技术能力</w:t>
            </w:r>
          </w:p>
        </w:tc>
        <w:tc>
          <w:tcPr>
            <w:tcW w:w="6242" w:type="dxa"/>
            <w:noWrap w:val="0"/>
            <w:vAlign w:val="top"/>
          </w:tcPr>
          <w:p w14:paraId="42A951BF">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55EC805C">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rPr>
              <w:t>声明书</w:t>
            </w:r>
            <w:r>
              <w:rPr>
                <w:color w:val="auto"/>
                <w:szCs w:val="21"/>
              </w:rPr>
              <w:t>”。</w:t>
            </w:r>
          </w:p>
          <w:p w14:paraId="3E8F083D">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02E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1178F77">
            <w:pPr>
              <w:spacing w:line="240" w:lineRule="exact"/>
              <w:rPr>
                <w:szCs w:val="21"/>
                <w:lang w:val="zh-CN"/>
              </w:rPr>
            </w:pPr>
          </w:p>
        </w:tc>
        <w:tc>
          <w:tcPr>
            <w:tcW w:w="1843" w:type="dxa"/>
            <w:noWrap w:val="0"/>
            <w:vAlign w:val="center"/>
          </w:tcPr>
          <w:p w14:paraId="1234C479">
            <w:pPr>
              <w:spacing w:line="240" w:lineRule="exact"/>
              <w:jc w:val="left"/>
              <w:rPr>
                <w:szCs w:val="21"/>
              </w:rPr>
            </w:pPr>
            <w:r>
              <w:rPr>
                <w:szCs w:val="21"/>
                <w:lang w:val="zh-CN"/>
              </w:rPr>
              <w:t>（4）有依法缴纳税收和社会保障金的良好记录</w:t>
            </w:r>
          </w:p>
        </w:tc>
        <w:tc>
          <w:tcPr>
            <w:tcW w:w="6242" w:type="dxa"/>
            <w:noWrap w:val="0"/>
            <w:vAlign w:val="top"/>
          </w:tcPr>
          <w:p w14:paraId="1E592F1F">
            <w:pPr>
              <w:spacing w:line="240" w:lineRule="exact"/>
              <w:jc w:val="left"/>
              <w:rPr>
                <w:color w:val="auto"/>
                <w:szCs w:val="21"/>
              </w:rPr>
            </w:pPr>
            <w:r>
              <w:rPr>
                <w:rFonts w:hint="eastAsia" w:ascii="宋体" w:hAnsi="宋体" w:cs="宋体"/>
                <w:color w:val="auto"/>
                <w:szCs w:val="21"/>
              </w:rPr>
              <w:t>①</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45B78D9C">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7B80D826">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4FE3F9">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265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1A7E481">
            <w:pPr>
              <w:spacing w:line="240" w:lineRule="exact"/>
              <w:rPr>
                <w:szCs w:val="21"/>
                <w:lang w:val="zh-CN"/>
              </w:rPr>
            </w:pPr>
          </w:p>
        </w:tc>
        <w:tc>
          <w:tcPr>
            <w:tcW w:w="1843" w:type="dxa"/>
            <w:noWrap w:val="0"/>
            <w:vAlign w:val="center"/>
          </w:tcPr>
          <w:p w14:paraId="6E696AE6">
            <w:pPr>
              <w:spacing w:line="240" w:lineRule="exact"/>
              <w:jc w:val="left"/>
              <w:rPr>
                <w:rFonts w:hint="eastAsia"/>
                <w:color w:val="auto"/>
                <w:szCs w:val="21"/>
              </w:rPr>
            </w:pPr>
            <w:r>
              <w:rPr>
                <w:color w:val="auto"/>
                <w:szCs w:val="21"/>
              </w:rPr>
              <w:t>（5）参加政府采购活动前三年内，在经营活动中没有重大违法记录</w:t>
            </w:r>
          </w:p>
        </w:tc>
        <w:tc>
          <w:tcPr>
            <w:tcW w:w="6242" w:type="dxa"/>
            <w:noWrap w:val="0"/>
            <w:vAlign w:val="center"/>
          </w:tcPr>
          <w:p w14:paraId="57DCB159">
            <w:pPr>
              <w:spacing w:line="240" w:lineRule="exact"/>
              <w:jc w:val="left"/>
              <w:rPr>
                <w:color w:val="auto"/>
                <w:szCs w:val="21"/>
              </w:rPr>
            </w:pPr>
            <w:r>
              <w:rPr>
                <w:color w:val="auto"/>
                <w:szCs w:val="21"/>
              </w:rPr>
              <w:t>审查无重大违法记录声明。须提供，格式见第六章</w:t>
            </w:r>
            <w:r>
              <w:rPr>
                <w:rFonts w:hint="eastAsia"/>
                <w:color w:val="auto"/>
                <w:szCs w:val="21"/>
              </w:rPr>
              <w:t>响应</w:t>
            </w:r>
            <w:r>
              <w:rPr>
                <w:color w:val="auto"/>
                <w:szCs w:val="21"/>
              </w:rPr>
              <w:t>文件格式“</w:t>
            </w:r>
            <w:r>
              <w:rPr>
                <w:rFonts w:hint="eastAsia"/>
                <w:color w:val="auto"/>
                <w:szCs w:val="21"/>
              </w:rPr>
              <w:t>响应</w:t>
            </w:r>
            <w:r>
              <w:rPr>
                <w:color w:val="auto"/>
                <w:szCs w:val="21"/>
              </w:rPr>
              <w:t xml:space="preserve">声明书”。 </w:t>
            </w:r>
          </w:p>
        </w:tc>
      </w:tr>
      <w:tr w14:paraId="3D9C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8AD093D">
            <w:pPr>
              <w:spacing w:line="240" w:lineRule="exact"/>
              <w:rPr>
                <w:szCs w:val="21"/>
                <w:lang w:val="zh-CN"/>
              </w:rPr>
            </w:pPr>
          </w:p>
        </w:tc>
        <w:tc>
          <w:tcPr>
            <w:tcW w:w="1843" w:type="dxa"/>
            <w:noWrap w:val="0"/>
            <w:vAlign w:val="center"/>
          </w:tcPr>
          <w:p w14:paraId="73680BD2">
            <w:pPr>
              <w:spacing w:line="240" w:lineRule="exact"/>
              <w:jc w:val="left"/>
              <w:rPr>
                <w:color w:val="auto"/>
                <w:szCs w:val="21"/>
              </w:rPr>
            </w:pPr>
            <w:r>
              <w:rPr>
                <w:color w:val="auto"/>
                <w:szCs w:val="21"/>
              </w:rPr>
              <w:t>（6）具备法律、行政法规规定的其他要求</w:t>
            </w:r>
          </w:p>
        </w:tc>
        <w:tc>
          <w:tcPr>
            <w:tcW w:w="6242" w:type="dxa"/>
            <w:noWrap w:val="0"/>
            <w:vAlign w:val="center"/>
          </w:tcPr>
          <w:p w14:paraId="56EF6C7C">
            <w:pPr>
              <w:spacing w:line="240" w:lineRule="exact"/>
              <w:jc w:val="left"/>
              <w:rPr>
                <w:color w:val="auto"/>
                <w:szCs w:val="21"/>
              </w:rPr>
            </w:pPr>
            <w:r>
              <w:rPr>
                <w:color w:val="auto"/>
                <w:szCs w:val="21"/>
              </w:rPr>
              <w:t>无。</w:t>
            </w:r>
          </w:p>
        </w:tc>
      </w:tr>
      <w:tr w14:paraId="3CBA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846" w:type="dxa"/>
            <w:noWrap w:val="0"/>
            <w:vAlign w:val="center"/>
          </w:tcPr>
          <w:p w14:paraId="35B90DCE">
            <w:pPr>
              <w:spacing w:line="240" w:lineRule="exact"/>
              <w:rPr>
                <w:szCs w:val="21"/>
                <w:lang w:val="zh-CN"/>
              </w:rPr>
            </w:pPr>
            <w:r>
              <w:rPr>
                <w:rFonts w:hint="eastAsia"/>
                <w:kern w:val="0"/>
                <w:szCs w:val="21"/>
              </w:rPr>
              <w:t>采购政策</w:t>
            </w:r>
          </w:p>
        </w:tc>
        <w:tc>
          <w:tcPr>
            <w:tcW w:w="1843" w:type="dxa"/>
            <w:noWrap w:val="0"/>
            <w:vAlign w:val="center"/>
          </w:tcPr>
          <w:p w14:paraId="0E850E66">
            <w:pPr>
              <w:spacing w:line="240" w:lineRule="exact"/>
              <w:jc w:val="left"/>
              <w:rPr>
                <w:color w:val="auto"/>
                <w:szCs w:val="21"/>
              </w:rPr>
            </w:pPr>
            <w:r>
              <w:rPr>
                <w:rFonts w:hint="eastAsia"/>
                <w:color w:val="auto"/>
                <w:szCs w:val="21"/>
              </w:rPr>
              <w:t>落实政府采购政策需满足的资格要求</w:t>
            </w:r>
          </w:p>
        </w:tc>
        <w:tc>
          <w:tcPr>
            <w:tcW w:w="6242" w:type="dxa"/>
            <w:noWrap w:val="0"/>
            <w:vAlign w:val="center"/>
          </w:tcPr>
          <w:p w14:paraId="069B5733">
            <w:pPr>
              <w:spacing w:line="240" w:lineRule="exact"/>
              <w:rPr>
                <w:rFonts w:hint="eastAsia" w:eastAsia="宋体"/>
                <w:color w:val="auto"/>
                <w:szCs w:val="21"/>
                <w:lang w:eastAsia="zh-CN"/>
              </w:rPr>
            </w:pPr>
            <w:r>
              <w:rPr>
                <w:rFonts w:hint="eastAsia"/>
                <w:color w:val="auto"/>
                <w:szCs w:val="21"/>
              </w:rPr>
              <w:t>无</w:t>
            </w:r>
            <w:r>
              <w:rPr>
                <w:rFonts w:hint="eastAsia"/>
                <w:color w:val="auto"/>
                <w:szCs w:val="21"/>
                <w:lang w:eastAsia="zh-CN"/>
              </w:rPr>
              <w:t>。</w:t>
            </w:r>
          </w:p>
        </w:tc>
      </w:tr>
      <w:tr w14:paraId="5A97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37634E1A">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noWrap w:val="0"/>
            <w:vAlign w:val="center"/>
          </w:tcPr>
          <w:p w14:paraId="4589DFBC">
            <w:pPr>
              <w:spacing w:line="240" w:lineRule="exact"/>
              <w:jc w:val="left"/>
              <w:rPr>
                <w:color w:val="auto"/>
                <w:szCs w:val="21"/>
              </w:rPr>
            </w:pPr>
            <w:r>
              <w:rPr>
                <w:color w:val="auto"/>
                <w:szCs w:val="21"/>
              </w:rPr>
              <w:t>（1）资质</w:t>
            </w:r>
            <w:r>
              <w:rPr>
                <w:rFonts w:hint="eastAsia"/>
                <w:color w:val="auto"/>
                <w:szCs w:val="21"/>
              </w:rPr>
              <w:t>要求</w:t>
            </w:r>
          </w:p>
        </w:tc>
        <w:tc>
          <w:tcPr>
            <w:tcW w:w="6242" w:type="dxa"/>
            <w:noWrap w:val="0"/>
            <w:vAlign w:val="center"/>
          </w:tcPr>
          <w:p w14:paraId="6DE08E36">
            <w:pPr>
              <w:spacing w:line="240" w:lineRule="exact"/>
              <w:jc w:val="left"/>
              <w:rPr>
                <w:color w:val="auto"/>
                <w:szCs w:val="21"/>
              </w:rPr>
            </w:pPr>
            <w:r>
              <w:rPr>
                <w:color w:val="auto"/>
                <w:szCs w:val="21"/>
              </w:rPr>
              <w:t>须符合</w:t>
            </w:r>
            <w:r>
              <w:rPr>
                <w:rFonts w:hint="eastAsia"/>
                <w:color w:val="auto"/>
                <w:szCs w:val="21"/>
              </w:rPr>
              <w:t>“磋商公告”</w:t>
            </w:r>
            <w:r>
              <w:rPr>
                <w:color w:val="auto"/>
                <w:szCs w:val="21"/>
              </w:rPr>
              <w:t>的要求</w:t>
            </w:r>
          </w:p>
        </w:tc>
      </w:tr>
      <w:tr w14:paraId="3690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5F058F96">
            <w:pPr>
              <w:spacing w:line="240" w:lineRule="exact"/>
              <w:rPr>
                <w:szCs w:val="21"/>
              </w:rPr>
            </w:pPr>
          </w:p>
        </w:tc>
        <w:tc>
          <w:tcPr>
            <w:tcW w:w="1843" w:type="dxa"/>
            <w:noWrap w:val="0"/>
            <w:vAlign w:val="center"/>
          </w:tcPr>
          <w:p w14:paraId="03214924">
            <w:pPr>
              <w:spacing w:line="240" w:lineRule="exact"/>
              <w:jc w:val="left"/>
              <w:rPr>
                <w:color w:val="auto"/>
                <w:szCs w:val="21"/>
              </w:rPr>
            </w:pPr>
            <w:r>
              <w:rPr>
                <w:color w:val="auto"/>
                <w:szCs w:val="21"/>
              </w:rPr>
              <w:t>（2）业绩要求</w:t>
            </w:r>
          </w:p>
        </w:tc>
        <w:tc>
          <w:tcPr>
            <w:tcW w:w="6242" w:type="dxa"/>
            <w:noWrap w:val="0"/>
            <w:vAlign w:val="center"/>
          </w:tcPr>
          <w:p w14:paraId="1E008A6F">
            <w:pPr>
              <w:spacing w:line="240" w:lineRule="exact"/>
              <w:jc w:val="left"/>
              <w:rPr>
                <w:color w:val="auto"/>
                <w:szCs w:val="21"/>
              </w:rPr>
            </w:pPr>
            <w:r>
              <w:rPr>
                <w:color w:val="auto"/>
                <w:szCs w:val="21"/>
              </w:rPr>
              <w:t>须符合</w:t>
            </w:r>
            <w:r>
              <w:rPr>
                <w:rFonts w:hint="eastAsia"/>
                <w:color w:val="auto"/>
                <w:szCs w:val="21"/>
              </w:rPr>
              <w:t>“磋商公告”</w:t>
            </w:r>
            <w:r>
              <w:rPr>
                <w:color w:val="auto"/>
                <w:szCs w:val="21"/>
              </w:rPr>
              <w:t>的要求</w:t>
            </w:r>
          </w:p>
        </w:tc>
      </w:tr>
      <w:tr w14:paraId="45B7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229F4E3C">
            <w:pPr>
              <w:spacing w:line="240" w:lineRule="exact"/>
              <w:jc w:val="left"/>
              <w:rPr>
                <w:szCs w:val="21"/>
              </w:rPr>
            </w:pPr>
          </w:p>
        </w:tc>
        <w:tc>
          <w:tcPr>
            <w:tcW w:w="1843" w:type="dxa"/>
            <w:vMerge w:val="restart"/>
            <w:noWrap w:val="0"/>
            <w:vAlign w:val="center"/>
          </w:tcPr>
          <w:p w14:paraId="5C9A46AB">
            <w:pPr>
              <w:spacing w:line="240" w:lineRule="exact"/>
              <w:jc w:val="left"/>
              <w:rPr>
                <w:color w:val="auto"/>
                <w:szCs w:val="21"/>
              </w:rPr>
            </w:pPr>
            <w:r>
              <w:rPr>
                <w:rFonts w:hint="eastAsia"/>
                <w:color w:val="auto"/>
                <w:szCs w:val="21"/>
              </w:rPr>
              <w:t>（</w:t>
            </w:r>
            <w:r>
              <w:rPr>
                <w:color w:val="auto"/>
                <w:szCs w:val="21"/>
              </w:rPr>
              <w:t>3</w:t>
            </w:r>
            <w:r>
              <w:rPr>
                <w:rFonts w:hint="eastAsia"/>
                <w:color w:val="auto"/>
                <w:szCs w:val="21"/>
              </w:rPr>
              <w:t>）供应商不得参加响应的情形</w:t>
            </w:r>
          </w:p>
        </w:tc>
        <w:tc>
          <w:tcPr>
            <w:tcW w:w="6242" w:type="dxa"/>
            <w:noWrap w:val="0"/>
            <w:vAlign w:val="center"/>
          </w:tcPr>
          <w:p w14:paraId="7EBAC9EA">
            <w:pPr>
              <w:spacing w:line="240" w:lineRule="exact"/>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14:paraId="55D6E8D9">
            <w:pPr>
              <w:spacing w:line="240" w:lineRule="exact"/>
              <w:jc w:val="left"/>
              <w:rPr>
                <w:color w:val="auto"/>
                <w:szCs w:val="21"/>
              </w:rPr>
            </w:pPr>
            <w:r>
              <w:rPr>
                <w:color w:val="auto"/>
                <w:szCs w:val="21"/>
              </w:rPr>
              <w:t>须提供，格式见第六章</w:t>
            </w:r>
            <w:r>
              <w:rPr>
                <w:rFonts w:hint="eastAsia"/>
                <w:color w:val="auto"/>
                <w:szCs w:val="21"/>
              </w:rPr>
              <w:t>响应</w:t>
            </w:r>
            <w:r>
              <w:rPr>
                <w:color w:val="auto"/>
                <w:szCs w:val="21"/>
              </w:rPr>
              <w:t>文件格式“</w:t>
            </w:r>
            <w:r>
              <w:rPr>
                <w:rFonts w:hint="eastAsia"/>
                <w:color w:val="auto"/>
                <w:szCs w:val="21"/>
              </w:rPr>
              <w:t>供应商直接控股股东、管理关系信息表</w:t>
            </w:r>
            <w:r>
              <w:rPr>
                <w:color w:val="auto"/>
                <w:szCs w:val="21"/>
              </w:rPr>
              <w:t>”。</w:t>
            </w:r>
          </w:p>
        </w:tc>
      </w:tr>
      <w:tr w14:paraId="7775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6AE596D3">
            <w:pPr>
              <w:spacing w:line="240" w:lineRule="exact"/>
              <w:jc w:val="left"/>
              <w:rPr>
                <w:szCs w:val="21"/>
              </w:rPr>
            </w:pPr>
          </w:p>
        </w:tc>
        <w:tc>
          <w:tcPr>
            <w:tcW w:w="1843" w:type="dxa"/>
            <w:vMerge w:val="continue"/>
            <w:noWrap w:val="0"/>
            <w:vAlign w:val="center"/>
          </w:tcPr>
          <w:p w14:paraId="5AAF2370">
            <w:pPr>
              <w:spacing w:line="240" w:lineRule="exact"/>
              <w:jc w:val="left"/>
              <w:rPr>
                <w:rFonts w:hint="eastAsia"/>
                <w:szCs w:val="21"/>
              </w:rPr>
            </w:pPr>
          </w:p>
        </w:tc>
        <w:tc>
          <w:tcPr>
            <w:tcW w:w="6242" w:type="dxa"/>
            <w:noWrap w:val="0"/>
            <w:vAlign w:val="center"/>
          </w:tcPr>
          <w:p w14:paraId="565775CD">
            <w:pPr>
              <w:spacing w:line="240" w:lineRule="exact"/>
              <w:jc w:val="left"/>
              <w:rPr>
                <w:kern w:val="0"/>
                <w:szCs w:val="21"/>
              </w:rPr>
            </w:pPr>
            <w:r>
              <w:rPr>
                <w:rFonts w:hint="eastAsia"/>
                <w:color w:val="auto"/>
                <w:kern w:val="0"/>
                <w:szCs w:val="21"/>
              </w:rPr>
              <w:t>属于公益一类事业单位、使用事业编制且由财政拨款保障的群团组织</w:t>
            </w:r>
          </w:p>
        </w:tc>
      </w:tr>
      <w:tr w14:paraId="6E9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0029939F">
            <w:pPr>
              <w:spacing w:line="240" w:lineRule="exact"/>
              <w:jc w:val="left"/>
              <w:rPr>
                <w:kern w:val="0"/>
                <w:szCs w:val="21"/>
              </w:rPr>
            </w:pPr>
          </w:p>
        </w:tc>
        <w:tc>
          <w:tcPr>
            <w:tcW w:w="1843" w:type="dxa"/>
            <w:noWrap w:val="0"/>
            <w:vAlign w:val="center"/>
          </w:tcPr>
          <w:p w14:paraId="4F98EE88">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noWrap w:val="0"/>
            <w:vAlign w:val="top"/>
          </w:tcPr>
          <w:p w14:paraId="3D15B556">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48AD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57B3B116">
            <w:pPr>
              <w:spacing w:line="240" w:lineRule="exact"/>
              <w:jc w:val="left"/>
              <w:rPr>
                <w:kern w:val="0"/>
                <w:szCs w:val="21"/>
              </w:rPr>
            </w:pPr>
          </w:p>
        </w:tc>
        <w:tc>
          <w:tcPr>
            <w:tcW w:w="1843" w:type="dxa"/>
            <w:noWrap w:val="0"/>
            <w:vAlign w:val="center"/>
          </w:tcPr>
          <w:p w14:paraId="48F10514">
            <w:pPr>
              <w:spacing w:line="240" w:lineRule="exact"/>
              <w:jc w:val="left"/>
              <w:rPr>
                <w:szCs w:val="21"/>
              </w:rPr>
            </w:pPr>
            <w:r>
              <w:rPr>
                <w:rFonts w:hint="eastAsia"/>
                <w:szCs w:val="21"/>
              </w:rPr>
              <w:t>（5）分公司</w:t>
            </w:r>
          </w:p>
        </w:tc>
        <w:tc>
          <w:tcPr>
            <w:tcW w:w="6242" w:type="dxa"/>
            <w:noWrap w:val="0"/>
            <w:vAlign w:val="center"/>
          </w:tcPr>
          <w:p w14:paraId="575CD34D">
            <w:pPr>
              <w:spacing w:line="240" w:lineRule="exact"/>
              <w:rPr>
                <w:szCs w:val="21"/>
              </w:rPr>
            </w:pPr>
            <w:r>
              <w:rPr>
                <w:rFonts w:hint="eastAsia"/>
                <w:szCs w:val="21"/>
              </w:rPr>
              <w:t>允许分公司参与响应的，供应商须提供总公司出具的授权其参与本项目的授权文件或制度。</w:t>
            </w:r>
          </w:p>
        </w:tc>
      </w:tr>
      <w:tr w14:paraId="78A8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58BAABEB">
            <w:pPr>
              <w:spacing w:line="240" w:lineRule="exact"/>
              <w:jc w:val="left"/>
              <w:rPr>
                <w:kern w:val="0"/>
                <w:szCs w:val="21"/>
              </w:rPr>
            </w:pPr>
          </w:p>
        </w:tc>
        <w:tc>
          <w:tcPr>
            <w:tcW w:w="1843" w:type="dxa"/>
            <w:noWrap w:val="0"/>
            <w:vAlign w:val="center"/>
          </w:tcPr>
          <w:p w14:paraId="4C6BC3B0">
            <w:pPr>
              <w:spacing w:line="240" w:lineRule="exact"/>
              <w:jc w:val="left"/>
              <w:rPr>
                <w:rFonts w:hint="eastAsia"/>
                <w:szCs w:val="21"/>
              </w:rPr>
            </w:pPr>
            <w:r>
              <w:rPr>
                <w:rFonts w:hint="eastAsia"/>
                <w:szCs w:val="21"/>
              </w:rPr>
              <w:t>（</w:t>
            </w:r>
            <w:r>
              <w:rPr>
                <w:szCs w:val="21"/>
              </w:rPr>
              <w:t>6</w:t>
            </w:r>
            <w:r>
              <w:rPr>
                <w:rFonts w:hint="eastAsia"/>
                <w:szCs w:val="21"/>
              </w:rPr>
              <w:t>）分包</w:t>
            </w:r>
          </w:p>
        </w:tc>
        <w:tc>
          <w:tcPr>
            <w:tcW w:w="6242" w:type="dxa"/>
            <w:noWrap w:val="0"/>
            <w:vAlign w:val="center"/>
          </w:tcPr>
          <w:p w14:paraId="6126DB23">
            <w:pPr>
              <w:spacing w:line="240" w:lineRule="exact"/>
              <w:rPr>
                <w:rFonts w:hint="eastAsia"/>
                <w:szCs w:val="21"/>
                <w:lang w:val="zh-CN"/>
              </w:rPr>
            </w:pPr>
            <w:r>
              <w:rPr>
                <w:szCs w:val="21"/>
              </w:rPr>
              <w:t>须符合</w:t>
            </w:r>
            <w:r>
              <w:rPr>
                <w:rFonts w:hint="eastAsia"/>
                <w:szCs w:val="21"/>
              </w:rPr>
              <w:t>“磋商公告”</w:t>
            </w:r>
            <w:r>
              <w:rPr>
                <w:szCs w:val="21"/>
              </w:rPr>
              <w:t>的要求</w:t>
            </w:r>
          </w:p>
        </w:tc>
      </w:tr>
      <w:tr w14:paraId="177C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23D782E">
            <w:pPr>
              <w:spacing w:line="240" w:lineRule="exact"/>
              <w:jc w:val="left"/>
              <w:rPr>
                <w:kern w:val="0"/>
                <w:szCs w:val="21"/>
              </w:rPr>
            </w:pPr>
          </w:p>
        </w:tc>
        <w:tc>
          <w:tcPr>
            <w:tcW w:w="1843" w:type="dxa"/>
            <w:noWrap w:val="0"/>
            <w:vAlign w:val="center"/>
          </w:tcPr>
          <w:p w14:paraId="2AF49EA2">
            <w:pPr>
              <w:spacing w:line="240" w:lineRule="exact"/>
              <w:jc w:val="left"/>
              <w:rPr>
                <w:rFonts w:hint="eastAsia"/>
                <w:szCs w:val="21"/>
              </w:rPr>
            </w:pPr>
            <w:r>
              <w:rPr>
                <w:rFonts w:hint="eastAsia"/>
                <w:szCs w:val="21"/>
              </w:rPr>
              <w:t>（</w:t>
            </w:r>
            <w:r>
              <w:rPr>
                <w:szCs w:val="21"/>
              </w:rPr>
              <w:t>7</w:t>
            </w:r>
            <w:r>
              <w:rPr>
                <w:rFonts w:hint="eastAsia"/>
                <w:szCs w:val="21"/>
              </w:rPr>
              <w:t>）联合体</w:t>
            </w:r>
          </w:p>
        </w:tc>
        <w:tc>
          <w:tcPr>
            <w:tcW w:w="6242" w:type="dxa"/>
            <w:noWrap w:val="0"/>
            <w:vAlign w:val="center"/>
          </w:tcPr>
          <w:p w14:paraId="326EB9A6">
            <w:pPr>
              <w:spacing w:line="240" w:lineRule="exact"/>
              <w:jc w:val="both"/>
              <w:rPr>
                <w:rFonts w:hint="eastAsia"/>
                <w:szCs w:val="21"/>
              </w:rPr>
            </w:pPr>
            <w:r>
              <w:rPr>
                <w:rFonts w:hint="eastAsia"/>
                <w:szCs w:val="21"/>
                <w:lang w:val="zh-CN"/>
              </w:rPr>
              <w:t>须符合“磋商公告”的要求</w:t>
            </w:r>
          </w:p>
        </w:tc>
      </w:tr>
      <w:tr w14:paraId="1280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415BD9C9">
            <w:pPr>
              <w:spacing w:line="240" w:lineRule="exact"/>
              <w:jc w:val="left"/>
              <w:rPr>
                <w:kern w:val="0"/>
                <w:szCs w:val="21"/>
              </w:rPr>
            </w:pPr>
          </w:p>
        </w:tc>
        <w:tc>
          <w:tcPr>
            <w:tcW w:w="1843" w:type="dxa"/>
            <w:noWrap w:val="0"/>
            <w:vAlign w:val="center"/>
          </w:tcPr>
          <w:p w14:paraId="6DC04B51">
            <w:pPr>
              <w:spacing w:line="240" w:lineRule="exact"/>
              <w:jc w:val="both"/>
              <w:rPr>
                <w:szCs w:val="21"/>
              </w:rPr>
            </w:pPr>
            <w:r>
              <w:rPr>
                <w:rFonts w:hint="eastAsia"/>
                <w:szCs w:val="21"/>
              </w:rPr>
              <w:t>（</w:t>
            </w:r>
            <w:r>
              <w:rPr>
                <w:szCs w:val="21"/>
              </w:rPr>
              <w:t>8</w:t>
            </w:r>
            <w:r>
              <w:rPr>
                <w:rFonts w:hint="eastAsia"/>
                <w:szCs w:val="21"/>
              </w:rPr>
              <w:t>）其他要求</w:t>
            </w:r>
          </w:p>
        </w:tc>
        <w:tc>
          <w:tcPr>
            <w:tcW w:w="6242" w:type="dxa"/>
            <w:noWrap w:val="0"/>
            <w:vAlign w:val="center"/>
          </w:tcPr>
          <w:p w14:paraId="3A79CEB5">
            <w:pPr>
              <w:spacing w:line="312" w:lineRule="auto"/>
              <w:jc w:val="both"/>
              <w:rPr>
                <w:kern w:val="0"/>
                <w:szCs w:val="21"/>
              </w:rPr>
            </w:pPr>
            <w:r>
              <w:rPr>
                <w:rFonts w:hint="eastAsia"/>
                <w:kern w:val="0"/>
                <w:szCs w:val="21"/>
              </w:rPr>
              <w:t>按</w:t>
            </w:r>
            <w:r>
              <w:rPr>
                <w:kern w:val="0"/>
                <w:szCs w:val="21"/>
              </w:rPr>
              <w:t>照</w:t>
            </w:r>
            <w:r>
              <w:rPr>
                <w:rFonts w:hint="eastAsia"/>
                <w:kern w:val="0"/>
                <w:szCs w:val="21"/>
              </w:rPr>
              <w:t>磋商</w:t>
            </w:r>
            <w:r>
              <w:rPr>
                <w:kern w:val="0"/>
                <w:szCs w:val="21"/>
              </w:rPr>
              <w:t>公告规定获得</w:t>
            </w:r>
            <w:r>
              <w:rPr>
                <w:rFonts w:hint="eastAsia"/>
                <w:kern w:val="0"/>
                <w:szCs w:val="21"/>
              </w:rPr>
              <w:t>采购</w:t>
            </w:r>
            <w:r>
              <w:rPr>
                <w:kern w:val="0"/>
                <w:szCs w:val="21"/>
              </w:rPr>
              <w:t>文件。</w:t>
            </w:r>
          </w:p>
        </w:tc>
      </w:tr>
    </w:tbl>
    <w:p w14:paraId="22726EB6">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04ED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58EAC776">
            <w:pPr>
              <w:spacing w:line="240" w:lineRule="exact"/>
              <w:jc w:val="center"/>
              <w:rPr>
                <w:b/>
                <w:kern w:val="0"/>
                <w:szCs w:val="21"/>
              </w:rPr>
            </w:pPr>
            <w:bookmarkStart w:id="75" w:name="_Hlk48146640"/>
            <w:bookmarkStart w:id="76" w:name="_Hlk20388968"/>
            <w:r>
              <w:rPr>
                <w:rFonts w:hint="eastAsia"/>
                <w:b/>
                <w:kern w:val="0"/>
                <w:szCs w:val="21"/>
              </w:rPr>
              <w:t>审查</w:t>
            </w:r>
            <w:r>
              <w:rPr>
                <w:b/>
                <w:kern w:val="0"/>
                <w:szCs w:val="21"/>
              </w:rPr>
              <w:t>因素</w:t>
            </w:r>
          </w:p>
        </w:tc>
        <w:tc>
          <w:tcPr>
            <w:tcW w:w="2333" w:type="dxa"/>
            <w:noWrap w:val="0"/>
            <w:vAlign w:val="center"/>
          </w:tcPr>
          <w:p w14:paraId="76A57738">
            <w:pPr>
              <w:spacing w:line="240" w:lineRule="exact"/>
              <w:jc w:val="center"/>
              <w:rPr>
                <w:b/>
                <w:kern w:val="0"/>
                <w:szCs w:val="21"/>
              </w:rPr>
            </w:pPr>
            <w:r>
              <w:rPr>
                <w:rFonts w:hint="eastAsia"/>
                <w:b/>
                <w:kern w:val="0"/>
                <w:szCs w:val="21"/>
              </w:rPr>
              <w:t>审查内容</w:t>
            </w:r>
          </w:p>
        </w:tc>
        <w:tc>
          <w:tcPr>
            <w:tcW w:w="5085" w:type="dxa"/>
            <w:noWrap w:val="0"/>
            <w:vAlign w:val="top"/>
          </w:tcPr>
          <w:p w14:paraId="52662D3F">
            <w:pPr>
              <w:spacing w:line="240" w:lineRule="exact"/>
              <w:jc w:val="center"/>
              <w:rPr>
                <w:b/>
                <w:kern w:val="0"/>
                <w:szCs w:val="21"/>
              </w:rPr>
            </w:pPr>
          </w:p>
          <w:p w14:paraId="040B278A">
            <w:pPr>
              <w:spacing w:line="240" w:lineRule="exact"/>
              <w:jc w:val="center"/>
              <w:rPr>
                <w:b/>
                <w:kern w:val="0"/>
                <w:szCs w:val="21"/>
              </w:rPr>
            </w:pPr>
            <w:r>
              <w:rPr>
                <w:rFonts w:hint="eastAsia"/>
                <w:b/>
                <w:kern w:val="0"/>
                <w:szCs w:val="21"/>
              </w:rPr>
              <w:t>说明</w:t>
            </w:r>
          </w:p>
        </w:tc>
      </w:tr>
      <w:tr w14:paraId="7150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noWrap w:val="0"/>
            <w:vAlign w:val="center"/>
          </w:tcPr>
          <w:p w14:paraId="684327B3">
            <w:pPr>
              <w:spacing w:line="240" w:lineRule="exact"/>
              <w:jc w:val="center"/>
              <w:rPr>
                <w:kern w:val="0"/>
                <w:szCs w:val="21"/>
              </w:rPr>
            </w:pPr>
            <w:r>
              <w:rPr>
                <w:rFonts w:hint="eastAsia"/>
                <w:kern w:val="0"/>
                <w:szCs w:val="21"/>
              </w:rPr>
              <w:t>商务资信</w:t>
            </w:r>
          </w:p>
        </w:tc>
        <w:tc>
          <w:tcPr>
            <w:tcW w:w="2333" w:type="dxa"/>
            <w:noWrap w:val="0"/>
            <w:vAlign w:val="center"/>
          </w:tcPr>
          <w:p w14:paraId="55D8264B">
            <w:pPr>
              <w:spacing w:line="240" w:lineRule="exact"/>
            </w:pPr>
            <w:r>
              <w:rPr>
                <w:rFonts w:hint="eastAsia"/>
              </w:rPr>
              <w:t>法定代表人身份证明及授权委托书</w:t>
            </w:r>
          </w:p>
        </w:tc>
        <w:tc>
          <w:tcPr>
            <w:tcW w:w="5085" w:type="dxa"/>
            <w:noWrap w:val="0"/>
            <w:vAlign w:val="center"/>
          </w:tcPr>
          <w:p w14:paraId="0BB9590C">
            <w:pPr>
              <w:spacing w:line="240" w:lineRule="exact"/>
              <w:rPr>
                <w:szCs w:val="21"/>
              </w:rPr>
            </w:pPr>
            <w:r>
              <w:rPr>
                <w:rFonts w:hint="eastAsia"/>
                <w:szCs w:val="21"/>
              </w:rPr>
              <w:t>授权</w:t>
            </w:r>
            <w:r>
              <w:rPr>
                <w:szCs w:val="21"/>
              </w:rPr>
              <w:t>代表</w:t>
            </w:r>
            <w:r>
              <w:rPr>
                <w:rFonts w:hint="eastAsia"/>
                <w:szCs w:val="21"/>
              </w:rPr>
              <w:t>参加响应</w:t>
            </w:r>
            <w:r>
              <w:rPr>
                <w:szCs w:val="21"/>
              </w:rPr>
              <w:t>时审查</w:t>
            </w:r>
            <w:r>
              <w:t>：</w:t>
            </w:r>
            <w:r>
              <w:rPr>
                <w:rFonts w:ascii="宋体" w:hAnsi="宋体"/>
                <w:szCs w:val="21"/>
              </w:rPr>
              <w:t>法定代表人授权委托书及附件</w:t>
            </w:r>
            <w:r>
              <w:rPr>
                <w:szCs w:val="21"/>
              </w:rPr>
              <w:t xml:space="preserve"> </w:t>
            </w:r>
          </w:p>
          <w:p w14:paraId="52BECAB3">
            <w:pPr>
              <w:spacing w:line="240" w:lineRule="exact"/>
              <w:rPr>
                <w:rFonts w:ascii="宋体" w:hAnsi="宋体"/>
                <w:szCs w:val="21"/>
              </w:rPr>
            </w:pPr>
            <w:r>
              <w:rPr>
                <w:rFonts w:hint="eastAsia"/>
                <w:szCs w:val="21"/>
              </w:rPr>
              <w:t>法定代表人直接参加响应</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72553DD6">
            <w:pPr>
              <w:spacing w:line="240" w:lineRule="exact"/>
            </w:pPr>
            <w:r>
              <w:rPr>
                <w:rFonts w:ascii="宋体" w:hAnsi="宋体"/>
                <w:szCs w:val="21"/>
              </w:rPr>
              <w:t>格式及附件见第六章响应文件格式要求</w:t>
            </w:r>
          </w:p>
        </w:tc>
      </w:tr>
      <w:tr w14:paraId="502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315748DD">
            <w:pPr>
              <w:spacing w:line="240" w:lineRule="exact"/>
              <w:jc w:val="center"/>
              <w:rPr>
                <w:kern w:val="0"/>
                <w:szCs w:val="21"/>
              </w:rPr>
            </w:pPr>
          </w:p>
        </w:tc>
        <w:tc>
          <w:tcPr>
            <w:tcW w:w="2333" w:type="dxa"/>
            <w:noWrap w:val="0"/>
            <w:vAlign w:val="center"/>
          </w:tcPr>
          <w:p w14:paraId="560EB3FF">
            <w:pPr>
              <w:spacing w:line="240" w:lineRule="exact"/>
              <w:rPr>
                <w:szCs w:val="21"/>
              </w:rPr>
            </w:pPr>
            <w:r>
              <w:rPr>
                <w:rFonts w:hint="eastAsia"/>
                <w:szCs w:val="21"/>
              </w:rPr>
              <w:t>实质性条款响应</w:t>
            </w:r>
          </w:p>
        </w:tc>
        <w:tc>
          <w:tcPr>
            <w:tcW w:w="5085" w:type="dxa"/>
            <w:noWrap w:val="0"/>
            <w:vAlign w:val="center"/>
          </w:tcPr>
          <w:p w14:paraId="5FAB3D3A">
            <w:pPr>
              <w:spacing w:line="240" w:lineRule="exact"/>
              <w:rPr>
                <w:szCs w:val="21"/>
              </w:rPr>
            </w:pPr>
            <w:r>
              <w:rPr>
                <w:rFonts w:hint="eastAsia" w:ascii="宋体" w:hAnsi="宋体"/>
                <w:color w:val="000000"/>
                <w:szCs w:val="21"/>
              </w:rPr>
              <w:t>采购文件实质性要求响应均无负偏离</w:t>
            </w:r>
          </w:p>
        </w:tc>
      </w:tr>
      <w:tr w14:paraId="6494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28CB2C3E">
            <w:pPr>
              <w:spacing w:line="240" w:lineRule="exact"/>
              <w:jc w:val="center"/>
              <w:rPr>
                <w:kern w:val="0"/>
                <w:szCs w:val="21"/>
              </w:rPr>
            </w:pPr>
          </w:p>
        </w:tc>
        <w:tc>
          <w:tcPr>
            <w:tcW w:w="2333" w:type="dxa"/>
            <w:noWrap w:val="0"/>
            <w:vAlign w:val="center"/>
          </w:tcPr>
          <w:p w14:paraId="4CAFD54A">
            <w:pPr>
              <w:spacing w:line="240" w:lineRule="exact"/>
              <w:rPr>
                <w:szCs w:val="21"/>
              </w:rPr>
            </w:pPr>
            <w:r>
              <w:rPr>
                <w:rFonts w:hint="eastAsia"/>
                <w:szCs w:val="21"/>
              </w:rPr>
              <w:t>串通投标</w:t>
            </w:r>
          </w:p>
        </w:tc>
        <w:tc>
          <w:tcPr>
            <w:tcW w:w="5085" w:type="dxa"/>
            <w:noWrap w:val="0"/>
            <w:vAlign w:val="center"/>
          </w:tcPr>
          <w:p w14:paraId="6DA13CDF">
            <w:pPr>
              <w:spacing w:line="240" w:lineRule="exact"/>
              <w:rPr>
                <w:szCs w:val="21"/>
              </w:rPr>
            </w:pPr>
            <w:r>
              <w:rPr>
                <w:rFonts w:hint="eastAsia" w:ascii="宋体" w:hAnsi="宋体"/>
                <w:color w:val="000000"/>
                <w:szCs w:val="21"/>
              </w:rPr>
              <w:t>不属于供应商</w:t>
            </w:r>
            <w:r>
              <w:rPr>
                <w:rFonts w:hint="eastAsia" w:ascii="宋体" w:hAnsi="宋体"/>
                <w:szCs w:val="21"/>
              </w:rPr>
              <w:t>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8</w:t>
            </w:r>
            <w:r>
              <w:rPr>
                <w:rFonts w:hint="eastAsia" w:ascii="宋体" w:hAnsi="宋体"/>
                <w:szCs w:val="21"/>
              </w:rPr>
              <w:t>规定</w:t>
            </w:r>
            <w:r>
              <w:rPr>
                <w:rFonts w:hint="eastAsia" w:ascii="宋体" w:hAnsi="宋体"/>
                <w:color w:val="000000"/>
                <w:szCs w:val="21"/>
              </w:rPr>
              <w:t>的串通投标情形，见</w:t>
            </w:r>
            <w:r>
              <w:rPr>
                <w:rFonts w:ascii="宋体" w:hAnsi="宋体"/>
                <w:szCs w:val="21"/>
              </w:rPr>
              <w:t>第六章响应文件格式要求</w:t>
            </w:r>
          </w:p>
        </w:tc>
      </w:tr>
      <w:tr w14:paraId="1A85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noWrap w:val="0"/>
            <w:vAlign w:val="center"/>
          </w:tcPr>
          <w:p w14:paraId="0BCE20FE">
            <w:pPr>
              <w:spacing w:line="240" w:lineRule="exact"/>
              <w:jc w:val="center"/>
              <w:rPr>
                <w:kern w:val="0"/>
                <w:szCs w:val="21"/>
              </w:rPr>
            </w:pPr>
            <w:r>
              <w:rPr>
                <w:rFonts w:hint="eastAsia"/>
                <w:kern w:val="0"/>
                <w:szCs w:val="21"/>
              </w:rPr>
              <w:t>报价</w:t>
            </w:r>
          </w:p>
        </w:tc>
        <w:tc>
          <w:tcPr>
            <w:tcW w:w="2333" w:type="dxa"/>
            <w:noWrap w:val="0"/>
            <w:vAlign w:val="center"/>
          </w:tcPr>
          <w:p w14:paraId="49686D76">
            <w:pPr>
              <w:spacing w:line="240" w:lineRule="exact"/>
              <w:rPr>
                <w:szCs w:val="21"/>
              </w:rPr>
            </w:pPr>
            <w:r>
              <w:rPr>
                <w:rFonts w:hint="eastAsia"/>
                <w:szCs w:val="21"/>
              </w:rPr>
              <w:t>有效报价</w:t>
            </w:r>
          </w:p>
        </w:tc>
        <w:tc>
          <w:tcPr>
            <w:tcW w:w="5085" w:type="dxa"/>
            <w:noWrap w:val="0"/>
            <w:vAlign w:val="center"/>
          </w:tcPr>
          <w:p w14:paraId="00BB81A4">
            <w:pPr>
              <w:spacing w:line="240" w:lineRule="exact"/>
              <w:rPr>
                <w:bCs/>
                <w:kern w:val="0"/>
                <w:szCs w:val="21"/>
              </w:rPr>
            </w:pPr>
            <w:r>
              <w:rPr>
                <w:rFonts w:hint="eastAsia"/>
              </w:rPr>
              <w:t>报价未超出采购预算金额，也未超出最高限价（如有）</w:t>
            </w:r>
          </w:p>
        </w:tc>
      </w:tr>
      <w:tr w14:paraId="30BB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23CAA22D">
            <w:pPr>
              <w:spacing w:line="240" w:lineRule="exact"/>
              <w:jc w:val="center"/>
              <w:rPr>
                <w:kern w:val="0"/>
                <w:szCs w:val="21"/>
              </w:rPr>
            </w:pPr>
          </w:p>
        </w:tc>
        <w:tc>
          <w:tcPr>
            <w:tcW w:w="2333" w:type="dxa"/>
            <w:noWrap w:val="0"/>
            <w:vAlign w:val="center"/>
          </w:tcPr>
          <w:p w14:paraId="4A6E3376">
            <w:pPr>
              <w:spacing w:line="240" w:lineRule="exact"/>
              <w:rPr>
                <w:bCs/>
                <w:kern w:val="0"/>
                <w:szCs w:val="21"/>
              </w:rPr>
            </w:pPr>
            <w:r>
              <w:rPr>
                <w:rFonts w:hint="eastAsia"/>
                <w:bCs/>
                <w:kern w:val="0"/>
                <w:szCs w:val="21"/>
              </w:rPr>
              <w:t>漏项报价</w:t>
            </w:r>
          </w:p>
        </w:tc>
        <w:tc>
          <w:tcPr>
            <w:tcW w:w="5085" w:type="dxa"/>
            <w:noWrap w:val="0"/>
            <w:vAlign w:val="center"/>
          </w:tcPr>
          <w:p w14:paraId="44B3FA5C">
            <w:pPr>
              <w:spacing w:line="240" w:lineRule="exact"/>
              <w:rPr>
                <w:rFonts w:hAnsi="宋体"/>
                <w:color w:val="000000"/>
                <w:szCs w:val="21"/>
              </w:rPr>
            </w:pPr>
            <w:r>
              <w:rPr>
                <w:rFonts w:hint="eastAsia" w:ascii="宋体" w:hAnsi="宋体"/>
                <w:color w:val="000000"/>
                <w:szCs w:val="21"/>
              </w:rPr>
              <w:t>未就所投分标进行报价或者存在漏项报价；</w:t>
            </w:r>
          </w:p>
        </w:tc>
      </w:tr>
      <w:tr w14:paraId="143C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4C503850">
            <w:pPr>
              <w:spacing w:line="240" w:lineRule="exact"/>
              <w:jc w:val="center"/>
              <w:rPr>
                <w:kern w:val="0"/>
                <w:szCs w:val="21"/>
              </w:rPr>
            </w:pPr>
          </w:p>
        </w:tc>
        <w:tc>
          <w:tcPr>
            <w:tcW w:w="2333" w:type="dxa"/>
            <w:noWrap w:val="0"/>
            <w:vAlign w:val="center"/>
          </w:tcPr>
          <w:p w14:paraId="3BD8882B">
            <w:pPr>
              <w:spacing w:line="240" w:lineRule="exact"/>
              <w:rPr>
                <w:rFonts w:hAnsi="宋体"/>
                <w:color w:val="000000"/>
                <w:szCs w:val="21"/>
              </w:rPr>
            </w:pPr>
            <w:r>
              <w:rPr>
                <w:rFonts w:hint="eastAsia" w:hAnsi="宋体"/>
                <w:color w:val="000000"/>
                <w:szCs w:val="21"/>
              </w:rPr>
              <w:t>响应报价唯一性</w:t>
            </w:r>
          </w:p>
        </w:tc>
        <w:tc>
          <w:tcPr>
            <w:tcW w:w="5085" w:type="dxa"/>
            <w:noWrap w:val="0"/>
            <w:vAlign w:val="center"/>
          </w:tcPr>
          <w:p w14:paraId="41A74D65">
            <w:pPr>
              <w:spacing w:line="240" w:lineRule="exact"/>
              <w:rPr>
                <w:szCs w:val="21"/>
              </w:rPr>
            </w:pPr>
            <w:r>
              <w:rPr>
                <w:rFonts w:hint="eastAsia" w:ascii="宋体" w:hAnsi="宋体"/>
                <w:color w:val="000000"/>
                <w:szCs w:val="21"/>
              </w:rPr>
              <w:t>不存在有选择、有条件的最后报价（采购文件允许有备选方案或者其他约定的除外）</w:t>
            </w:r>
          </w:p>
        </w:tc>
      </w:tr>
      <w:tr w14:paraId="168B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6ADFEBF5">
            <w:pPr>
              <w:spacing w:line="240" w:lineRule="exact"/>
              <w:jc w:val="center"/>
              <w:rPr>
                <w:kern w:val="0"/>
                <w:szCs w:val="21"/>
              </w:rPr>
            </w:pPr>
          </w:p>
        </w:tc>
        <w:tc>
          <w:tcPr>
            <w:tcW w:w="2333" w:type="dxa"/>
            <w:noWrap w:val="0"/>
            <w:vAlign w:val="center"/>
          </w:tcPr>
          <w:p w14:paraId="15E37E0F">
            <w:pPr>
              <w:spacing w:line="240" w:lineRule="exact"/>
              <w:rPr>
                <w:rFonts w:ascii="宋体" w:hAnsi="宋体"/>
                <w:color w:val="000000"/>
                <w:szCs w:val="21"/>
              </w:rPr>
            </w:pPr>
            <w:r>
              <w:rPr>
                <w:rFonts w:hint="eastAsia"/>
                <w:szCs w:val="21"/>
              </w:rPr>
              <w:t>响应有效期</w:t>
            </w:r>
          </w:p>
        </w:tc>
        <w:tc>
          <w:tcPr>
            <w:tcW w:w="5085" w:type="dxa"/>
            <w:noWrap w:val="0"/>
            <w:vAlign w:val="center"/>
          </w:tcPr>
          <w:p w14:paraId="616E39A9">
            <w:pPr>
              <w:spacing w:line="240" w:lineRule="exact"/>
              <w:rPr>
                <w:szCs w:val="21"/>
              </w:rPr>
            </w:pPr>
            <w:r>
              <w:rPr>
                <w:rFonts w:hint="eastAsia" w:ascii="宋体" w:hAnsi="宋体"/>
                <w:color w:val="000000"/>
                <w:szCs w:val="21"/>
              </w:rPr>
              <w:t>满足采购文件规定</w:t>
            </w:r>
          </w:p>
        </w:tc>
      </w:tr>
      <w:bookmarkEnd w:id="75"/>
      <w:bookmarkEnd w:id="76"/>
    </w:tbl>
    <w:p w14:paraId="0DAFE6E6">
      <w:pPr>
        <w:spacing w:before="120" w:line="320" w:lineRule="atLeast"/>
        <w:rPr>
          <w:rFonts w:hint="eastAsia"/>
        </w:rPr>
      </w:pPr>
    </w:p>
    <w:p w14:paraId="003ADDD3">
      <w:pPr>
        <w:spacing w:before="120" w:line="320" w:lineRule="atLeast"/>
        <w:rPr>
          <w:rFonts w:hint="eastAsia"/>
        </w:rPr>
      </w:pPr>
    </w:p>
    <w:p w14:paraId="6DC7CE5C">
      <w:pPr>
        <w:tabs>
          <w:tab w:val="left" w:pos="1950"/>
        </w:tabs>
        <w:spacing w:before="120" w:line="320" w:lineRule="atLeast"/>
        <w:jc w:val="left"/>
        <w:outlineLvl w:val="1"/>
        <w:rPr>
          <w:rFonts w:hint="eastAsia"/>
          <w:b/>
          <w:bCs/>
          <w:kern w:val="0"/>
          <w:szCs w:val="21"/>
        </w:rPr>
      </w:pPr>
      <w:r>
        <w:rPr>
          <w:b/>
          <w:bCs/>
          <w:kern w:val="0"/>
        </w:rPr>
        <w:br w:type="page"/>
      </w:r>
      <w:r>
        <w:rPr>
          <w:b/>
          <w:bCs/>
          <w:kern w:val="0"/>
          <w:szCs w:val="21"/>
        </w:rPr>
        <w:t>4.</w:t>
      </w:r>
      <w:r>
        <w:rPr>
          <w:rFonts w:hint="eastAsia"/>
          <w:b/>
          <w:bCs/>
          <w:kern w:val="0"/>
          <w:szCs w:val="21"/>
        </w:rPr>
        <w:t>评审标准</w:t>
      </w:r>
    </w:p>
    <w:p w14:paraId="25B8AC77">
      <w:pPr>
        <w:pStyle w:val="26"/>
        <w:snapToGrid w:val="0"/>
        <w:jc w:val="center"/>
        <w:rPr>
          <w:rFonts w:ascii="Times New Roman" w:hAnsi="Times New Roman" w:cs="Times New Roman"/>
          <w:b/>
          <w:color w:val="4472C4"/>
          <w:sz w:val="24"/>
          <w:szCs w:val="24"/>
        </w:rPr>
      </w:pPr>
    </w:p>
    <w:p w14:paraId="0BEFFBC0">
      <w:pPr>
        <w:ind w:firstLine="420" w:firstLineChars="200"/>
      </w:pPr>
    </w:p>
    <w:p w14:paraId="4026421F">
      <w:pPr>
        <w:ind w:firstLine="420" w:firstLineChars="200"/>
      </w:pPr>
      <w:r>
        <w:rPr>
          <w:rFonts w:hint="eastAsia"/>
        </w:rPr>
        <w:t>（1）技术及商务资信分</w:t>
      </w:r>
    </w:p>
    <w:tbl>
      <w:tblPr>
        <w:tblStyle w:val="5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9"/>
        <w:gridCol w:w="1831"/>
        <w:gridCol w:w="4997"/>
        <w:gridCol w:w="848"/>
        <w:gridCol w:w="709"/>
      </w:tblGrid>
      <w:tr w14:paraId="12C6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noWrap w:val="0"/>
            <w:vAlign w:val="center"/>
          </w:tcPr>
          <w:p w14:paraId="7F9C34AF">
            <w:pPr>
              <w:jc w:val="center"/>
              <w:rPr>
                <w:rFonts w:ascii="Arial" w:hAnsi="Arial" w:cs="Arial"/>
                <w:b/>
                <w:szCs w:val="21"/>
              </w:rPr>
            </w:pPr>
            <w:r>
              <w:rPr>
                <w:rFonts w:ascii="Arial" w:hAnsi="Arial" w:cs="Arial"/>
                <w:b/>
                <w:szCs w:val="21"/>
              </w:rPr>
              <w:t>序号</w:t>
            </w:r>
          </w:p>
        </w:tc>
        <w:tc>
          <w:tcPr>
            <w:tcW w:w="869" w:type="dxa"/>
            <w:noWrap w:val="0"/>
            <w:vAlign w:val="center"/>
          </w:tcPr>
          <w:p w14:paraId="388846EC">
            <w:pPr>
              <w:jc w:val="center"/>
              <w:rPr>
                <w:rFonts w:ascii="Arial" w:hAnsi="Arial" w:cs="Arial"/>
                <w:b/>
                <w:szCs w:val="21"/>
              </w:rPr>
            </w:pPr>
            <w:r>
              <w:rPr>
                <w:rFonts w:ascii="Arial" w:hAnsi="Arial" w:cs="Arial"/>
                <w:b/>
                <w:szCs w:val="21"/>
              </w:rPr>
              <w:t>类型</w:t>
            </w:r>
          </w:p>
        </w:tc>
        <w:tc>
          <w:tcPr>
            <w:tcW w:w="1831" w:type="dxa"/>
            <w:noWrap w:val="0"/>
            <w:vAlign w:val="center"/>
          </w:tcPr>
          <w:p w14:paraId="01900DCA">
            <w:pPr>
              <w:jc w:val="center"/>
              <w:rPr>
                <w:rFonts w:ascii="Arial" w:hAnsi="Arial" w:cs="Arial"/>
                <w:b/>
                <w:szCs w:val="21"/>
              </w:rPr>
            </w:pPr>
            <w:r>
              <w:rPr>
                <w:rFonts w:ascii="Arial" w:hAnsi="Arial" w:cs="Arial"/>
                <w:b/>
                <w:szCs w:val="21"/>
              </w:rPr>
              <w:t>评标因素</w:t>
            </w:r>
          </w:p>
        </w:tc>
        <w:tc>
          <w:tcPr>
            <w:tcW w:w="4997" w:type="dxa"/>
            <w:noWrap w:val="0"/>
            <w:vAlign w:val="center"/>
          </w:tcPr>
          <w:p w14:paraId="0E0B258B">
            <w:pPr>
              <w:jc w:val="center"/>
              <w:rPr>
                <w:rFonts w:ascii="Arial" w:hAnsi="Arial" w:cs="Arial"/>
                <w:b/>
                <w:szCs w:val="21"/>
              </w:rPr>
            </w:pPr>
            <w:r>
              <w:rPr>
                <w:rFonts w:ascii="Arial" w:hAnsi="Arial" w:cs="Arial"/>
                <w:b/>
                <w:szCs w:val="21"/>
              </w:rPr>
              <w:t>评分标准</w:t>
            </w:r>
          </w:p>
        </w:tc>
        <w:tc>
          <w:tcPr>
            <w:tcW w:w="848" w:type="dxa"/>
            <w:noWrap w:val="0"/>
            <w:vAlign w:val="center"/>
          </w:tcPr>
          <w:p w14:paraId="1417778C">
            <w:pPr>
              <w:jc w:val="center"/>
              <w:rPr>
                <w:rFonts w:ascii="Arial" w:hAnsi="Arial" w:cs="Arial"/>
                <w:b/>
                <w:szCs w:val="21"/>
              </w:rPr>
            </w:pPr>
            <w:r>
              <w:rPr>
                <w:rFonts w:ascii="Arial" w:hAnsi="Arial" w:cs="Arial"/>
                <w:b/>
                <w:szCs w:val="21"/>
              </w:rPr>
              <w:t>分值权重</w:t>
            </w:r>
          </w:p>
        </w:tc>
        <w:tc>
          <w:tcPr>
            <w:tcW w:w="709" w:type="dxa"/>
            <w:noWrap w:val="0"/>
            <w:vAlign w:val="center"/>
          </w:tcPr>
          <w:p w14:paraId="42AE93D6">
            <w:pPr>
              <w:jc w:val="center"/>
              <w:rPr>
                <w:rFonts w:ascii="Arial" w:hAnsi="Arial" w:cs="Arial"/>
                <w:b/>
                <w:szCs w:val="21"/>
              </w:rPr>
            </w:pPr>
            <w:r>
              <w:rPr>
                <w:rFonts w:ascii="Arial" w:hAnsi="Arial" w:cs="Arial"/>
                <w:b/>
                <w:szCs w:val="21"/>
              </w:rPr>
              <w:t>说明</w:t>
            </w:r>
          </w:p>
        </w:tc>
      </w:tr>
      <w:tr w14:paraId="332B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vMerge w:val="restart"/>
            <w:noWrap w:val="0"/>
            <w:vAlign w:val="center"/>
          </w:tcPr>
          <w:p w14:paraId="5B62B78C">
            <w:pPr>
              <w:jc w:val="center"/>
              <w:rPr>
                <w:rFonts w:ascii="Arial" w:hAnsi="Arial" w:cs="Arial"/>
                <w:b/>
                <w:szCs w:val="21"/>
              </w:rPr>
            </w:pPr>
            <w:r>
              <w:rPr>
                <w:rFonts w:ascii="Arial" w:hAnsi="Arial" w:cs="Arial"/>
                <w:b/>
                <w:szCs w:val="21"/>
              </w:rPr>
              <w:t>1</w:t>
            </w:r>
          </w:p>
        </w:tc>
        <w:tc>
          <w:tcPr>
            <w:tcW w:w="869" w:type="dxa"/>
            <w:vMerge w:val="restart"/>
            <w:noWrap w:val="0"/>
            <w:vAlign w:val="center"/>
          </w:tcPr>
          <w:p w14:paraId="7F1762A8">
            <w:pPr>
              <w:jc w:val="center"/>
              <w:rPr>
                <w:rFonts w:ascii="Arial" w:hAnsi="Arial" w:cs="Arial"/>
                <w:szCs w:val="21"/>
              </w:rPr>
            </w:pPr>
            <w:r>
              <w:rPr>
                <w:rFonts w:ascii="Arial" w:hAnsi="Arial" w:cs="Arial"/>
                <w:szCs w:val="21"/>
              </w:rPr>
              <w:t>技术部份</w:t>
            </w:r>
          </w:p>
        </w:tc>
        <w:tc>
          <w:tcPr>
            <w:tcW w:w="1831" w:type="dxa"/>
            <w:noWrap w:val="0"/>
            <w:vAlign w:val="center"/>
          </w:tcPr>
          <w:p w14:paraId="149442EA">
            <w:pPr>
              <w:jc w:val="center"/>
              <w:rPr>
                <w:rFonts w:ascii="Arial" w:hAnsi="Arial" w:cs="Arial"/>
                <w:szCs w:val="21"/>
              </w:rPr>
            </w:pPr>
            <w:r>
              <w:rPr>
                <w:rFonts w:ascii="Arial" w:hAnsi="Arial" w:cs="Arial"/>
                <w:szCs w:val="21"/>
              </w:rPr>
              <w:t>（1）对服务需求理解分</w:t>
            </w:r>
          </w:p>
          <w:p w14:paraId="5CB81732">
            <w:pPr>
              <w:jc w:val="center"/>
              <w:rPr>
                <w:rFonts w:ascii="Arial" w:hAnsi="Arial" w:eastAsia="仿宋" w:cs="Arial"/>
                <w:b/>
                <w:bCs/>
                <w:sz w:val="24"/>
              </w:rPr>
            </w:pPr>
            <w:r>
              <w:rPr>
                <w:rFonts w:ascii="Arial" w:hAnsi="Arial" w:cs="Arial"/>
                <w:szCs w:val="21"/>
              </w:rPr>
              <w:t>（主观）</w:t>
            </w:r>
          </w:p>
          <w:p w14:paraId="444D31A2">
            <w:pPr>
              <w:jc w:val="center"/>
              <w:rPr>
                <w:rFonts w:ascii="Arial" w:hAnsi="Arial" w:cs="Arial"/>
                <w:szCs w:val="21"/>
              </w:rPr>
            </w:pPr>
          </w:p>
        </w:tc>
        <w:tc>
          <w:tcPr>
            <w:tcW w:w="4997" w:type="dxa"/>
            <w:noWrap w:val="0"/>
            <w:vAlign w:val="center"/>
          </w:tcPr>
          <w:p w14:paraId="18EE98BA">
            <w:pPr>
              <w:rPr>
                <w:rFonts w:ascii="Arial" w:hAnsi="Arial" w:cs="Arial"/>
                <w:szCs w:val="21"/>
              </w:rPr>
            </w:pPr>
            <w:r>
              <w:rPr>
                <w:rFonts w:ascii="Arial" w:hAnsi="Arial" w:cs="Arial"/>
                <w:szCs w:val="21"/>
              </w:rPr>
              <w:t>磋商小组在打分前对各供应商的项目实施方案的整体性，层次性，针对性等方面独立打分。</w:t>
            </w:r>
          </w:p>
          <w:p w14:paraId="2C4E385E">
            <w:pPr>
              <w:rPr>
                <w:rFonts w:ascii="Arial" w:hAnsi="Arial" w:cs="Arial"/>
                <w:szCs w:val="21"/>
              </w:rPr>
            </w:pPr>
            <w:r>
              <w:rPr>
                <w:rFonts w:ascii="Arial" w:hAnsi="Arial" w:cs="Arial"/>
                <w:szCs w:val="21"/>
              </w:rPr>
              <w:t>一档（5分）：供应商对服务需求理解差，项目具体实施方案整体性，层次性，针对性等内容描述不全；</w:t>
            </w:r>
          </w:p>
          <w:p w14:paraId="52865F89">
            <w:pPr>
              <w:rPr>
                <w:rFonts w:ascii="Arial" w:hAnsi="Arial" w:cs="Arial"/>
                <w:szCs w:val="21"/>
              </w:rPr>
            </w:pPr>
            <w:r>
              <w:rPr>
                <w:rFonts w:ascii="Arial" w:hAnsi="Arial" w:cs="Arial"/>
                <w:szCs w:val="21"/>
              </w:rPr>
              <w:t>二档（10分）：供应商对服务需求理解一般，项目具体实施方案整体性，层次性，针对性等内容描述简单；</w:t>
            </w:r>
          </w:p>
          <w:p w14:paraId="70E7ED21">
            <w:pPr>
              <w:rPr>
                <w:rFonts w:ascii="Arial" w:hAnsi="Arial" w:cs="Arial"/>
                <w:szCs w:val="21"/>
              </w:rPr>
            </w:pPr>
            <w:r>
              <w:rPr>
                <w:rFonts w:ascii="Arial" w:hAnsi="Arial" w:cs="Arial"/>
                <w:szCs w:val="21"/>
              </w:rPr>
              <w:t>三档（1</w:t>
            </w:r>
            <w:r>
              <w:rPr>
                <w:rFonts w:hint="eastAsia" w:ascii="Arial" w:hAnsi="Arial" w:cs="Arial"/>
                <w:szCs w:val="21"/>
              </w:rPr>
              <w:t>6</w:t>
            </w:r>
            <w:r>
              <w:rPr>
                <w:rFonts w:ascii="Arial" w:hAnsi="Arial" w:cs="Arial"/>
                <w:szCs w:val="21"/>
              </w:rPr>
              <w:t>分）：供应商对服务需求理解较好，项目实施方案整体性，层次性，针对性等描述较为详细；</w:t>
            </w:r>
          </w:p>
          <w:p w14:paraId="7605770A">
            <w:pPr>
              <w:rPr>
                <w:rFonts w:ascii="Arial" w:hAnsi="Arial" w:cs="Arial"/>
                <w:szCs w:val="21"/>
              </w:rPr>
            </w:pPr>
            <w:r>
              <w:rPr>
                <w:rFonts w:ascii="Arial" w:hAnsi="Arial" w:cs="Arial"/>
                <w:szCs w:val="21"/>
              </w:rPr>
              <w:t>四档（2</w:t>
            </w:r>
            <w:r>
              <w:rPr>
                <w:rFonts w:hint="eastAsia" w:ascii="Arial" w:hAnsi="Arial" w:cs="Arial"/>
                <w:szCs w:val="21"/>
              </w:rPr>
              <w:t>2</w:t>
            </w:r>
            <w:r>
              <w:rPr>
                <w:rFonts w:ascii="Arial" w:hAnsi="Arial" w:cs="Arial"/>
                <w:szCs w:val="21"/>
              </w:rPr>
              <w:t>）：供应商对服务需求理解透彻，项目实施方案整体性，层次性，针对性等全面、客观、逻辑清晰、分析严谨。</w:t>
            </w:r>
          </w:p>
        </w:tc>
        <w:tc>
          <w:tcPr>
            <w:tcW w:w="848" w:type="dxa"/>
            <w:noWrap w:val="0"/>
            <w:vAlign w:val="center"/>
          </w:tcPr>
          <w:p w14:paraId="6E9F7A2C">
            <w:pPr>
              <w:jc w:val="center"/>
              <w:rPr>
                <w:rFonts w:ascii="Arial" w:hAnsi="Arial" w:cs="Arial"/>
                <w:szCs w:val="21"/>
              </w:rPr>
            </w:pPr>
            <w:r>
              <w:rPr>
                <w:rFonts w:ascii="Arial" w:hAnsi="Arial" w:cs="Arial"/>
                <w:szCs w:val="21"/>
              </w:rPr>
              <w:t>2</w:t>
            </w:r>
            <w:r>
              <w:rPr>
                <w:rFonts w:hint="eastAsia" w:ascii="Arial" w:hAnsi="Arial" w:cs="Arial"/>
                <w:szCs w:val="21"/>
              </w:rPr>
              <w:t>2</w:t>
            </w:r>
          </w:p>
        </w:tc>
        <w:tc>
          <w:tcPr>
            <w:tcW w:w="709" w:type="dxa"/>
            <w:noWrap w:val="0"/>
            <w:vAlign w:val="center"/>
          </w:tcPr>
          <w:p w14:paraId="7303347C">
            <w:pPr>
              <w:rPr>
                <w:rFonts w:ascii="Arial" w:hAnsi="Arial" w:cs="Arial"/>
                <w:szCs w:val="21"/>
              </w:rPr>
            </w:pPr>
          </w:p>
        </w:tc>
      </w:tr>
      <w:tr w14:paraId="560D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vMerge w:val="continue"/>
            <w:noWrap w:val="0"/>
            <w:vAlign w:val="center"/>
          </w:tcPr>
          <w:p w14:paraId="7FFCDA03">
            <w:pPr>
              <w:jc w:val="center"/>
              <w:rPr>
                <w:rFonts w:ascii="Arial" w:hAnsi="Arial" w:cs="Arial"/>
                <w:b/>
                <w:szCs w:val="21"/>
              </w:rPr>
            </w:pPr>
          </w:p>
        </w:tc>
        <w:tc>
          <w:tcPr>
            <w:tcW w:w="869" w:type="dxa"/>
            <w:vMerge w:val="continue"/>
            <w:noWrap w:val="0"/>
            <w:vAlign w:val="center"/>
          </w:tcPr>
          <w:p w14:paraId="534A8002">
            <w:pPr>
              <w:jc w:val="center"/>
              <w:rPr>
                <w:rFonts w:ascii="Arial" w:hAnsi="Arial" w:cs="Arial"/>
                <w:szCs w:val="21"/>
              </w:rPr>
            </w:pPr>
          </w:p>
        </w:tc>
        <w:tc>
          <w:tcPr>
            <w:tcW w:w="1831" w:type="dxa"/>
            <w:noWrap w:val="0"/>
            <w:vAlign w:val="center"/>
          </w:tcPr>
          <w:p w14:paraId="58E00872">
            <w:pPr>
              <w:jc w:val="center"/>
              <w:rPr>
                <w:rFonts w:ascii="Arial" w:hAnsi="Arial" w:cs="Arial"/>
                <w:szCs w:val="21"/>
              </w:rPr>
            </w:pPr>
            <w:r>
              <w:rPr>
                <w:rFonts w:ascii="Arial" w:hAnsi="Arial" w:cs="Arial"/>
                <w:szCs w:val="21"/>
              </w:rPr>
              <w:t>（2）项目团队培训计划</w:t>
            </w:r>
          </w:p>
          <w:p w14:paraId="4B1D0807">
            <w:pPr>
              <w:jc w:val="center"/>
              <w:rPr>
                <w:rFonts w:ascii="Arial" w:hAnsi="Arial" w:eastAsia="仿宋" w:cs="Arial"/>
                <w:b/>
                <w:bCs/>
                <w:sz w:val="24"/>
              </w:rPr>
            </w:pPr>
            <w:r>
              <w:rPr>
                <w:rFonts w:ascii="Arial" w:hAnsi="Arial" w:cs="Arial"/>
                <w:szCs w:val="21"/>
              </w:rPr>
              <w:t>（主观）</w:t>
            </w:r>
          </w:p>
          <w:p w14:paraId="3F23BF8B">
            <w:pPr>
              <w:pStyle w:val="178"/>
              <w:rPr>
                <w:rFonts w:ascii="Arial" w:hAnsi="Arial" w:cs="Arial"/>
              </w:rPr>
            </w:pPr>
          </w:p>
          <w:p w14:paraId="3221CF30">
            <w:pPr>
              <w:jc w:val="center"/>
              <w:rPr>
                <w:rFonts w:ascii="Arial" w:hAnsi="Arial" w:cs="Arial"/>
                <w:szCs w:val="21"/>
              </w:rPr>
            </w:pPr>
          </w:p>
        </w:tc>
        <w:tc>
          <w:tcPr>
            <w:tcW w:w="4997" w:type="dxa"/>
            <w:noWrap w:val="0"/>
            <w:vAlign w:val="center"/>
          </w:tcPr>
          <w:p w14:paraId="09011B45">
            <w:pPr>
              <w:rPr>
                <w:rFonts w:ascii="Arial" w:hAnsi="Arial" w:cs="Arial"/>
                <w:szCs w:val="21"/>
              </w:rPr>
            </w:pPr>
            <w:r>
              <w:rPr>
                <w:rFonts w:ascii="Arial" w:hAnsi="Arial" w:cs="Arial"/>
                <w:szCs w:val="21"/>
              </w:rPr>
              <w:t>根据项目服务团队的培训、提升计划是否全面、具体、满足项目发展需求进行评审：</w:t>
            </w:r>
          </w:p>
          <w:p w14:paraId="1A8E00C0">
            <w:pPr>
              <w:rPr>
                <w:rFonts w:ascii="Arial" w:hAnsi="Arial" w:cs="Arial"/>
                <w:szCs w:val="21"/>
              </w:rPr>
            </w:pPr>
            <w:r>
              <w:rPr>
                <w:rFonts w:ascii="Arial" w:hAnsi="Arial" w:cs="Arial"/>
                <w:szCs w:val="21"/>
              </w:rPr>
              <w:t>一档（2分）：无提供团队培训计划或对上述情形均不符合的得</w:t>
            </w:r>
            <w:r>
              <w:rPr>
                <w:rFonts w:hint="eastAsia" w:ascii="Arial" w:hAnsi="Arial" w:cs="Arial"/>
                <w:szCs w:val="21"/>
              </w:rPr>
              <w:t>2</w:t>
            </w:r>
            <w:r>
              <w:rPr>
                <w:rFonts w:ascii="Arial" w:hAnsi="Arial" w:cs="Arial"/>
                <w:szCs w:val="21"/>
              </w:rPr>
              <w:t>分。</w:t>
            </w:r>
          </w:p>
          <w:p w14:paraId="0CACE621">
            <w:pPr>
              <w:rPr>
                <w:rFonts w:ascii="Arial" w:hAnsi="Arial" w:cs="Arial"/>
                <w:szCs w:val="21"/>
              </w:rPr>
            </w:pPr>
            <w:r>
              <w:rPr>
                <w:rFonts w:ascii="Arial" w:hAnsi="Arial" w:cs="Arial"/>
                <w:szCs w:val="21"/>
              </w:rPr>
              <w:t>二档（4分）：项目服务团队的培训、提升计划不够完善、基本满足项目发展需求得</w:t>
            </w:r>
            <w:r>
              <w:rPr>
                <w:rFonts w:hint="eastAsia" w:ascii="Arial" w:hAnsi="Arial" w:cs="Arial"/>
                <w:szCs w:val="21"/>
              </w:rPr>
              <w:t>4</w:t>
            </w:r>
            <w:r>
              <w:rPr>
                <w:rFonts w:ascii="Arial" w:hAnsi="Arial" w:cs="Arial"/>
                <w:szCs w:val="21"/>
              </w:rPr>
              <w:t>分；</w:t>
            </w:r>
          </w:p>
          <w:p w14:paraId="02B0DDB2">
            <w:pPr>
              <w:rPr>
                <w:rFonts w:ascii="Arial" w:hAnsi="Arial" w:cs="Arial"/>
                <w:szCs w:val="21"/>
              </w:rPr>
            </w:pPr>
            <w:r>
              <w:rPr>
                <w:rFonts w:ascii="Arial" w:hAnsi="Arial" w:cs="Arial"/>
                <w:szCs w:val="21"/>
              </w:rPr>
              <w:t>三档（6分）：项目服务团队的培训、提升计划一般、能满足项目发展需求的得</w:t>
            </w:r>
            <w:r>
              <w:rPr>
                <w:rFonts w:hint="eastAsia" w:ascii="Arial" w:hAnsi="Arial" w:cs="Arial"/>
                <w:szCs w:val="21"/>
              </w:rPr>
              <w:t>6</w:t>
            </w:r>
            <w:r>
              <w:rPr>
                <w:rFonts w:ascii="Arial" w:hAnsi="Arial" w:cs="Arial"/>
                <w:szCs w:val="21"/>
              </w:rPr>
              <w:t>分；</w:t>
            </w:r>
          </w:p>
          <w:p w14:paraId="23729356">
            <w:pPr>
              <w:rPr>
                <w:rFonts w:hint="eastAsia" w:ascii="Arial" w:hAnsi="Arial" w:cs="Arial"/>
                <w:szCs w:val="21"/>
              </w:rPr>
            </w:pPr>
            <w:r>
              <w:rPr>
                <w:rFonts w:ascii="Arial" w:hAnsi="Arial" w:cs="Arial"/>
                <w:szCs w:val="21"/>
              </w:rPr>
              <w:t>四档（10分）：项目服务团队的培训、提升计划全面、具体，满足项目发展需求的得</w:t>
            </w:r>
            <w:r>
              <w:rPr>
                <w:rFonts w:hint="eastAsia" w:ascii="Arial" w:hAnsi="Arial" w:cs="Arial"/>
                <w:szCs w:val="21"/>
              </w:rPr>
              <w:t>10</w:t>
            </w:r>
            <w:r>
              <w:rPr>
                <w:rFonts w:ascii="Arial" w:hAnsi="Arial" w:cs="Arial"/>
                <w:szCs w:val="21"/>
              </w:rPr>
              <w:t>分。</w:t>
            </w:r>
          </w:p>
        </w:tc>
        <w:tc>
          <w:tcPr>
            <w:tcW w:w="848" w:type="dxa"/>
            <w:noWrap w:val="0"/>
            <w:vAlign w:val="center"/>
          </w:tcPr>
          <w:p w14:paraId="4B2A4A17">
            <w:pPr>
              <w:jc w:val="center"/>
              <w:rPr>
                <w:rFonts w:ascii="Arial" w:hAnsi="Arial" w:cs="Arial"/>
                <w:szCs w:val="21"/>
              </w:rPr>
            </w:pPr>
            <w:r>
              <w:rPr>
                <w:rFonts w:ascii="Arial" w:hAnsi="Arial" w:cs="Arial"/>
                <w:szCs w:val="21"/>
              </w:rPr>
              <w:t>10</w:t>
            </w:r>
          </w:p>
        </w:tc>
        <w:tc>
          <w:tcPr>
            <w:tcW w:w="709" w:type="dxa"/>
            <w:noWrap w:val="0"/>
            <w:vAlign w:val="center"/>
          </w:tcPr>
          <w:p w14:paraId="378DD501">
            <w:pPr>
              <w:rPr>
                <w:rFonts w:ascii="Arial" w:hAnsi="Arial" w:cs="Arial"/>
                <w:szCs w:val="21"/>
              </w:rPr>
            </w:pPr>
          </w:p>
        </w:tc>
      </w:tr>
      <w:tr w14:paraId="6D03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vMerge w:val="continue"/>
            <w:noWrap w:val="0"/>
            <w:vAlign w:val="center"/>
          </w:tcPr>
          <w:p w14:paraId="7D7777AC">
            <w:pPr>
              <w:jc w:val="center"/>
              <w:rPr>
                <w:rFonts w:ascii="Arial" w:hAnsi="Arial" w:cs="Arial"/>
                <w:b/>
                <w:szCs w:val="21"/>
              </w:rPr>
            </w:pPr>
          </w:p>
        </w:tc>
        <w:tc>
          <w:tcPr>
            <w:tcW w:w="869" w:type="dxa"/>
            <w:vMerge w:val="continue"/>
            <w:noWrap w:val="0"/>
            <w:vAlign w:val="center"/>
          </w:tcPr>
          <w:p w14:paraId="22607514">
            <w:pPr>
              <w:jc w:val="center"/>
              <w:rPr>
                <w:rFonts w:ascii="Arial" w:hAnsi="Arial" w:cs="Arial"/>
                <w:szCs w:val="21"/>
              </w:rPr>
            </w:pPr>
          </w:p>
        </w:tc>
        <w:tc>
          <w:tcPr>
            <w:tcW w:w="1831" w:type="dxa"/>
            <w:noWrap w:val="0"/>
            <w:vAlign w:val="center"/>
          </w:tcPr>
          <w:p w14:paraId="052AC38D">
            <w:pPr>
              <w:jc w:val="center"/>
              <w:rPr>
                <w:rFonts w:ascii="Arial" w:hAnsi="Arial" w:cs="Arial"/>
                <w:szCs w:val="21"/>
              </w:rPr>
            </w:pPr>
            <w:r>
              <w:rPr>
                <w:rFonts w:ascii="Arial" w:hAnsi="Arial" w:cs="Arial"/>
                <w:szCs w:val="21"/>
              </w:rPr>
              <w:t>（3）项目实施保障分</w:t>
            </w:r>
          </w:p>
          <w:p w14:paraId="158A7840">
            <w:pPr>
              <w:jc w:val="center"/>
              <w:rPr>
                <w:rFonts w:ascii="Arial" w:hAnsi="Arial" w:eastAsia="仿宋" w:cs="Arial"/>
                <w:b/>
                <w:bCs/>
                <w:sz w:val="24"/>
              </w:rPr>
            </w:pPr>
            <w:r>
              <w:rPr>
                <w:rFonts w:ascii="Arial" w:hAnsi="Arial" w:cs="Arial"/>
                <w:szCs w:val="21"/>
              </w:rPr>
              <w:t>（主观）</w:t>
            </w:r>
          </w:p>
          <w:p w14:paraId="346CBA9C">
            <w:pPr>
              <w:pStyle w:val="178"/>
              <w:rPr>
                <w:rFonts w:ascii="Arial" w:hAnsi="Arial" w:cs="Arial"/>
              </w:rPr>
            </w:pPr>
          </w:p>
        </w:tc>
        <w:tc>
          <w:tcPr>
            <w:tcW w:w="4997" w:type="dxa"/>
            <w:noWrap w:val="0"/>
            <w:vAlign w:val="center"/>
          </w:tcPr>
          <w:p w14:paraId="48403B71">
            <w:pPr>
              <w:rPr>
                <w:rFonts w:ascii="Arial" w:hAnsi="Arial" w:cs="Arial"/>
                <w:szCs w:val="21"/>
              </w:rPr>
            </w:pPr>
            <w:r>
              <w:rPr>
                <w:rFonts w:ascii="Arial" w:hAnsi="Arial" w:cs="Arial"/>
                <w:szCs w:val="21"/>
              </w:rPr>
              <w:t>磋商小组在打分前对各供应商的项目实施保障能力（场地，设备及其他可以保障本项目能够顺利开展的要素）进行独立打分。</w:t>
            </w:r>
          </w:p>
          <w:p w14:paraId="4B383B8A">
            <w:pPr>
              <w:rPr>
                <w:rFonts w:ascii="Arial" w:hAnsi="Arial" w:cs="Arial"/>
                <w:szCs w:val="21"/>
              </w:rPr>
            </w:pPr>
            <w:r>
              <w:rPr>
                <w:rFonts w:ascii="Arial" w:hAnsi="Arial" w:cs="Arial"/>
                <w:szCs w:val="21"/>
              </w:rPr>
              <w:t>一档（3分）：无法保障完成服务需求的内容；</w:t>
            </w:r>
          </w:p>
          <w:p w14:paraId="78E6CD60">
            <w:pPr>
              <w:rPr>
                <w:rFonts w:ascii="Arial" w:hAnsi="Arial" w:cs="Arial"/>
                <w:szCs w:val="21"/>
              </w:rPr>
            </w:pPr>
            <w:r>
              <w:rPr>
                <w:rFonts w:ascii="Arial" w:hAnsi="Arial" w:cs="Arial"/>
                <w:szCs w:val="21"/>
              </w:rPr>
              <w:t>二档（6分）：能够基本保障完成服务需求中的内容；</w:t>
            </w:r>
          </w:p>
          <w:p w14:paraId="54F83BEE">
            <w:pPr>
              <w:rPr>
                <w:rFonts w:ascii="Arial" w:hAnsi="Arial" w:cs="Arial"/>
                <w:szCs w:val="21"/>
              </w:rPr>
            </w:pPr>
            <w:r>
              <w:rPr>
                <w:rFonts w:ascii="Arial" w:hAnsi="Arial" w:cs="Arial"/>
                <w:szCs w:val="21"/>
              </w:rPr>
              <w:t>三档（10分）：能够完全保障完成服务需求中的内容并能给出合理的规划安排；</w:t>
            </w:r>
          </w:p>
          <w:p w14:paraId="6287A064">
            <w:pPr>
              <w:rPr>
                <w:rFonts w:ascii="Arial" w:hAnsi="Arial" w:cs="Arial"/>
                <w:szCs w:val="21"/>
              </w:rPr>
            </w:pPr>
            <w:r>
              <w:rPr>
                <w:rFonts w:ascii="Arial" w:hAnsi="Arial" w:cs="Arial"/>
                <w:szCs w:val="21"/>
              </w:rPr>
              <w:t>四档（15分）：能够在完全保障完成服务需求中的内容的同时也能够应对突发或意外情况，并能给出合理的规划安排。</w:t>
            </w:r>
          </w:p>
        </w:tc>
        <w:tc>
          <w:tcPr>
            <w:tcW w:w="848" w:type="dxa"/>
            <w:noWrap w:val="0"/>
            <w:vAlign w:val="center"/>
          </w:tcPr>
          <w:p w14:paraId="0874D145">
            <w:pPr>
              <w:jc w:val="center"/>
              <w:rPr>
                <w:rFonts w:ascii="Arial" w:hAnsi="Arial" w:cs="Arial"/>
                <w:szCs w:val="21"/>
              </w:rPr>
            </w:pPr>
            <w:r>
              <w:rPr>
                <w:rFonts w:ascii="Arial" w:hAnsi="Arial" w:cs="Arial"/>
                <w:szCs w:val="21"/>
              </w:rPr>
              <w:t>15</w:t>
            </w:r>
          </w:p>
        </w:tc>
        <w:tc>
          <w:tcPr>
            <w:tcW w:w="709" w:type="dxa"/>
            <w:noWrap w:val="0"/>
            <w:vAlign w:val="center"/>
          </w:tcPr>
          <w:p w14:paraId="4F4ADF2C">
            <w:pPr>
              <w:rPr>
                <w:rFonts w:ascii="Arial" w:hAnsi="Arial" w:cs="Arial"/>
                <w:szCs w:val="21"/>
              </w:rPr>
            </w:pPr>
          </w:p>
        </w:tc>
      </w:tr>
      <w:tr w14:paraId="1CE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vMerge w:val="continue"/>
            <w:noWrap w:val="0"/>
            <w:vAlign w:val="center"/>
          </w:tcPr>
          <w:p w14:paraId="00DF2B7F">
            <w:pPr>
              <w:jc w:val="center"/>
              <w:rPr>
                <w:rFonts w:ascii="Arial" w:hAnsi="Arial" w:cs="Arial"/>
                <w:b/>
                <w:szCs w:val="21"/>
              </w:rPr>
            </w:pPr>
          </w:p>
        </w:tc>
        <w:tc>
          <w:tcPr>
            <w:tcW w:w="869" w:type="dxa"/>
            <w:vMerge w:val="continue"/>
            <w:noWrap w:val="0"/>
            <w:vAlign w:val="center"/>
          </w:tcPr>
          <w:p w14:paraId="5453119F">
            <w:pPr>
              <w:jc w:val="center"/>
              <w:rPr>
                <w:rFonts w:ascii="Arial" w:hAnsi="Arial" w:cs="Arial"/>
                <w:szCs w:val="21"/>
              </w:rPr>
            </w:pPr>
          </w:p>
        </w:tc>
        <w:tc>
          <w:tcPr>
            <w:tcW w:w="1831" w:type="dxa"/>
            <w:noWrap w:val="0"/>
            <w:vAlign w:val="center"/>
          </w:tcPr>
          <w:p w14:paraId="53098695">
            <w:pPr>
              <w:jc w:val="center"/>
              <w:rPr>
                <w:rFonts w:ascii="Arial" w:hAnsi="Arial" w:cs="Arial"/>
                <w:szCs w:val="21"/>
              </w:rPr>
            </w:pPr>
            <w:r>
              <w:rPr>
                <w:rFonts w:ascii="Arial" w:hAnsi="Arial" w:cs="Arial"/>
                <w:szCs w:val="21"/>
              </w:rPr>
              <w:t>（4）管理制度分</w:t>
            </w:r>
          </w:p>
          <w:p w14:paraId="0CD5261E">
            <w:pPr>
              <w:jc w:val="center"/>
              <w:rPr>
                <w:rFonts w:ascii="Arial" w:hAnsi="Arial" w:eastAsia="仿宋" w:cs="Arial"/>
                <w:b/>
                <w:bCs/>
                <w:sz w:val="24"/>
              </w:rPr>
            </w:pPr>
            <w:r>
              <w:rPr>
                <w:rFonts w:ascii="Arial" w:hAnsi="Arial" w:cs="Arial"/>
                <w:szCs w:val="21"/>
              </w:rPr>
              <w:t>（主观）</w:t>
            </w:r>
          </w:p>
          <w:p w14:paraId="4D2FE4BC">
            <w:pPr>
              <w:pStyle w:val="178"/>
              <w:rPr>
                <w:rFonts w:ascii="Arial" w:hAnsi="Arial" w:cs="Arial"/>
              </w:rPr>
            </w:pPr>
          </w:p>
        </w:tc>
        <w:tc>
          <w:tcPr>
            <w:tcW w:w="4997" w:type="dxa"/>
            <w:noWrap w:val="0"/>
            <w:vAlign w:val="center"/>
          </w:tcPr>
          <w:p w14:paraId="0E5267A6">
            <w:pPr>
              <w:rPr>
                <w:rFonts w:ascii="Arial" w:hAnsi="Arial" w:cs="Arial"/>
              </w:rPr>
            </w:pPr>
            <w:r>
              <w:rPr>
                <w:rFonts w:ascii="Arial" w:hAnsi="Arial" w:cs="Arial"/>
              </w:rPr>
              <w:t>一档（2分）：供应商的内部管理制度及管理流程不全；</w:t>
            </w:r>
          </w:p>
          <w:p w14:paraId="0C6CD298">
            <w:pPr>
              <w:rPr>
                <w:rFonts w:ascii="Arial" w:hAnsi="Arial" w:cs="Arial"/>
              </w:rPr>
            </w:pPr>
            <w:r>
              <w:rPr>
                <w:rFonts w:ascii="Arial" w:hAnsi="Arial" w:cs="Arial"/>
              </w:rPr>
              <w:t>二档（4分）：供应商的内部管理制度及管理流程简单；</w:t>
            </w:r>
          </w:p>
          <w:p w14:paraId="1CC71E10">
            <w:pPr>
              <w:rPr>
                <w:rFonts w:ascii="Arial" w:hAnsi="Arial" w:cs="Arial"/>
              </w:rPr>
            </w:pPr>
            <w:r>
              <w:rPr>
                <w:rFonts w:ascii="Arial" w:hAnsi="Arial" w:cs="Arial"/>
              </w:rPr>
              <w:t>三档（6分）：供应商的内部管理制度及管理流程较为完善；</w:t>
            </w:r>
          </w:p>
          <w:p w14:paraId="6CBDD828">
            <w:pPr>
              <w:rPr>
                <w:rFonts w:ascii="Arial" w:hAnsi="Arial" w:cs="Arial"/>
              </w:rPr>
            </w:pPr>
            <w:r>
              <w:rPr>
                <w:rFonts w:ascii="Arial" w:hAnsi="Arial" w:cs="Arial"/>
              </w:rPr>
              <w:t>四档（10分）：供应商的内部管理制度及管理流程详实且全面。</w:t>
            </w:r>
          </w:p>
        </w:tc>
        <w:tc>
          <w:tcPr>
            <w:tcW w:w="848" w:type="dxa"/>
            <w:noWrap w:val="0"/>
            <w:vAlign w:val="center"/>
          </w:tcPr>
          <w:p w14:paraId="767F74C6">
            <w:pPr>
              <w:jc w:val="center"/>
              <w:rPr>
                <w:rFonts w:ascii="Arial" w:hAnsi="Arial" w:cs="Arial"/>
                <w:szCs w:val="21"/>
              </w:rPr>
            </w:pPr>
            <w:r>
              <w:rPr>
                <w:rFonts w:ascii="Arial" w:hAnsi="Arial" w:cs="Arial"/>
                <w:szCs w:val="21"/>
              </w:rPr>
              <w:t>10</w:t>
            </w:r>
          </w:p>
        </w:tc>
        <w:tc>
          <w:tcPr>
            <w:tcW w:w="709" w:type="dxa"/>
            <w:noWrap w:val="0"/>
            <w:vAlign w:val="center"/>
          </w:tcPr>
          <w:p w14:paraId="1FE004C2">
            <w:pPr>
              <w:rPr>
                <w:rFonts w:ascii="Arial" w:hAnsi="Arial" w:cs="Arial"/>
                <w:szCs w:val="21"/>
              </w:rPr>
            </w:pPr>
          </w:p>
        </w:tc>
      </w:tr>
      <w:tr w14:paraId="0CFE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6" w:type="dxa"/>
            <w:vMerge w:val="continue"/>
            <w:noWrap w:val="0"/>
            <w:vAlign w:val="center"/>
          </w:tcPr>
          <w:p w14:paraId="11F83BC4">
            <w:pPr>
              <w:jc w:val="center"/>
              <w:rPr>
                <w:rFonts w:ascii="Arial" w:hAnsi="Arial" w:cs="Arial"/>
                <w:b/>
                <w:szCs w:val="21"/>
              </w:rPr>
            </w:pPr>
          </w:p>
        </w:tc>
        <w:tc>
          <w:tcPr>
            <w:tcW w:w="869" w:type="dxa"/>
            <w:vMerge w:val="continue"/>
            <w:noWrap w:val="0"/>
            <w:vAlign w:val="center"/>
          </w:tcPr>
          <w:p w14:paraId="5C68FD0F">
            <w:pPr>
              <w:jc w:val="center"/>
              <w:rPr>
                <w:rFonts w:ascii="Arial" w:hAnsi="Arial" w:cs="Arial"/>
                <w:szCs w:val="21"/>
              </w:rPr>
            </w:pPr>
          </w:p>
        </w:tc>
        <w:tc>
          <w:tcPr>
            <w:tcW w:w="1831" w:type="dxa"/>
            <w:noWrap w:val="0"/>
            <w:vAlign w:val="center"/>
          </w:tcPr>
          <w:p w14:paraId="0D67C378">
            <w:pPr>
              <w:jc w:val="center"/>
              <w:rPr>
                <w:rFonts w:ascii="Arial" w:hAnsi="Arial" w:cs="Arial"/>
                <w:szCs w:val="21"/>
              </w:rPr>
            </w:pPr>
            <w:r>
              <w:rPr>
                <w:rFonts w:ascii="Arial" w:hAnsi="Arial" w:cs="Arial"/>
                <w:szCs w:val="21"/>
              </w:rPr>
              <w:t>服务承诺分</w:t>
            </w:r>
          </w:p>
          <w:p w14:paraId="0A86951E">
            <w:pPr>
              <w:jc w:val="center"/>
              <w:rPr>
                <w:rFonts w:ascii="Arial" w:hAnsi="Arial" w:cs="Arial"/>
                <w:szCs w:val="21"/>
              </w:rPr>
            </w:pPr>
            <w:r>
              <w:rPr>
                <w:rFonts w:ascii="Arial" w:hAnsi="Arial" w:cs="Arial"/>
                <w:szCs w:val="21"/>
              </w:rPr>
              <w:t>（主观）</w:t>
            </w:r>
          </w:p>
        </w:tc>
        <w:tc>
          <w:tcPr>
            <w:tcW w:w="4997" w:type="dxa"/>
            <w:noWrap w:val="0"/>
            <w:vAlign w:val="center"/>
          </w:tcPr>
          <w:p w14:paraId="54232399">
            <w:pPr>
              <w:rPr>
                <w:rFonts w:ascii="Arial" w:hAnsi="Arial" w:cs="Arial"/>
              </w:rPr>
            </w:pPr>
            <w:r>
              <w:rPr>
                <w:rFonts w:ascii="Arial" w:hAnsi="Arial" w:cs="Arial"/>
              </w:rPr>
              <w:t>一档（3分）：供应商所提供的服务承诺书，对项目服务设计、项目运营管理、项目社会效益等方面综合考虑，不能够完全满足采购文件要求；</w:t>
            </w:r>
          </w:p>
          <w:p w14:paraId="285FDA86">
            <w:pPr>
              <w:rPr>
                <w:rFonts w:ascii="Arial" w:hAnsi="Arial" w:cs="Arial"/>
              </w:rPr>
            </w:pPr>
            <w:r>
              <w:rPr>
                <w:rFonts w:ascii="Arial" w:hAnsi="Arial" w:cs="Arial"/>
              </w:rPr>
              <w:t>二档（6分）：供应商所提供的服务承诺书，对项目服务设计、项目运营管理、项目社会效益等方面综合考虑，基本满足采购文件要求；</w:t>
            </w:r>
          </w:p>
          <w:p w14:paraId="077C7DD2">
            <w:pPr>
              <w:rPr>
                <w:rFonts w:ascii="Arial" w:hAnsi="Arial" w:cs="Arial"/>
              </w:rPr>
            </w:pPr>
            <w:r>
              <w:rPr>
                <w:rFonts w:ascii="Arial" w:hAnsi="Arial" w:cs="Arial"/>
              </w:rPr>
              <w:t>三档（10分）：供应商所提供的服务承诺书，对项目服务设计、项目运营管理、项目社会效益等方面综合考虑，优于采购文件要求；</w:t>
            </w:r>
          </w:p>
          <w:p w14:paraId="2448FDF1">
            <w:pPr>
              <w:rPr>
                <w:rFonts w:ascii="Arial" w:hAnsi="Arial" w:cs="Arial"/>
              </w:rPr>
            </w:pPr>
            <w:r>
              <w:rPr>
                <w:rFonts w:ascii="Arial" w:hAnsi="Arial" w:cs="Arial"/>
              </w:rPr>
              <w:t>四档（1</w:t>
            </w:r>
            <w:r>
              <w:rPr>
                <w:rFonts w:hint="eastAsia" w:ascii="Arial" w:hAnsi="Arial" w:cs="Arial"/>
                <w:lang w:val="en-US" w:eastAsia="zh-CN"/>
              </w:rPr>
              <w:t>6</w:t>
            </w:r>
            <w:r>
              <w:rPr>
                <w:rFonts w:ascii="Arial" w:hAnsi="Arial" w:cs="Arial"/>
              </w:rPr>
              <w:t>分）：供应商所提供的服务承诺书，对项目服务设计、项目运营管理、项目社会效益等方面综合考虑，优于采购文件要求并能提供修改意见，符合项目所在地的实际情况。</w:t>
            </w:r>
          </w:p>
        </w:tc>
        <w:tc>
          <w:tcPr>
            <w:tcW w:w="848" w:type="dxa"/>
            <w:noWrap w:val="0"/>
            <w:vAlign w:val="center"/>
          </w:tcPr>
          <w:p w14:paraId="08D26132">
            <w:pPr>
              <w:jc w:val="center"/>
              <w:rPr>
                <w:rFonts w:hint="eastAsia" w:ascii="Arial" w:hAnsi="Arial" w:eastAsia="宋体" w:cs="Arial"/>
                <w:szCs w:val="21"/>
                <w:lang w:eastAsia="zh-CN"/>
              </w:rPr>
            </w:pPr>
            <w:r>
              <w:rPr>
                <w:rFonts w:hint="eastAsia" w:ascii="Arial" w:hAnsi="Arial" w:cs="Arial"/>
                <w:szCs w:val="21"/>
              </w:rPr>
              <w:t>1</w:t>
            </w:r>
            <w:r>
              <w:rPr>
                <w:rFonts w:hint="eastAsia" w:ascii="Arial" w:hAnsi="Arial" w:cs="Arial"/>
                <w:szCs w:val="21"/>
                <w:lang w:val="en-US" w:eastAsia="zh-CN"/>
              </w:rPr>
              <w:t>6</w:t>
            </w:r>
          </w:p>
        </w:tc>
        <w:tc>
          <w:tcPr>
            <w:tcW w:w="709" w:type="dxa"/>
            <w:noWrap w:val="0"/>
            <w:vAlign w:val="center"/>
          </w:tcPr>
          <w:p w14:paraId="53D78505">
            <w:pPr>
              <w:rPr>
                <w:rFonts w:ascii="Arial" w:hAnsi="Arial" w:cs="Arial"/>
                <w:szCs w:val="21"/>
              </w:rPr>
            </w:pPr>
          </w:p>
        </w:tc>
      </w:tr>
      <w:tr w14:paraId="4767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636" w:type="dxa"/>
            <w:noWrap w:val="0"/>
            <w:vAlign w:val="center"/>
          </w:tcPr>
          <w:p w14:paraId="24572E27">
            <w:pPr>
              <w:jc w:val="center"/>
              <w:rPr>
                <w:rFonts w:ascii="Arial" w:hAnsi="Arial" w:cs="Arial"/>
                <w:b/>
                <w:szCs w:val="21"/>
              </w:rPr>
            </w:pPr>
            <w:r>
              <w:rPr>
                <w:rFonts w:ascii="Arial" w:hAnsi="Arial" w:cs="Arial"/>
                <w:b/>
                <w:szCs w:val="21"/>
              </w:rPr>
              <w:t>2</w:t>
            </w:r>
          </w:p>
        </w:tc>
        <w:tc>
          <w:tcPr>
            <w:tcW w:w="869" w:type="dxa"/>
            <w:noWrap w:val="0"/>
            <w:vAlign w:val="center"/>
          </w:tcPr>
          <w:p w14:paraId="007ADA0D">
            <w:pPr>
              <w:jc w:val="center"/>
              <w:rPr>
                <w:rFonts w:ascii="Arial" w:hAnsi="Arial" w:cs="Arial"/>
                <w:szCs w:val="21"/>
              </w:rPr>
            </w:pPr>
            <w:r>
              <w:rPr>
                <w:rFonts w:ascii="Arial" w:hAnsi="Arial" w:cs="Arial"/>
                <w:szCs w:val="21"/>
              </w:rPr>
              <w:t>商务部份</w:t>
            </w:r>
          </w:p>
        </w:tc>
        <w:tc>
          <w:tcPr>
            <w:tcW w:w="1831" w:type="dxa"/>
            <w:noWrap w:val="0"/>
            <w:vAlign w:val="center"/>
          </w:tcPr>
          <w:p w14:paraId="278FE3E7">
            <w:pPr>
              <w:jc w:val="center"/>
              <w:rPr>
                <w:rFonts w:ascii="Arial" w:hAnsi="Arial" w:cs="Arial"/>
                <w:szCs w:val="21"/>
              </w:rPr>
            </w:pPr>
            <w:r>
              <w:rPr>
                <w:rFonts w:ascii="Arial" w:hAnsi="Arial" w:cs="Arial"/>
                <w:szCs w:val="21"/>
              </w:rPr>
              <w:t>本项目团队的资质情况</w:t>
            </w:r>
          </w:p>
          <w:p w14:paraId="5CA29075">
            <w:pPr>
              <w:jc w:val="center"/>
              <w:rPr>
                <w:rFonts w:ascii="Arial" w:hAnsi="Arial" w:cs="Arial"/>
                <w:szCs w:val="21"/>
              </w:rPr>
            </w:pPr>
            <w:r>
              <w:rPr>
                <w:rFonts w:ascii="Arial" w:hAnsi="Arial" w:cs="Arial"/>
                <w:szCs w:val="21"/>
              </w:rPr>
              <w:t>（</w:t>
            </w:r>
            <w:r>
              <w:rPr>
                <w:rFonts w:ascii="Arial" w:hAnsi="Arial" w:cs="Arial"/>
                <w:szCs w:val="20"/>
              </w:rPr>
              <w:t>客观分</w:t>
            </w:r>
            <w:r>
              <w:rPr>
                <w:rFonts w:ascii="Arial" w:hAnsi="Arial" w:cs="Arial"/>
                <w:szCs w:val="21"/>
              </w:rPr>
              <w:t>）</w:t>
            </w:r>
          </w:p>
        </w:tc>
        <w:tc>
          <w:tcPr>
            <w:tcW w:w="4997" w:type="dxa"/>
            <w:noWrap w:val="0"/>
            <w:vAlign w:val="center"/>
          </w:tcPr>
          <w:p w14:paraId="7F7C88F3">
            <w:pPr>
              <w:rPr>
                <w:rFonts w:hint="eastAsia" w:ascii="Arial" w:hAnsi="Arial" w:cs="Arial"/>
              </w:rPr>
            </w:pPr>
            <w:r>
              <w:rPr>
                <w:rFonts w:ascii="Arial" w:hAnsi="Arial" w:cs="Arial"/>
              </w:rPr>
              <w:t>持有</w:t>
            </w:r>
            <w:r>
              <w:rPr>
                <w:rFonts w:hint="eastAsia" w:ascii="Arial" w:hAnsi="Arial" w:cs="Arial"/>
              </w:rPr>
              <w:t>助理</w:t>
            </w:r>
            <w:r>
              <w:rPr>
                <w:rFonts w:ascii="Arial" w:hAnsi="Arial" w:cs="Arial"/>
              </w:rPr>
              <w:t>社工师</w:t>
            </w:r>
            <w:r>
              <w:rPr>
                <w:rFonts w:hint="eastAsia" w:ascii="Arial" w:hAnsi="Arial" w:cs="Arial"/>
              </w:rPr>
              <w:t>及</w:t>
            </w:r>
            <w:r>
              <w:rPr>
                <w:rFonts w:ascii="Arial" w:hAnsi="Arial" w:cs="Arial"/>
              </w:rPr>
              <w:t>以上职称的，1个得</w:t>
            </w:r>
            <w:r>
              <w:rPr>
                <w:rFonts w:hint="eastAsia" w:ascii="Arial" w:hAnsi="Arial" w:cs="Arial"/>
              </w:rPr>
              <w:t>3</w:t>
            </w:r>
            <w:r>
              <w:rPr>
                <w:rFonts w:ascii="Arial" w:hAnsi="Arial" w:cs="Arial"/>
              </w:rPr>
              <w:t>分，满分</w:t>
            </w:r>
            <w:r>
              <w:rPr>
                <w:rFonts w:hint="eastAsia" w:ascii="Arial" w:hAnsi="Arial" w:cs="Arial"/>
              </w:rPr>
              <w:t>12</w:t>
            </w:r>
            <w:r>
              <w:rPr>
                <w:rFonts w:ascii="Arial" w:hAnsi="Arial" w:cs="Arial"/>
              </w:rPr>
              <w:t>分</w:t>
            </w:r>
            <w:r>
              <w:rPr>
                <w:rFonts w:hint="eastAsia" w:ascii="Arial" w:hAnsi="Arial" w:cs="Arial"/>
              </w:rPr>
              <w:t>。</w:t>
            </w:r>
          </w:p>
          <w:p w14:paraId="3ED1AFAE">
            <w:pPr>
              <w:rPr>
                <w:rFonts w:ascii="Arial" w:hAnsi="Arial" w:cs="Arial"/>
              </w:rPr>
            </w:pPr>
            <w:r>
              <w:rPr>
                <w:rFonts w:hint="eastAsia" w:ascii="Arial" w:hAnsi="Arial" w:cs="Arial"/>
                <w:b/>
                <w:bCs/>
              </w:rPr>
              <w:t>需提供近供应商拟投入人员半年内任意1个月的社保或劳动合同证明材料，不提供社保证明不予计分</w:t>
            </w:r>
            <w:r>
              <w:rPr>
                <w:rFonts w:hint="eastAsia" w:ascii="Arial" w:hAnsi="Arial" w:cs="Arial"/>
              </w:rPr>
              <w:t>。</w:t>
            </w:r>
          </w:p>
        </w:tc>
        <w:tc>
          <w:tcPr>
            <w:tcW w:w="848" w:type="dxa"/>
            <w:noWrap w:val="0"/>
            <w:vAlign w:val="center"/>
          </w:tcPr>
          <w:p w14:paraId="6EBB72D8">
            <w:pPr>
              <w:jc w:val="center"/>
              <w:rPr>
                <w:rFonts w:ascii="Arial" w:hAnsi="Arial" w:cs="Arial"/>
                <w:szCs w:val="21"/>
              </w:rPr>
            </w:pPr>
            <w:r>
              <w:rPr>
                <w:rFonts w:hint="eastAsia" w:ascii="Arial" w:hAnsi="Arial" w:cs="Arial"/>
                <w:szCs w:val="21"/>
              </w:rPr>
              <w:t>12</w:t>
            </w:r>
          </w:p>
        </w:tc>
        <w:tc>
          <w:tcPr>
            <w:tcW w:w="709" w:type="dxa"/>
            <w:noWrap w:val="0"/>
            <w:vAlign w:val="center"/>
          </w:tcPr>
          <w:p w14:paraId="67D50A4A">
            <w:pPr>
              <w:rPr>
                <w:rFonts w:ascii="Arial" w:hAnsi="Arial" w:cs="Arial"/>
                <w:szCs w:val="21"/>
              </w:rPr>
            </w:pPr>
            <w:r>
              <w:rPr>
                <w:rFonts w:ascii="Arial" w:hAnsi="Arial" w:cs="Arial"/>
                <w:szCs w:val="20"/>
              </w:rPr>
              <w:t>提供证明材料</w:t>
            </w:r>
          </w:p>
        </w:tc>
      </w:tr>
    </w:tbl>
    <w:p w14:paraId="1EF76972">
      <w:pPr>
        <w:ind w:firstLine="315" w:firstLineChars="150"/>
        <w:rPr>
          <w:lang w:val="zh-CN"/>
        </w:rPr>
      </w:pPr>
      <w:r>
        <w:rPr>
          <w:rFonts w:hint="eastAsia"/>
          <w:lang w:val="zh-CN"/>
        </w:rPr>
        <w:t>（2）最后报价分</w:t>
      </w:r>
    </w:p>
    <w:tbl>
      <w:tblPr>
        <w:tblStyle w:val="5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19"/>
        <w:gridCol w:w="708"/>
        <w:gridCol w:w="1907"/>
      </w:tblGrid>
      <w:tr w14:paraId="3121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5BB00240">
            <w:pPr>
              <w:jc w:val="center"/>
              <w:rPr>
                <w:b/>
                <w:szCs w:val="21"/>
              </w:rPr>
            </w:pPr>
            <w:r>
              <w:rPr>
                <w:b/>
                <w:szCs w:val="21"/>
              </w:rPr>
              <w:t>序号</w:t>
            </w:r>
          </w:p>
        </w:tc>
        <w:tc>
          <w:tcPr>
            <w:tcW w:w="1839" w:type="dxa"/>
            <w:noWrap w:val="0"/>
            <w:vAlign w:val="center"/>
          </w:tcPr>
          <w:p w14:paraId="477B5372">
            <w:pPr>
              <w:jc w:val="center"/>
              <w:rPr>
                <w:b/>
                <w:color w:val="auto"/>
                <w:szCs w:val="21"/>
              </w:rPr>
            </w:pPr>
            <w:r>
              <w:rPr>
                <w:rFonts w:hint="eastAsia"/>
                <w:b/>
                <w:color w:val="auto"/>
                <w:szCs w:val="21"/>
              </w:rPr>
              <w:t>类型</w:t>
            </w:r>
          </w:p>
        </w:tc>
        <w:tc>
          <w:tcPr>
            <w:tcW w:w="3119" w:type="dxa"/>
            <w:noWrap w:val="0"/>
            <w:vAlign w:val="center"/>
          </w:tcPr>
          <w:p w14:paraId="3D86EACA">
            <w:pPr>
              <w:jc w:val="center"/>
              <w:rPr>
                <w:b/>
                <w:color w:val="auto"/>
                <w:szCs w:val="21"/>
              </w:rPr>
            </w:pPr>
            <w:r>
              <w:rPr>
                <w:rFonts w:hint="eastAsia"/>
                <w:b/>
                <w:color w:val="auto"/>
                <w:szCs w:val="21"/>
              </w:rPr>
              <w:t>评分标准</w:t>
            </w:r>
          </w:p>
        </w:tc>
        <w:tc>
          <w:tcPr>
            <w:tcW w:w="708" w:type="dxa"/>
            <w:noWrap w:val="0"/>
            <w:vAlign w:val="center"/>
          </w:tcPr>
          <w:p w14:paraId="449A655A">
            <w:pPr>
              <w:jc w:val="center"/>
              <w:rPr>
                <w:b/>
                <w:color w:val="auto"/>
                <w:szCs w:val="21"/>
              </w:rPr>
            </w:pPr>
            <w:r>
              <w:rPr>
                <w:rFonts w:hint="eastAsia"/>
                <w:b/>
                <w:color w:val="auto"/>
                <w:szCs w:val="21"/>
              </w:rPr>
              <w:t>分值权重</w:t>
            </w:r>
          </w:p>
        </w:tc>
        <w:tc>
          <w:tcPr>
            <w:tcW w:w="1907" w:type="dxa"/>
            <w:noWrap w:val="0"/>
            <w:vAlign w:val="center"/>
          </w:tcPr>
          <w:p w14:paraId="4F124B4E">
            <w:pPr>
              <w:jc w:val="center"/>
              <w:rPr>
                <w:b/>
                <w:szCs w:val="21"/>
              </w:rPr>
            </w:pPr>
            <w:r>
              <w:rPr>
                <w:b/>
                <w:szCs w:val="21"/>
              </w:rPr>
              <w:t>说明</w:t>
            </w:r>
          </w:p>
        </w:tc>
      </w:tr>
      <w:tr w14:paraId="747F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73E96D81">
            <w:pPr>
              <w:jc w:val="center"/>
              <w:rPr>
                <w:b/>
                <w:szCs w:val="21"/>
              </w:rPr>
            </w:pPr>
            <w:r>
              <w:rPr>
                <w:rFonts w:hint="eastAsia"/>
                <w:b/>
                <w:szCs w:val="21"/>
              </w:rPr>
              <w:t>1</w:t>
            </w:r>
          </w:p>
        </w:tc>
        <w:tc>
          <w:tcPr>
            <w:tcW w:w="1839" w:type="dxa"/>
            <w:noWrap w:val="0"/>
            <w:vAlign w:val="center"/>
          </w:tcPr>
          <w:p w14:paraId="7FEA4F99">
            <w:pPr>
              <w:jc w:val="center"/>
              <w:rPr>
                <w:color w:val="auto"/>
                <w:szCs w:val="21"/>
              </w:rPr>
            </w:pPr>
            <w:r>
              <w:rPr>
                <w:rFonts w:hint="eastAsia"/>
                <w:color w:val="auto"/>
                <w:szCs w:val="21"/>
              </w:rPr>
              <w:t>响应报价分（</w:t>
            </w:r>
            <w:r>
              <w:rPr>
                <w:color w:val="auto"/>
                <w:szCs w:val="21"/>
              </w:rPr>
              <w:t>1</w:t>
            </w:r>
            <w:r>
              <w:rPr>
                <w:rFonts w:hint="eastAsia"/>
                <w:color w:val="auto"/>
                <w:szCs w:val="21"/>
                <w:lang w:val="en-US" w:eastAsia="zh-CN"/>
              </w:rPr>
              <w:t>5</w:t>
            </w:r>
            <w:r>
              <w:rPr>
                <w:rFonts w:hint="eastAsia"/>
                <w:color w:val="auto"/>
                <w:szCs w:val="21"/>
                <w:lang w:eastAsia="zh-CN"/>
              </w:rPr>
              <w:t>分</w:t>
            </w:r>
            <w:r>
              <w:rPr>
                <w:rFonts w:hint="eastAsia"/>
                <w:color w:val="auto"/>
                <w:szCs w:val="21"/>
              </w:rPr>
              <w:t>）</w:t>
            </w:r>
          </w:p>
        </w:tc>
        <w:tc>
          <w:tcPr>
            <w:tcW w:w="3119" w:type="dxa"/>
            <w:noWrap w:val="0"/>
            <w:vAlign w:val="center"/>
          </w:tcPr>
          <w:p w14:paraId="0F6B6BE0">
            <w:pPr>
              <w:jc w:val="center"/>
              <w:rPr>
                <w:color w:val="auto"/>
                <w:szCs w:val="21"/>
              </w:rPr>
            </w:pPr>
            <w:r>
              <w:rPr>
                <w:rFonts w:hint="eastAsia"/>
                <w:color w:val="auto"/>
                <w:szCs w:val="21"/>
              </w:rPr>
              <w:t>以满足采购文件要求且响应价格最低的响应报价为评审基准价，其价格分为满分。其他供应商的价格分统一按照下列公式计算：响应报价得分</w:t>
            </w:r>
            <w:r>
              <w:rPr>
                <w:color w:val="auto"/>
                <w:szCs w:val="21"/>
              </w:rPr>
              <w:t>=（评审基准价/响应报价）×响应报价分满分分值。</w:t>
            </w:r>
          </w:p>
        </w:tc>
        <w:tc>
          <w:tcPr>
            <w:tcW w:w="708" w:type="dxa"/>
            <w:noWrap w:val="0"/>
            <w:vAlign w:val="center"/>
          </w:tcPr>
          <w:p w14:paraId="328BABDF">
            <w:pPr>
              <w:jc w:val="center"/>
              <w:rPr>
                <w:rFonts w:hint="default" w:eastAsia="宋体"/>
                <w:color w:val="auto"/>
                <w:szCs w:val="21"/>
                <w:lang w:val="en-US" w:eastAsia="zh-CN"/>
              </w:rPr>
            </w:pPr>
            <w:r>
              <w:rPr>
                <w:rFonts w:hint="eastAsia"/>
                <w:color w:val="auto"/>
                <w:szCs w:val="21"/>
                <w:lang w:val="en-US" w:eastAsia="zh-CN"/>
              </w:rPr>
              <w:t>15</w:t>
            </w:r>
          </w:p>
        </w:tc>
        <w:tc>
          <w:tcPr>
            <w:tcW w:w="1907" w:type="dxa"/>
            <w:noWrap w:val="0"/>
            <w:vAlign w:val="center"/>
          </w:tcPr>
          <w:p w14:paraId="7E1B4A7A">
            <w:pPr>
              <w:rPr>
                <w:color w:val="4472C4"/>
                <w:szCs w:val="21"/>
              </w:rPr>
            </w:pPr>
            <w:r>
              <w:rPr>
                <w:rFonts w:hint="eastAsia"/>
                <w:szCs w:val="21"/>
              </w:rPr>
              <w:t>响应报价计算时均为供应商的实际响应报价进行政策性扣除后的价格，最终成交金额＝响应报价。政策性扣除计算方法见后。</w:t>
            </w:r>
          </w:p>
        </w:tc>
      </w:tr>
    </w:tbl>
    <w:p w14:paraId="530BC8A4"/>
    <w:p w14:paraId="05F8F551">
      <w:pPr>
        <w:spacing w:before="120" w:line="320" w:lineRule="atLeast"/>
        <w:ind w:firstLine="316" w:firstLineChars="150"/>
        <w:rPr>
          <w:rFonts w:hint="eastAsia"/>
          <w:b/>
          <w:bCs/>
          <w:color w:val="4472C4"/>
          <w:kern w:val="0"/>
          <w:szCs w:val="21"/>
        </w:rPr>
      </w:pPr>
      <w:r>
        <w:rPr>
          <w:rFonts w:hint="eastAsia"/>
          <w:b/>
          <w:bCs/>
          <w:kern w:val="0"/>
          <w:szCs w:val="21"/>
        </w:rPr>
        <w:t>注：</w:t>
      </w:r>
      <w:r>
        <w:rPr>
          <w:b/>
          <w:bCs/>
          <w:kern w:val="0"/>
          <w:szCs w:val="21"/>
        </w:rPr>
        <w:t>政策性扣除计算方法</w:t>
      </w:r>
    </w:p>
    <w:p w14:paraId="2494A22D">
      <w:pPr>
        <w:spacing w:before="120" w:line="320" w:lineRule="atLeast"/>
        <w:ind w:firstLine="420" w:firstLineChars="200"/>
        <w:rPr>
          <w:szCs w:val="21"/>
        </w:rPr>
      </w:pPr>
      <w:r>
        <w:rPr>
          <w:rFonts w:hint="eastAsia"/>
          <w:szCs w:val="21"/>
        </w:rPr>
        <w:t>供应商响应</w:t>
      </w:r>
      <w:r>
        <w:rPr>
          <w:szCs w:val="21"/>
        </w:rPr>
        <w:t>报价将按相应比例进行扣除，用扣除后的价格参与评审（计算价格分）</w:t>
      </w:r>
      <w:r>
        <w:rPr>
          <w:rFonts w:hint="eastAsia"/>
          <w:szCs w:val="21"/>
        </w:rPr>
        <w:t>，价格扣除比例分别如下：</w:t>
      </w:r>
    </w:p>
    <w:tbl>
      <w:tblPr>
        <w:tblStyle w:val="51"/>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6C39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4A2C589">
            <w:pPr>
              <w:spacing w:before="120" w:line="320" w:lineRule="atLeast"/>
              <w:jc w:val="center"/>
              <w:rPr>
                <w:szCs w:val="21"/>
              </w:rPr>
            </w:pPr>
            <w:r>
              <w:rPr>
                <w:rFonts w:hint="eastAsia"/>
                <w:szCs w:val="21"/>
              </w:rPr>
              <w:t>独立响应</w:t>
            </w:r>
          </w:p>
        </w:tc>
        <w:tc>
          <w:tcPr>
            <w:tcW w:w="4962" w:type="dxa"/>
            <w:noWrap w:val="0"/>
            <w:vAlign w:val="top"/>
          </w:tcPr>
          <w:p w14:paraId="55CEA00F">
            <w:pPr>
              <w:spacing w:before="120" w:line="320" w:lineRule="atLeast"/>
              <w:rPr>
                <w:szCs w:val="21"/>
              </w:rPr>
            </w:pPr>
            <w:r>
              <w:rPr>
                <w:rFonts w:hint="eastAsia"/>
                <w:szCs w:val="21"/>
              </w:rPr>
              <w:t>供应商均为所列企业之一（小型企业、微型企业、残疾人福利企业、监狱企业）</w:t>
            </w:r>
          </w:p>
        </w:tc>
        <w:tc>
          <w:tcPr>
            <w:tcW w:w="2551" w:type="dxa"/>
            <w:noWrap w:val="0"/>
            <w:vAlign w:val="top"/>
          </w:tcPr>
          <w:p w14:paraId="03CC014C">
            <w:pPr>
              <w:spacing w:before="120" w:line="320" w:lineRule="atLeast"/>
              <w:rPr>
                <w:szCs w:val="21"/>
              </w:rPr>
            </w:pPr>
            <w:r>
              <w:rPr>
                <w:rFonts w:hint="eastAsia"/>
                <w:szCs w:val="21"/>
              </w:rPr>
              <w:t>价格扣除响应报价的10%</w:t>
            </w:r>
          </w:p>
        </w:tc>
      </w:tr>
      <w:tr w14:paraId="2BB1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54D2B610">
            <w:pPr>
              <w:spacing w:before="120" w:line="320" w:lineRule="atLeast"/>
              <w:jc w:val="center"/>
              <w:rPr>
                <w:szCs w:val="21"/>
              </w:rPr>
            </w:pPr>
            <w:r>
              <w:rPr>
                <w:rFonts w:hint="eastAsia"/>
                <w:szCs w:val="21"/>
              </w:rPr>
              <w:t>联合体或</w:t>
            </w:r>
          </w:p>
          <w:p w14:paraId="7F3F536E">
            <w:pPr>
              <w:spacing w:before="120" w:line="320" w:lineRule="atLeast"/>
              <w:jc w:val="center"/>
              <w:rPr>
                <w:szCs w:val="21"/>
              </w:rPr>
            </w:pPr>
            <w:r>
              <w:rPr>
                <w:rFonts w:hint="eastAsia"/>
                <w:szCs w:val="21"/>
              </w:rPr>
              <w:t>分包</w:t>
            </w:r>
          </w:p>
        </w:tc>
        <w:tc>
          <w:tcPr>
            <w:tcW w:w="4962" w:type="dxa"/>
            <w:noWrap w:val="0"/>
            <w:vAlign w:val="top"/>
          </w:tcPr>
          <w:p w14:paraId="14DABBAF">
            <w:pPr>
              <w:spacing w:before="120" w:line="320" w:lineRule="atLeast"/>
              <w:rPr>
                <w:szCs w:val="21"/>
              </w:rPr>
            </w:pPr>
            <w:r>
              <w:rPr>
                <w:rFonts w:hint="eastAsia"/>
                <w:szCs w:val="21"/>
              </w:rPr>
              <w:t>小微企业承接的金额比例为1</w:t>
            </w:r>
            <w:r>
              <w:rPr>
                <w:szCs w:val="21"/>
              </w:rPr>
              <w:t>00</w:t>
            </w:r>
            <w:r>
              <w:rPr>
                <w:rFonts w:hint="eastAsia"/>
                <w:szCs w:val="21"/>
              </w:rPr>
              <w:t>%</w:t>
            </w:r>
          </w:p>
        </w:tc>
        <w:tc>
          <w:tcPr>
            <w:tcW w:w="2551" w:type="dxa"/>
            <w:noWrap w:val="0"/>
            <w:vAlign w:val="top"/>
          </w:tcPr>
          <w:p w14:paraId="0D45D9E8">
            <w:pPr>
              <w:spacing w:before="120" w:line="320" w:lineRule="atLeast"/>
              <w:rPr>
                <w:szCs w:val="21"/>
              </w:rPr>
            </w:pPr>
            <w:r>
              <w:rPr>
                <w:rFonts w:hint="eastAsia"/>
                <w:szCs w:val="21"/>
              </w:rPr>
              <w:t>价格扣除响应报价的10%</w:t>
            </w:r>
          </w:p>
        </w:tc>
      </w:tr>
      <w:tr w14:paraId="5082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3DB78255">
            <w:pPr>
              <w:spacing w:before="120" w:line="320" w:lineRule="atLeast"/>
              <w:rPr>
                <w:szCs w:val="21"/>
              </w:rPr>
            </w:pPr>
          </w:p>
        </w:tc>
        <w:tc>
          <w:tcPr>
            <w:tcW w:w="4962" w:type="dxa"/>
            <w:noWrap w:val="0"/>
            <w:vAlign w:val="top"/>
          </w:tcPr>
          <w:p w14:paraId="4CE44AA8">
            <w:pPr>
              <w:spacing w:before="120" w:line="320" w:lineRule="atLeast"/>
              <w:rPr>
                <w:szCs w:val="21"/>
              </w:rPr>
            </w:pPr>
            <w:r>
              <w:rPr>
                <w:rFonts w:hint="eastAsia"/>
                <w:szCs w:val="21"/>
              </w:rPr>
              <w:t>小微企业承接的金额比例达到合同总金额3</w:t>
            </w:r>
            <w:r>
              <w:rPr>
                <w:szCs w:val="21"/>
              </w:rPr>
              <w:t>0%</w:t>
            </w:r>
            <w:r>
              <w:rPr>
                <w:rFonts w:hint="eastAsia"/>
                <w:szCs w:val="21"/>
              </w:rPr>
              <w:t>以上</w:t>
            </w:r>
          </w:p>
        </w:tc>
        <w:tc>
          <w:tcPr>
            <w:tcW w:w="2551" w:type="dxa"/>
            <w:noWrap w:val="0"/>
            <w:vAlign w:val="top"/>
          </w:tcPr>
          <w:p w14:paraId="1042459D">
            <w:pPr>
              <w:spacing w:before="120" w:line="320" w:lineRule="atLeast"/>
              <w:rPr>
                <w:szCs w:val="21"/>
              </w:rPr>
            </w:pPr>
            <w:r>
              <w:rPr>
                <w:rFonts w:hint="eastAsia"/>
                <w:szCs w:val="21"/>
              </w:rPr>
              <w:t>价格扣除响应报价的</w:t>
            </w:r>
            <w:r>
              <w:rPr>
                <w:szCs w:val="21"/>
              </w:rPr>
              <w:t>4</w:t>
            </w:r>
            <w:r>
              <w:rPr>
                <w:rFonts w:hint="eastAsia"/>
                <w:szCs w:val="21"/>
              </w:rPr>
              <w:t>%</w:t>
            </w:r>
          </w:p>
        </w:tc>
      </w:tr>
      <w:tr w14:paraId="521E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1031E52B">
            <w:pPr>
              <w:spacing w:before="120" w:line="320" w:lineRule="atLeast"/>
              <w:rPr>
                <w:szCs w:val="21"/>
              </w:rPr>
            </w:pPr>
            <w:r>
              <w:rPr>
                <w:rFonts w:hint="eastAsia"/>
                <w:szCs w:val="21"/>
              </w:rPr>
              <w:t>注：未提供《中小企业声明函》、《分包意向协议书》或《联合体协议书》或不符合条件的，不享受价格扣除优惠。</w:t>
            </w:r>
          </w:p>
        </w:tc>
      </w:tr>
    </w:tbl>
    <w:p w14:paraId="28908532"/>
    <w:p w14:paraId="1B2D8564">
      <w:pPr>
        <w:ind w:firstLine="315" w:firstLineChars="150"/>
        <w:rPr>
          <w:rFonts w:hint="eastAsia"/>
        </w:rPr>
      </w:pPr>
    </w:p>
    <w:p w14:paraId="4709DBD2">
      <w:pPr>
        <w:ind w:firstLine="315" w:firstLineChars="150"/>
      </w:pPr>
      <w:r>
        <w:rPr>
          <w:rFonts w:hint="eastAsia"/>
        </w:rPr>
        <w:t>（</w:t>
      </w:r>
      <w:r>
        <w:t>3</w:t>
      </w:r>
      <w:r>
        <w:rPr>
          <w:rFonts w:hint="eastAsia"/>
        </w:rPr>
        <w:t>）</w:t>
      </w:r>
      <w:r>
        <w:t>综合得分</w:t>
      </w:r>
    </w:p>
    <w:tbl>
      <w:tblPr>
        <w:tblStyle w:val="51"/>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690"/>
        <w:gridCol w:w="1842"/>
      </w:tblGrid>
      <w:tr w14:paraId="2E1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0DA62B04">
            <w:pPr>
              <w:jc w:val="center"/>
              <w:rPr>
                <w:b/>
                <w:color w:val="auto"/>
                <w:szCs w:val="21"/>
              </w:rPr>
            </w:pPr>
            <w:r>
              <w:rPr>
                <w:rFonts w:hint="eastAsia"/>
                <w:b/>
                <w:color w:val="auto"/>
                <w:szCs w:val="21"/>
              </w:rPr>
              <w:t>分项</w:t>
            </w:r>
          </w:p>
        </w:tc>
        <w:tc>
          <w:tcPr>
            <w:tcW w:w="2693" w:type="dxa"/>
            <w:noWrap w:val="0"/>
            <w:vAlign w:val="center"/>
          </w:tcPr>
          <w:p w14:paraId="21EEF4E1">
            <w:pPr>
              <w:jc w:val="center"/>
              <w:rPr>
                <w:b/>
                <w:color w:val="auto"/>
                <w:szCs w:val="21"/>
              </w:rPr>
            </w:pPr>
            <w:r>
              <w:rPr>
                <w:rFonts w:hint="eastAsia"/>
                <w:b/>
                <w:color w:val="auto"/>
                <w:szCs w:val="21"/>
              </w:rPr>
              <w:t>技术及商务资信分</w:t>
            </w:r>
          </w:p>
        </w:tc>
        <w:tc>
          <w:tcPr>
            <w:tcW w:w="2690" w:type="dxa"/>
            <w:noWrap w:val="0"/>
            <w:vAlign w:val="center"/>
          </w:tcPr>
          <w:p w14:paraId="7AC24A1F">
            <w:pPr>
              <w:jc w:val="center"/>
              <w:rPr>
                <w:b/>
                <w:color w:val="auto"/>
                <w:szCs w:val="21"/>
              </w:rPr>
            </w:pPr>
            <w:r>
              <w:rPr>
                <w:rFonts w:hint="eastAsia"/>
                <w:b/>
                <w:color w:val="auto"/>
                <w:szCs w:val="21"/>
              </w:rPr>
              <w:t>响应报价得分</w:t>
            </w:r>
          </w:p>
        </w:tc>
        <w:tc>
          <w:tcPr>
            <w:tcW w:w="1842" w:type="dxa"/>
            <w:noWrap w:val="0"/>
            <w:vAlign w:val="center"/>
          </w:tcPr>
          <w:p w14:paraId="442FDF92">
            <w:pPr>
              <w:jc w:val="center"/>
              <w:rPr>
                <w:b/>
                <w:color w:val="auto"/>
                <w:szCs w:val="21"/>
              </w:rPr>
            </w:pPr>
            <w:r>
              <w:rPr>
                <w:rFonts w:hint="eastAsia"/>
                <w:b/>
                <w:color w:val="auto"/>
                <w:szCs w:val="21"/>
              </w:rPr>
              <w:t>总分</w:t>
            </w:r>
          </w:p>
        </w:tc>
      </w:tr>
      <w:tr w14:paraId="0F0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08" w:type="dxa"/>
            <w:noWrap w:val="0"/>
            <w:vAlign w:val="center"/>
          </w:tcPr>
          <w:p w14:paraId="2BA45B2F">
            <w:pPr>
              <w:jc w:val="center"/>
              <w:rPr>
                <w:b/>
                <w:color w:val="auto"/>
                <w:szCs w:val="21"/>
              </w:rPr>
            </w:pPr>
            <w:r>
              <w:rPr>
                <w:rFonts w:hint="eastAsia"/>
                <w:b/>
                <w:color w:val="auto"/>
                <w:szCs w:val="21"/>
              </w:rPr>
              <w:t>分值</w:t>
            </w:r>
          </w:p>
        </w:tc>
        <w:tc>
          <w:tcPr>
            <w:tcW w:w="2693" w:type="dxa"/>
            <w:noWrap w:val="0"/>
            <w:vAlign w:val="center"/>
          </w:tcPr>
          <w:p w14:paraId="423F6D68">
            <w:pPr>
              <w:jc w:val="center"/>
              <w:rPr>
                <w:rFonts w:hint="default" w:eastAsia="宋体"/>
                <w:color w:val="auto"/>
                <w:szCs w:val="21"/>
                <w:lang w:val="en-US" w:eastAsia="zh-CN"/>
              </w:rPr>
            </w:pPr>
            <w:r>
              <w:rPr>
                <w:rFonts w:hint="eastAsia"/>
                <w:color w:val="auto"/>
                <w:szCs w:val="21"/>
                <w:lang w:val="en-US" w:eastAsia="zh-CN"/>
              </w:rPr>
              <w:t>85</w:t>
            </w:r>
          </w:p>
        </w:tc>
        <w:tc>
          <w:tcPr>
            <w:tcW w:w="2690" w:type="dxa"/>
            <w:noWrap w:val="0"/>
            <w:vAlign w:val="center"/>
          </w:tcPr>
          <w:p w14:paraId="3D417750">
            <w:pPr>
              <w:jc w:val="center"/>
              <w:rPr>
                <w:rFonts w:hint="default" w:eastAsia="宋体"/>
                <w:color w:val="auto"/>
                <w:szCs w:val="21"/>
                <w:lang w:val="en-US" w:eastAsia="zh-CN"/>
              </w:rPr>
            </w:pPr>
            <w:r>
              <w:rPr>
                <w:rFonts w:hint="eastAsia"/>
                <w:color w:val="auto"/>
                <w:szCs w:val="21"/>
                <w:lang w:val="en-US" w:eastAsia="zh-CN"/>
              </w:rPr>
              <w:t>15</w:t>
            </w:r>
          </w:p>
        </w:tc>
        <w:tc>
          <w:tcPr>
            <w:tcW w:w="1842" w:type="dxa"/>
            <w:noWrap w:val="0"/>
            <w:vAlign w:val="center"/>
          </w:tcPr>
          <w:p w14:paraId="59523A3A">
            <w:pPr>
              <w:jc w:val="center"/>
              <w:rPr>
                <w:rFonts w:hint="default" w:eastAsia="宋体"/>
                <w:color w:val="auto"/>
                <w:szCs w:val="21"/>
                <w:lang w:val="en-US" w:eastAsia="zh-CN"/>
              </w:rPr>
            </w:pPr>
            <w:r>
              <w:rPr>
                <w:rFonts w:hint="eastAsia"/>
                <w:color w:val="auto"/>
                <w:szCs w:val="21"/>
                <w:lang w:val="en-US" w:eastAsia="zh-CN"/>
              </w:rPr>
              <w:t>100</w:t>
            </w:r>
          </w:p>
        </w:tc>
      </w:tr>
      <w:tr w14:paraId="3D75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33" w:type="dxa"/>
            <w:gridSpan w:val="4"/>
            <w:noWrap w:val="0"/>
            <w:vAlign w:val="center"/>
          </w:tcPr>
          <w:p w14:paraId="3438F00E">
            <w:pPr>
              <w:rPr>
                <w:color w:val="auto"/>
                <w:szCs w:val="21"/>
              </w:rPr>
            </w:pPr>
            <w:r>
              <w:rPr>
                <w:rFonts w:hint="eastAsia"/>
                <w:color w:val="auto"/>
                <w:szCs w:val="21"/>
              </w:rPr>
              <w:t>综合得分</w:t>
            </w:r>
            <w:r>
              <w:rPr>
                <w:color w:val="auto"/>
                <w:szCs w:val="21"/>
              </w:rPr>
              <w:t>=</w:t>
            </w:r>
            <w:r>
              <w:rPr>
                <w:rFonts w:hint="eastAsia"/>
                <w:color w:val="auto"/>
                <w:szCs w:val="21"/>
              </w:rPr>
              <w:t>技术及商务资信分+响应报价得分（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tbl>
    <w:p w14:paraId="4EAA78A4">
      <w:pPr>
        <w:rPr>
          <w:rFonts w:hint="eastAsia"/>
          <w:bCs/>
          <w:color w:val="auto"/>
          <w:kern w:val="0"/>
          <w:szCs w:val="21"/>
        </w:rPr>
      </w:pPr>
    </w:p>
    <w:p w14:paraId="54C3B773">
      <w:pPr>
        <w:spacing w:before="120" w:line="320" w:lineRule="atLeast"/>
        <w:ind w:firstLine="420" w:firstLineChars="200"/>
        <w:rPr>
          <w:color w:val="auto"/>
        </w:rPr>
      </w:pPr>
      <w:r>
        <w:rPr>
          <w:color w:val="auto"/>
        </w:rPr>
        <w:t>4.1</w:t>
      </w:r>
      <w:r>
        <w:rPr>
          <w:rFonts w:hint="eastAsia"/>
          <w:color w:val="auto"/>
        </w:rPr>
        <w:t>偏离认定说明</w:t>
      </w:r>
    </w:p>
    <w:p w14:paraId="32061091">
      <w:pPr>
        <w:spacing w:before="120" w:line="320" w:lineRule="atLeast"/>
        <w:ind w:firstLine="420" w:firstLineChars="200"/>
        <w:rPr>
          <w:color w:val="auto"/>
          <w:szCs w:val="21"/>
        </w:rPr>
      </w:pPr>
      <w:r>
        <w:rPr>
          <w:rFonts w:hint="eastAsia"/>
          <w:color w:val="auto"/>
          <w:szCs w:val="21"/>
        </w:rPr>
        <w:t>供应商根据采购需求中技术参数为基准，填写响应表，对于响应表或证明材料与技术参数不符的，按如下规定：</w:t>
      </w:r>
    </w:p>
    <w:p w14:paraId="0956ADE1">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D4FBA89">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B6282B5">
      <w:pPr>
        <w:spacing w:before="120" w:line="320" w:lineRule="atLeast"/>
        <w:ind w:firstLine="420" w:firstLineChars="200"/>
        <w:rPr>
          <w:color w:val="auto"/>
          <w:szCs w:val="21"/>
        </w:rPr>
      </w:pPr>
      <w:r>
        <w:rPr>
          <w:rFonts w:hint="eastAsia"/>
          <w:color w:val="auto"/>
          <w:szCs w:val="21"/>
        </w:rPr>
        <w:t>（3）同时出现以上两种情况的，按照（1）-（2）顺序认定。</w:t>
      </w:r>
    </w:p>
    <w:p w14:paraId="73C7417F">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644B558E">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1CF6F67A">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C899AEC">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0713A6B4">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019F6671">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7DD6312E">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p w14:paraId="707A6BCA">
      <w:pPr>
        <w:pStyle w:val="26"/>
        <w:snapToGrid w:val="0"/>
        <w:spacing w:before="120" w:after="120" w:line="320" w:lineRule="exact"/>
        <w:jc w:val="center"/>
        <w:outlineLvl w:val="0"/>
        <w:rPr>
          <w:rFonts w:ascii="Times New Roman" w:hAnsi="Times New Roman" w:cs="Times New Roman"/>
          <w:sz w:val="32"/>
          <w:szCs w:val="32"/>
        </w:rPr>
      </w:pPr>
      <w:r>
        <w:br w:type="page"/>
      </w:r>
      <w:bookmarkStart w:id="77" w:name="_Toc9383"/>
      <w:r>
        <w:rPr>
          <w:rFonts w:ascii="Times New Roman" w:hAnsi="Times New Roman" w:cs="Times New Roman"/>
          <w:sz w:val="32"/>
          <w:szCs w:val="32"/>
        </w:rPr>
        <w:t>第五章  合同主要条款格式</w:t>
      </w:r>
      <w:bookmarkEnd w:id="77"/>
    </w:p>
    <w:p w14:paraId="60124CDC">
      <w:pPr>
        <w:pStyle w:val="26"/>
        <w:snapToGrid w:val="0"/>
        <w:jc w:val="center"/>
        <w:rPr>
          <w:rFonts w:ascii="Times New Roman" w:hAnsi="Times New Roman" w:cs="Times New Roman"/>
          <w:b/>
          <w:color w:val="4472C4"/>
          <w:sz w:val="24"/>
          <w:szCs w:val="24"/>
        </w:rPr>
      </w:pPr>
    </w:p>
    <w:p w14:paraId="1D078CAF">
      <w:pPr>
        <w:spacing w:before="120" w:line="320" w:lineRule="atLeast"/>
        <w:ind w:firstLine="422" w:firstLineChars="200"/>
        <w:jc w:val="center"/>
        <w:outlineLvl w:val="1"/>
        <w:rPr>
          <w:b/>
          <w:bCs/>
          <w:kern w:val="0"/>
          <w:szCs w:val="21"/>
        </w:rPr>
      </w:pPr>
      <w:r>
        <w:rPr>
          <w:b/>
          <w:bCs/>
          <w:kern w:val="0"/>
          <w:szCs w:val="21"/>
        </w:rPr>
        <w:t>广西壮族自治区政府采购合同</w:t>
      </w:r>
    </w:p>
    <w:tbl>
      <w:tblPr>
        <w:tblStyle w:val="51"/>
        <w:tblW w:w="9286" w:type="dxa"/>
        <w:tblInd w:w="0" w:type="dxa"/>
        <w:tblLayout w:type="fixed"/>
        <w:tblCellMar>
          <w:top w:w="0" w:type="dxa"/>
          <w:left w:w="108" w:type="dxa"/>
          <w:bottom w:w="0" w:type="dxa"/>
          <w:right w:w="108" w:type="dxa"/>
        </w:tblCellMar>
      </w:tblPr>
      <w:tblGrid>
        <w:gridCol w:w="2325"/>
        <w:gridCol w:w="2317"/>
        <w:gridCol w:w="2325"/>
        <w:gridCol w:w="2319"/>
      </w:tblGrid>
      <w:tr w14:paraId="2F8DAD2C">
        <w:tblPrEx>
          <w:tblCellMar>
            <w:top w:w="0" w:type="dxa"/>
            <w:left w:w="108" w:type="dxa"/>
            <w:bottom w:w="0" w:type="dxa"/>
            <w:right w:w="108" w:type="dxa"/>
          </w:tblCellMar>
        </w:tblPrEx>
        <w:tc>
          <w:tcPr>
            <w:tcW w:w="2325" w:type="dxa"/>
            <w:noWrap w:val="0"/>
            <w:vAlign w:val="top"/>
          </w:tcPr>
          <w:p w14:paraId="2E0961E6">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合同编号：</w:t>
            </w:r>
          </w:p>
        </w:tc>
        <w:tc>
          <w:tcPr>
            <w:tcW w:w="2317" w:type="dxa"/>
            <w:noWrap w:val="0"/>
            <w:vAlign w:val="top"/>
          </w:tcPr>
          <w:p w14:paraId="7F1C7552">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c>
          <w:tcPr>
            <w:tcW w:w="2325" w:type="dxa"/>
            <w:noWrap w:val="0"/>
            <w:vAlign w:val="top"/>
          </w:tcPr>
          <w:p w14:paraId="54FCA5A5">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采购计划号：</w:t>
            </w:r>
          </w:p>
        </w:tc>
        <w:tc>
          <w:tcPr>
            <w:tcW w:w="2319" w:type="dxa"/>
            <w:noWrap w:val="0"/>
            <w:vAlign w:val="top"/>
          </w:tcPr>
          <w:p w14:paraId="66123534">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r>
      <w:tr w14:paraId="22B07AA9">
        <w:tblPrEx>
          <w:tblCellMar>
            <w:top w:w="0" w:type="dxa"/>
            <w:left w:w="108" w:type="dxa"/>
            <w:bottom w:w="0" w:type="dxa"/>
            <w:right w:w="108" w:type="dxa"/>
          </w:tblCellMar>
        </w:tblPrEx>
        <w:tc>
          <w:tcPr>
            <w:tcW w:w="2325" w:type="dxa"/>
            <w:noWrap w:val="0"/>
            <w:vAlign w:val="top"/>
          </w:tcPr>
          <w:p w14:paraId="402611D4">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项目名称：</w:t>
            </w:r>
          </w:p>
        </w:tc>
        <w:tc>
          <w:tcPr>
            <w:tcW w:w="2317" w:type="dxa"/>
            <w:noWrap w:val="0"/>
            <w:vAlign w:val="top"/>
          </w:tcPr>
          <w:p w14:paraId="12F08CA1">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c>
          <w:tcPr>
            <w:tcW w:w="2325" w:type="dxa"/>
            <w:noWrap w:val="0"/>
            <w:vAlign w:val="top"/>
          </w:tcPr>
          <w:p w14:paraId="0C84F851">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项目编号：</w:t>
            </w:r>
          </w:p>
        </w:tc>
        <w:tc>
          <w:tcPr>
            <w:tcW w:w="2319" w:type="dxa"/>
            <w:noWrap w:val="0"/>
            <w:vAlign w:val="top"/>
          </w:tcPr>
          <w:p w14:paraId="73873F11">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r>
      <w:tr w14:paraId="708ED212">
        <w:tblPrEx>
          <w:tblCellMar>
            <w:top w:w="0" w:type="dxa"/>
            <w:left w:w="108" w:type="dxa"/>
            <w:bottom w:w="0" w:type="dxa"/>
            <w:right w:w="108" w:type="dxa"/>
          </w:tblCellMar>
        </w:tblPrEx>
        <w:tc>
          <w:tcPr>
            <w:tcW w:w="2325" w:type="dxa"/>
            <w:noWrap w:val="0"/>
            <w:vAlign w:val="top"/>
          </w:tcPr>
          <w:p w14:paraId="55C5F63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bCs/>
                <w:szCs w:val="21"/>
              </w:rPr>
            </w:pPr>
            <w:r>
              <w:rPr>
                <w:rFonts w:hint="eastAsia"/>
                <w:bCs/>
                <w:szCs w:val="21"/>
              </w:rPr>
              <w:t>采购人（甲方）：</w:t>
            </w:r>
          </w:p>
        </w:tc>
        <w:tc>
          <w:tcPr>
            <w:tcW w:w="2317" w:type="dxa"/>
            <w:noWrap w:val="0"/>
            <w:vAlign w:val="top"/>
          </w:tcPr>
          <w:p w14:paraId="3AB42EA6">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c>
          <w:tcPr>
            <w:tcW w:w="2325" w:type="dxa"/>
            <w:noWrap w:val="0"/>
            <w:vAlign w:val="top"/>
          </w:tcPr>
          <w:p w14:paraId="0A3B5EB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bCs/>
                <w:szCs w:val="21"/>
              </w:rPr>
            </w:pPr>
            <w:r>
              <w:rPr>
                <w:rFonts w:hint="eastAsia"/>
                <w:bCs/>
                <w:szCs w:val="21"/>
              </w:rPr>
              <w:t>供应商（乙方）：</w:t>
            </w:r>
          </w:p>
        </w:tc>
        <w:tc>
          <w:tcPr>
            <w:tcW w:w="2319" w:type="dxa"/>
            <w:noWrap w:val="0"/>
            <w:vAlign w:val="top"/>
          </w:tcPr>
          <w:p w14:paraId="4C3982D2">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r>
      <w:tr w14:paraId="61C5E898">
        <w:tblPrEx>
          <w:tblCellMar>
            <w:top w:w="0" w:type="dxa"/>
            <w:left w:w="108" w:type="dxa"/>
            <w:bottom w:w="0" w:type="dxa"/>
            <w:right w:w="108" w:type="dxa"/>
          </w:tblCellMar>
        </w:tblPrEx>
        <w:tc>
          <w:tcPr>
            <w:tcW w:w="2325" w:type="dxa"/>
            <w:noWrap w:val="0"/>
            <w:vAlign w:val="top"/>
          </w:tcPr>
          <w:p w14:paraId="419A7764">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签订地点：</w:t>
            </w:r>
          </w:p>
        </w:tc>
        <w:tc>
          <w:tcPr>
            <w:tcW w:w="2317" w:type="dxa"/>
            <w:noWrap w:val="0"/>
            <w:vAlign w:val="top"/>
          </w:tcPr>
          <w:p w14:paraId="692A9328">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c>
          <w:tcPr>
            <w:tcW w:w="2325" w:type="dxa"/>
            <w:noWrap w:val="0"/>
            <w:vAlign w:val="top"/>
          </w:tcPr>
          <w:p w14:paraId="22CD19DA">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r>
              <w:rPr>
                <w:rFonts w:hint="eastAsia"/>
                <w:bCs/>
                <w:szCs w:val="21"/>
              </w:rPr>
              <w:t>签订时间：</w:t>
            </w:r>
          </w:p>
        </w:tc>
        <w:tc>
          <w:tcPr>
            <w:tcW w:w="2319" w:type="dxa"/>
            <w:noWrap w:val="0"/>
            <w:vAlign w:val="top"/>
          </w:tcPr>
          <w:p w14:paraId="26839A3B">
            <w:pPr>
              <w:keepNext w:val="0"/>
              <w:keepLines w:val="0"/>
              <w:pageBreakBefore w:val="0"/>
              <w:widowControl w:val="0"/>
              <w:kinsoku/>
              <w:wordWrap/>
              <w:overflowPunct/>
              <w:topLinePunct w:val="0"/>
              <w:autoSpaceDE/>
              <w:autoSpaceDN/>
              <w:bidi w:val="0"/>
              <w:adjustRightInd/>
              <w:snapToGrid w:val="0"/>
              <w:spacing w:line="360" w:lineRule="auto"/>
              <w:ind w:right="480"/>
              <w:jc w:val="left"/>
              <w:textAlignment w:val="auto"/>
              <w:rPr>
                <w:bCs/>
                <w:szCs w:val="21"/>
              </w:rPr>
            </w:pPr>
          </w:p>
        </w:tc>
      </w:tr>
    </w:tbl>
    <w:p w14:paraId="646F0AA9">
      <w:pPr>
        <w:keepNext w:val="0"/>
        <w:keepLines w:val="0"/>
        <w:pageBreakBefore w:val="0"/>
        <w:widowControl w:val="0"/>
        <w:kinsoku/>
        <w:wordWrap/>
        <w:overflowPunct/>
        <w:topLinePunct w:val="0"/>
        <w:autoSpaceDE/>
        <w:autoSpaceDN/>
        <w:bidi w:val="0"/>
        <w:adjustRightInd/>
        <w:snapToGrid w:val="0"/>
        <w:spacing w:line="360" w:lineRule="auto"/>
        <w:ind w:right="480" w:firstLine="5985" w:firstLineChars="2850"/>
        <w:textAlignment w:val="auto"/>
        <w:rPr>
          <w:bCs/>
          <w:szCs w:val="21"/>
        </w:rPr>
      </w:pPr>
    </w:p>
    <w:p w14:paraId="46001CAD">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imes New Roman" w:hAnsi="Times New Roman" w:cs="Times New Roman"/>
        </w:rPr>
      </w:pPr>
      <w:r>
        <w:rPr>
          <w:rFonts w:ascii="Times New Roman" w:hAnsi="Times New Roman" w:cs="Times New Roman"/>
        </w:rPr>
        <w:t>根据《中华人民共和国政府采购法》</w:t>
      </w:r>
      <w:r>
        <w:rPr>
          <w:rFonts w:hint="eastAsia" w:ascii="Times New Roman" w:hAnsi="Times New Roman" w:cs="Times New Roman"/>
        </w:rPr>
        <w:t>、</w:t>
      </w:r>
      <w:r>
        <w:rPr>
          <w:rFonts w:ascii="Times New Roman" w:hAnsi="Times New Roman" w:cs="Times New Roman"/>
        </w:rPr>
        <w:t>《中华人民共和国政府采购法</w:t>
      </w:r>
      <w:r>
        <w:rPr>
          <w:rFonts w:hint="eastAsia" w:ascii="Times New Roman" w:hAnsi="Times New Roman" w:cs="Times New Roman"/>
        </w:rPr>
        <w:t>实施条例</w:t>
      </w:r>
      <w:r>
        <w:rPr>
          <w:rFonts w:ascii="Times New Roman" w:hAnsi="Times New Roman" w:cs="Times New Roman"/>
        </w:rPr>
        <w:t>》等法律、法规规定，按照采购文件规定</w:t>
      </w:r>
      <w:r>
        <w:rPr>
          <w:rFonts w:hint="eastAsia" w:ascii="Times New Roman" w:hAnsi="Times New Roman" w:cs="Times New Roman"/>
        </w:rPr>
        <w:t>、</w:t>
      </w:r>
      <w:r>
        <w:rPr>
          <w:rFonts w:ascii="Times New Roman" w:hAnsi="Times New Roman" w:cs="Times New Roman"/>
        </w:rPr>
        <w:t>乙方响应文件及其承诺</w:t>
      </w:r>
      <w:r>
        <w:rPr>
          <w:rFonts w:hint="eastAsia" w:ascii="Times New Roman" w:hAnsi="Times New Roman" w:cs="Times New Roman"/>
        </w:rPr>
        <w:t>和中标通知书</w:t>
      </w:r>
      <w:r>
        <w:rPr>
          <w:rFonts w:ascii="Times New Roman" w:hAnsi="Times New Roman" w:cs="Times New Roman"/>
        </w:rPr>
        <w:t>，甲乙双方签订本合同。</w:t>
      </w:r>
    </w:p>
    <w:p w14:paraId="6F478FA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szCs w:val="21"/>
        </w:rPr>
      </w:pPr>
      <w:r>
        <w:rPr>
          <w:b/>
          <w:szCs w:val="21"/>
        </w:rPr>
        <w:t>第一条　项目概况及服务范围</w:t>
      </w:r>
    </w:p>
    <w:p w14:paraId="67CE114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4472C4"/>
          <w:szCs w:val="21"/>
        </w:rPr>
      </w:pPr>
      <w:r>
        <w:rPr>
          <w:szCs w:val="21"/>
        </w:rPr>
        <w:t>1.项目名称：</w:t>
      </w:r>
      <w:r>
        <w:rPr>
          <w:rFonts w:hint="eastAsia"/>
          <w:szCs w:val="21"/>
          <w:lang w:eastAsia="zh-CN"/>
        </w:rPr>
        <w:t>武宣县民政局2025-2026年度社会救助经办服务采购</w:t>
      </w:r>
    </w:p>
    <w:p w14:paraId="0D69A8E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2.服务内容及范围：</w:t>
      </w:r>
      <w:r>
        <w:rPr>
          <w:szCs w:val="21"/>
          <w:u w:val="single"/>
        </w:rPr>
        <w:t xml:space="preserve"> </w:t>
      </w:r>
      <w:r>
        <w:rPr>
          <w:rFonts w:hint="eastAsia"/>
          <w:szCs w:val="21"/>
          <w:u w:val="single"/>
        </w:rPr>
        <w:t>2025-2026年度政府购买</w:t>
      </w:r>
      <w:r>
        <w:rPr>
          <w:rFonts w:hint="eastAsia"/>
          <w:szCs w:val="21"/>
          <w:u w:val="single"/>
          <w:lang w:eastAsia="zh-CN"/>
        </w:rPr>
        <w:t>开展社会救助服务、社会福利服务、养老服务、残疾人服务、区划地名服务、社会组织服务、慈善帮扶服务等民政业务</w:t>
      </w:r>
      <w:r>
        <w:rPr>
          <w:szCs w:val="21"/>
          <w:u w:val="single"/>
        </w:rPr>
        <w:t>工作；</w:t>
      </w:r>
      <w:r>
        <w:rPr>
          <w:szCs w:val="21"/>
        </w:rPr>
        <w:t xml:space="preserve">  </w:t>
      </w:r>
    </w:p>
    <w:p w14:paraId="795CC73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3.服务期：</w:t>
      </w:r>
      <w:r>
        <w:rPr>
          <w:szCs w:val="21"/>
          <w:u w:val="single"/>
        </w:rPr>
        <w:t xml:space="preserve">  </w:t>
      </w:r>
      <w:r>
        <w:rPr>
          <w:rFonts w:hint="eastAsia"/>
          <w:szCs w:val="21"/>
          <w:u w:val="single"/>
        </w:rPr>
        <w:t>自签订合同之日起1年</w:t>
      </w:r>
      <w:r>
        <w:rPr>
          <w:szCs w:val="21"/>
          <w:u w:val="single"/>
        </w:rPr>
        <w:t xml:space="preserve"> </w:t>
      </w:r>
      <w:r>
        <w:rPr>
          <w:szCs w:val="21"/>
        </w:rPr>
        <w:t>；</w:t>
      </w:r>
    </w:p>
    <w:p w14:paraId="111A270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4.</w:t>
      </w:r>
      <w:r>
        <w:rPr>
          <w:rFonts w:hint="eastAsia"/>
          <w:szCs w:val="21"/>
          <w:lang w:eastAsia="zh-CN"/>
        </w:rPr>
        <w:t>服务</w:t>
      </w:r>
      <w:r>
        <w:rPr>
          <w:szCs w:val="21"/>
        </w:rPr>
        <w:t>地点：</w:t>
      </w:r>
      <w:r>
        <w:rPr>
          <w:szCs w:val="21"/>
          <w:u w:val="single"/>
        </w:rPr>
        <w:t xml:space="preserve">  </w:t>
      </w:r>
      <w:r>
        <w:rPr>
          <w:rFonts w:hint="eastAsia"/>
          <w:szCs w:val="21"/>
          <w:u w:val="single"/>
        </w:rPr>
        <w:t>采购人指定地点 （武宣县内包括各乡镇村委）</w:t>
      </w:r>
      <w:r>
        <w:rPr>
          <w:szCs w:val="21"/>
          <w:u w:val="single"/>
        </w:rPr>
        <w:t xml:space="preserve">  </w:t>
      </w:r>
      <w:r>
        <w:rPr>
          <w:szCs w:val="21"/>
        </w:rPr>
        <w:t xml:space="preserve">； </w:t>
      </w:r>
    </w:p>
    <w:p w14:paraId="0758CE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szCs w:val="21"/>
        </w:rPr>
        <w:t>5.报价要求：</w:t>
      </w:r>
      <w:r>
        <w:rPr>
          <w:rFonts w:hint="eastAsia"/>
          <w:szCs w:val="21"/>
        </w:rPr>
        <w:t>本次报价须为人民币报价，包含服务、人员薪酬、交通费、技术支持、各项税费、代理服务费及本文件未列明而供应商认为必需的费用等各项费用的总和。对于本文件中明确列明必须报价的货物或服务，供应商应分别报价。对于本文件中未列明，而供应商认为必需的费用也需列</w:t>
      </w:r>
      <w:r>
        <w:rPr>
          <w:rFonts w:hint="eastAsia"/>
          <w:color w:val="auto"/>
          <w:szCs w:val="21"/>
        </w:rPr>
        <w:t>入总报价。在合同实施时，采购人将不予支付成交供应商没有列入的项目费用，并认为此项目的费用已包括在响应总报价中</w:t>
      </w:r>
      <w:r>
        <w:rPr>
          <w:color w:val="auto"/>
          <w:szCs w:val="21"/>
        </w:rPr>
        <w:t>。</w:t>
      </w:r>
    </w:p>
    <w:p w14:paraId="087F0A53">
      <w:pPr>
        <w:pStyle w:val="26"/>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 xml:space="preserve">.合同价格形式：固定总价 </w:t>
      </w:r>
    </w:p>
    <w:p w14:paraId="771177DE">
      <w:pPr>
        <w:snapToGrid w:val="0"/>
        <w:spacing w:line="360" w:lineRule="exact"/>
        <w:ind w:firstLine="422" w:firstLineChars="200"/>
        <w:rPr>
          <w:b/>
          <w:color w:val="auto"/>
          <w:szCs w:val="21"/>
        </w:rPr>
      </w:pPr>
      <w:r>
        <w:rPr>
          <w:b/>
          <w:color w:val="auto"/>
          <w:szCs w:val="21"/>
        </w:rPr>
        <w:t>第二条　服务交付成果（产品）清单</w:t>
      </w:r>
    </w:p>
    <w:tbl>
      <w:tblPr>
        <w:tblStyle w:val="51"/>
        <w:tblW w:w="91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926"/>
        <w:gridCol w:w="1201"/>
        <w:gridCol w:w="1311"/>
        <w:gridCol w:w="1748"/>
        <w:gridCol w:w="1748"/>
      </w:tblGrid>
      <w:tr w14:paraId="1108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noWrap w:val="0"/>
            <w:vAlign w:val="center"/>
          </w:tcPr>
          <w:p w14:paraId="337E2579">
            <w:pPr>
              <w:snapToGrid w:val="0"/>
              <w:spacing w:line="360" w:lineRule="exact"/>
              <w:jc w:val="center"/>
              <w:rPr>
                <w:color w:val="auto"/>
                <w:szCs w:val="21"/>
              </w:rPr>
            </w:pPr>
            <w:r>
              <w:rPr>
                <w:color w:val="auto"/>
                <w:szCs w:val="21"/>
              </w:rPr>
              <w:t>序号</w:t>
            </w:r>
          </w:p>
        </w:tc>
        <w:tc>
          <w:tcPr>
            <w:tcW w:w="1583" w:type="dxa"/>
            <w:noWrap w:val="0"/>
            <w:vAlign w:val="center"/>
          </w:tcPr>
          <w:p w14:paraId="53179094">
            <w:pPr>
              <w:snapToGrid w:val="0"/>
              <w:spacing w:line="360" w:lineRule="exact"/>
              <w:jc w:val="center"/>
              <w:rPr>
                <w:color w:val="auto"/>
                <w:szCs w:val="21"/>
              </w:rPr>
            </w:pPr>
            <w:r>
              <w:rPr>
                <w:color w:val="auto"/>
                <w:szCs w:val="21"/>
              </w:rPr>
              <w:t>服务交付成果</w:t>
            </w:r>
          </w:p>
        </w:tc>
        <w:tc>
          <w:tcPr>
            <w:tcW w:w="926" w:type="dxa"/>
            <w:noWrap w:val="0"/>
            <w:vAlign w:val="center"/>
          </w:tcPr>
          <w:p w14:paraId="12213D58">
            <w:pPr>
              <w:snapToGrid w:val="0"/>
              <w:spacing w:line="360" w:lineRule="exact"/>
              <w:jc w:val="center"/>
              <w:rPr>
                <w:color w:val="auto"/>
                <w:szCs w:val="21"/>
              </w:rPr>
            </w:pPr>
            <w:r>
              <w:rPr>
                <w:color w:val="auto"/>
                <w:szCs w:val="21"/>
              </w:rPr>
              <w:t>数  量</w:t>
            </w:r>
          </w:p>
        </w:tc>
        <w:tc>
          <w:tcPr>
            <w:tcW w:w="1201" w:type="dxa"/>
            <w:noWrap w:val="0"/>
            <w:vAlign w:val="center"/>
          </w:tcPr>
          <w:p w14:paraId="385B5F31">
            <w:pPr>
              <w:snapToGrid w:val="0"/>
              <w:spacing w:line="360" w:lineRule="exact"/>
              <w:jc w:val="center"/>
              <w:rPr>
                <w:color w:val="auto"/>
                <w:szCs w:val="21"/>
              </w:rPr>
            </w:pPr>
            <w:r>
              <w:rPr>
                <w:color w:val="auto"/>
                <w:szCs w:val="21"/>
              </w:rPr>
              <w:t>单位</w:t>
            </w:r>
          </w:p>
        </w:tc>
        <w:tc>
          <w:tcPr>
            <w:tcW w:w="1311" w:type="dxa"/>
            <w:noWrap w:val="0"/>
            <w:vAlign w:val="center"/>
          </w:tcPr>
          <w:p w14:paraId="06F7BD99">
            <w:pPr>
              <w:snapToGrid w:val="0"/>
              <w:spacing w:line="360" w:lineRule="exact"/>
              <w:jc w:val="center"/>
              <w:rPr>
                <w:color w:val="auto"/>
                <w:szCs w:val="21"/>
              </w:rPr>
            </w:pPr>
            <w:r>
              <w:rPr>
                <w:color w:val="auto"/>
                <w:szCs w:val="21"/>
              </w:rPr>
              <w:t>单  价</w:t>
            </w:r>
          </w:p>
          <w:p w14:paraId="6890A067">
            <w:pPr>
              <w:snapToGrid w:val="0"/>
              <w:spacing w:line="360" w:lineRule="exact"/>
              <w:jc w:val="center"/>
              <w:rPr>
                <w:color w:val="auto"/>
                <w:szCs w:val="21"/>
              </w:rPr>
            </w:pPr>
            <w:r>
              <w:rPr>
                <w:color w:val="auto"/>
                <w:szCs w:val="21"/>
              </w:rPr>
              <w:t>（元）</w:t>
            </w:r>
          </w:p>
        </w:tc>
        <w:tc>
          <w:tcPr>
            <w:tcW w:w="1748" w:type="dxa"/>
            <w:noWrap w:val="0"/>
            <w:vAlign w:val="center"/>
          </w:tcPr>
          <w:p w14:paraId="026CB12C">
            <w:pPr>
              <w:snapToGrid w:val="0"/>
              <w:spacing w:line="360" w:lineRule="exact"/>
              <w:jc w:val="center"/>
              <w:rPr>
                <w:color w:val="auto"/>
                <w:szCs w:val="21"/>
              </w:rPr>
            </w:pPr>
            <w:r>
              <w:rPr>
                <w:color w:val="auto"/>
                <w:szCs w:val="21"/>
              </w:rPr>
              <w:t>金  额</w:t>
            </w:r>
          </w:p>
          <w:p w14:paraId="5AAAF0CE">
            <w:pPr>
              <w:snapToGrid w:val="0"/>
              <w:spacing w:line="360" w:lineRule="exact"/>
              <w:jc w:val="center"/>
              <w:rPr>
                <w:color w:val="auto"/>
                <w:szCs w:val="21"/>
              </w:rPr>
            </w:pPr>
            <w:r>
              <w:rPr>
                <w:color w:val="auto"/>
                <w:szCs w:val="21"/>
              </w:rPr>
              <w:t>（元）</w:t>
            </w:r>
          </w:p>
        </w:tc>
        <w:tc>
          <w:tcPr>
            <w:tcW w:w="1748" w:type="dxa"/>
            <w:noWrap w:val="0"/>
            <w:vAlign w:val="top"/>
          </w:tcPr>
          <w:p w14:paraId="1B1392C9">
            <w:pPr>
              <w:snapToGrid w:val="0"/>
              <w:spacing w:line="360" w:lineRule="exact"/>
              <w:jc w:val="center"/>
              <w:rPr>
                <w:color w:val="auto"/>
                <w:szCs w:val="21"/>
              </w:rPr>
            </w:pPr>
            <w:r>
              <w:rPr>
                <w:color w:val="auto"/>
                <w:szCs w:val="21"/>
              </w:rPr>
              <w:t>备注</w:t>
            </w:r>
          </w:p>
        </w:tc>
      </w:tr>
      <w:tr w14:paraId="2B40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504F2D14">
            <w:pPr>
              <w:snapToGrid w:val="0"/>
              <w:spacing w:line="360" w:lineRule="exact"/>
              <w:jc w:val="center"/>
              <w:rPr>
                <w:color w:val="auto"/>
                <w:szCs w:val="21"/>
              </w:rPr>
            </w:pPr>
            <w:r>
              <w:rPr>
                <w:color w:val="auto"/>
                <w:szCs w:val="21"/>
              </w:rPr>
              <w:t>1</w:t>
            </w:r>
          </w:p>
        </w:tc>
        <w:tc>
          <w:tcPr>
            <w:tcW w:w="1583" w:type="dxa"/>
            <w:noWrap w:val="0"/>
            <w:vAlign w:val="center"/>
          </w:tcPr>
          <w:p w14:paraId="772B7993">
            <w:pPr>
              <w:snapToGrid w:val="0"/>
              <w:spacing w:line="360" w:lineRule="exact"/>
              <w:jc w:val="center"/>
              <w:rPr>
                <w:color w:val="auto"/>
                <w:szCs w:val="21"/>
              </w:rPr>
            </w:pPr>
          </w:p>
        </w:tc>
        <w:tc>
          <w:tcPr>
            <w:tcW w:w="926" w:type="dxa"/>
            <w:noWrap w:val="0"/>
            <w:vAlign w:val="top"/>
          </w:tcPr>
          <w:p w14:paraId="6499C14B">
            <w:pPr>
              <w:snapToGrid w:val="0"/>
              <w:spacing w:line="360" w:lineRule="exact"/>
              <w:jc w:val="center"/>
              <w:rPr>
                <w:color w:val="auto"/>
                <w:szCs w:val="21"/>
              </w:rPr>
            </w:pPr>
          </w:p>
        </w:tc>
        <w:tc>
          <w:tcPr>
            <w:tcW w:w="1201" w:type="dxa"/>
            <w:noWrap w:val="0"/>
            <w:vAlign w:val="top"/>
          </w:tcPr>
          <w:p w14:paraId="61E4A928">
            <w:pPr>
              <w:snapToGrid w:val="0"/>
              <w:spacing w:line="360" w:lineRule="exact"/>
              <w:jc w:val="center"/>
              <w:rPr>
                <w:color w:val="auto"/>
                <w:szCs w:val="21"/>
              </w:rPr>
            </w:pPr>
          </w:p>
        </w:tc>
        <w:tc>
          <w:tcPr>
            <w:tcW w:w="1311" w:type="dxa"/>
            <w:noWrap w:val="0"/>
            <w:vAlign w:val="center"/>
          </w:tcPr>
          <w:p w14:paraId="3444DAE9">
            <w:pPr>
              <w:snapToGrid w:val="0"/>
              <w:spacing w:line="360" w:lineRule="exact"/>
              <w:jc w:val="center"/>
              <w:rPr>
                <w:color w:val="auto"/>
                <w:szCs w:val="21"/>
              </w:rPr>
            </w:pPr>
          </w:p>
        </w:tc>
        <w:tc>
          <w:tcPr>
            <w:tcW w:w="1748" w:type="dxa"/>
            <w:noWrap w:val="0"/>
            <w:vAlign w:val="center"/>
          </w:tcPr>
          <w:p w14:paraId="2047BBEE">
            <w:pPr>
              <w:snapToGrid w:val="0"/>
              <w:spacing w:line="360" w:lineRule="exact"/>
              <w:jc w:val="center"/>
              <w:rPr>
                <w:color w:val="auto"/>
                <w:szCs w:val="21"/>
              </w:rPr>
            </w:pPr>
          </w:p>
        </w:tc>
        <w:tc>
          <w:tcPr>
            <w:tcW w:w="1748" w:type="dxa"/>
            <w:vMerge w:val="restart"/>
            <w:noWrap w:val="0"/>
            <w:vAlign w:val="top"/>
          </w:tcPr>
          <w:p w14:paraId="4C051B13">
            <w:pPr>
              <w:snapToGrid w:val="0"/>
              <w:spacing w:line="360" w:lineRule="exact"/>
              <w:jc w:val="left"/>
              <w:rPr>
                <w:color w:val="auto"/>
                <w:szCs w:val="21"/>
              </w:rPr>
            </w:pPr>
            <w:r>
              <w:rPr>
                <w:color w:val="auto"/>
                <w:szCs w:val="21"/>
              </w:rPr>
              <w:t>如有商标品牌、型号参数、生产厂家等信息请注明</w:t>
            </w:r>
          </w:p>
        </w:tc>
      </w:tr>
      <w:tr w14:paraId="43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42BC007F">
            <w:pPr>
              <w:snapToGrid w:val="0"/>
              <w:spacing w:line="360" w:lineRule="exact"/>
              <w:jc w:val="center"/>
              <w:rPr>
                <w:color w:val="auto"/>
                <w:szCs w:val="21"/>
              </w:rPr>
            </w:pPr>
            <w:r>
              <w:rPr>
                <w:color w:val="auto"/>
                <w:szCs w:val="21"/>
              </w:rPr>
              <w:t>2</w:t>
            </w:r>
          </w:p>
        </w:tc>
        <w:tc>
          <w:tcPr>
            <w:tcW w:w="1583" w:type="dxa"/>
            <w:noWrap w:val="0"/>
            <w:vAlign w:val="center"/>
          </w:tcPr>
          <w:p w14:paraId="70D218C2">
            <w:pPr>
              <w:snapToGrid w:val="0"/>
              <w:spacing w:line="360" w:lineRule="exact"/>
              <w:jc w:val="center"/>
              <w:rPr>
                <w:color w:val="auto"/>
                <w:szCs w:val="21"/>
              </w:rPr>
            </w:pPr>
          </w:p>
        </w:tc>
        <w:tc>
          <w:tcPr>
            <w:tcW w:w="926" w:type="dxa"/>
            <w:noWrap w:val="0"/>
            <w:vAlign w:val="top"/>
          </w:tcPr>
          <w:p w14:paraId="502CA63B">
            <w:pPr>
              <w:snapToGrid w:val="0"/>
              <w:spacing w:line="360" w:lineRule="exact"/>
              <w:jc w:val="center"/>
              <w:rPr>
                <w:color w:val="auto"/>
                <w:szCs w:val="21"/>
              </w:rPr>
            </w:pPr>
          </w:p>
        </w:tc>
        <w:tc>
          <w:tcPr>
            <w:tcW w:w="1201" w:type="dxa"/>
            <w:noWrap w:val="0"/>
            <w:vAlign w:val="top"/>
          </w:tcPr>
          <w:p w14:paraId="16809C9E">
            <w:pPr>
              <w:snapToGrid w:val="0"/>
              <w:spacing w:line="360" w:lineRule="exact"/>
              <w:jc w:val="center"/>
              <w:rPr>
                <w:color w:val="auto"/>
                <w:szCs w:val="21"/>
              </w:rPr>
            </w:pPr>
          </w:p>
        </w:tc>
        <w:tc>
          <w:tcPr>
            <w:tcW w:w="1311" w:type="dxa"/>
            <w:noWrap w:val="0"/>
            <w:vAlign w:val="center"/>
          </w:tcPr>
          <w:p w14:paraId="722AB11D">
            <w:pPr>
              <w:snapToGrid w:val="0"/>
              <w:spacing w:line="360" w:lineRule="exact"/>
              <w:jc w:val="center"/>
              <w:rPr>
                <w:color w:val="auto"/>
                <w:szCs w:val="21"/>
              </w:rPr>
            </w:pPr>
          </w:p>
        </w:tc>
        <w:tc>
          <w:tcPr>
            <w:tcW w:w="1748" w:type="dxa"/>
            <w:noWrap w:val="0"/>
            <w:vAlign w:val="center"/>
          </w:tcPr>
          <w:p w14:paraId="0A059D59">
            <w:pPr>
              <w:snapToGrid w:val="0"/>
              <w:spacing w:line="360" w:lineRule="exact"/>
              <w:jc w:val="center"/>
              <w:rPr>
                <w:color w:val="auto"/>
                <w:szCs w:val="21"/>
              </w:rPr>
            </w:pPr>
          </w:p>
        </w:tc>
        <w:tc>
          <w:tcPr>
            <w:tcW w:w="1748" w:type="dxa"/>
            <w:vMerge w:val="continue"/>
            <w:noWrap w:val="0"/>
            <w:vAlign w:val="top"/>
          </w:tcPr>
          <w:p w14:paraId="0F7633E4">
            <w:pPr>
              <w:snapToGrid w:val="0"/>
              <w:spacing w:line="360" w:lineRule="exact"/>
              <w:jc w:val="center"/>
              <w:rPr>
                <w:color w:val="auto"/>
                <w:szCs w:val="21"/>
              </w:rPr>
            </w:pPr>
          </w:p>
        </w:tc>
      </w:tr>
      <w:tr w14:paraId="4F0B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630FEB66">
            <w:pPr>
              <w:snapToGrid w:val="0"/>
              <w:spacing w:line="360" w:lineRule="exact"/>
              <w:jc w:val="center"/>
              <w:rPr>
                <w:color w:val="auto"/>
                <w:szCs w:val="21"/>
              </w:rPr>
            </w:pPr>
            <w:r>
              <w:rPr>
                <w:color w:val="auto"/>
                <w:szCs w:val="21"/>
              </w:rPr>
              <w:t>3</w:t>
            </w:r>
          </w:p>
        </w:tc>
        <w:tc>
          <w:tcPr>
            <w:tcW w:w="1583" w:type="dxa"/>
            <w:noWrap w:val="0"/>
            <w:vAlign w:val="center"/>
          </w:tcPr>
          <w:p w14:paraId="684FBCF5">
            <w:pPr>
              <w:snapToGrid w:val="0"/>
              <w:spacing w:line="360" w:lineRule="exact"/>
              <w:jc w:val="center"/>
              <w:rPr>
                <w:color w:val="auto"/>
                <w:szCs w:val="21"/>
              </w:rPr>
            </w:pPr>
          </w:p>
        </w:tc>
        <w:tc>
          <w:tcPr>
            <w:tcW w:w="926" w:type="dxa"/>
            <w:noWrap w:val="0"/>
            <w:vAlign w:val="top"/>
          </w:tcPr>
          <w:p w14:paraId="16D05566">
            <w:pPr>
              <w:snapToGrid w:val="0"/>
              <w:spacing w:line="360" w:lineRule="exact"/>
              <w:jc w:val="center"/>
              <w:rPr>
                <w:color w:val="auto"/>
                <w:szCs w:val="21"/>
              </w:rPr>
            </w:pPr>
          </w:p>
        </w:tc>
        <w:tc>
          <w:tcPr>
            <w:tcW w:w="1201" w:type="dxa"/>
            <w:noWrap w:val="0"/>
            <w:vAlign w:val="top"/>
          </w:tcPr>
          <w:p w14:paraId="1897D0E9">
            <w:pPr>
              <w:snapToGrid w:val="0"/>
              <w:spacing w:line="360" w:lineRule="exact"/>
              <w:jc w:val="center"/>
              <w:rPr>
                <w:color w:val="auto"/>
                <w:szCs w:val="21"/>
              </w:rPr>
            </w:pPr>
          </w:p>
        </w:tc>
        <w:tc>
          <w:tcPr>
            <w:tcW w:w="1311" w:type="dxa"/>
            <w:noWrap w:val="0"/>
            <w:vAlign w:val="center"/>
          </w:tcPr>
          <w:p w14:paraId="24887589">
            <w:pPr>
              <w:snapToGrid w:val="0"/>
              <w:spacing w:line="360" w:lineRule="exact"/>
              <w:jc w:val="center"/>
              <w:rPr>
                <w:color w:val="auto"/>
                <w:szCs w:val="21"/>
              </w:rPr>
            </w:pPr>
          </w:p>
        </w:tc>
        <w:tc>
          <w:tcPr>
            <w:tcW w:w="1748" w:type="dxa"/>
            <w:noWrap w:val="0"/>
            <w:vAlign w:val="center"/>
          </w:tcPr>
          <w:p w14:paraId="5824A811">
            <w:pPr>
              <w:snapToGrid w:val="0"/>
              <w:spacing w:line="360" w:lineRule="exact"/>
              <w:jc w:val="center"/>
              <w:rPr>
                <w:color w:val="auto"/>
                <w:szCs w:val="21"/>
              </w:rPr>
            </w:pPr>
          </w:p>
        </w:tc>
        <w:tc>
          <w:tcPr>
            <w:tcW w:w="1748" w:type="dxa"/>
            <w:vMerge w:val="continue"/>
            <w:noWrap w:val="0"/>
            <w:vAlign w:val="top"/>
          </w:tcPr>
          <w:p w14:paraId="088F8E1C">
            <w:pPr>
              <w:snapToGrid w:val="0"/>
              <w:spacing w:line="360" w:lineRule="exact"/>
              <w:jc w:val="center"/>
              <w:rPr>
                <w:color w:val="auto"/>
                <w:szCs w:val="21"/>
              </w:rPr>
            </w:pPr>
          </w:p>
        </w:tc>
      </w:tr>
      <w:tr w14:paraId="4A80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noWrap w:val="0"/>
            <w:vAlign w:val="center"/>
          </w:tcPr>
          <w:p w14:paraId="7CF491D2">
            <w:pPr>
              <w:snapToGrid w:val="0"/>
              <w:spacing w:line="360" w:lineRule="exact"/>
              <w:jc w:val="center"/>
              <w:rPr>
                <w:color w:val="auto"/>
                <w:szCs w:val="21"/>
              </w:rPr>
            </w:pPr>
          </w:p>
        </w:tc>
        <w:tc>
          <w:tcPr>
            <w:tcW w:w="8517" w:type="dxa"/>
            <w:gridSpan w:val="6"/>
            <w:noWrap w:val="0"/>
            <w:vAlign w:val="center"/>
          </w:tcPr>
          <w:p w14:paraId="76ACB154">
            <w:pPr>
              <w:snapToGrid w:val="0"/>
              <w:spacing w:line="360" w:lineRule="exact"/>
              <w:jc w:val="left"/>
              <w:rPr>
                <w:color w:val="auto"/>
                <w:szCs w:val="21"/>
              </w:rPr>
            </w:pPr>
            <w:r>
              <w:rPr>
                <w:rFonts w:hint="eastAsia"/>
                <w:color w:val="auto"/>
                <w:szCs w:val="21"/>
              </w:rPr>
              <w:t>总价（人民币）</w:t>
            </w:r>
            <w:r>
              <w:rPr>
                <w:color w:val="auto"/>
                <w:szCs w:val="21"/>
              </w:rPr>
              <w:t>（大写）                          （小写）</w:t>
            </w:r>
          </w:p>
        </w:tc>
      </w:tr>
    </w:tbl>
    <w:p w14:paraId="3A77B0B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第三条  甲方权利和义务</w:t>
      </w:r>
    </w:p>
    <w:p w14:paraId="12A5DF8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 甲方有权要求乙方按时、按质、按量、按计划与合同协议约定完成本项目，并有权对乙方工作情况进行监督。</w:t>
      </w:r>
    </w:p>
    <w:p w14:paraId="3559E30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2. 根据项目进度，甲方有权及时对乙方提交的方案提出修改意见，并要求乙方按修改意见完成服务工作。</w:t>
      </w:r>
    </w:p>
    <w:p w14:paraId="71FB98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3. 乙方配备的项目投入人员应得到甲方的认可；对派遣到甲方的服务人员进行管理、考核、检查与奖惩。</w:t>
      </w:r>
    </w:p>
    <w:p w14:paraId="0F2957C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trike/>
          <w:szCs w:val="21"/>
        </w:rPr>
      </w:pPr>
      <w:r>
        <w:rPr>
          <w:szCs w:val="21"/>
        </w:rPr>
        <w:t>4.甲方有权要求乙方更换不合格的工作人员。</w:t>
      </w:r>
    </w:p>
    <w:p w14:paraId="56EEFF8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5. 按合同要求及时向乙方支付产品和服务费用。</w:t>
      </w:r>
    </w:p>
    <w:p w14:paraId="35E7500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rPr>
      </w:pPr>
      <w:r>
        <w:rPr>
          <w:rFonts w:hint="eastAsia"/>
          <w:szCs w:val="21"/>
        </w:rPr>
        <w:t>6</w:t>
      </w:r>
      <w:r>
        <w:rPr>
          <w:szCs w:val="21"/>
        </w:rPr>
        <w:t>.</w:t>
      </w:r>
      <w:r>
        <w:rPr>
          <w:rFonts w:hint="eastAsia"/>
        </w:rPr>
        <w:t xml:space="preserve"> </w:t>
      </w:r>
      <w:r>
        <w:rPr>
          <w:rFonts w:hint="eastAsia"/>
          <w:szCs w:val="21"/>
        </w:rPr>
        <w:t>如采购项目涉及采</w:t>
      </w:r>
      <w:r>
        <w:rPr>
          <w:rFonts w:hint="eastAsia"/>
          <w:color w:val="auto"/>
          <w:szCs w:val="21"/>
        </w:rPr>
        <w:t>购标的的知识产权归属的，产权归属为：</w:t>
      </w:r>
      <w:r>
        <w:rPr>
          <w:rFonts w:hint="eastAsia"/>
          <w:color w:val="auto"/>
          <w:szCs w:val="21"/>
          <w:u w:val="single"/>
        </w:rPr>
        <w:t xml:space="preserve">    甲方    </w:t>
      </w:r>
      <w:r>
        <w:rPr>
          <w:rFonts w:hint="eastAsia"/>
          <w:color w:val="auto"/>
          <w:szCs w:val="21"/>
        </w:rPr>
        <w:t xml:space="preserve">    </w:t>
      </w:r>
    </w:p>
    <w:p w14:paraId="1CA3D52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u w:val="single"/>
        </w:rPr>
      </w:pPr>
      <w:r>
        <w:rPr>
          <w:rFonts w:hint="eastAsia"/>
          <w:color w:val="auto"/>
        </w:rPr>
        <w:t>7.产权纠纷</w:t>
      </w:r>
      <w:r>
        <w:rPr>
          <w:rFonts w:hint="eastAsia"/>
          <w:color w:val="auto"/>
          <w:szCs w:val="21"/>
        </w:rPr>
        <w:t>处理方式：</w:t>
      </w:r>
      <w:r>
        <w:rPr>
          <w:rFonts w:hint="eastAsia"/>
          <w:color w:val="auto"/>
          <w:szCs w:val="21"/>
          <w:u w:val="single"/>
        </w:rPr>
        <w:t>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1A84DB3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szCs w:val="21"/>
        </w:rPr>
      </w:pPr>
      <w:r>
        <w:rPr>
          <w:b/>
          <w:szCs w:val="21"/>
        </w:rPr>
        <w:t>第四条  乙方权利和义务</w:t>
      </w:r>
    </w:p>
    <w:p w14:paraId="652107B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1. 严格履行合同文件（含采购文件、响应文件等）约定和承诺的服务内容和质量标准，保证甲方项目的相关工作质量和进度。</w:t>
      </w:r>
    </w:p>
    <w:p w14:paraId="22B743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2. 必须严格实施乙方响应文件中承诺的人力资源配置。在必须补充或更换人员时，必须补充或更换优于或等同于响应文件所承诺资质的服务人员，并需取得甲方书面同意。</w:t>
      </w:r>
    </w:p>
    <w:p w14:paraId="6798DD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3. 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4AD4B9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2F0C28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5. 乙方服务人员应履行保密义务。如乙方因违反本条约定给甲方造成损失的，乙方应当承担相应的法律责任，并赔偿由此给甲方造成的一切损失。</w:t>
      </w:r>
    </w:p>
    <w:p w14:paraId="0AF998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szCs w:val="21"/>
        </w:rPr>
        <w:t>6. 按照合同约定收取服务费，当甲方出现无故拖欠费用时，乙方有权采取适当方式进行催缴，若甲方仍未支付费用，乙方有权停止工作。</w:t>
      </w:r>
    </w:p>
    <w:p w14:paraId="523AC23E">
      <w:pPr>
        <w:pStyle w:val="26"/>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color w:val="auto"/>
          <w:szCs w:val="21"/>
        </w:rPr>
      </w:pPr>
      <w:r>
        <w:rPr>
          <w:b/>
          <w:szCs w:val="21"/>
        </w:rPr>
        <w:t xml:space="preserve">第五条  </w:t>
      </w:r>
      <w:r>
        <w:rPr>
          <w:b/>
          <w:color w:val="auto"/>
          <w:szCs w:val="21"/>
        </w:rPr>
        <w:t xml:space="preserve">交付和验收 </w:t>
      </w:r>
    </w:p>
    <w:p w14:paraId="48E8774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1.交付使用时间：</w:t>
      </w:r>
      <w:r>
        <w:rPr>
          <w:color w:val="auto"/>
          <w:szCs w:val="21"/>
          <w:u w:val="single"/>
        </w:rPr>
        <w:t>按乙方响应文件中所承诺的时间</w:t>
      </w:r>
      <w:r>
        <w:rPr>
          <w:color w:val="auto"/>
          <w:szCs w:val="21"/>
        </w:rPr>
        <w:t>；地点：</w:t>
      </w:r>
      <w:r>
        <w:rPr>
          <w:color w:val="auto"/>
          <w:szCs w:val="21"/>
          <w:u w:val="single"/>
        </w:rPr>
        <w:t>甲方指定地点</w:t>
      </w:r>
      <w:r>
        <w:rPr>
          <w:color w:val="auto"/>
          <w:szCs w:val="21"/>
        </w:rPr>
        <w:t>。</w:t>
      </w:r>
    </w:p>
    <w:p w14:paraId="4D90F2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color w:val="auto"/>
        </w:rPr>
        <w:t>2.</w:t>
      </w:r>
      <w:r>
        <w:rPr>
          <w:rFonts w:hint="eastAsia"/>
          <w:color w:val="auto"/>
        </w:rPr>
        <w:t>交付标准：</w:t>
      </w:r>
      <w:r>
        <w:rPr>
          <w:color w:val="auto"/>
        </w:rPr>
        <w:t>乙方交</w:t>
      </w:r>
      <w:r>
        <w:rPr>
          <w:rFonts w:hint="eastAsia"/>
          <w:color w:val="auto"/>
        </w:rPr>
        <w:t>付</w:t>
      </w:r>
      <w:r>
        <w:rPr>
          <w:color w:val="auto"/>
        </w:rPr>
        <w:t>前应对</w:t>
      </w:r>
      <w:r>
        <w:rPr>
          <w:color w:val="auto"/>
          <w:szCs w:val="21"/>
        </w:rPr>
        <w:t>产品或服务成果</w:t>
      </w:r>
      <w:r>
        <w:rPr>
          <w:color w:val="auto"/>
        </w:rPr>
        <w:t>作出全面检查</w:t>
      </w:r>
      <w:r>
        <w:rPr>
          <w:rFonts w:hint="eastAsia"/>
          <w:color w:val="auto"/>
        </w:rPr>
        <w:t>后</w:t>
      </w:r>
      <w:r>
        <w:rPr>
          <w:color w:val="auto"/>
        </w:rPr>
        <w:t>，</w:t>
      </w:r>
      <w:r>
        <w:rPr>
          <w:color w:val="auto"/>
          <w:szCs w:val="21"/>
        </w:rPr>
        <w:t>将</w:t>
      </w:r>
      <w:r>
        <w:rPr>
          <w:rFonts w:hint="eastAsia"/>
          <w:color w:val="auto"/>
          <w:szCs w:val="21"/>
        </w:rPr>
        <w:t>符合合同文件要求的</w:t>
      </w:r>
      <w:r>
        <w:rPr>
          <w:color w:val="auto"/>
          <w:szCs w:val="21"/>
        </w:rPr>
        <w:t>产品或服务成果交付给甲方。</w:t>
      </w:r>
    </w:p>
    <w:p w14:paraId="2BA095C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3</w:t>
      </w:r>
      <w:r>
        <w:rPr>
          <w:color w:val="auto"/>
        </w:rPr>
        <w:t>.</w:t>
      </w:r>
      <w:r>
        <w:rPr>
          <w:rFonts w:hint="eastAsia"/>
          <w:color w:val="auto"/>
        </w:rPr>
        <w:t>验收程序：验收一般分为到货验收和最终验收两次单项验收。经甲方同意，两次单项验收可以合并进行。本项目采用的验收方式为：</w:t>
      </w:r>
      <w:r>
        <w:rPr>
          <w:rFonts w:hint="eastAsia"/>
          <w:color w:val="auto"/>
        </w:rPr>
        <w:sym w:font="Wingdings 2" w:char="00A3"/>
      </w:r>
      <w:r>
        <w:rPr>
          <w:rFonts w:hint="eastAsia"/>
          <w:color w:val="auto"/>
        </w:rPr>
        <w:t xml:space="preserve">到货验收（如有）  </w:t>
      </w:r>
      <w:r>
        <w:rPr>
          <w:rFonts w:hint="eastAsia"/>
          <w:color w:val="auto"/>
        </w:rPr>
        <w:sym w:font="Wingdings 2" w:char="00A3"/>
      </w:r>
      <w:r>
        <w:rPr>
          <w:rFonts w:hint="eastAsia"/>
          <w:color w:val="auto"/>
        </w:rPr>
        <w:t>最终验收  □合并验收</w:t>
      </w:r>
    </w:p>
    <w:p w14:paraId="02E284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rPr>
      </w:pPr>
      <w:r>
        <w:rPr>
          <w:rFonts w:hint="eastAsia"/>
          <w:color w:val="auto"/>
        </w:rPr>
        <w:t>（1）到货验收：</w:t>
      </w:r>
      <w:r>
        <w:rPr>
          <w:rFonts w:hint="eastAsia"/>
          <w:color w:val="auto"/>
          <w:szCs w:val="21"/>
        </w:rPr>
        <w:t>在项目中如有提供货物的，</w:t>
      </w:r>
      <w:r>
        <w:rPr>
          <w:color w:val="auto"/>
        </w:rPr>
        <w:t>甲方</w:t>
      </w:r>
      <w:r>
        <w:rPr>
          <w:rFonts w:hint="eastAsia"/>
          <w:color w:val="auto"/>
        </w:rPr>
        <w:t>在接到</w:t>
      </w:r>
      <w:r>
        <w:rPr>
          <w:color w:val="auto"/>
        </w:rPr>
        <w:t>乙方</w:t>
      </w:r>
      <w:r>
        <w:rPr>
          <w:rFonts w:hint="eastAsia"/>
          <w:color w:val="auto"/>
        </w:rPr>
        <w:t>通知后对交付</w:t>
      </w:r>
      <w:r>
        <w:rPr>
          <w:color w:val="auto"/>
        </w:rPr>
        <w:t>的</w:t>
      </w:r>
      <w:r>
        <w:rPr>
          <w:color w:val="auto"/>
          <w:szCs w:val="21"/>
        </w:rPr>
        <w:t>产品</w:t>
      </w:r>
      <w:r>
        <w:rPr>
          <w:color w:val="auto"/>
        </w:rPr>
        <w:t>依据</w:t>
      </w:r>
      <w:r>
        <w:rPr>
          <w:rFonts w:hint="eastAsia"/>
          <w:color w:val="auto"/>
        </w:rPr>
        <w:t>验收标准</w:t>
      </w:r>
      <w:r>
        <w:rPr>
          <w:color w:val="auto"/>
        </w:rPr>
        <w:t>进行</w:t>
      </w:r>
      <w:r>
        <w:rPr>
          <w:rFonts w:hint="eastAsia"/>
          <w:color w:val="auto"/>
        </w:rPr>
        <w:t>到货验收</w:t>
      </w:r>
      <w:r>
        <w:rPr>
          <w:color w:val="auto"/>
        </w:rPr>
        <w:t>，</w:t>
      </w:r>
      <w:r>
        <w:rPr>
          <w:rFonts w:hint="eastAsia"/>
          <w:color w:val="auto"/>
        </w:rPr>
        <w:t>对品牌、规格型号、</w:t>
      </w:r>
      <w:r>
        <w:rPr>
          <w:color w:val="auto"/>
        </w:rPr>
        <w:t>外观、</w:t>
      </w:r>
      <w:r>
        <w:rPr>
          <w:rFonts w:hint="eastAsia"/>
          <w:color w:val="auto"/>
        </w:rPr>
        <w:t>有关资料及备品备件、包装要求</w:t>
      </w:r>
      <w:r>
        <w:rPr>
          <w:color w:val="auto"/>
        </w:rPr>
        <w:t>符合采购文件</w:t>
      </w:r>
      <w:r>
        <w:rPr>
          <w:rFonts w:hint="eastAsia"/>
          <w:color w:val="auto"/>
        </w:rPr>
        <w:t>及合同</w:t>
      </w:r>
      <w:r>
        <w:rPr>
          <w:color w:val="auto"/>
        </w:rPr>
        <w:t>要求的，</w:t>
      </w:r>
      <w:r>
        <w:rPr>
          <w:rFonts w:hint="eastAsia"/>
          <w:color w:val="auto"/>
        </w:rPr>
        <w:t>视为到货验收合格</w:t>
      </w:r>
      <w:r>
        <w:rPr>
          <w:color w:val="auto"/>
        </w:rPr>
        <w:t>给予签收</w:t>
      </w:r>
      <w:r>
        <w:rPr>
          <w:rFonts w:hint="eastAsia"/>
          <w:color w:val="auto"/>
        </w:rPr>
        <w:t>。</w:t>
      </w:r>
    </w:p>
    <w:p w14:paraId="72D5CE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rPr>
          <w:rFonts w:hint="eastAsia"/>
          <w:color w:val="auto"/>
        </w:rPr>
        <w:t>（2）最终验收：交付的</w:t>
      </w:r>
      <w:r>
        <w:rPr>
          <w:color w:val="auto"/>
          <w:szCs w:val="21"/>
        </w:rPr>
        <w:t>产品或服务成果</w:t>
      </w:r>
      <w:r>
        <w:rPr>
          <w:rFonts w:hint="eastAsia"/>
          <w:color w:val="auto"/>
          <w:szCs w:val="21"/>
        </w:rPr>
        <w:t>在</w:t>
      </w:r>
      <w:r>
        <w:rPr>
          <w:rFonts w:hint="eastAsia"/>
          <w:color w:val="auto"/>
        </w:rPr>
        <w:t>满足合同交付标准后，依照本合同</w:t>
      </w:r>
      <w:r>
        <w:rPr>
          <w:rFonts w:hint="eastAsia"/>
        </w:rPr>
        <w:t>验收标准进行最终验收。甲方在乙方通知后进行最终验收。</w:t>
      </w:r>
    </w:p>
    <w:p w14:paraId="4EA8C11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rPr>
          <w:rFonts w:hint="eastAsia"/>
        </w:rPr>
        <w:t>（3）合并验收：</w:t>
      </w:r>
      <w:r>
        <w:rPr>
          <w:rStyle w:val="58"/>
          <w:rFonts w:hint="eastAsia"/>
        </w:rPr>
        <w:t>将以上两项验收合并进行。</w:t>
      </w:r>
    </w:p>
    <w:p w14:paraId="5CC3E10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rPr>
      </w:pPr>
      <w:r>
        <w:rPr>
          <w:rFonts w:hint="eastAsia"/>
        </w:rPr>
        <w:t>4.</w:t>
      </w:r>
      <w:r>
        <w:t>验收标准：按国家有关</w:t>
      </w:r>
      <w:r>
        <w:rPr>
          <w:rFonts w:hint="eastAsia"/>
        </w:rPr>
        <w:t>标准</w:t>
      </w:r>
      <w:r>
        <w:t>以及甲方采购文件的</w:t>
      </w:r>
      <w:r>
        <w:rPr>
          <w:rFonts w:hint="eastAsia"/>
        </w:rPr>
        <w:t>采购需求</w:t>
      </w:r>
      <w:r>
        <w:t>、乙方的响应文件</w:t>
      </w:r>
      <w:r>
        <w:rPr>
          <w:rFonts w:hint="eastAsia"/>
        </w:rPr>
        <w:t>响应</w:t>
      </w:r>
      <w:r>
        <w:t>及承诺与本合同约定进行验收；</w:t>
      </w:r>
      <w:r>
        <w:rPr>
          <w:rFonts w:hint="eastAsia"/>
        </w:rPr>
        <w:t>上述标准如</w:t>
      </w:r>
      <w:r>
        <w:t>有</w:t>
      </w:r>
      <w:r>
        <w:rPr>
          <w:rFonts w:hint="eastAsia"/>
        </w:rPr>
        <w:t>不一致事项</w:t>
      </w:r>
      <w:r>
        <w:t>，</w:t>
      </w:r>
      <w:r>
        <w:rPr>
          <w:rFonts w:hint="eastAsia"/>
        </w:rPr>
        <w:t>以</w:t>
      </w:r>
      <w:r>
        <w:t>采购文件与响应文件中</w:t>
      </w:r>
      <w:r>
        <w:rPr>
          <w:rFonts w:hint="eastAsia"/>
        </w:rPr>
        <w:t>对应要求或指标中</w:t>
      </w:r>
      <w:r>
        <w:t>较优</w:t>
      </w:r>
      <w:r>
        <w:rPr>
          <w:rFonts w:hint="eastAsia"/>
        </w:rPr>
        <w:t>作为验收标准。如果交付的</w:t>
      </w:r>
      <w:r>
        <w:rPr>
          <w:szCs w:val="21"/>
        </w:rPr>
        <w:t>产品或服务成果</w:t>
      </w:r>
      <w:r>
        <w:rPr>
          <w:rFonts w:hint="eastAsia"/>
        </w:rPr>
        <w:t>中有执行国家强制标准的，则验收标准不得低于国家强制标准。</w:t>
      </w:r>
    </w:p>
    <w:p w14:paraId="59408038">
      <w:pPr>
        <w:pStyle w:val="26"/>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rPr>
      </w:pP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验收地点及验收期限：验收地点为产品</w:t>
      </w:r>
      <w:r>
        <w:t>或服务成果</w:t>
      </w:r>
      <w:r>
        <w:rPr>
          <w:rFonts w:hint="eastAsia" w:ascii="Times New Roman" w:hAnsi="Times New Roman" w:cs="Times New Roman"/>
        </w:rPr>
        <w:t>交付地点；</w:t>
      </w:r>
      <w:r>
        <w:rPr>
          <w:rFonts w:hint="eastAsia"/>
        </w:rPr>
        <w:t>各单项验收应在甲方收到乙方的书面验收申请后5个工作日内组织。乙方在提出验收申请时，应确保已具备验收条件。</w:t>
      </w:r>
      <w:r>
        <w:t>甲方</w:t>
      </w:r>
      <w:r>
        <w:rPr>
          <w:rFonts w:hint="eastAsia"/>
        </w:rPr>
        <w:t>收到乙方书面通知后</w:t>
      </w:r>
      <w:r>
        <w:t>无故不进行验收工作</w:t>
      </w:r>
      <w:r>
        <w:rPr>
          <w:rFonts w:hint="eastAsia"/>
        </w:rPr>
        <w:t>的，验收期限结束之日起视为当次单项验收合格。</w:t>
      </w:r>
    </w:p>
    <w:p w14:paraId="60453BA0">
      <w:pPr>
        <w:pStyle w:val="26"/>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color w:val="auto"/>
        </w:rPr>
      </w:pPr>
      <w:r>
        <w:rPr>
          <w:rFonts w:hint="eastAsia" w:ascii="Times New Roman" w:hAnsi="Times New Roman" w:cs="Times New Roman"/>
        </w:rPr>
        <w:t>6.</w:t>
      </w:r>
      <w:r>
        <w:rPr>
          <w:rFonts w:ascii="Times New Roman" w:hAnsi="Times New Roman" w:cs="Times New Roman"/>
        </w:rPr>
        <w:t>验收</w:t>
      </w:r>
      <w:r>
        <w:rPr>
          <w:rFonts w:hint="eastAsia" w:ascii="Times New Roman" w:hAnsi="Times New Roman" w:cs="Times New Roman"/>
        </w:rPr>
        <w:t>结果：在任一单项验收环节，甲、乙双方代表均应在场，交付的产品</w:t>
      </w:r>
      <w:r>
        <w:t>或服务成果</w:t>
      </w:r>
      <w:r>
        <w:rPr>
          <w:rFonts w:hint="eastAsia" w:ascii="Times New Roman" w:hAnsi="Times New Roman" w:cs="Times New Roman"/>
        </w:rPr>
        <w:t>符合验收标准的为单项验收合格，不符合验收标准的为单项验收不合格。验收结果由甲方出具</w:t>
      </w:r>
      <w:r>
        <w:t>验收结果报告</w:t>
      </w:r>
      <w:r>
        <w:rPr>
          <w:rFonts w:hint="eastAsia"/>
        </w:rPr>
        <w:t>或</w:t>
      </w:r>
      <w:r>
        <w:t>验收书</w:t>
      </w:r>
      <w:r>
        <w:rPr>
          <w:rFonts w:hint="eastAsia"/>
        </w:rPr>
        <w:t>，</w:t>
      </w:r>
      <w:r>
        <w:t>列明各项标准的验收情况</w:t>
      </w:r>
      <w:r>
        <w:rPr>
          <w:rFonts w:hint="eastAsia"/>
        </w:rPr>
        <w:t>，由甲、乙双方代表共同签字确认并加盖甲方公章</w:t>
      </w:r>
      <w:r>
        <w:t>，甲乙双方各执一份</w:t>
      </w:r>
      <w:r>
        <w:rPr>
          <w:rFonts w:hint="eastAsia"/>
        </w:rPr>
        <w:t>。验收结果报告或验收</w:t>
      </w:r>
      <w:r>
        <w:rPr>
          <w:rFonts w:hint="eastAsia"/>
          <w:color w:val="auto"/>
        </w:rPr>
        <w:t>书经双方代表签字后即视为验收结果已通知甲、乙双方。如乙方对验收结果有异议的，应在验收现场以书面的形式出具说明，否则视为认可验收结果。</w:t>
      </w:r>
    </w:p>
    <w:p w14:paraId="4F93C023">
      <w:pPr>
        <w:pStyle w:val="26"/>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color w:val="auto"/>
        </w:rPr>
      </w:pPr>
      <w:r>
        <w:rPr>
          <w:rFonts w:hint="eastAsia" w:ascii="Times New Roman" w:hAnsi="Times New Roman" w:cs="Times New Roman"/>
          <w:color w:val="auto"/>
        </w:rPr>
        <w:t>7.不予签收或单项验收不合格的，</w:t>
      </w:r>
      <w:r>
        <w:rPr>
          <w:rFonts w:hint="eastAsia"/>
          <w:color w:val="auto"/>
        </w:rPr>
        <w:t>乙方应在当次验收后</w:t>
      </w:r>
      <w:r>
        <w:rPr>
          <w:rFonts w:hint="eastAsia"/>
          <w:color w:val="auto"/>
          <w:u w:val="single"/>
        </w:rPr>
        <w:t>5</w:t>
      </w:r>
      <w:r>
        <w:rPr>
          <w:rFonts w:hint="eastAsia"/>
          <w:color w:val="auto"/>
        </w:rPr>
        <w:t>个工作日内就不符合要求项以补充、更换、修理等甲方认可的方式进行整改并重新验收，未按时进行整改或整改后重新验收仍不合格的</w:t>
      </w:r>
      <w:r>
        <w:rPr>
          <w:color w:val="auto"/>
        </w:rPr>
        <w:t>视为逾期</w:t>
      </w:r>
      <w:r>
        <w:rPr>
          <w:rFonts w:hint="eastAsia"/>
          <w:color w:val="auto"/>
        </w:rPr>
        <w:t>交付，逾期交付最长不得超过</w:t>
      </w:r>
      <w:r>
        <w:rPr>
          <w:rFonts w:hint="eastAsia"/>
          <w:color w:val="auto"/>
          <w:u w:val="single"/>
        </w:rPr>
        <w:t>3</w:t>
      </w:r>
      <w:r>
        <w:rPr>
          <w:color w:val="auto"/>
          <w:u w:val="single"/>
        </w:rPr>
        <w:t>0</w:t>
      </w:r>
      <w:r>
        <w:rPr>
          <w:rFonts w:hint="eastAsia"/>
          <w:color w:val="auto"/>
        </w:rPr>
        <w:t>日，超过</w:t>
      </w:r>
      <w:r>
        <w:rPr>
          <w:color w:val="auto"/>
          <w:u w:val="single"/>
        </w:rPr>
        <w:t>30</w:t>
      </w:r>
      <w:r>
        <w:rPr>
          <w:rFonts w:hint="eastAsia"/>
          <w:color w:val="auto"/>
        </w:rPr>
        <w:t>日则视为最终验收不合格</w:t>
      </w:r>
      <w:r>
        <w:rPr>
          <w:color w:val="auto"/>
        </w:rPr>
        <w:t>。</w:t>
      </w:r>
      <w:r>
        <w:rPr>
          <w:rFonts w:hint="eastAsia"/>
          <w:color w:val="auto"/>
        </w:rPr>
        <w:t>逾期交付不影响本条第1款约定的使用时间。</w:t>
      </w:r>
    </w:p>
    <w:p w14:paraId="0FB6C74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8</w:t>
      </w:r>
      <w:r>
        <w:rPr>
          <w:color w:val="auto"/>
          <w:szCs w:val="21"/>
        </w:rPr>
        <w:t>.甲方</w:t>
      </w:r>
      <w:r>
        <w:rPr>
          <w:rFonts w:hint="eastAsia"/>
          <w:color w:val="auto"/>
        </w:rPr>
        <w:t>有权委托第三方机构组织验收</w:t>
      </w:r>
      <w:r>
        <w:rPr>
          <w:color w:val="auto"/>
        </w:rPr>
        <w:t>，</w:t>
      </w:r>
      <w:r>
        <w:rPr>
          <w:rFonts w:hint="eastAsia"/>
          <w:color w:val="auto"/>
        </w:rPr>
        <w:t>验收按上述规定执行，</w:t>
      </w:r>
      <w:r>
        <w:rPr>
          <w:color w:val="auto"/>
        </w:rPr>
        <w:t>乙方</w:t>
      </w:r>
      <w:r>
        <w:rPr>
          <w:rFonts w:hint="eastAsia"/>
          <w:color w:val="auto"/>
        </w:rPr>
        <w:t>应予以</w:t>
      </w:r>
      <w:r>
        <w:rPr>
          <w:color w:val="auto"/>
        </w:rPr>
        <w:t>配合。</w:t>
      </w:r>
    </w:p>
    <w:p w14:paraId="190E96C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9</w:t>
      </w:r>
      <w:r>
        <w:rPr>
          <w:color w:val="auto"/>
          <w:szCs w:val="21"/>
        </w:rPr>
        <w:t>. 其他未尽事宜应严格按照《关于印发广西壮族自治区政府采购项目履约验收管理办法的通知》[桂财采〔2015〕22号]以及《财政部关于进一步加强政府采购需求和履约验收管理的指导意见》[财库〔2016〕205号]规定执行。</w:t>
      </w:r>
    </w:p>
    <w:p w14:paraId="3A49FF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10</w:t>
      </w:r>
      <w:r>
        <w:rPr>
          <w:color w:val="auto"/>
          <w:szCs w:val="21"/>
        </w:rPr>
        <w:t>.甲方委托第三方组织</w:t>
      </w:r>
      <w:r>
        <w:rPr>
          <w:rFonts w:hint="eastAsia"/>
          <w:color w:val="auto"/>
          <w:szCs w:val="21"/>
        </w:rPr>
        <w:t>验收</w:t>
      </w:r>
      <w:r>
        <w:rPr>
          <w:color w:val="auto"/>
          <w:szCs w:val="21"/>
        </w:rPr>
        <w:t>的，其验收时间</w:t>
      </w:r>
      <w:r>
        <w:rPr>
          <w:rFonts w:hint="eastAsia"/>
          <w:color w:val="auto"/>
          <w:szCs w:val="21"/>
        </w:rPr>
        <w:t>、验收程序</w:t>
      </w:r>
      <w:r>
        <w:rPr>
          <w:color w:val="auto"/>
          <w:szCs w:val="21"/>
        </w:rPr>
        <w:t>以该项目验收方案确定的验收时间</w:t>
      </w:r>
      <w:r>
        <w:rPr>
          <w:rFonts w:hint="eastAsia"/>
          <w:color w:val="auto"/>
          <w:szCs w:val="21"/>
        </w:rPr>
        <w:t>、验收程序</w:t>
      </w:r>
      <w:r>
        <w:rPr>
          <w:color w:val="auto"/>
          <w:szCs w:val="21"/>
        </w:rPr>
        <w:t>为准，验收结果以该项目验收报告结论为准。</w:t>
      </w:r>
    </w:p>
    <w:p w14:paraId="5C866DE8">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cs="Times New Roman"/>
          <w:color w:val="auto"/>
        </w:rPr>
      </w:pPr>
      <w:r>
        <w:rPr>
          <w:rFonts w:hint="eastAsia" w:ascii="Times New Roman" w:hAnsi="Times New Roman" w:cs="Times New Roman"/>
          <w:color w:val="auto"/>
        </w:rPr>
        <w:t>11</w:t>
      </w:r>
      <w:r>
        <w:rPr>
          <w:rFonts w:ascii="Times New Roman" w:hAnsi="Times New Roman" w:cs="Times New Roman"/>
          <w:color w:val="auto"/>
        </w:rPr>
        <w:t>.</w:t>
      </w:r>
      <w:r>
        <w:rPr>
          <w:rFonts w:hint="eastAsia" w:ascii="Times New Roman" w:hAnsi="Times New Roman" w:cs="Times New Roman"/>
          <w:color w:val="auto"/>
        </w:rPr>
        <w:t>履约验收方案详见附件。</w:t>
      </w:r>
    </w:p>
    <w:p w14:paraId="60DB54C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w:t>
      </w:r>
      <w:r>
        <w:rPr>
          <w:rFonts w:hint="eastAsia"/>
          <w:b/>
          <w:color w:val="auto"/>
          <w:szCs w:val="21"/>
          <w:lang w:eastAsia="zh-CN"/>
        </w:rPr>
        <w:t>六</w:t>
      </w:r>
      <w:r>
        <w:rPr>
          <w:b/>
          <w:color w:val="auto"/>
          <w:szCs w:val="21"/>
        </w:rPr>
        <w:t>条  安装和培训</w:t>
      </w:r>
    </w:p>
    <w:p w14:paraId="4988348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u w:val="single"/>
        </w:rPr>
      </w:pPr>
      <w:r>
        <w:rPr>
          <w:color w:val="auto"/>
          <w:szCs w:val="21"/>
        </w:rPr>
        <w:t>乙方负责甲方有关人员的培训。培训时间、地点：</w:t>
      </w:r>
      <w:r>
        <w:rPr>
          <w:color w:val="auto"/>
          <w:szCs w:val="21"/>
          <w:u w:val="single"/>
        </w:rPr>
        <w:t xml:space="preserve"> 由甲方决定。</w:t>
      </w:r>
    </w:p>
    <w:p w14:paraId="027558B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w:t>
      </w:r>
      <w:r>
        <w:rPr>
          <w:rFonts w:hint="eastAsia"/>
          <w:b/>
          <w:color w:val="auto"/>
          <w:szCs w:val="21"/>
          <w:lang w:eastAsia="zh-CN"/>
        </w:rPr>
        <w:t>七</w:t>
      </w:r>
      <w:r>
        <w:rPr>
          <w:b/>
          <w:color w:val="auto"/>
          <w:szCs w:val="21"/>
        </w:rPr>
        <w:t>条  售后服务、质保期</w:t>
      </w:r>
    </w:p>
    <w:p w14:paraId="112579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1.乙方应按照国家有关法律法规和“三包”规定以及</w:t>
      </w:r>
      <w:r>
        <w:rPr>
          <w:rFonts w:hint="eastAsia"/>
          <w:color w:val="auto"/>
          <w:szCs w:val="21"/>
        </w:rPr>
        <w:t>采购文件、响应文件</w:t>
      </w:r>
      <w:r>
        <w:rPr>
          <w:color w:val="auto"/>
          <w:szCs w:val="21"/>
        </w:rPr>
        <w:t>和本合同附件，为甲方提供售后服务。</w:t>
      </w:r>
    </w:p>
    <w:p w14:paraId="6B1CB24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u w:val="single"/>
        </w:rPr>
      </w:pPr>
      <w:r>
        <w:rPr>
          <w:color w:val="auto"/>
          <w:szCs w:val="21"/>
        </w:rPr>
        <w:t>2.</w:t>
      </w:r>
      <w:r>
        <w:rPr>
          <w:rFonts w:hint="eastAsia"/>
          <w:color w:val="auto"/>
          <w:szCs w:val="21"/>
        </w:rPr>
        <w:t>产品</w:t>
      </w:r>
      <w:r>
        <w:rPr>
          <w:color w:val="auto"/>
          <w:szCs w:val="21"/>
        </w:rPr>
        <w:t>或服务成果质保期：</w:t>
      </w:r>
      <w:r>
        <w:rPr>
          <w:color w:val="auto"/>
          <w:szCs w:val="21"/>
          <w:u w:val="single"/>
        </w:rPr>
        <w:t>按乙方承诺，但是不得低于国家相关标准</w:t>
      </w:r>
      <w:r>
        <w:rPr>
          <w:szCs w:val="21"/>
        </w:rPr>
        <w:t>。</w:t>
      </w:r>
    </w:p>
    <w:p w14:paraId="051CE9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3.按采购文件规定的服务质量标准，并达到或优于中标人承诺的标准。</w:t>
      </w:r>
    </w:p>
    <w:p w14:paraId="322EAC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szCs w:val="21"/>
        </w:rPr>
        <w:t>4.乙方所提供的</w:t>
      </w:r>
      <w:r>
        <w:rPr>
          <w:rFonts w:hint="eastAsia"/>
          <w:szCs w:val="21"/>
        </w:rPr>
        <w:t>服务内容、标准</w:t>
      </w:r>
      <w:r>
        <w:rPr>
          <w:szCs w:val="21"/>
        </w:rPr>
        <w:t>必须与</w:t>
      </w:r>
      <w:r>
        <w:rPr>
          <w:rFonts w:hint="eastAsia"/>
          <w:szCs w:val="21"/>
        </w:rPr>
        <w:t>采购文件、响应文件</w:t>
      </w:r>
      <w:r>
        <w:rPr>
          <w:szCs w:val="21"/>
        </w:rPr>
        <w:t>和承诺相一致。</w:t>
      </w:r>
    </w:p>
    <w:p w14:paraId="12B7280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szCs w:val="21"/>
        </w:rPr>
        <w:t>5.如在使</w:t>
      </w:r>
      <w:r>
        <w:rPr>
          <w:color w:val="auto"/>
          <w:szCs w:val="21"/>
        </w:rPr>
        <w:t>用过程中发生质量问题，乙方在接到甲方通知后在</w:t>
      </w:r>
      <w:r>
        <w:rPr>
          <w:color w:val="auto"/>
          <w:szCs w:val="21"/>
          <w:u w:val="single"/>
        </w:rPr>
        <w:t xml:space="preserve">    </w:t>
      </w:r>
      <w:r>
        <w:rPr>
          <w:color w:val="auto"/>
          <w:szCs w:val="21"/>
        </w:rPr>
        <w:t>小时内到达甲方现场。</w:t>
      </w:r>
    </w:p>
    <w:p w14:paraId="2B76BB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6.在质保期内，乙方应对</w:t>
      </w:r>
      <w:r>
        <w:rPr>
          <w:rFonts w:hint="eastAsia"/>
          <w:color w:val="auto"/>
          <w:szCs w:val="21"/>
        </w:rPr>
        <w:t>产品</w:t>
      </w:r>
      <w:r>
        <w:rPr>
          <w:color w:val="auto"/>
          <w:szCs w:val="21"/>
        </w:rPr>
        <w:t>或服务成果出现的质量及安全问题负责处理解决并承担一切费用。</w:t>
      </w:r>
    </w:p>
    <w:p w14:paraId="2670977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rPr>
      </w:pPr>
      <w:r>
        <w:rPr>
          <w:rFonts w:hint="eastAsia"/>
          <w:color w:val="auto"/>
          <w:szCs w:val="21"/>
        </w:rPr>
        <w:t>7</w:t>
      </w:r>
      <w:r>
        <w:rPr>
          <w:color w:val="auto"/>
          <w:szCs w:val="21"/>
        </w:rPr>
        <w:t>.乙方提供的服务承诺和售后服务及质保期责任等其它具体约定事项。</w:t>
      </w:r>
    </w:p>
    <w:p w14:paraId="34156E2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szCs w:val="21"/>
        </w:rPr>
      </w:pPr>
      <w:r>
        <w:rPr>
          <w:b/>
          <w:color w:val="auto"/>
          <w:szCs w:val="21"/>
        </w:rPr>
        <w:t>第</w:t>
      </w:r>
      <w:r>
        <w:rPr>
          <w:rFonts w:hint="eastAsia"/>
          <w:b/>
          <w:color w:val="auto"/>
          <w:szCs w:val="21"/>
          <w:lang w:eastAsia="zh-CN"/>
        </w:rPr>
        <w:t>八</w:t>
      </w:r>
      <w:r>
        <w:rPr>
          <w:b/>
          <w:color w:val="auto"/>
          <w:szCs w:val="21"/>
        </w:rPr>
        <w:t>条　付款方式</w:t>
      </w:r>
    </w:p>
    <w:p w14:paraId="158774A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1.资金性质：</w:t>
      </w:r>
      <w:r>
        <w:rPr>
          <w:color w:val="auto"/>
          <w:szCs w:val="21"/>
          <w:u w:val="single"/>
        </w:rPr>
        <w:t>财政性资金。</w:t>
      </w:r>
    </w:p>
    <w:p w14:paraId="24A66A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szCs w:val="21"/>
        </w:rPr>
        <w:t>2.付款方式：</w:t>
      </w:r>
    </w:p>
    <w:p w14:paraId="35B35CA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highlight w:val="none"/>
          <w:u w:val="single"/>
        </w:rPr>
      </w:pPr>
      <w:r>
        <w:rPr>
          <w:rFonts w:hint="eastAsia"/>
          <w:color w:val="auto"/>
          <w:szCs w:val="21"/>
          <w:highlight w:val="none"/>
        </w:rPr>
        <w:t>（1）预付款金额及方式：</w:t>
      </w:r>
      <w:r>
        <w:rPr>
          <w:rFonts w:hint="eastAsia"/>
          <w:color w:val="auto"/>
          <w:szCs w:val="21"/>
          <w:highlight w:val="none"/>
          <w:u w:val="single"/>
        </w:rPr>
        <w:t>成交供应商在签订合同后，按 1年分两期给成交供应商支付服务费用，第一期费用在采购人与成交供应商订采购合同后 30个工作日内支付</w:t>
      </w:r>
      <w:r>
        <w:rPr>
          <w:rFonts w:hint="eastAsia"/>
          <w:color w:val="auto"/>
          <w:szCs w:val="21"/>
          <w:highlight w:val="none"/>
          <w:u w:val="single"/>
          <w:lang w:eastAsia="zh-CN"/>
        </w:rPr>
        <w:t>合同金额的</w:t>
      </w:r>
      <w:r>
        <w:rPr>
          <w:rFonts w:hint="eastAsia"/>
          <w:color w:val="auto"/>
          <w:szCs w:val="21"/>
          <w:highlight w:val="none"/>
          <w:u w:val="single"/>
          <w:lang w:val="en-US" w:eastAsia="zh-CN"/>
        </w:rPr>
        <w:t>50%预付款</w:t>
      </w:r>
      <w:r>
        <w:rPr>
          <w:rFonts w:hint="eastAsia"/>
          <w:color w:val="auto"/>
          <w:szCs w:val="21"/>
          <w:highlight w:val="none"/>
          <w:u w:val="single"/>
        </w:rPr>
        <w:t>；第二期拨款于签订采购合同后 12个月甲方对乙方项目年度实施情况进行评估，经评估、审核合格后 10个工作日内，支付合同总金额的余下部分。</w:t>
      </w:r>
    </w:p>
    <w:p w14:paraId="313BC64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u w:val="single"/>
        </w:rPr>
      </w:pPr>
      <w:r>
        <w:rPr>
          <w:rFonts w:hint="eastAsia"/>
          <w:color w:val="auto"/>
          <w:szCs w:val="21"/>
          <w:highlight w:val="none"/>
          <w:u w:val="single"/>
        </w:rPr>
        <w:t>（2）</w:t>
      </w:r>
      <w:r>
        <w:rPr>
          <w:color w:val="auto"/>
          <w:szCs w:val="21"/>
          <w:highlight w:val="none"/>
          <w:u w:val="single"/>
        </w:rPr>
        <w:t>供应商按</w:t>
      </w:r>
      <w:r>
        <w:rPr>
          <w:rFonts w:hint="eastAsia"/>
          <w:color w:val="auto"/>
          <w:szCs w:val="21"/>
          <w:highlight w:val="none"/>
          <w:u w:val="single"/>
        </w:rPr>
        <w:t>验收流程要求通过最终验收</w:t>
      </w:r>
      <w:r>
        <w:rPr>
          <w:color w:val="auto"/>
          <w:szCs w:val="21"/>
          <w:highlight w:val="none"/>
          <w:u w:val="single"/>
        </w:rPr>
        <w:t>后，采购</w:t>
      </w:r>
      <w:r>
        <w:rPr>
          <w:color w:val="auto"/>
          <w:szCs w:val="21"/>
          <w:u w:val="single"/>
        </w:rPr>
        <w:t>人签署项目</w:t>
      </w:r>
      <w:r>
        <w:rPr>
          <w:rFonts w:hint="eastAsia"/>
          <w:color w:val="auto"/>
          <w:szCs w:val="21"/>
          <w:u w:val="single"/>
        </w:rPr>
        <w:t>验收报告或</w:t>
      </w:r>
      <w:r>
        <w:rPr>
          <w:color w:val="auto"/>
          <w:szCs w:val="21"/>
          <w:u w:val="single"/>
        </w:rPr>
        <w:t>验收书；</w:t>
      </w:r>
    </w:p>
    <w:p w14:paraId="66B7799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u w:val="single"/>
        </w:rPr>
      </w:pPr>
      <w:r>
        <w:rPr>
          <w:rFonts w:hint="eastAsia"/>
          <w:color w:val="auto"/>
          <w:szCs w:val="21"/>
          <w:u w:val="single"/>
        </w:rPr>
        <w:t>（3）供应商向采购人提供付款申请书，并附与付款申请书等额的发票和验收书</w:t>
      </w:r>
      <w:r>
        <w:rPr>
          <w:color w:val="auto"/>
          <w:szCs w:val="21"/>
          <w:u w:val="single"/>
        </w:rPr>
        <w:t>；</w:t>
      </w:r>
    </w:p>
    <w:p w14:paraId="6653E6B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u w:val="single"/>
        </w:rPr>
      </w:pPr>
      <w:r>
        <w:rPr>
          <w:rFonts w:hint="eastAsia"/>
          <w:color w:val="auto"/>
          <w:szCs w:val="21"/>
          <w:u w:val="single"/>
        </w:rPr>
        <w:t>（4）</w:t>
      </w:r>
      <w:r>
        <w:rPr>
          <w:color w:val="auto"/>
          <w:szCs w:val="21"/>
          <w:u w:val="single"/>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48054E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bookmarkStart w:id="78" w:name="_Hlk155171104"/>
      <w:r>
        <w:rPr>
          <w:rFonts w:hint="eastAsia"/>
          <w:color w:val="auto"/>
        </w:rPr>
        <w:t>（5）</w:t>
      </w:r>
      <w:bookmarkStart w:id="79" w:name="_Hlk155172822"/>
      <w:r>
        <w:rPr>
          <w:rFonts w:hint="eastAsia"/>
          <w:color w:val="auto"/>
        </w:rPr>
        <w:t>对于满足合同约定支付条件的，采购人应当自收到发票后10个工作日内将资金支付到合同约定的供应商账户。</w:t>
      </w:r>
      <w:bookmarkEnd w:id="78"/>
      <w:bookmarkEnd w:id="79"/>
    </w:p>
    <w:p w14:paraId="73B61F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w:t>
      </w:r>
      <w:r>
        <w:rPr>
          <w:color w:val="auto"/>
          <w:szCs w:val="21"/>
        </w:rPr>
        <w:t>6</w:t>
      </w:r>
      <w:r>
        <w:rPr>
          <w:rFonts w:hint="eastAsia"/>
          <w:color w:val="auto"/>
          <w:szCs w:val="21"/>
        </w:rPr>
        <w:t>）合同款支付形式为：</w:t>
      </w:r>
      <w:r>
        <w:rPr>
          <w:rFonts w:hint="eastAsia"/>
          <w:color w:val="auto"/>
          <w:szCs w:val="21"/>
          <w:u w:val="single"/>
        </w:rPr>
        <w:t xml:space="preserve"> </w:t>
      </w:r>
      <w:r>
        <w:rPr>
          <w:rFonts w:hint="eastAsia"/>
          <w:color w:val="auto"/>
          <w:szCs w:val="21"/>
          <w:u w:val="single"/>
          <w:lang w:eastAsia="zh-CN"/>
        </w:rPr>
        <w:t>转账</w:t>
      </w:r>
      <w:r>
        <w:rPr>
          <w:color w:val="auto"/>
          <w:szCs w:val="21"/>
          <w:u w:val="single"/>
        </w:rPr>
        <w:t xml:space="preserve"> </w:t>
      </w:r>
      <w:r>
        <w:rPr>
          <w:rFonts w:hint="eastAsia"/>
          <w:color w:val="auto"/>
          <w:szCs w:val="21"/>
        </w:rPr>
        <w:t>【备注：现金或商业汇票等】</w:t>
      </w:r>
    </w:p>
    <w:p w14:paraId="1090D79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rFonts w:hint="eastAsia"/>
          <w:b/>
          <w:color w:val="auto"/>
          <w:szCs w:val="21"/>
          <w:lang w:eastAsia="zh-CN"/>
        </w:rPr>
        <w:t>第九</w:t>
      </w:r>
      <w:r>
        <w:rPr>
          <w:b/>
          <w:color w:val="auto"/>
          <w:szCs w:val="21"/>
        </w:rPr>
        <w:t>条</w:t>
      </w:r>
      <w:r>
        <w:rPr>
          <w:rFonts w:hint="eastAsia"/>
          <w:b/>
          <w:color w:val="auto"/>
          <w:szCs w:val="21"/>
          <w:lang w:val="en-US" w:eastAsia="zh-CN"/>
        </w:rPr>
        <w:t xml:space="preserve"> </w:t>
      </w:r>
      <w:r>
        <w:rPr>
          <w:b/>
          <w:color w:val="auto"/>
          <w:szCs w:val="21"/>
        </w:rPr>
        <w:t>履约保证金</w:t>
      </w:r>
      <w:r>
        <w:rPr>
          <w:rFonts w:hint="eastAsia"/>
          <w:b/>
          <w:color w:val="auto"/>
          <w:szCs w:val="21"/>
        </w:rPr>
        <w:t>及响应保证金</w:t>
      </w:r>
      <w:r>
        <w:rPr>
          <w:b/>
          <w:color w:val="auto"/>
          <w:szCs w:val="21"/>
        </w:rPr>
        <w:t xml:space="preserve">   </w:t>
      </w:r>
    </w:p>
    <w:p w14:paraId="205386D4">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color w:val="auto"/>
          <w:szCs w:val="21"/>
        </w:rPr>
      </w:pPr>
      <w:r>
        <w:rPr>
          <w:color w:val="auto"/>
          <w:szCs w:val="21"/>
        </w:rPr>
        <w:t>履约保证金</w:t>
      </w:r>
      <w:r>
        <w:rPr>
          <w:rFonts w:hint="eastAsia"/>
          <w:color w:val="auto"/>
          <w:szCs w:val="21"/>
        </w:rPr>
        <w:t>金额及缴纳时间：</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u w:val="single"/>
        </w:rPr>
        <w:t xml:space="preserve"> </w:t>
      </w:r>
      <w:r>
        <w:rPr>
          <w:rFonts w:hint="eastAsia"/>
          <w:color w:val="auto"/>
          <w:szCs w:val="21"/>
        </w:rPr>
        <w:t>【备注：不超过合同金额的</w:t>
      </w:r>
      <w:r>
        <w:rPr>
          <w:color w:val="auto"/>
          <w:szCs w:val="21"/>
        </w:rPr>
        <w:t>5%</w:t>
      </w:r>
      <w:r>
        <w:rPr>
          <w:rFonts w:hint="eastAsia"/>
          <w:color w:val="auto"/>
          <w:szCs w:val="21"/>
        </w:rPr>
        <w:t>，如为中小企业，不超过合同金额的2</w:t>
      </w:r>
      <w:r>
        <w:rPr>
          <w:color w:val="auto"/>
          <w:szCs w:val="21"/>
        </w:rPr>
        <w:t>%</w:t>
      </w:r>
      <w:r>
        <w:rPr>
          <w:rFonts w:hint="eastAsia"/>
          <w:color w:val="auto"/>
          <w:szCs w:val="21"/>
        </w:rPr>
        <w:t>】【备注：注意根据各地市的规定调整履约保证金比例】</w:t>
      </w:r>
    </w:p>
    <w:p w14:paraId="2EFF0B6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color w:val="auto"/>
          <w:szCs w:val="21"/>
        </w:rPr>
      </w:pPr>
      <w:r>
        <w:rPr>
          <w:rFonts w:hint="eastAsia"/>
          <w:color w:val="auto"/>
          <w:szCs w:val="21"/>
        </w:rPr>
        <w:t>履约保证金缴纳形式：供应商可以选择</w:t>
      </w:r>
      <w:r>
        <w:rPr>
          <w:color w:val="auto"/>
          <w:szCs w:val="21"/>
        </w:rPr>
        <w:t>电汇、转账</w:t>
      </w:r>
      <w:r>
        <w:rPr>
          <w:rFonts w:hint="eastAsia"/>
          <w:color w:val="auto"/>
          <w:szCs w:val="21"/>
        </w:rPr>
        <w:t>、</w:t>
      </w:r>
      <w:r>
        <w:rPr>
          <w:color w:val="auto"/>
          <w:szCs w:val="21"/>
        </w:rPr>
        <w:t>支票、汇票、本票、保函等形式缴纳或提交</w:t>
      </w:r>
      <w:r>
        <w:rPr>
          <w:rFonts w:hint="eastAsia"/>
          <w:color w:val="auto"/>
          <w:szCs w:val="21"/>
        </w:rPr>
        <w:t>；采用保函形式缴纳的，采购人在保证期限届满后及时对收取的保证金进行核实和结算。</w:t>
      </w:r>
    </w:p>
    <w:p w14:paraId="5988CA8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zCs w:val="21"/>
          <w:u w:val="single"/>
        </w:rPr>
      </w:pPr>
      <w:r>
        <w:rPr>
          <w:color w:val="auto"/>
          <w:szCs w:val="21"/>
        </w:rPr>
        <w:t>保证金缴纳的账号信息：</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p>
    <w:p w14:paraId="653A45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zCs w:val="21"/>
          <w:u w:val="single"/>
        </w:rPr>
      </w:pPr>
      <w:r>
        <w:rPr>
          <w:color w:val="auto"/>
          <w:szCs w:val="21"/>
        </w:rPr>
        <w:t>开户名称：</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11E5E9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zCs w:val="21"/>
          <w:u w:val="single"/>
        </w:rPr>
      </w:pPr>
      <w:r>
        <w:rPr>
          <w:color w:val="auto"/>
          <w:szCs w:val="21"/>
        </w:rPr>
        <w:t>开户银行：</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p>
    <w:p w14:paraId="1595761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zCs w:val="21"/>
          <w:u w:val="single"/>
        </w:rPr>
      </w:pPr>
      <w:r>
        <w:rPr>
          <w:color w:val="auto"/>
          <w:szCs w:val="21"/>
        </w:rPr>
        <w:t>银行账号：</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p>
    <w:p w14:paraId="5DE1154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履约保证金退还方式及时间、条件、不予退还的情形：履约保证金自合同生效之日起生效至合同材料验收证书或进度款支付函签署之日起2</w:t>
      </w:r>
      <w:r>
        <w:rPr>
          <w:color w:val="auto"/>
          <w:szCs w:val="21"/>
        </w:rPr>
        <w:t>8</w:t>
      </w:r>
      <w:r>
        <w:rPr>
          <w:rFonts w:hint="eastAsia"/>
          <w:color w:val="auto"/>
          <w:szCs w:val="21"/>
        </w:rPr>
        <w:t>天后失效，</w:t>
      </w:r>
      <w:r>
        <w:rPr>
          <w:color w:val="auto"/>
          <w:szCs w:val="21"/>
        </w:rPr>
        <w:t>项目验收合格后，中标人可向采购人申请办理履约保证金的退付手续；</w:t>
      </w:r>
      <w:bookmarkStart w:id="80" w:name="_Hlk155171868"/>
      <w:r>
        <w:rPr>
          <w:rFonts w:hint="eastAsia"/>
          <w:color w:val="auto"/>
          <w:szCs w:val="21"/>
        </w:rPr>
        <w:t>采购人应当按照合同约定的退还方式，在5个工作日内办理履约保证金退还手续。</w:t>
      </w:r>
      <w:bookmarkEnd w:id="80"/>
      <w:r>
        <w:rPr>
          <w:color w:val="auto"/>
        </w:rPr>
        <w:t>如果</w:t>
      </w:r>
      <w:r>
        <w:rPr>
          <w:rFonts w:hint="eastAsia"/>
          <w:color w:val="auto"/>
        </w:rPr>
        <w:t>中标人</w:t>
      </w:r>
      <w:r>
        <w:rPr>
          <w:color w:val="auto"/>
        </w:rPr>
        <w:t>不履行合同约定的义务或其履行不符合合同的 约定，</w:t>
      </w:r>
      <w:r>
        <w:rPr>
          <w:rFonts w:hint="eastAsia"/>
          <w:color w:val="auto"/>
        </w:rPr>
        <w:t>采购人</w:t>
      </w:r>
      <w:r>
        <w:rPr>
          <w:color w:val="auto"/>
        </w:rPr>
        <w:t>有权扣划</w:t>
      </w:r>
      <w:r>
        <w:rPr>
          <w:rFonts w:hint="eastAsia"/>
          <w:color w:val="auto"/>
        </w:rPr>
        <w:t>全部或</w:t>
      </w:r>
      <w:r>
        <w:rPr>
          <w:color w:val="auto"/>
        </w:rPr>
        <w:t>相应金额的履约保证金。</w:t>
      </w:r>
      <w:r>
        <w:rPr>
          <w:color w:val="auto"/>
          <w:szCs w:val="21"/>
        </w:rPr>
        <w:t xml:space="preserve"> </w:t>
      </w:r>
    </w:p>
    <w:p w14:paraId="2403A70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履约保证金符合退还条件的，采购人在收到中标人提交的履约保证金退付申请之日起</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rPr>
        <w:t>天内退还履约保证金，如未在规定时间内退还的，中标人可予以催告，采购人应按中国人民银行发布的同期同类贷款基准利率向中标人支付自催告日期起的利息。</w:t>
      </w:r>
    </w:p>
    <w:p w14:paraId="1A1FBE6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第十条 税费</w:t>
      </w:r>
    </w:p>
    <w:p w14:paraId="7CA870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本合同执行中相关的一切税费均由乙方</w:t>
      </w:r>
      <w:r>
        <w:rPr>
          <w:rFonts w:hint="eastAsia"/>
          <w:color w:val="auto"/>
          <w:szCs w:val="21"/>
        </w:rPr>
        <w:t>承</w:t>
      </w:r>
      <w:r>
        <w:rPr>
          <w:color w:val="auto"/>
          <w:szCs w:val="21"/>
        </w:rPr>
        <w:t>担。</w:t>
      </w:r>
    </w:p>
    <w:p w14:paraId="1C0DFD0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第十</w:t>
      </w:r>
      <w:r>
        <w:rPr>
          <w:rFonts w:hint="eastAsia"/>
          <w:b/>
          <w:color w:val="auto"/>
          <w:szCs w:val="21"/>
          <w:lang w:eastAsia="zh-CN"/>
        </w:rPr>
        <w:t>一</w:t>
      </w:r>
      <w:r>
        <w:rPr>
          <w:b/>
          <w:color w:val="auto"/>
          <w:szCs w:val="21"/>
        </w:rPr>
        <w:t>条　违约责任</w:t>
      </w:r>
    </w:p>
    <w:p w14:paraId="13AAD65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若因乙方原因而未能履行合同或最终验收不合格的，甲方</w:t>
      </w:r>
      <w:r>
        <w:rPr>
          <w:rFonts w:hint="eastAsia"/>
          <w:color w:val="auto"/>
          <w:szCs w:val="21"/>
        </w:rPr>
        <w:t>有权</w:t>
      </w:r>
      <w:r>
        <w:rPr>
          <w:color w:val="auto"/>
          <w:szCs w:val="21"/>
        </w:rPr>
        <w:t>解除合同，由此产生的费用由乙方承担</w:t>
      </w:r>
      <w:r>
        <w:rPr>
          <w:rFonts w:hint="eastAsia"/>
          <w:color w:val="auto"/>
          <w:szCs w:val="21"/>
        </w:rPr>
        <w:t>，给甲方造成其他损失的，乙方应进行赔偿，并承担甲方追究的其他违约责任。</w:t>
      </w:r>
    </w:p>
    <w:p w14:paraId="418732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2</w:t>
      </w:r>
      <w:r>
        <w:rPr>
          <w:color w:val="auto"/>
          <w:szCs w:val="21"/>
        </w:rPr>
        <w:t>.乙方逾期交</w:t>
      </w:r>
      <w:r>
        <w:rPr>
          <w:rFonts w:hint="eastAsia"/>
          <w:color w:val="auto"/>
          <w:szCs w:val="21"/>
        </w:rPr>
        <w:t>付产品</w:t>
      </w:r>
      <w:r>
        <w:rPr>
          <w:color w:val="auto"/>
          <w:szCs w:val="21"/>
        </w:rPr>
        <w:t>或服务成果的，</w:t>
      </w:r>
      <w:r>
        <w:rPr>
          <w:rFonts w:hint="eastAsia"/>
          <w:color w:val="auto"/>
          <w:szCs w:val="21"/>
        </w:rPr>
        <w:t>应</w:t>
      </w:r>
      <w:r>
        <w:rPr>
          <w:color w:val="auto"/>
          <w:szCs w:val="21"/>
        </w:rPr>
        <w:t>向</w:t>
      </w:r>
      <w:r>
        <w:rPr>
          <w:rFonts w:hint="eastAsia"/>
          <w:color w:val="auto"/>
          <w:szCs w:val="21"/>
        </w:rPr>
        <w:t>甲</w:t>
      </w:r>
      <w:r>
        <w:rPr>
          <w:color w:val="auto"/>
          <w:szCs w:val="21"/>
        </w:rPr>
        <w:t>方</w:t>
      </w:r>
      <w:r>
        <w:rPr>
          <w:rFonts w:hint="eastAsia"/>
          <w:color w:val="auto"/>
          <w:szCs w:val="21"/>
        </w:rPr>
        <w:t>支付</w:t>
      </w:r>
      <w:r>
        <w:rPr>
          <w:color w:val="auto"/>
          <w:szCs w:val="21"/>
        </w:rPr>
        <w:t>违约</w:t>
      </w:r>
      <w:r>
        <w:rPr>
          <w:rFonts w:hint="eastAsia"/>
          <w:color w:val="auto"/>
          <w:szCs w:val="21"/>
        </w:rPr>
        <w:t>金，标准为合同总价</w:t>
      </w:r>
      <w:r>
        <w:rPr>
          <w:color w:val="auto"/>
          <w:szCs w:val="21"/>
          <w:u w:val="single"/>
        </w:rPr>
        <w:t>3‰</w:t>
      </w:r>
      <w:r>
        <w:rPr>
          <w:color w:val="auto"/>
          <w:szCs w:val="21"/>
        </w:rPr>
        <w:t>/</w:t>
      </w:r>
      <w:r>
        <w:rPr>
          <w:rFonts w:hint="eastAsia"/>
          <w:color w:val="auto"/>
          <w:szCs w:val="21"/>
        </w:rPr>
        <w:t>日</w:t>
      </w:r>
      <w:r>
        <w:rPr>
          <w:color w:val="auto"/>
          <w:szCs w:val="21"/>
        </w:rPr>
        <w:t>，但违约金累计不得超过</w:t>
      </w:r>
      <w:r>
        <w:rPr>
          <w:rFonts w:hint="eastAsia"/>
          <w:color w:val="auto"/>
        </w:rPr>
        <w:t>合同总金额</w:t>
      </w:r>
      <w:r>
        <w:rPr>
          <w:color w:val="auto"/>
          <w:szCs w:val="21"/>
          <w:u w:val="single"/>
        </w:rPr>
        <w:t>5%，</w:t>
      </w:r>
      <w:r>
        <w:rPr>
          <w:color w:val="auto"/>
          <w:szCs w:val="21"/>
        </w:rPr>
        <w:t>甲方延期付</w:t>
      </w:r>
      <w:r>
        <w:rPr>
          <w:rFonts w:hint="eastAsia"/>
          <w:color w:val="auto"/>
          <w:szCs w:val="21"/>
        </w:rPr>
        <w:t>产品或服务费用</w:t>
      </w:r>
      <w:r>
        <w:rPr>
          <w:color w:val="auto"/>
          <w:szCs w:val="21"/>
        </w:rPr>
        <w:t>的，</w:t>
      </w:r>
      <w:r>
        <w:rPr>
          <w:rFonts w:hint="eastAsia"/>
          <w:color w:val="auto"/>
          <w:szCs w:val="21"/>
        </w:rPr>
        <w:t>应</w:t>
      </w:r>
      <w:r>
        <w:rPr>
          <w:color w:val="auto"/>
          <w:szCs w:val="21"/>
        </w:rPr>
        <w:t>向乙方</w:t>
      </w:r>
      <w:r>
        <w:rPr>
          <w:rFonts w:hint="eastAsia"/>
          <w:color w:val="auto"/>
          <w:szCs w:val="21"/>
        </w:rPr>
        <w:t>支</w:t>
      </w:r>
      <w:r>
        <w:rPr>
          <w:color w:val="auto"/>
          <w:szCs w:val="21"/>
        </w:rPr>
        <w:t>付延期滞纳金</w:t>
      </w:r>
      <w:r>
        <w:rPr>
          <w:rFonts w:hint="eastAsia"/>
          <w:color w:val="auto"/>
          <w:szCs w:val="21"/>
        </w:rPr>
        <w:t>，标准为合同总价</w:t>
      </w:r>
      <w:r>
        <w:rPr>
          <w:color w:val="auto"/>
          <w:szCs w:val="21"/>
        </w:rPr>
        <w:t>额</w:t>
      </w:r>
      <w:r>
        <w:rPr>
          <w:color w:val="auto"/>
          <w:szCs w:val="21"/>
          <w:u w:val="single"/>
        </w:rPr>
        <w:t>3‰/</w:t>
      </w:r>
      <w:r>
        <w:rPr>
          <w:rFonts w:hint="eastAsia"/>
          <w:color w:val="auto"/>
          <w:szCs w:val="21"/>
          <w:u w:val="single"/>
        </w:rPr>
        <w:t>日</w:t>
      </w:r>
      <w:r>
        <w:rPr>
          <w:color w:val="auto"/>
          <w:szCs w:val="21"/>
        </w:rPr>
        <w:t>，但滞纳金累计不得超过</w:t>
      </w:r>
      <w:r>
        <w:rPr>
          <w:rFonts w:hint="eastAsia"/>
          <w:color w:val="auto"/>
        </w:rPr>
        <w:t>合同总金额</w:t>
      </w:r>
      <w:r>
        <w:rPr>
          <w:color w:val="auto"/>
          <w:szCs w:val="21"/>
          <w:u w:val="single"/>
        </w:rPr>
        <w:t>5%</w:t>
      </w:r>
      <w:r>
        <w:rPr>
          <w:color w:val="auto"/>
          <w:szCs w:val="21"/>
        </w:rPr>
        <w:t>。</w:t>
      </w:r>
    </w:p>
    <w:p w14:paraId="26BF99F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3</w:t>
      </w:r>
      <w:r>
        <w:rPr>
          <w:color w:val="auto"/>
          <w:szCs w:val="21"/>
        </w:rPr>
        <w:t>. 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7DCB0D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4</w:t>
      </w:r>
      <w:r>
        <w:rPr>
          <w:szCs w:val="21"/>
        </w:rPr>
        <w:t>.乙方或乙方人员违反保密义务时，甲方有权书面通知乙方解除合同，且无需支付合同解除后的合同后续费用。同时，乙方必须退还甲方已付出的所有咨询费用，并赔偿由此给甲方造成的全部损失。</w:t>
      </w:r>
    </w:p>
    <w:p w14:paraId="41DC4C9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5</w:t>
      </w:r>
      <w:r>
        <w:rPr>
          <w:szCs w:val="21"/>
        </w:rPr>
        <w:t>.乙方未按本合同和响应文件中规定的服务承诺提供售后服务的，乙方应按本合同</w:t>
      </w:r>
      <w:r>
        <w:rPr>
          <w:rStyle w:val="58"/>
          <w:rFonts w:hint="eastAsia"/>
        </w:rPr>
        <w:t>总</w:t>
      </w:r>
      <w:r>
        <w:rPr>
          <w:szCs w:val="21"/>
        </w:rPr>
        <w:t>金额</w:t>
      </w:r>
      <w:r>
        <w:rPr>
          <w:szCs w:val="21"/>
          <w:u w:val="single"/>
        </w:rPr>
        <w:t xml:space="preserve"> 5%</w:t>
      </w:r>
      <w:r>
        <w:rPr>
          <w:szCs w:val="21"/>
        </w:rPr>
        <w:t>向甲方支付违约金。</w:t>
      </w:r>
    </w:p>
    <w:p w14:paraId="3C5595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6</w:t>
      </w:r>
      <w:r>
        <w:rPr>
          <w:szCs w:val="21"/>
        </w:rPr>
        <w:t>.乙方提供的</w:t>
      </w:r>
      <w:r>
        <w:rPr>
          <w:rFonts w:hint="eastAsia"/>
          <w:szCs w:val="21"/>
        </w:rPr>
        <w:t>产品</w:t>
      </w:r>
      <w:r>
        <w:rPr>
          <w:szCs w:val="21"/>
        </w:rPr>
        <w:t>或服务成果在质量保证期内，因设计、工艺或材料的缺陷和其它质量原因造成的问题，由乙方负责，费用从质量保证金中扣除，质量保证金不足以支付的，由乙方另行支付。</w:t>
      </w:r>
    </w:p>
    <w:p w14:paraId="37C9705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szCs w:val="21"/>
        </w:rPr>
      </w:pPr>
      <w:r>
        <w:rPr>
          <w:rFonts w:hint="eastAsia"/>
          <w:szCs w:val="21"/>
        </w:rPr>
        <w:t>7</w:t>
      </w:r>
      <w:r>
        <w:rPr>
          <w:szCs w:val="21"/>
        </w:rPr>
        <w:t>.乙方提供的</w:t>
      </w:r>
      <w:r>
        <w:rPr>
          <w:rFonts w:hint="eastAsia"/>
          <w:szCs w:val="21"/>
        </w:rPr>
        <w:t>产品</w:t>
      </w:r>
      <w:r>
        <w:rPr>
          <w:szCs w:val="21"/>
        </w:rPr>
        <w:t>或服务如侵犯了第三方合法权益而引发的任何纠纷或诉讼，均由乙方负责交涉并承担全部责任。</w:t>
      </w:r>
    </w:p>
    <w:p w14:paraId="3697EB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8</w:t>
      </w:r>
      <w:r>
        <w:rPr>
          <w:szCs w:val="21"/>
        </w:rPr>
        <w:t>.其它违约行为按违约</w:t>
      </w:r>
      <w:r>
        <w:rPr>
          <w:rFonts w:hint="eastAsia"/>
          <w:szCs w:val="21"/>
        </w:rPr>
        <w:t>部分产品</w:t>
      </w:r>
      <w:r>
        <w:rPr>
          <w:szCs w:val="21"/>
        </w:rPr>
        <w:t>或服务费用金额5%收取违约金并赔偿经济损失。</w:t>
      </w:r>
    </w:p>
    <w:p w14:paraId="0BBABD1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rPr>
      </w:pPr>
      <w:r>
        <w:rPr>
          <w:rFonts w:hint="eastAsia"/>
          <w:szCs w:val="21"/>
        </w:rPr>
        <w:t>9</w:t>
      </w:r>
      <w:r>
        <w:rPr>
          <w:szCs w:val="21"/>
        </w:rPr>
        <w:t>.</w:t>
      </w:r>
      <w:r>
        <w:rPr>
          <w:rFonts w:hint="eastAsia"/>
          <w:szCs w:val="21"/>
        </w:rPr>
        <w:t>因甲方原因导致变更、中止或者终止政府采购合同的，应当依照合同约定对乙方受到的损失予以赔偿或者补偿。</w:t>
      </w:r>
      <w:r>
        <w:rPr>
          <w:szCs w:val="21"/>
        </w:rPr>
        <w:t>赔偿（补偿）标准</w:t>
      </w:r>
      <w:r>
        <w:rPr>
          <w:color w:val="auto"/>
          <w:szCs w:val="21"/>
        </w:rPr>
        <w:t>：</w:t>
      </w:r>
      <w:r>
        <w:rPr>
          <w:rFonts w:hint="eastAsia"/>
          <w:color w:val="auto"/>
          <w:szCs w:val="21"/>
          <w:u w:val="single"/>
        </w:rPr>
        <w:t xml:space="preserve"> </w:t>
      </w:r>
      <w:r>
        <w:rPr>
          <w:color w:val="auto"/>
          <w:szCs w:val="21"/>
          <w:u w:val="single"/>
        </w:rPr>
        <w:t xml:space="preserve"> </w:t>
      </w:r>
      <w:r>
        <w:rPr>
          <w:rFonts w:hint="eastAsia"/>
          <w:color w:val="auto"/>
          <w:szCs w:val="21"/>
          <w:u w:val="single"/>
        </w:rPr>
        <w:t>按实际损失赔偿</w:t>
      </w:r>
      <w:r>
        <w:rPr>
          <w:color w:val="auto"/>
          <w:szCs w:val="21"/>
          <w:u w:val="single"/>
        </w:rPr>
        <w:t xml:space="preserve">  </w:t>
      </w:r>
      <w:r>
        <w:rPr>
          <w:rFonts w:hint="eastAsia"/>
          <w:color w:val="auto"/>
          <w:szCs w:val="21"/>
        </w:rPr>
        <w:t>。</w:t>
      </w:r>
    </w:p>
    <w:p w14:paraId="13B36C1E">
      <w:pPr>
        <w:pStyle w:val="26"/>
        <w:keepNext w:val="0"/>
        <w:keepLines w:val="0"/>
        <w:pageBreakBefore w:val="0"/>
        <w:widowControl w:val="0"/>
        <w:kinsoku/>
        <w:wordWrap/>
        <w:overflowPunct/>
        <w:topLinePunct w:val="0"/>
        <w:autoSpaceDE/>
        <w:autoSpaceDN/>
        <w:bidi w:val="0"/>
        <w:adjustRightInd/>
        <w:snapToGrid w:val="0"/>
        <w:spacing w:line="360" w:lineRule="auto"/>
        <w:ind w:firstLine="413" w:firstLineChars="196"/>
        <w:textAlignment w:val="auto"/>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lang w:eastAsia="zh-CN"/>
        </w:rPr>
        <w:t>二</w:t>
      </w:r>
      <w:r>
        <w:rPr>
          <w:rFonts w:ascii="Times New Roman" w:hAnsi="Times New Roman" w:cs="Times New Roman"/>
          <w:b/>
          <w:color w:val="auto"/>
        </w:rPr>
        <w:t>条 不可抗力事件处理</w:t>
      </w:r>
    </w:p>
    <w:p w14:paraId="7AD209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1.在合同有效期内，任何一方因不可抗力事件导致不能履行合同，则合同履行期可延长，其延长期与不可抗力影响期相同。</w:t>
      </w:r>
    </w:p>
    <w:p w14:paraId="4038F4A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2.不可抗力事件发生后，应立即通知对方，并寄送有关权威机构出具的证明。</w:t>
      </w:r>
    </w:p>
    <w:p w14:paraId="7E5C21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3.不可抗力事件延续一百二十天以上，双方应通过友好协商，确定是否继续履行合同。</w:t>
      </w:r>
    </w:p>
    <w:p w14:paraId="7745E2C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color w:val="auto"/>
          <w:szCs w:val="21"/>
        </w:rPr>
      </w:pPr>
      <w:r>
        <w:rPr>
          <w:b/>
          <w:color w:val="auto"/>
          <w:szCs w:val="21"/>
        </w:rPr>
        <w:t>第十</w:t>
      </w:r>
      <w:r>
        <w:rPr>
          <w:rFonts w:hint="eastAsia"/>
          <w:b/>
          <w:color w:val="auto"/>
          <w:szCs w:val="21"/>
          <w:lang w:eastAsia="zh-CN"/>
        </w:rPr>
        <w:t>三</w:t>
      </w:r>
      <w:r>
        <w:rPr>
          <w:b/>
          <w:color w:val="auto"/>
          <w:szCs w:val="21"/>
        </w:rPr>
        <w:t>条  合同争议解决</w:t>
      </w:r>
    </w:p>
    <w:p w14:paraId="342936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1</w:t>
      </w:r>
      <w:r>
        <w:rPr>
          <w:rFonts w:hint="eastAsia"/>
          <w:color w:val="auto"/>
          <w:szCs w:val="21"/>
        </w:rPr>
        <w:t>.</w:t>
      </w:r>
      <w:r>
        <w:rPr>
          <w:color w:val="auto"/>
          <w:szCs w:val="21"/>
        </w:rPr>
        <w:t>因</w:t>
      </w:r>
      <w:r>
        <w:rPr>
          <w:rFonts w:hint="eastAsia"/>
          <w:color w:val="auto"/>
          <w:szCs w:val="21"/>
        </w:rPr>
        <w:t>产品</w:t>
      </w:r>
      <w:r>
        <w:rPr>
          <w:color w:val="auto"/>
          <w:szCs w:val="21"/>
        </w:rPr>
        <w:t>或服务成果质量问题</w:t>
      </w:r>
      <w:r>
        <w:rPr>
          <w:rFonts w:hint="eastAsia"/>
          <w:color w:val="auto"/>
          <w:szCs w:val="21"/>
        </w:rPr>
        <w:t>或验收结果</w:t>
      </w:r>
      <w:r>
        <w:rPr>
          <w:color w:val="auto"/>
          <w:szCs w:val="21"/>
        </w:rPr>
        <w:t>发生争议的，应邀请国家认</w:t>
      </w:r>
      <w:r>
        <w:rPr>
          <w:rFonts w:hint="eastAsia"/>
          <w:color w:val="auto"/>
          <w:szCs w:val="21"/>
        </w:rPr>
        <w:t>定</w:t>
      </w:r>
      <w:r>
        <w:rPr>
          <w:color w:val="auto"/>
          <w:szCs w:val="21"/>
        </w:rPr>
        <w:t>的质量检测机构按照国家标准对</w:t>
      </w:r>
      <w:r>
        <w:rPr>
          <w:rFonts w:hint="eastAsia"/>
          <w:color w:val="auto"/>
          <w:szCs w:val="21"/>
        </w:rPr>
        <w:t>产品</w:t>
      </w:r>
      <w:r>
        <w:rPr>
          <w:color w:val="auto"/>
          <w:szCs w:val="21"/>
        </w:rPr>
        <w:t>或服务成果质量进行验收。</w:t>
      </w:r>
      <w:r>
        <w:rPr>
          <w:rFonts w:hint="eastAsia"/>
          <w:color w:val="auto"/>
          <w:szCs w:val="21"/>
        </w:rPr>
        <w:t>产品</w:t>
      </w:r>
      <w:r>
        <w:rPr>
          <w:color w:val="auto"/>
          <w:szCs w:val="21"/>
        </w:rPr>
        <w:t>或服务成果符合国家标准的，鉴定费由甲方承担；</w:t>
      </w:r>
      <w:r>
        <w:rPr>
          <w:rFonts w:hint="eastAsia"/>
          <w:color w:val="auto"/>
          <w:szCs w:val="21"/>
        </w:rPr>
        <w:t>产品</w:t>
      </w:r>
      <w:r>
        <w:rPr>
          <w:color w:val="auto"/>
          <w:szCs w:val="21"/>
        </w:rPr>
        <w:t>或服务成果不符合国家标准的，鉴定费由乙方承担。</w:t>
      </w:r>
    </w:p>
    <w:p w14:paraId="0B4E44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2</w:t>
      </w:r>
      <w:r>
        <w:rPr>
          <w:rFonts w:hint="eastAsia"/>
          <w:color w:val="auto"/>
          <w:szCs w:val="21"/>
        </w:rPr>
        <w:t>.</w:t>
      </w:r>
      <w:r>
        <w:rPr>
          <w:color w:val="auto"/>
          <w:szCs w:val="21"/>
        </w:rPr>
        <w:t>因履行本合同引起的或与本合同有关的争议，甲乙双方应首先通过友好协商解决，如果协商不能解决，可向甲方所在地人民法院提起诉讼。</w:t>
      </w:r>
    </w:p>
    <w:p w14:paraId="603D0A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3</w:t>
      </w:r>
      <w:r>
        <w:rPr>
          <w:rFonts w:hint="eastAsia"/>
          <w:color w:val="auto"/>
          <w:szCs w:val="21"/>
        </w:rPr>
        <w:t>.</w:t>
      </w:r>
      <w:r>
        <w:rPr>
          <w:color w:val="auto"/>
          <w:szCs w:val="21"/>
        </w:rPr>
        <w:t>诉讼期间，本合同继续履行。</w:t>
      </w:r>
    </w:p>
    <w:p w14:paraId="15A5D8C7">
      <w:pPr>
        <w:pStyle w:val="2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Times New Roman" w:hAnsi="Times New Roman" w:cs="Times New Roman"/>
          <w:b/>
          <w:color w:val="auto"/>
        </w:rPr>
      </w:pPr>
      <w:r>
        <w:rPr>
          <w:rFonts w:ascii="Times New Roman" w:hAnsi="Times New Roman" w:cs="Times New Roman"/>
          <w:b/>
          <w:color w:val="auto"/>
        </w:rPr>
        <w:t>第十</w:t>
      </w:r>
      <w:r>
        <w:rPr>
          <w:rFonts w:hint="eastAsia" w:ascii="Times New Roman" w:hAnsi="Times New Roman" w:cs="Times New Roman"/>
          <w:b/>
          <w:color w:val="auto"/>
          <w:lang w:eastAsia="zh-CN"/>
        </w:rPr>
        <w:t>四</w:t>
      </w:r>
      <w:r>
        <w:rPr>
          <w:rFonts w:ascii="Times New Roman" w:hAnsi="Times New Roman" w:cs="Times New Roman"/>
          <w:b/>
          <w:color w:val="auto"/>
        </w:rPr>
        <w:t>条 合同生效及其它</w:t>
      </w:r>
    </w:p>
    <w:p w14:paraId="078373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u w:val="single"/>
        </w:rPr>
      </w:pPr>
      <w:r>
        <w:rPr>
          <w:color w:val="auto"/>
          <w:szCs w:val="21"/>
          <w:u w:val="single"/>
        </w:rPr>
        <w:t>1</w:t>
      </w:r>
      <w:r>
        <w:rPr>
          <w:rFonts w:hint="eastAsia"/>
          <w:color w:val="auto"/>
          <w:szCs w:val="21"/>
          <w:u w:val="single"/>
        </w:rPr>
        <w:t>.</w:t>
      </w:r>
      <w:r>
        <w:rPr>
          <w:color w:val="auto"/>
          <w:szCs w:val="21"/>
          <w:u w:val="single"/>
        </w:rPr>
        <w:t>本合同履行期限为：         ；合同履行地点为：                    ；合同履行的方式： 按照本合同约定  。</w:t>
      </w:r>
    </w:p>
    <w:p w14:paraId="067CF3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2</w:t>
      </w:r>
      <w:r>
        <w:rPr>
          <w:rFonts w:hint="eastAsia"/>
          <w:color w:val="auto"/>
          <w:szCs w:val="21"/>
        </w:rPr>
        <w:t>.</w:t>
      </w:r>
      <w:r>
        <w:rPr>
          <w:color w:val="auto"/>
          <w:szCs w:val="21"/>
        </w:rPr>
        <w:t>合同经双方法定代表人或授权代表签字并加盖单位公章后生效。</w:t>
      </w:r>
    </w:p>
    <w:p w14:paraId="4756E1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3</w:t>
      </w:r>
      <w:r>
        <w:rPr>
          <w:rFonts w:hint="eastAsia"/>
          <w:color w:val="auto"/>
          <w:szCs w:val="21"/>
        </w:rPr>
        <w:t>.</w:t>
      </w:r>
      <w:r>
        <w:rPr>
          <w:color w:val="auto"/>
          <w:szCs w:val="21"/>
        </w:rPr>
        <w:t>合同执行中涉及采购资金和采购内容修改或补充的，须经财政部门</w:t>
      </w:r>
      <w:r>
        <w:rPr>
          <w:rFonts w:hint="eastAsia"/>
          <w:color w:val="auto"/>
          <w:szCs w:val="21"/>
        </w:rPr>
        <w:t>备案</w:t>
      </w:r>
      <w:r>
        <w:rPr>
          <w:color w:val="auto"/>
          <w:szCs w:val="21"/>
        </w:rPr>
        <w:t>，</w:t>
      </w:r>
      <w:r>
        <w:rPr>
          <w:rFonts w:hint="eastAsia"/>
          <w:color w:val="auto"/>
          <w:szCs w:val="21"/>
        </w:rPr>
        <w:t>经</w:t>
      </w:r>
      <w:r>
        <w:rPr>
          <w:color w:val="auto"/>
          <w:szCs w:val="21"/>
        </w:rPr>
        <w:t>财政部门</w:t>
      </w:r>
      <w:r>
        <w:rPr>
          <w:rFonts w:hint="eastAsia"/>
          <w:color w:val="auto"/>
          <w:szCs w:val="21"/>
        </w:rPr>
        <w:t>同意后</w:t>
      </w:r>
      <w:r>
        <w:rPr>
          <w:color w:val="auto"/>
          <w:szCs w:val="21"/>
        </w:rPr>
        <w:t>签书面补充协议。</w:t>
      </w:r>
    </w:p>
    <w:p w14:paraId="2B03AD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color w:val="auto"/>
          <w:szCs w:val="21"/>
        </w:rPr>
        <w:t>4</w:t>
      </w:r>
      <w:r>
        <w:rPr>
          <w:rFonts w:hint="eastAsia"/>
          <w:color w:val="auto"/>
          <w:szCs w:val="21"/>
        </w:rPr>
        <w:t>.如无特别说明，</w:t>
      </w:r>
      <w:r>
        <w:rPr>
          <w:color w:val="auto"/>
          <w:szCs w:val="21"/>
        </w:rPr>
        <w:t>本合同使用货币币制为人民币</w:t>
      </w:r>
      <w:r>
        <w:rPr>
          <w:rFonts w:hint="eastAsia"/>
          <w:color w:val="auto"/>
          <w:szCs w:val="21"/>
        </w:rPr>
        <w:t>，使用单位为中国国家法定计量单位。</w:t>
      </w:r>
    </w:p>
    <w:p w14:paraId="5530C3B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5.本合同中提及的招标与谈判、磋商、询价、单一来源采购为同一含义，提及的投标与响应为同一含义，提及的中标与成交为同一含义。</w:t>
      </w:r>
    </w:p>
    <w:p w14:paraId="3688223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6.</w:t>
      </w:r>
      <w:r>
        <w:rPr>
          <w:color w:val="auto"/>
          <w:szCs w:val="21"/>
        </w:rPr>
        <w:t>本合同未尽事宜，遵照《</w:t>
      </w:r>
      <w:r>
        <w:rPr>
          <w:rFonts w:hint="eastAsia"/>
          <w:color w:val="auto"/>
          <w:szCs w:val="21"/>
        </w:rPr>
        <w:t>民法典</w:t>
      </w:r>
      <w:r>
        <w:rPr>
          <w:color w:val="auto"/>
          <w:szCs w:val="21"/>
        </w:rPr>
        <w:t>》有关条文执行。</w:t>
      </w:r>
    </w:p>
    <w:p w14:paraId="3BFC86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rPr>
      </w:pPr>
      <w:r>
        <w:rPr>
          <w:rFonts w:hint="eastAsia"/>
          <w:color w:val="auto"/>
          <w:szCs w:val="21"/>
        </w:rPr>
        <w:t>7.本合同（否）为中小企业预留合同</w:t>
      </w:r>
    </w:p>
    <w:p w14:paraId="710BFE1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b/>
          <w:color w:val="auto"/>
          <w:szCs w:val="21"/>
        </w:rPr>
      </w:pPr>
      <w:r>
        <w:rPr>
          <w:b/>
          <w:color w:val="auto"/>
          <w:szCs w:val="21"/>
        </w:rPr>
        <w:t>第十</w:t>
      </w:r>
      <w:r>
        <w:rPr>
          <w:rFonts w:hint="eastAsia"/>
          <w:b/>
          <w:color w:val="auto"/>
          <w:szCs w:val="21"/>
          <w:lang w:eastAsia="zh-CN"/>
        </w:rPr>
        <w:t>五</w:t>
      </w:r>
      <w:r>
        <w:rPr>
          <w:b/>
          <w:color w:val="auto"/>
          <w:szCs w:val="21"/>
        </w:rPr>
        <w:t>条　合同的变更、终止与转让</w:t>
      </w:r>
    </w:p>
    <w:p w14:paraId="6E21C8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olor w:val="auto"/>
          <w:szCs w:val="21"/>
        </w:rPr>
      </w:pPr>
      <w:r>
        <w:rPr>
          <w:color w:val="auto"/>
          <w:szCs w:val="21"/>
        </w:rPr>
        <w:t>1.除《中华人民共和国政府采购法》第五十条规定的情形外，本合同一经签订，甲乙双方不得擅自变更、中止或终止。</w:t>
      </w:r>
      <w:bookmarkStart w:id="81" w:name="_Hlk155172858"/>
      <w:bookmarkStart w:id="82" w:name="_Hlk155171733"/>
      <w:r>
        <w:rPr>
          <w:rFonts w:hint="eastAsia"/>
          <w:color w:val="auto"/>
          <w:szCs w:val="21"/>
        </w:rPr>
        <w:t>如依照政府采购法确需变更合同内容的，甲方应当自合同变更之日起2个工作日内在省级以上财政部门指定的媒体上发布合同变更公告。</w:t>
      </w:r>
      <w:bookmarkEnd w:id="81"/>
      <w:bookmarkEnd w:id="82"/>
    </w:p>
    <w:p w14:paraId="25F9C89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2.未经甲方书面同意，乙方不得擅自转让其应履行的合同义务。</w:t>
      </w:r>
    </w:p>
    <w:p w14:paraId="4DF04D2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b/>
          <w:szCs w:val="21"/>
        </w:rPr>
      </w:pPr>
      <w:r>
        <w:rPr>
          <w:b/>
          <w:szCs w:val="21"/>
        </w:rPr>
        <w:t>第十</w:t>
      </w:r>
      <w:r>
        <w:rPr>
          <w:rFonts w:hint="eastAsia"/>
          <w:b/>
          <w:szCs w:val="21"/>
          <w:lang w:eastAsia="zh-CN"/>
        </w:rPr>
        <w:t>六</w:t>
      </w:r>
      <w:r>
        <w:rPr>
          <w:b/>
          <w:szCs w:val="21"/>
        </w:rPr>
        <w:t>条　</w:t>
      </w:r>
      <w:r>
        <w:rPr>
          <w:rFonts w:hint="eastAsia"/>
          <w:b/>
          <w:szCs w:val="21"/>
        </w:rPr>
        <w:t>合同文件的组成</w:t>
      </w:r>
    </w:p>
    <w:p w14:paraId="329C6C0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1.</w:t>
      </w:r>
      <w:r>
        <w:rPr>
          <w:rFonts w:hint="eastAsia" w:hAnsi="宋体" w:cs="宋体"/>
          <w:color w:val="000000"/>
          <w:kern w:val="0"/>
        </w:rPr>
        <w:t>政府采购合同；</w:t>
      </w:r>
    </w:p>
    <w:p w14:paraId="3D7E144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szCs w:val="21"/>
        </w:rPr>
        <w:t>2</w:t>
      </w:r>
      <w:r>
        <w:rPr>
          <w:szCs w:val="21"/>
        </w:rPr>
        <w:t>.中</w:t>
      </w:r>
      <w:r>
        <w:rPr>
          <w:color w:val="auto"/>
          <w:szCs w:val="21"/>
        </w:rPr>
        <w:t>标通知书</w:t>
      </w:r>
      <w:r>
        <w:rPr>
          <w:rFonts w:hint="eastAsia"/>
          <w:color w:val="auto"/>
          <w:szCs w:val="21"/>
        </w:rPr>
        <w:t>（如有）</w:t>
      </w:r>
      <w:r>
        <w:rPr>
          <w:color w:val="auto"/>
          <w:szCs w:val="21"/>
        </w:rPr>
        <w:t>；</w:t>
      </w:r>
    </w:p>
    <w:p w14:paraId="08C66E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3</w:t>
      </w:r>
      <w:r>
        <w:rPr>
          <w:color w:val="auto"/>
          <w:szCs w:val="21"/>
        </w:rPr>
        <w:t>.乙方的响应文件；</w:t>
      </w:r>
    </w:p>
    <w:p w14:paraId="2FBF2A0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rPr>
      </w:pPr>
      <w:r>
        <w:rPr>
          <w:rFonts w:hint="eastAsia"/>
          <w:color w:val="auto"/>
          <w:szCs w:val="21"/>
        </w:rPr>
        <w:t>4</w:t>
      </w:r>
      <w:r>
        <w:rPr>
          <w:color w:val="auto"/>
          <w:szCs w:val="21"/>
        </w:rPr>
        <w:t>.</w:t>
      </w:r>
      <w:r>
        <w:rPr>
          <w:rFonts w:hint="eastAsia"/>
          <w:color w:val="auto"/>
          <w:szCs w:val="21"/>
        </w:rPr>
        <w:t>采购文件</w:t>
      </w:r>
      <w:r>
        <w:rPr>
          <w:color w:val="auto"/>
          <w:szCs w:val="21"/>
        </w:rPr>
        <w:t>；</w:t>
      </w:r>
    </w:p>
    <w:p w14:paraId="36BFB79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u w:val="single"/>
        </w:rPr>
      </w:pPr>
      <w:r>
        <w:rPr>
          <w:rFonts w:hint="eastAsia"/>
          <w:color w:val="auto"/>
        </w:rPr>
        <w:t>5.其他合同文件。</w:t>
      </w:r>
    </w:p>
    <w:p w14:paraId="0C8DCA1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szCs w:val="21"/>
        </w:rPr>
      </w:pPr>
      <w:r>
        <w:rPr>
          <w:b/>
          <w:color w:val="auto"/>
          <w:szCs w:val="21"/>
        </w:rPr>
        <w:t>第十</w:t>
      </w:r>
      <w:r>
        <w:rPr>
          <w:rFonts w:hint="eastAsia"/>
          <w:b/>
          <w:color w:val="auto"/>
          <w:szCs w:val="21"/>
        </w:rPr>
        <w:t>八</w:t>
      </w:r>
      <w:r>
        <w:rPr>
          <w:b/>
          <w:color w:val="auto"/>
          <w:szCs w:val="21"/>
        </w:rPr>
        <w:t>条　</w:t>
      </w:r>
      <w:r>
        <w:rPr>
          <w:color w:val="auto"/>
          <w:szCs w:val="21"/>
        </w:rPr>
        <w:t>本合同一式</w:t>
      </w:r>
      <w:r>
        <w:rPr>
          <w:szCs w:val="21"/>
        </w:rPr>
        <w:t>五份，具有同等法律效力。甲</w:t>
      </w:r>
      <w:r>
        <w:rPr>
          <w:rFonts w:hint="eastAsia"/>
          <w:szCs w:val="21"/>
        </w:rPr>
        <w:t>、乙双方各执</w:t>
      </w:r>
      <w:r>
        <w:rPr>
          <w:szCs w:val="21"/>
        </w:rPr>
        <w:t>两份，</w:t>
      </w:r>
      <w:r>
        <w:rPr>
          <w:spacing w:val="4"/>
          <w:szCs w:val="21"/>
        </w:rPr>
        <w:t>采购代理机构</w:t>
      </w:r>
      <w:r>
        <w:rPr>
          <w:szCs w:val="21"/>
        </w:rPr>
        <w:t>各一份。</w:t>
      </w:r>
    </w:p>
    <w:p w14:paraId="0E672EF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szCs w:val="21"/>
        </w:rPr>
        <w:t>本合同经甲乙双方法定代表人或被授权代表签字并加盖单位公章后生效。</w:t>
      </w:r>
    </w:p>
    <w:tbl>
      <w:tblPr>
        <w:tblStyle w:val="5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4E8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noWrap w:val="0"/>
            <w:vAlign w:val="center"/>
          </w:tcPr>
          <w:p w14:paraId="449B294F">
            <w:pPr>
              <w:snapToGrid w:val="0"/>
              <w:spacing w:line="360" w:lineRule="exact"/>
              <w:rPr>
                <w:szCs w:val="21"/>
              </w:rPr>
            </w:pPr>
            <w:r>
              <w:rPr>
                <w:szCs w:val="21"/>
              </w:rPr>
              <w:t xml:space="preserve">甲方（章）           </w:t>
            </w:r>
          </w:p>
          <w:p w14:paraId="5336CB9E">
            <w:pPr>
              <w:snapToGrid w:val="0"/>
              <w:spacing w:line="360" w:lineRule="exact"/>
              <w:ind w:firstLine="945" w:firstLineChars="450"/>
              <w:jc w:val="right"/>
              <w:rPr>
                <w:szCs w:val="21"/>
              </w:rPr>
            </w:pPr>
          </w:p>
        </w:tc>
        <w:tc>
          <w:tcPr>
            <w:tcW w:w="4688" w:type="dxa"/>
            <w:noWrap w:val="0"/>
            <w:vAlign w:val="center"/>
          </w:tcPr>
          <w:p w14:paraId="6A984888">
            <w:pPr>
              <w:snapToGrid w:val="0"/>
              <w:spacing w:line="360" w:lineRule="exact"/>
              <w:rPr>
                <w:szCs w:val="21"/>
              </w:rPr>
            </w:pPr>
            <w:r>
              <w:rPr>
                <w:szCs w:val="21"/>
              </w:rPr>
              <w:t xml:space="preserve">乙方（章）              </w:t>
            </w:r>
          </w:p>
          <w:p w14:paraId="4282E504">
            <w:pPr>
              <w:snapToGrid w:val="0"/>
              <w:spacing w:line="360" w:lineRule="exact"/>
              <w:jc w:val="right"/>
              <w:rPr>
                <w:szCs w:val="21"/>
              </w:rPr>
            </w:pPr>
          </w:p>
        </w:tc>
      </w:tr>
      <w:tr w14:paraId="26C5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noWrap w:val="0"/>
            <w:vAlign w:val="center"/>
          </w:tcPr>
          <w:p w14:paraId="272BB23C">
            <w:pPr>
              <w:snapToGrid w:val="0"/>
              <w:spacing w:line="360" w:lineRule="exact"/>
              <w:rPr>
                <w:szCs w:val="21"/>
              </w:rPr>
            </w:pPr>
            <w:r>
              <w:rPr>
                <w:szCs w:val="21"/>
              </w:rPr>
              <w:t>单位地址：</w:t>
            </w:r>
          </w:p>
        </w:tc>
        <w:tc>
          <w:tcPr>
            <w:tcW w:w="4688" w:type="dxa"/>
            <w:noWrap w:val="0"/>
            <w:vAlign w:val="center"/>
          </w:tcPr>
          <w:p w14:paraId="275C524E">
            <w:pPr>
              <w:snapToGrid w:val="0"/>
              <w:spacing w:line="360" w:lineRule="exact"/>
              <w:rPr>
                <w:szCs w:val="21"/>
              </w:rPr>
            </w:pPr>
            <w:r>
              <w:rPr>
                <w:szCs w:val="21"/>
              </w:rPr>
              <w:t>单位地址：</w:t>
            </w:r>
          </w:p>
        </w:tc>
      </w:tr>
      <w:tr w14:paraId="6D9E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noWrap w:val="0"/>
            <w:vAlign w:val="center"/>
          </w:tcPr>
          <w:p w14:paraId="633EFF8C">
            <w:pPr>
              <w:snapToGrid w:val="0"/>
              <w:spacing w:line="360" w:lineRule="exact"/>
              <w:rPr>
                <w:szCs w:val="21"/>
              </w:rPr>
            </w:pPr>
            <w:r>
              <w:rPr>
                <w:szCs w:val="21"/>
              </w:rPr>
              <w:t>法定代表人：</w:t>
            </w:r>
          </w:p>
        </w:tc>
        <w:tc>
          <w:tcPr>
            <w:tcW w:w="4688" w:type="dxa"/>
            <w:noWrap w:val="0"/>
            <w:vAlign w:val="center"/>
          </w:tcPr>
          <w:p w14:paraId="385216AD">
            <w:pPr>
              <w:snapToGrid w:val="0"/>
              <w:spacing w:line="360" w:lineRule="exact"/>
              <w:rPr>
                <w:szCs w:val="21"/>
              </w:rPr>
            </w:pPr>
            <w:r>
              <w:rPr>
                <w:szCs w:val="21"/>
              </w:rPr>
              <w:t>法定代表人：</w:t>
            </w:r>
          </w:p>
        </w:tc>
      </w:tr>
      <w:tr w14:paraId="59DE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noWrap w:val="0"/>
            <w:vAlign w:val="center"/>
          </w:tcPr>
          <w:p w14:paraId="7AE07E98">
            <w:pPr>
              <w:snapToGrid w:val="0"/>
              <w:spacing w:line="360" w:lineRule="exact"/>
              <w:rPr>
                <w:szCs w:val="21"/>
              </w:rPr>
            </w:pPr>
            <w:r>
              <w:rPr>
                <w:szCs w:val="21"/>
              </w:rPr>
              <w:t>委托代理人：</w:t>
            </w:r>
          </w:p>
        </w:tc>
        <w:tc>
          <w:tcPr>
            <w:tcW w:w="4688" w:type="dxa"/>
            <w:noWrap w:val="0"/>
            <w:vAlign w:val="center"/>
          </w:tcPr>
          <w:p w14:paraId="61ECE944">
            <w:pPr>
              <w:snapToGrid w:val="0"/>
              <w:spacing w:line="360" w:lineRule="exact"/>
              <w:rPr>
                <w:szCs w:val="21"/>
              </w:rPr>
            </w:pPr>
            <w:r>
              <w:rPr>
                <w:szCs w:val="21"/>
              </w:rPr>
              <w:t>委托代理人</w:t>
            </w:r>
          </w:p>
        </w:tc>
      </w:tr>
      <w:tr w14:paraId="32B5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noWrap w:val="0"/>
            <w:vAlign w:val="center"/>
          </w:tcPr>
          <w:p w14:paraId="79D05739">
            <w:pPr>
              <w:snapToGrid w:val="0"/>
              <w:spacing w:line="360" w:lineRule="exact"/>
              <w:rPr>
                <w:szCs w:val="21"/>
              </w:rPr>
            </w:pPr>
            <w:r>
              <w:rPr>
                <w:szCs w:val="21"/>
              </w:rPr>
              <w:t>电话：</w:t>
            </w:r>
          </w:p>
        </w:tc>
        <w:tc>
          <w:tcPr>
            <w:tcW w:w="4688" w:type="dxa"/>
            <w:noWrap w:val="0"/>
            <w:vAlign w:val="center"/>
          </w:tcPr>
          <w:p w14:paraId="79401A09">
            <w:pPr>
              <w:snapToGrid w:val="0"/>
              <w:spacing w:line="360" w:lineRule="exact"/>
              <w:rPr>
                <w:szCs w:val="21"/>
              </w:rPr>
            </w:pPr>
            <w:r>
              <w:rPr>
                <w:szCs w:val="21"/>
              </w:rPr>
              <w:t>电话：</w:t>
            </w:r>
          </w:p>
        </w:tc>
      </w:tr>
      <w:tr w14:paraId="204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noWrap w:val="0"/>
            <w:vAlign w:val="center"/>
          </w:tcPr>
          <w:p w14:paraId="4819D50F">
            <w:pPr>
              <w:snapToGrid w:val="0"/>
              <w:spacing w:line="360" w:lineRule="exact"/>
              <w:rPr>
                <w:szCs w:val="21"/>
              </w:rPr>
            </w:pPr>
            <w:r>
              <w:rPr>
                <w:szCs w:val="21"/>
              </w:rPr>
              <w:t>开户银行：</w:t>
            </w:r>
          </w:p>
        </w:tc>
        <w:tc>
          <w:tcPr>
            <w:tcW w:w="4688" w:type="dxa"/>
            <w:noWrap w:val="0"/>
            <w:vAlign w:val="center"/>
          </w:tcPr>
          <w:p w14:paraId="65F08EA4">
            <w:pPr>
              <w:snapToGrid w:val="0"/>
              <w:spacing w:line="360" w:lineRule="exact"/>
              <w:rPr>
                <w:szCs w:val="21"/>
              </w:rPr>
            </w:pPr>
            <w:r>
              <w:rPr>
                <w:szCs w:val="21"/>
              </w:rPr>
              <w:t>开户银行：</w:t>
            </w:r>
          </w:p>
        </w:tc>
      </w:tr>
      <w:tr w14:paraId="157B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noWrap w:val="0"/>
            <w:vAlign w:val="center"/>
          </w:tcPr>
          <w:p w14:paraId="396C1179">
            <w:pPr>
              <w:snapToGrid w:val="0"/>
              <w:spacing w:line="360" w:lineRule="exact"/>
              <w:rPr>
                <w:szCs w:val="21"/>
              </w:rPr>
            </w:pPr>
            <w:r>
              <w:rPr>
                <w:szCs w:val="21"/>
              </w:rPr>
              <w:t>账号：</w:t>
            </w:r>
          </w:p>
        </w:tc>
        <w:tc>
          <w:tcPr>
            <w:tcW w:w="4688" w:type="dxa"/>
            <w:noWrap w:val="0"/>
            <w:vAlign w:val="center"/>
          </w:tcPr>
          <w:p w14:paraId="7F95B5C6">
            <w:pPr>
              <w:snapToGrid w:val="0"/>
              <w:spacing w:line="360" w:lineRule="exact"/>
              <w:rPr>
                <w:szCs w:val="21"/>
              </w:rPr>
            </w:pPr>
            <w:r>
              <w:rPr>
                <w:szCs w:val="21"/>
              </w:rPr>
              <w:t>账号：</w:t>
            </w:r>
          </w:p>
        </w:tc>
      </w:tr>
    </w:tbl>
    <w:p w14:paraId="61A488CC">
      <w:pPr>
        <w:snapToGrid w:val="0"/>
        <w:spacing w:line="360" w:lineRule="exact"/>
        <w:ind w:firstLine="420" w:firstLineChars="200"/>
        <w:rPr>
          <w:szCs w:val="21"/>
        </w:rPr>
      </w:pPr>
    </w:p>
    <w:p w14:paraId="3B963592">
      <w:pPr>
        <w:spacing w:before="120" w:line="320" w:lineRule="atLeast"/>
        <w:jc w:val="left"/>
        <w:outlineLvl w:val="1"/>
        <w:rPr>
          <w:b/>
          <w:bCs/>
          <w:kern w:val="0"/>
          <w:szCs w:val="21"/>
        </w:rPr>
      </w:pPr>
      <w:r>
        <w:rPr>
          <w:szCs w:val="21"/>
        </w:rPr>
        <w:br w:type="page"/>
      </w:r>
      <w:r>
        <w:rPr>
          <w:b/>
          <w:bCs/>
          <w:kern w:val="0"/>
          <w:szCs w:val="21"/>
        </w:rPr>
        <w:t>合同附件1</w:t>
      </w:r>
    </w:p>
    <w:p w14:paraId="00A6A26C">
      <w:pPr>
        <w:snapToGrid w:val="0"/>
        <w:rPr>
          <w:sz w:val="18"/>
          <w:szCs w:val="18"/>
        </w:rPr>
      </w:pPr>
    </w:p>
    <w:tbl>
      <w:tblPr>
        <w:tblStyle w:val="5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72E4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7F30199C">
            <w:pPr>
              <w:jc w:val="center"/>
              <w:rPr>
                <w:color w:val="auto"/>
                <w:szCs w:val="21"/>
              </w:rPr>
            </w:pPr>
            <w:r>
              <w:rPr>
                <w:color w:val="auto"/>
                <w:szCs w:val="21"/>
              </w:rPr>
              <w:t>供</w:t>
            </w:r>
          </w:p>
          <w:p w14:paraId="72E70278">
            <w:pPr>
              <w:jc w:val="center"/>
              <w:rPr>
                <w:color w:val="auto"/>
                <w:szCs w:val="21"/>
              </w:rPr>
            </w:pPr>
            <w:r>
              <w:rPr>
                <w:color w:val="auto"/>
                <w:szCs w:val="21"/>
              </w:rPr>
              <w:t>应</w:t>
            </w:r>
          </w:p>
          <w:p w14:paraId="5BDACF37">
            <w:pPr>
              <w:jc w:val="center"/>
              <w:rPr>
                <w:color w:val="auto"/>
                <w:szCs w:val="21"/>
              </w:rPr>
            </w:pPr>
            <w:r>
              <w:rPr>
                <w:color w:val="auto"/>
                <w:szCs w:val="21"/>
              </w:rPr>
              <w:t>商</w:t>
            </w:r>
          </w:p>
          <w:p w14:paraId="7405A6D0">
            <w:pPr>
              <w:jc w:val="center"/>
              <w:rPr>
                <w:color w:val="auto"/>
                <w:szCs w:val="21"/>
              </w:rPr>
            </w:pPr>
            <w:r>
              <w:rPr>
                <w:color w:val="auto"/>
                <w:szCs w:val="21"/>
              </w:rPr>
              <w:t>申</w:t>
            </w:r>
          </w:p>
          <w:p w14:paraId="60DE87CD">
            <w:pPr>
              <w:jc w:val="center"/>
              <w:rPr>
                <w:color w:val="auto"/>
                <w:szCs w:val="21"/>
              </w:rPr>
            </w:pPr>
            <w:r>
              <w:rPr>
                <w:color w:val="auto"/>
                <w:szCs w:val="21"/>
              </w:rPr>
              <w:t>请</w:t>
            </w:r>
          </w:p>
        </w:tc>
        <w:tc>
          <w:tcPr>
            <w:tcW w:w="8640" w:type="dxa"/>
            <w:noWrap w:val="0"/>
            <w:vAlign w:val="center"/>
          </w:tcPr>
          <w:p w14:paraId="529D8362">
            <w:pPr>
              <w:rPr>
                <w:color w:val="auto"/>
                <w:szCs w:val="21"/>
              </w:rPr>
            </w:pPr>
            <w:r>
              <w:rPr>
                <w:color w:val="auto"/>
                <w:szCs w:val="21"/>
              </w:rPr>
              <w:t>项目编号：</w:t>
            </w:r>
          </w:p>
        </w:tc>
      </w:tr>
      <w:tr w14:paraId="0854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7EC89872">
            <w:pPr>
              <w:rPr>
                <w:color w:val="auto"/>
                <w:szCs w:val="21"/>
              </w:rPr>
            </w:pPr>
          </w:p>
        </w:tc>
        <w:tc>
          <w:tcPr>
            <w:tcW w:w="8640" w:type="dxa"/>
            <w:noWrap w:val="0"/>
            <w:vAlign w:val="center"/>
          </w:tcPr>
          <w:p w14:paraId="5004F669">
            <w:pPr>
              <w:rPr>
                <w:color w:val="auto"/>
                <w:szCs w:val="21"/>
              </w:rPr>
            </w:pPr>
            <w:r>
              <w:rPr>
                <w:color w:val="auto"/>
                <w:szCs w:val="21"/>
              </w:rPr>
              <w:t>项目名称：</w:t>
            </w:r>
          </w:p>
        </w:tc>
      </w:tr>
      <w:tr w14:paraId="488D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197BF273">
            <w:pPr>
              <w:rPr>
                <w:color w:val="auto"/>
                <w:szCs w:val="21"/>
              </w:rPr>
            </w:pPr>
          </w:p>
        </w:tc>
        <w:tc>
          <w:tcPr>
            <w:tcW w:w="8640" w:type="dxa"/>
            <w:noWrap w:val="0"/>
            <w:vAlign w:val="top"/>
          </w:tcPr>
          <w:p w14:paraId="1AD8BF90">
            <w:pPr>
              <w:rPr>
                <w:color w:val="auto"/>
                <w:szCs w:val="21"/>
              </w:rPr>
            </w:pPr>
            <w:r>
              <w:rPr>
                <w:color w:val="auto"/>
                <w:szCs w:val="21"/>
              </w:rPr>
              <w:t xml:space="preserve">  </w:t>
            </w:r>
          </w:p>
          <w:p w14:paraId="4D7C653B">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63535E2A">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64EA8255">
            <w:pPr>
              <w:spacing w:line="400" w:lineRule="exact"/>
              <w:ind w:firstLine="705"/>
              <w:rPr>
                <w:color w:val="auto"/>
                <w:szCs w:val="21"/>
              </w:rPr>
            </w:pPr>
            <w:r>
              <w:rPr>
                <w:color w:val="auto"/>
                <w:szCs w:val="21"/>
              </w:rPr>
              <w:t>单位名称：</w:t>
            </w:r>
          </w:p>
          <w:p w14:paraId="2690E79B">
            <w:pPr>
              <w:spacing w:line="400" w:lineRule="exact"/>
              <w:ind w:firstLine="705"/>
              <w:rPr>
                <w:color w:val="auto"/>
                <w:szCs w:val="21"/>
              </w:rPr>
            </w:pPr>
            <w:r>
              <w:rPr>
                <w:color w:val="auto"/>
                <w:szCs w:val="21"/>
              </w:rPr>
              <w:t>开户银行：</w:t>
            </w:r>
          </w:p>
          <w:p w14:paraId="4830B25B">
            <w:pPr>
              <w:spacing w:line="400" w:lineRule="exact"/>
              <w:ind w:firstLine="705"/>
              <w:rPr>
                <w:color w:val="auto"/>
                <w:szCs w:val="21"/>
              </w:rPr>
            </w:pPr>
            <w:r>
              <w:rPr>
                <w:color w:val="auto"/>
                <w:szCs w:val="21"/>
              </w:rPr>
              <w:t>账   号：</w:t>
            </w:r>
          </w:p>
          <w:p w14:paraId="3110D260">
            <w:pPr>
              <w:spacing w:line="400" w:lineRule="exact"/>
              <w:rPr>
                <w:color w:val="auto"/>
                <w:szCs w:val="21"/>
              </w:rPr>
            </w:pPr>
            <w:r>
              <w:rPr>
                <w:color w:val="auto"/>
                <w:szCs w:val="21"/>
              </w:rPr>
              <w:t>联系人及电话：</w:t>
            </w:r>
          </w:p>
          <w:p w14:paraId="41088303">
            <w:pPr>
              <w:spacing w:line="400" w:lineRule="exact"/>
              <w:rPr>
                <w:color w:val="auto"/>
                <w:szCs w:val="21"/>
              </w:rPr>
            </w:pPr>
          </w:p>
          <w:p w14:paraId="75C72537">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3738A88D">
            <w:pPr>
              <w:spacing w:line="520" w:lineRule="exact"/>
              <w:jc w:val="center"/>
              <w:rPr>
                <w:color w:val="auto"/>
                <w:szCs w:val="21"/>
              </w:rPr>
            </w:pPr>
            <w:r>
              <w:rPr>
                <w:color w:val="auto"/>
                <w:szCs w:val="21"/>
              </w:rPr>
              <w:t xml:space="preserve">                           年    月     日</w:t>
            </w:r>
          </w:p>
        </w:tc>
      </w:tr>
      <w:tr w14:paraId="38F5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785322F7">
            <w:pPr>
              <w:jc w:val="center"/>
              <w:rPr>
                <w:color w:val="auto"/>
                <w:szCs w:val="21"/>
              </w:rPr>
            </w:pPr>
            <w:r>
              <w:rPr>
                <w:color w:val="auto"/>
                <w:szCs w:val="21"/>
              </w:rPr>
              <w:t>采</w:t>
            </w:r>
          </w:p>
          <w:p w14:paraId="437D07E2">
            <w:pPr>
              <w:jc w:val="center"/>
              <w:rPr>
                <w:color w:val="auto"/>
                <w:szCs w:val="21"/>
              </w:rPr>
            </w:pPr>
            <w:r>
              <w:rPr>
                <w:color w:val="auto"/>
                <w:szCs w:val="21"/>
              </w:rPr>
              <w:t>购</w:t>
            </w:r>
          </w:p>
          <w:p w14:paraId="1531B0EA">
            <w:pPr>
              <w:jc w:val="center"/>
              <w:rPr>
                <w:color w:val="auto"/>
                <w:szCs w:val="21"/>
              </w:rPr>
            </w:pPr>
            <w:r>
              <w:rPr>
                <w:color w:val="auto"/>
                <w:szCs w:val="21"/>
              </w:rPr>
              <w:t>单</w:t>
            </w:r>
          </w:p>
          <w:p w14:paraId="49E96978">
            <w:pPr>
              <w:jc w:val="center"/>
              <w:rPr>
                <w:color w:val="auto"/>
                <w:szCs w:val="21"/>
              </w:rPr>
            </w:pPr>
            <w:r>
              <w:rPr>
                <w:color w:val="auto"/>
                <w:szCs w:val="21"/>
              </w:rPr>
              <w:t>位</w:t>
            </w:r>
          </w:p>
          <w:p w14:paraId="4AD5840D">
            <w:pPr>
              <w:jc w:val="center"/>
              <w:rPr>
                <w:color w:val="auto"/>
                <w:szCs w:val="21"/>
              </w:rPr>
            </w:pPr>
            <w:r>
              <w:rPr>
                <w:color w:val="auto"/>
                <w:szCs w:val="21"/>
              </w:rPr>
              <w:t>意</w:t>
            </w:r>
          </w:p>
          <w:p w14:paraId="5BA20A1B">
            <w:pPr>
              <w:jc w:val="center"/>
              <w:rPr>
                <w:color w:val="auto"/>
                <w:szCs w:val="21"/>
              </w:rPr>
            </w:pPr>
            <w:r>
              <w:rPr>
                <w:color w:val="auto"/>
                <w:szCs w:val="21"/>
              </w:rPr>
              <w:t>见</w:t>
            </w:r>
          </w:p>
        </w:tc>
        <w:tc>
          <w:tcPr>
            <w:tcW w:w="8640" w:type="dxa"/>
            <w:noWrap w:val="0"/>
            <w:vAlign w:val="top"/>
          </w:tcPr>
          <w:p w14:paraId="1F85C620">
            <w:pPr>
              <w:rPr>
                <w:color w:val="auto"/>
                <w:szCs w:val="21"/>
              </w:rPr>
            </w:pPr>
          </w:p>
          <w:p w14:paraId="40688035">
            <w:pPr>
              <w:rPr>
                <w:color w:val="auto"/>
                <w:szCs w:val="21"/>
              </w:rPr>
            </w:pPr>
            <w:r>
              <w:rPr>
                <w:color w:val="auto"/>
                <w:szCs w:val="21"/>
              </w:rPr>
              <w:t>退付意见：是否同意退付履约保证金及退付金额：</w:t>
            </w:r>
          </w:p>
          <w:p w14:paraId="04BCDD55">
            <w:pPr>
              <w:rPr>
                <w:color w:val="auto"/>
                <w:szCs w:val="21"/>
              </w:rPr>
            </w:pPr>
          </w:p>
          <w:p w14:paraId="5FB46275">
            <w:pPr>
              <w:rPr>
                <w:color w:val="auto"/>
                <w:szCs w:val="21"/>
              </w:rPr>
            </w:pPr>
          </w:p>
          <w:p w14:paraId="04A55C32">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184F8199">
            <w:pPr>
              <w:spacing w:line="520" w:lineRule="exact"/>
              <w:jc w:val="center"/>
              <w:rPr>
                <w:color w:val="auto"/>
                <w:szCs w:val="21"/>
              </w:rPr>
            </w:pPr>
            <w:r>
              <w:rPr>
                <w:color w:val="auto"/>
                <w:szCs w:val="21"/>
              </w:rPr>
              <w:t xml:space="preserve">                                        年    月     日</w:t>
            </w:r>
          </w:p>
        </w:tc>
      </w:tr>
      <w:tr w14:paraId="61C2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14:paraId="530C4A3A">
            <w:pPr>
              <w:jc w:val="center"/>
              <w:rPr>
                <w:color w:val="auto"/>
                <w:szCs w:val="21"/>
              </w:rPr>
            </w:pPr>
            <w:r>
              <w:rPr>
                <w:color w:val="auto"/>
                <w:szCs w:val="21"/>
              </w:rPr>
              <w:t>财</w:t>
            </w:r>
          </w:p>
          <w:p w14:paraId="24983322">
            <w:pPr>
              <w:jc w:val="center"/>
              <w:rPr>
                <w:color w:val="auto"/>
                <w:szCs w:val="21"/>
              </w:rPr>
            </w:pPr>
            <w:r>
              <w:rPr>
                <w:color w:val="auto"/>
                <w:szCs w:val="21"/>
              </w:rPr>
              <w:t>务</w:t>
            </w:r>
          </w:p>
          <w:p w14:paraId="1FC11AAB">
            <w:pPr>
              <w:jc w:val="center"/>
              <w:rPr>
                <w:color w:val="auto"/>
                <w:szCs w:val="21"/>
              </w:rPr>
            </w:pPr>
            <w:r>
              <w:rPr>
                <w:color w:val="auto"/>
                <w:szCs w:val="21"/>
              </w:rPr>
              <w:t>部</w:t>
            </w:r>
          </w:p>
          <w:p w14:paraId="079FB8B0">
            <w:pPr>
              <w:jc w:val="center"/>
              <w:rPr>
                <w:color w:val="auto"/>
                <w:szCs w:val="21"/>
              </w:rPr>
            </w:pPr>
            <w:r>
              <w:rPr>
                <w:color w:val="auto"/>
                <w:szCs w:val="21"/>
              </w:rPr>
              <w:t>门</w:t>
            </w:r>
          </w:p>
          <w:p w14:paraId="2F5528CA">
            <w:pPr>
              <w:jc w:val="center"/>
              <w:rPr>
                <w:color w:val="auto"/>
                <w:szCs w:val="21"/>
              </w:rPr>
            </w:pPr>
            <w:r>
              <w:rPr>
                <w:color w:val="auto"/>
                <w:szCs w:val="21"/>
              </w:rPr>
              <w:t>意</w:t>
            </w:r>
          </w:p>
          <w:p w14:paraId="37D94960">
            <w:pPr>
              <w:jc w:val="center"/>
              <w:rPr>
                <w:color w:val="auto"/>
                <w:szCs w:val="21"/>
              </w:rPr>
            </w:pPr>
            <w:r>
              <w:rPr>
                <w:color w:val="auto"/>
                <w:szCs w:val="21"/>
              </w:rPr>
              <w:t>见</w:t>
            </w:r>
          </w:p>
        </w:tc>
        <w:tc>
          <w:tcPr>
            <w:tcW w:w="8640" w:type="dxa"/>
            <w:noWrap w:val="0"/>
            <w:vAlign w:val="top"/>
          </w:tcPr>
          <w:p w14:paraId="4B92373E">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7B985129">
            <w:pPr>
              <w:spacing w:line="640" w:lineRule="exact"/>
              <w:rPr>
                <w:color w:val="auto"/>
                <w:szCs w:val="21"/>
              </w:rPr>
            </w:pPr>
            <w:r>
              <w:rPr>
                <w:color w:val="auto"/>
                <w:szCs w:val="21"/>
              </w:rPr>
              <w:t>会计审核：</w:t>
            </w:r>
          </w:p>
          <w:p w14:paraId="337A970D">
            <w:pPr>
              <w:spacing w:line="640" w:lineRule="exact"/>
              <w:rPr>
                <w:color w:val="auto"/>
                <w:szCs w:val="21"/>
              </w:rPr>
            </w:pPr>
            <w:r>
              <w:rPr>
                <w:color w:val="auto"/>
                <w:szCs w:val="21"/>
              </w:rPr>
              <w:t>财务负责人审核：</w:t>
            </w:r>
          </w:p>
          <w:p w14:paraId="5CCBACCB">
            <w:pPr>
              <w:spacing w:line="640" w:lineRule="exact"/>
              <w:rPr>
                <w:color w:val="auto"/>
                <w:szCs w:val="21"/>
              </w:rPr>
            </w:pPr>
            <w:r>
              <w:rPr>
                <w:color w:val="auto"/>
                <w:szCs w:val="21"/>
              </w:rPr>
              <w:t>单位负责人签字：</w:t>
            </w:r>
          </w:p>
          <w:p w14:paraId="6198C78B">
            <w:pPr>
              <w:spacing w:line="640" w:lineRule="exact"/>
              <w:rPr>
                <w:color w:val="auto"/>
                <w:szCs w:val="21"/>
              </w:rPr>
            </w:pPr>
            <w:r>
              <w:rPr>
                <w:color w:val="auto"/>
                <w:szCs w:val="21"/>
              </w:rPr>
              <w:t>出纳办理转账日期：</w:t>
            </w:r>
          </w:p>
        </w:tc>
      </w:tr>
    </w:tbl>
    <w:p w14:paraId="4A0E153A">
      <w:pPr>
        <w:pStyle w:val="19"/>
        <w:ind w:left="450" w:leftChars="114" w:hanging="211" w:hangingChars="100"/>
        <w:rPr>
          <w:b/>
          <w:bCs/>
          <w:color w:val="auto"/>
          <w:sz w:val="21"/>
          <w:szCs w:val="21"/>
        </w:rPr>
      </w:pPr>
      <w:r>
        <w:rPr>
          <w:b/>
          <w:bCs/>
          <w:color w:val="auto"/>
          <w:sz w:val="21"/>
          <w:szCs w:val="21"/>
        </w:rPr>
        <w:t>注：供应商凭经采购单位审批的退付意见书到相关财务部办理履约保证金退付事宜。</w:t>
      </w:r>
    </w:p>
    <w:p w14:paraId="7AA426C1">
      <w:pPr>
        <w:spacing w:before="120" w:line="320" w:lineRule="atLeast"/>
        <w:jc w:val="left"/>
        <w:outlineLvl w:val="1"/>
        <w:rPr>
          <w:b/>
          <w:bCs/>
          <w:color w:val="auto"/>
          <w:kern w:val="0"/>
          <w:szCs w:val="21"/>
        </w:rPr>
      </w:pPr>
      <w:r>
        <w:rPr>
          <w:b/>
          <w:color w:val="auto"/>
          <w:sz w:val="32"/>
          <w:szCs w:val="32"/>
        </w:rPr>
        <w:br w:type="page"/>
      </w:r>
      <w:r>
        <w:rPr>
          <w:b/>
          <w:bCs/>
          <w:color w:val="auto"/>
          <w:kern w:val="0"/>
          <w:szCs w:val="21"/>
        </w:rPr>
        <w:t>合同附件2</w:t>
      </w:r>
    </w:p>
    <w:p w14:paraId="4C6E5F6B">
      <w:pPr>
        <w:snapToGrid w:val="0"/>
        <w:spacing w:line="360" w:lineRule="exact"/>
        <w:jc w:val="center"/>
        <w:rPr>
          <w:b/>
          <w:bCs/>
          <w:color w:val="auto"/>
          <w:szCs w:val="21"/>
        </w:rPr>
      </w:pPr>
    </w:p>
    <w:p w14:paraId="4F766B95">
      <w:pPr>
        <w:snapToGrid w:val="0"/>
        <w:spacing w:line="360" w:lineRule="exact"/>
        <w:jc w:val="center"/>
        <w:rPr>
          <w:b/>
          <w:bCs/>
          <w:color w:val="auto"/>
          <w:szCs w:val="21"/>
        </w:rPr>
      </w:pPr>
      <w:r>
        <w:rPr>
          <w:b/>
          <w:bCs/>
          <w:color w:val="auto"/>
          <w:szCs w:val="21"/>
        </w:rPr>
        <w:t>履约</w:t>
      </w:r>
      <w:r>
        <w:rPr>
          <w:rFonts w:hint="eastAsia"/>
          <w:b/>
          <w:bCs/>
          <w:color w:val="auto"/>
          <w:szCs w:val="21"/>
        </w:rPr>
        <w:t>验收方案</w:t>
      </w:r>
    </w:p>
    <w:p w14:paraId="358DE98F">
      <w:pPr>
        <w:widowControl/>
        <w:jc w:val="left"/>
        <w:rPr>
          <w:color w:val="auto"/>
          <w:szCs w:val="21"/>
        </w:rPr>
      </w:pPr>
    </w:p>
    <w:p w14:paraId="3A9CFE1A">
      <w:pPr>
        <w:pStyle w:val="26"/>
        <w:snapToGrid w:val="0"/>
        <w:jc w:val="center"/>
        <w:rPr>
          <w:rFonts w:ascii="Times New Roman" w:hAnsi="Times New Roman" w:cs="Times New Roman"/>
          <w:b/>
          <w:color w:val="auto"/>
          <w:sz w:val="24"/>
          <w:szCs w:val="24"/>
        </w:rPr>
      </w:pPr>
      <w:r>
        <w:rPr>
          <w:rFonts w:hint="eastAsia" w:eastAsia="楷体_GB2312"/>
          <w:b/>
          <w:color w:val="auto"/>
          <w:sz w:val="24"/>
          <w:szCs w:val="24"/>
        </w:rPr>
        <w:t>【备注：本方案除无法确定的内容外，所有选项必须选择，所有空格必须填写内容】</w:t>
      </w:r>
    </w:p>
    <w:p w14:paraId="1A220580">
      <w:pPr>
        <w:pStyle w:val="173"/>
        <w:ind w:firstLineChars="0"/>
        <w:rPr>
          <w:rFonts w:ascii="Times New Roman" w:hAnsi="Times New Roman" w:eastAsia="宋体"/>
          <w:color w:val="auto"/>
          <w:kern w:val="2"/>
          <w:sz w:val="21"/>
          <w:szCs w:val="21"/>
        </w:rPr>
      </w:pPr>
    </w:p>
    <w:p w14:paraId="5137F087">
      <w:pPr>
        <w:spacing w:before="120" w:line="320" w:lineRule="exact"/>
        <w:jc w:val="left"/>
        <w:rPr>
          <w:rFonts w:ascii="宋体" w:hAnsi="宋体" w:cs="宋体"/>
          <w:b/>
          <w:bCs/>
          <w:color w:val="auto"/>
          <w:szCs w:val="21"/>
        </w:rPr>
      </w:pPr>
      <w:r>
        <w:rPr>
          <w:rFonts w:hint="eastAsia" w:ascii="宋体" w:hAnsi="宋体" w:cs="宋体"/>
          <w:b/>
          <w:bCs/>
          <w:color w:val="auto"/>
          <w:szCs w:val="21"/>
        </w:rPr>
        <w:t>1.履约验收工作参加人员</w:t>
      </w:r>
    </w:p>
    <w:p w14:paraId="0EC0F1C3">
      <w:pPr>
        <w:spacing w:before="120" w:line="320" w:lineRule="exact"/>
        <w:jc w:val="left"/>
        <w:rPr>
          <w:rFonts w:ascii="宋体" w:hAnsi="宋体" w:cs="宋体"/>
          <w:color w:val="auto"/>
          <w:szCs w:val="21"/>
        </w:rPr>
      </w:pPr>
      <w:r>
        <w:rPr>
          <w:rFonts w:hint="eastAsia" w:ascii="宋体" w:hAnsi="宋体" w:cs="宋体"/>
          <w:b/>
          <w:bCs/>
          <w:color w:val="auto"/>
          <w:szCs w:val="21"/>
        </w:rPr>
        <w:t>1.1履约验收主体单位</w:t>
      </w:r>
    </w:p>
    <w:p w14:paraId="1FA07B5B">
      <w:pPr>
        <w:spacing w:before="120" w:line="320" w:lineRule="exact"/>
        <w:ind w:firstLine="420" w:firstLineChars="200"/>
        <w:jc w:val="left"/>
        <w:rPr>
          <w:rFonts w:ascii="宋体" w:hAnsi="宋体" w:cs="宋体"/>
          <w:color w:val="auto"/>
          <w:szCs w:val="21"/>
          <w:u w:val="single"/>
        </w:rPr>
      </w:pPr>
      <w:r>
        <w:rPr>
          <w:rStyle w:val="58"/>
          <w:rFonts w:hint="eastAsia"/>
          <w:color w:val="auto"/>
          <w:u w:val="single"/>
        </w:rPr>
        <w:t>采购人</w:t>
      </w:r>
      <w:r>
        <w:rPr>
          <w:rStyle w:val="58"/>
          <w:rFonts w:hint="eastAsia"/>
          <w:color w:val="auto"/>
        </w:rPr>
        <w:t>（如委托第三方机构签订，应注明收费方式）</w:t>
      </w:r>
    </w:p>
    <w:p w14:paraId="6738A9DD">
      <w:pPr>
        <w:spacing w:before="120" w:line="320" w:lineRule="exact"/>
        <w:jc w:val="left"/>
        <w:rPr>
          <w:rFonts w:ascii="宋体" w:hAnsi="宋体" w:cs="宋体"/>
          <w:color w:val="auto"/>
          <w:szCs w:val="21"/>
        </w:rPr>
      </w:pPr>
      <w:r>
        <w:rPr>
          <w:rFonts w:hint="eastAsia" w:ascii="宋体" w:hAnsi="宋体" w:cs="宋体"/>
          <w:b/>
          <w:bCs/>
          <w:color w:val="auto"/>
          <w:szCs w:val="21"/>
        </w:rPr>
        <w:t>1.2履约验收参加人员</w:t>
      </w:r>
    </w:p>
    <w:p w14:paraId="098D03DE">
      <w:pPr>
        <w:spacing w:before="120" w:line="320" w:lineRule="exact"/>
        <w:ind w:firstLine="420" w:firstLineChars="200"/>
        <w:jc w:val="left"/>
        <w:rPr>
          <w:rFonts w:ascii="宋体" w:hAnsi="宋体" w:cs="宋体"/>
          <w:color w:val="auto"/>
          <w:szCs w:val="21"/>
          <w:u w:val="single"/>
        </w:rPr>
      </w:pPr>
      <w:r>
        <w:rPr>
          <w:rFonts w:hint="eastAsia"/>
          <w:color w:val="auto"/>
        </w:rPr>
        <w:t>采购人代表、委托机构代表、成交供应商代表及采购人邀请的其他人员</w:t>
      </w:r>
    </w:p>
    <w:p w14:paraId="12BB0895">
      <w:pPr>
        <w:spacing w:before="120" w:line="320" w:lineRule="exact"/>
        <w:jc w:val="left"/>
        <w:rPr>
          <w:rFonts w:ascii="宋体" w:hAnsi="宋体" w:cs="宋体"/>
          <w:b/>
          <w:bCs/>
          <w:color w:val="auto"/>
          <w:szCs w:val="21"/>
        </w:rPr>
      </w:pPr>
      <w:r>
        <w:rPr>
          <w:rFonts w:hint="eastAsia" w:ascii="宋体" w:hAnsi="宋体" w:cs="宋体"/>
          <w:b/>
          <w:bCs/>
          <w:color w:val="auto"/>
          <w:szCs w:val="21"/>
        </w:rPr>
        <w:t>2.履约验收时间</w:t>
      </w:r>
    </w:p>
    <w:p w14:paraId="50CB227A">
      <w:pPr>
        <w:spacing w:before="120" w:line="320" w:lineRule="exact"/>
        <w:jc w:val="left"/>
        <w:rPr>
          <w:rFonts w:ascii="宋体" w:hAnsi="宋体" w:cs="宋体"/>
          <w:color w:val="auto"/>
          <w:szCs w:val="21"/>
        </w:rPr>
      </w:pPr>
      <w:r>
        <w:rPr>
          <w:rFonts w:hint="eastAsia" w:ascii="宋体" w:hAnsi="宋体" w:cs="宋体"/>
          <w:color w:val="auto"/>
          <w:szCs w:val="21"/>
        </w:rPr>
        <w:t>20XX年XX月XX日</w:t>
      </w:r>
    </w:p>
    <w:p w14:paraId="39314642">
      <w:pPr>
        <w:spacing w:before="120" w:line="320" w:lineRule="exact"/>
        <w:jc w:val="left"/>
        <w:rPr>
          <w:rFonts w:ascii="宋体" w:hAnsi="宋体" w:cs="宋体"/>
          <w:b/>
          <w:bCs/>
          <w:color w:val="auto"/>
          <w:szCs w:val="21"/>
        </w:rPr>
      </w:pPr>
      <w:r>
        <w:rPr>
          <w:rFonts w:hint="eastAsia" w:ascii="宋体" w:hAnsi="宋体" w:cs="宋体"/>
          <w:b/>
          <w:bCs/>
          <w:color w:val="auto"/>
          <w:szCs w:val="21"/>
        </w:rPr>
        <w:t>3.履约验收地点</w:t>
      </w:r>
    </w:p>
    <w:p w14:paraId="32E4A68F">
      <w:pPr>
        <w:spacing w:before="120" w:line="320" w:lineRule="exact"/>
        <w:jc w:val="left"/>
        <w:rPr>
          <w:rFonts w:ascii="宋体" w:hAnsi="宋体" w:cs="宋体"/>
          <w:color w:val="auto"/>
          <w:szCs w:val="21"/>
        </w:rPr>
      </w:pPr>
      <w:r>
        <w:rPr>
          <w:rFonts w:hint="eastAsia" w:ascii="宋体" w:hAnsi="宋体" w:cs="宋体"/>
          <w:color w:val="auto"/>
          <w:szCs w:val="21"/>
        </w:rPr>
        <w:t>XX市XX区XX路XX号</w:t>
      </w:r>
    </w:p>
    <w:p w14:paraId="3E166338">
      <w:pPr>
        <w:spacing w:before="120" w:line="320" w:lineRule="exact"/>
        <w:jc w:val="left"/>
        <w:rPr>
          <w:rFonts w:ascii="宋体" w:hAnsi="宋体" w:cs="宋体"/>
          <w:b/>
          <w:bCs/>
          <w:color w:val="auto"/>
          <w:szCs w:val="21"/>
        </w:rPr>
      </w:pPr>
      <w:r>
        <w:rPr>
          <w:rFonts w:hint="eastAsia" w:ascii="宋体" w:hAnsi="宋体" w:cs="宋体"/>
          <w:b/>
          <w:bCs/>
          <w:color w:val="auto"/>
          <w:szCs w:val="21"/>
        </w:rPr>
        <w:t>4.履约验收方式</w:t>
      </w:r>
    </w:p>
    <w:p w14:paraId="028E7659">
      <w:pPr>
        <w:spacing w:before="120" w:line="320" w:lineRule="exact"/>
        <w:jc w:val="left"/>
        <w:rPr>
          <w:rFonts w:ascii="宋体" w:hAnsi="宋体" w:cs="宋体"/>
          <w:b/>
          <w:bCs/>
          <w:color w:val="auto"/>
          <w:szCs w:val="21"/>
          <w:u w:val="single"/>
        </w:rPr>
      </w:pPr>
      <w:r>
        <w:rPr>
          <w:rFonts w:hint="eastAsia" w:ascii="宋体" w:hAnsi="宋体" w:cs="宋体"/>
          <w:color w:val="auto"/>
          <w:szCs w:val="21"/>
          <w:u w:val="single"/>
        </w:rPr>
        <w:t>采购人自行验收</w:t>
      </w:r>
    </w:p>
    <w:p w14:paraId="51F42669">
      <w:pPr>
        <w:spacing w:before="120" w:line="320" w:lineRule="exact"/>
        <w:jc w:val="left"/>
        <w:rPr>
          <w:rFonts w:ascii="宋体" w:hAnsi="宋体" w:cs="宋体"/>
          <w:b/>
          <w:bCs/>
          <w:color w:val="auto"/>
          <w:szCs w:val="21"/>
        </w:rPr>
      </w:pPr>
      <w:r>
        <w:rPr>
          <w:rFonts w:hint="eastAsia" w:ascii="宋体" w:hAnsi="宋体" w:cs="宋体"/>
          <w:b/>
          <w:bCs/>
          <w:color w:val="auto"/>
          <w:szCs w:val="21"/>
        </w:rPr>
        <w:t>5.履约验收程序</w:t>
      </w:r>
    </w:p>
    <w:p w14:paraId="1CF0688E">
      <w:pPr>
        <w:spacing w:before="120" w:line="320" w:lineRule="exact"/>
        <w:jc w:val="left"/>
        <w:rPr>
          <w:rFonts w:ascii="宋体" w:hAnsi="宋体" w:cs="宋体"/>
          <w:b/>
          <w:bCs/>
          <w:color w:val="auto"/>
          <w:szCs w:val="21"/>
        </w:rPr>
      </w:pPr>
      <w:r>
        <w:rPr>
          <w:rFonts w:hint="eastAsia" w:ascii="宋体" w:hAnsi="宋体" w:cs="宋体"/>
          <w:b/>
          <w:bCs/>
          <w:color w:val="auto"/>
          <w:szCs w:val="21"/>
        </w:rPr>
        <w:t>5.1成立验收小组</w:t>
      </w:r>
    </w:p>
    <w:p w14:paraId="27E5157E">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.2</w:t>
      </w:r>
      <w:r>
        <w:rPr>
          <w:rFonts w:hint="eastAsia" w:ascii="宋体" w:hAnsi="宋体" w:cs="宋体"/>
          <w:b/>
          <w:bCs/>
          <w:color w:val="auto"/>
          <w:szCs w:val="21"/>
        </w:rPr>
        <w:t>量化验收标准</w:t>
      </w:r>
    </w:p>
    <w:p w14:paraId="25F9182A">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3</w:t>
      </w:r>
      <w:r>
        <w:rPr>
          <w:rFonts w:hint="eastAsia" w:ascii="宋体" w:hAnsi="宋体" w:cs="宋体"/>
          <w:b/>
          <w:bCs/>
          <w:color w:val="auto"/>
          <w:szCs w:val="21"/>
        </w:rPr>
        <w:t>组织验收</w:t>
      </w:r>
    </w:p>
    <w:p w14:paraId="3661867A">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4</w:t>
      </w:r>
      <w:r>
        <w:rPr>
          <w:rFonts w:hint="eastAsia" w:ascii="宋体" w:hAnsi="宋体" w:cs="宋体"/>
          <w:b/>
          <w:bCs/>
          <w:color w:val="auto"/>
          <w:szCs w:val="21"/>
        </w:rPr>
        <w:t>出具验收报告</w:t>
      </w:r>
    </w:p>
    <w:p w14:paraId="12157057">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5</w:t>
      </w:r>
      <w:r>
        <w:rPr>
          <w:rFonts w:hint="eastAsia" w:ascii="宋体" w:hAnsi="宋体" w:cs="宋体"/>
          <w:b/>
          <w:bCs/>
          <w:color w:val="auto"/>
          <w:szCs w:val="21"/>
        </w:rPr>
        <w:t>验收结果公告</w:t>
      </w:r>
    </w:p>
    <w:p w14:paraId="6F0A624A">
      <w:pPr>
        <w:spacing w:before="120" w:line="320" w:lineRule="exact"/>
        <w:jc w:val="left"/>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6</w:t>
      </w:r>
      <w:r>
        <w:rPr>
          <w:rFonts w:hint="eastAsia" w:ascii="宋体" w:hAnsi="宋体" w:cs="宋体"/>
          <w:b/>
          <w:bCs/>
          <w:color w:val="auto"/>
          <w:szCs w:val="21"/>
        </w:rPr>
        <w:t>验收资料归档</w:t>
      </w:r>
    </w:p>
    <w:p w14:paraId="03D2BD3C">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采购合同项目完成验收后，采购人整理好验收原始记录、验收书等资料后妥善保管，不得变造、隐匿或者销毁，验收资料保存期为采购结束之日起至少保存15年。</w:t>
      </w:r>
    </w:p>
    <w:p w14:paraId="76BA900C">
      <w:pPr>
        <w:spacing w:before="120" w:line="320" w:lineRule="exact"/>
        <w:jc w:val="left"/>
        <w:rPr>
          <w:rFonts w:ascii="宋体" w:hAnsi="宋体" w:cs="宋体"/>
          <w:b/>
          <w:bCs/>
          <w:iCs/>
          <w:color w:val="auto"/>
          <w:szCs w:val="21"/>
        </w:rPr>
      </w:pPr>
      <w:r>
        <w:rPr>
          <w:rFonts w:hint="eastAsia" w:ascii="宋体" w:hAnsi="宋体" w:cs="宋体"/>
          <w:b/>
          <w:bCs/>
          <w:color w:val="auto"/>
          <w:szCs w:val="21"/>
        </w:rPr>
        <w:t>6.履约验收内容</w:t>
      </w:r>
    </w:p>
    <w:p w14:paraId="6788A594">
      <w:pPr>
        <w:spacing w:before="120" w:line="320" w:lineRule="exact"/>
        <w:jc w:val="left"/>
        <w:rPr>
          <w:rFonts w:ascii="宋体" w:hAnsi="宋体" w:cs="宋体"/>
          <w:iCs/>
          <w:color w:val="auto"/>
          <w:szCs w:val="21"/>
        </w:rPr>
      </w:pPr>
      <w:r>
        <w:rPr>
          <w:rFonts w:hint="eastAsia" w:ascii="宋体" w:hAnsi="宋体" w:cs="宋体"/>
          <w:b/>
          <w:bCs/>
          <w:color w:val="auto"/>
          <w:szCs w:val="21"/>
        </w:rPr>
        <w:t>6.1商务验收内容</w:t>
      </w:r>
    </w:p>
    <w:p w14:paraId="6B6ED59C">
      <w:pPr>
        <w:spacing w:before="120" w:line="320" w:lineRule="exact"/>
        <w:ind w:firstLine="420" w:firstLineChars="200"/>
        <w:jc w:val="left"/>
        <w:rPr>
          <w:rFonts w:ascii="宋体" w:hAnsi="宋体" w:eastAsia="Microsoft YaHei UI" w:cs="宋体"/>
          <w:color w:val="auto"/>
          <w:szCs w:val="21"/>
          <w:u w:val="single"/>
        </w:rPr>
      </w:pPr>
      <w:r>
        <w:rPr>
          <w:rFonts w:hint="eastAsia" w:ascii="宋体" w:hAnsi="宋体" w:cs="宋体"/>
          <w:color w:val="auto"/>
          <w:szCs w:val="21"/>
        </w:rPr>
        <w:t>对采购标的交付的情况、财务和服务要求，包括交付（实施）的时间（期限）和地点（范围），付款条件（进度和方式），包装和运输，售后服务，保险等进行验收。</w:t>
      </w:r>
    </w:p>
    <w:p w14:paraId="383ADCAD">
      <w:pPr>
        <w:spacing w:before="120" w:line="320" w:lineRule="exact"/>
        <w:jc w:val="left"/>
        <w:rPr>
          <w:rFonts w:ascii="宋体" w:hAnsi="宋体" w:cs="宋体"/>
          <w:iCs/>
          <w:color w:val="auto"/>
          <w:szCs w:val="21"/>
        </w:rPr>
      </w:pPr>
      <w:r>
        <w:rPr>
          <w:rFonts w:hint="eastAsia" w:ascii="宋体" w:hAnsi="宋体" w:cs="宋体"/>
          <w:b/>
          <w:bCs/>
          <w:color w:val="auto"/>
          <w:szCs w:val="21"/>
        </w:rPr>
        <w:t>6.2技术验收内容</w:t>
      </w:r>
    </w:p>
    <w:p w14:paraId="4D21CBF1">
      <w:pPr>
        <w:spacing w:before="120" w:line="320" w:lineRule="exact"/>
        <w:ind w:firstLine="420" w:firstLineChars="200"/>
        <w:jc w:val="left"/>
        <w:rPr>
          <w:rFonts w:ascii="宋体" w:hAnsi="宋体" w:cs="宋体"/>
          <w:color w:val="auto"/>
          <w:szCs w:val="21"/>
          <w:u w:val="single"/>
        </w:rPr>
      </w:pPr>
      <w:r>
        <w:rPr>
          <w:rFonts w:hint="eastAsia" w:ascii="宋体" w:hAnsi="宋体" w:cs="宋体"/>
          <w:color w:val="auto"/>
          <w:szCs w:val="21"/>
        </w:rPr>
        <w:t>对采购标的的功能和质量要求，包括性能、材料、结构、外观、安全，或者服务内容和标准等进行验收。</w:t>
      </w:r>
    </w:p>
    <w:p w14:paraId="621AEC64">
      <w:pPr>
        <w:spacing w:before="120" w:line="320" w:lineRule="exact"/>
        <w:jc w:val="left"/>
        <w:rPr>
          <w:rFonts w:ascii="宋体" w:hAnsi="宋体" w:cs="宋体"/>
          <w:b/>
          <w:bCs/>
          <w:color w:val="auto"/>
          <w:szCs w:val="21"/>
        </w:rPr>
      </w:pPr>
      <w:r>
        <w:rPr>
          <w:rFonts w:hint="eastAsia" w:ascii="宋体" w:hAnsi="宋体" w:cs="宋体"/>
          <w:b/>
          <w:bCs/>
          <w:color w:val="auto"/>
          <w:szCs w:val="21"/>
        </w:rPr>
        <w:t>7.履约验收标准</w:t>
      </w:r>
    </w:p>
    <w:p w14:paraId="559541C7">
      <w:pPr>
        <w:pStyle w:val="173"/>
        <w:spacing w:before="120" w:line="320" w:lineRule="exact"/>
        <w:ind w:firstLine="420"/>
        <w:rPr>
          <w:rFonts w:ascii="宋体" w:hAnsi="宋体" w:eastAsia="宋体" w:cs="宋体"/>
          <w:color w:val="auto"/>
          <w:sz w:val="21"/>
          <w:szCs w:val="21"/>
        </w:rPr>
      </w:pPr>
      <w:r>
        <w:rPr>
          <w:rFonts w:hint="eastAsia" w:ascii="宋体" w:hAnsi="宋体" w:eastAsia="宋体" w:cs="宋体"/>
          <w:color w:val="auto"/>
          <w:sz w:val="21"/>
          <w:szCs w:val="21"/>
        </w:rPr>
        <w:t>验收标准：</w:t>
      </w:r>
    </w:p>
    <w:p w14:paraId="761D0B54">
      <w:pPr>
        <w:pStyle w:val="173"/>
        <w:spacing w:before="120" w:line="320" w:lineRule="exact"/>
        <w:ind w:firstLine="4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（1）中标（成交）供应商应提供完备的技术或服务资料、装箱单和合格证等，并派遣专业人员进行现场安装调试。验收合格条件如下：</w:t>
      </w:r>
    </w:p>
    <w:p w14:paraId="236EE537">
      <w:pPr>
        <w:spacing w:before="120" w:line="320" w:lineRule="exact"/>
        <w:rPr>
          <w:rFonts w:ascii="宋体" w:hAnsi="宋体" w:cs="宋体"/>
          <w:color w:val="auto"/>
          <w:szCs w:val="21"/>
        </w:rPr>
      </w:pPr>
      <w:r>
        <w:rPr>
          <w:rFonts w:hint="eastAsia" w:ascii="宋体" w:hAnsi="宋体" w:cs="宋体"/>
          <w:color w:val="auto"/>
          <w:szCs w:val="21"/>
        </w:rPr>
        <w:t>服务技术参数与响应文件中响应表或证明材料一致，性能或指标达到规定的标准。否则，以实际服务技术参数与响应文件响应表参数或证明材料比较，按如下情况处理：</w:t>
      </w:r>
    </w:p>
    <w:p w14:paraId="5BA9B456">
      <w:pPr>
        <w:spacing w:before="120" w:line="320" w:lineRule="exact"/>
        <w:rPr>
          <w:rFonts w:ascii="宋体" w:hAnsi="宋体" w:cs="宋体"/>
          <w:color w:val="auto"/>
          <w:szCs w:val="21"/>
        </w:rPr>
      </w:pPr>
      <w:r>
        <w:rPr>
          <w:rFonts w:hint="eastAsia" w:ascii="宋体" w:hAnsi="宋体" w:cs="宋体"/>
          <w:color w:val="auto"/>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635664A4">
      <w:pPr>
        <w:spacing w:before="120" w:line="320" w:lineRule="exact"/>
        <w:rPr>
          <w:rFonts w:ascii="宋体" w:hAnsi="宋体" w:cs="宋体"/>
          <w:color w:val="auto"/>
          <w:szCs w:val="21"/>
        </w:rPr>
      </w:pPr>
      <w:r>
        <w:rPr>
          <w:rFonts w:hint="eastAsia" w:ascii="宋体" w:hAnsi="宋体" w:cs="宋体"/>
          <w:color w:val="auto"/>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65A5A32C">
      <w:pPr>
        <w:spacing w:before="120" w:line="320" w:lineRule="exact"/>
        <w:rPr>
          <w:rFonts w:ascii="宋体" w:hAnsi="宋体" w:cs="宋体"/>
          <w:color w:val="auto"/>
          <w:szCs w:val="21"/>
        </w:rPr>
      </w:pPr>
      <w:r>
        <w:rPr>
          <w:rFonts w:hint="eastAsia" w:ascii="宋体" w:hAnsi="宋体" w:cs="宋体"/>
          <w:color w:val="auto"/>
          <w:szCs w:val="21"/>
        </w:rPr>
        <w:t xml:space="preserve">③供应商响应文件响应表或证明材料中不满足的技术参数，在验收时实际满足技术参数的要求，以满足技术参数的要求验收。 </w:t>
      </w:r>
    </w:p>
    <w:p w14:paraId="3BF27467">
      <w:pPr>
        <w:spacing w:before="120" w:line="320" w:lineRule="exact"/>
        <w:rPr>
          <w:rFonts w:ascii="宋体" w:hAnsi="宋体" w:cs="宋体"/>
          <w:color w:val="auto"/>
          <w:szCs w:val="21"/>
        </w:rPr>
      </w:pPr>
      <w:r>
        <w:rPr>
          <w:rFonts w:hint="eastAsia" w:ascii="宋体" w:hAnsi="宋体" w:cs="宋体"/>
          <w:color w:val="auto"/>
          <w:szCs w:val="21"/>
        </w:rPr>
        <w:t>④供应商响应文件响应表或证明材料中满足的技术参数，在验收时实际优于技术参数的要求，以满足技术参数的要求验收。</w:t>
      </w:r>
    </w:p>
    <w:p w14:paraId="6B47143C">
      <w:pPr>
        <w:spacing w:before="120" w:line="320" w:lineRule="exact"/>
        <w:rPr>
          <w:rFonts w:ascii="宋体" w:hAnsi="宋体" w:cs="宋体"/>
          <w:color w:val="auto"/>
          <w:szCs w:val="21"/>
        </w:rPr>
      </w:pPr>
      <w:r>
        <w:rPr>
          <w:rFonts w:hint="eastAsia" w:ascii="宋体" w:hAnsi="宋体" w:cs="宋体"/>
          <w:color w:val="auto"/>
          <w:szCs w:val="21"/>
        </w:rPr>
        <w:t>⑤供应商响应文件响应表或证明材料中优于的技术参数，在验收时实际也优于技术参数的要求，但没有达到响应表或证明材料中优于的程度，由采购人与供应商协商按是否满足要求验收。</w:t>
      </w:r>
    </w:p>
    <w:p w14:paraId="752E4251">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（1）在测试或试运行期间所出现的问题得到解决，并运行或工作正常。</w:t>
      </w:r>
    </w:p>
    <w:p w14:paraId="3A3ED948">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（2）在规定时间内完成交付及验收，并经采购人确认。</w:t>
      </w:r>
    </w:p>
    <w:p w14:paraId="2259988E">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（3）服务在安装调试并试运行符合要求后，才作为最终验收。</w:t>
      </w:r>
    </w:p>
    <w:p w14:paraId="1F9BC827">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（4）成交供应商提供的服务未达到采购文件规定要求，且对采购人造成损失的，由成交供应商承担一切责任，并赔偿所造成的损失。</w:t>
      </w:r>
    </w:p>
    <w:p w14:paraId="1208B13B">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（5）政府采购合同约定的其他要求及响应文件响应的其他标准。</w:t>
      </w:r>
    </w:p>
    <w:p w14:paraId="1F4EB231">
      <w:pPr>
        <w:spacing w:before="120" w:line="32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8.履约验收其他事项</w:t>
      </w:r>
    </w:p>
    <w:p w14:paraId="4800CD9A">
      <w:pPr>
        <w:spacing w:before="120" w:line="320" w:lineRule="exact"/>
        <w:ind w:firstLine="420" w:firstLineChars="200"/>
        <w:jc w:val="left"/>
        <w:rPr>
          <w:rFonts w:ascii="宋体" w:hAnsi="宋体" w:cs="宋体"/>
          <w:color w:val="auto"/>
          <w:szCs w:val="21"/>
        </w:rPr>
      </w:pPr>
      <w:r>
        <w:rPr>
          <w:rFonts w:hint="eastAsia" w:ascii="宋体" w:hAnsi="宋体" w:cs="宋体"/>
          <w:color w:val="auto"/>
          <w:szCs w:val="21"/>
        </w:rPr>
        <w:t>无</w:t>
      </w:r>
    </w:p>
    <w:p w14:paraId="121017FD">
      <w:pPr>
        <w:spacing w:before="120" w:line="320" w:lineRule="exact"/>
        <w:rPr>
          <w:rFonts w:ascii="仿宋" w:hAnsi="仿宋" w:eastAsia="仿宋"/>
          <w:color w:val="auto"/>
          <w:szCs w:val="21"/>
          <w:u w:val="single"/>
        </w:rPr>
      </w:pPr>
      <w:r>
        <w:rPr>
          <w:rFonts w:hint="eastAsia" w:ascii="仿宋" w:hAnsi="仿宋" w:eastAsia="仿宋"/>
          <w:color w:val="auto"/>
          <w:szCs w:val="21"/>
          <w:u w:val="single"/>
        </w:rPr>
        <w:br w:type="page"/>
      </w:r>
    </w:p>
    <w:p w14:paraId="47CD419E">
      <w:pPr>
        <w:snapToGrid w:val="0"/>
        <w:spacing w:line="360" w:lineRule="exact"/>
        <w:jc w:val="center"/>
        <w:rPr>
          <w:b/>
          <w:bCs/>
          <w:color w:val="auto"/>
          <w:szCs w:val="21"/>
        </w:rPr>
      </w:pPr>
      <w:r>
        <w:rPr>
          <w:b/>
          <w:bCs/>
          <w:color w:val="auto"/>
          <w:szCs w:val="21"/>
        </w:rPr>
        <w:t>广西壮族自治区政府采购项目合同验收书</w:t>
      </w:r>
    </w:p>
    <w:p w14:paraId="360F18E8">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采购合同编号：</w:t>
      </w:r>
      <w:r>
        <w:rPr>
          <w:rFonts w:cs="Arial"/>
          <w:color w:val="auto"/>
          <w:szCs w:val="21"/>
          <w:u w:val="single"/>
        </w:rPr>
        <w:t>GXZC20XX-XX-XXXXX-</w:t>
      </w:r>
      <w:r>
        <w:rPr>
          <w:rFonts w:hint="eastAsia" w:cs="Arial"/>
          <w:color w:val="auto"/>
          <w:szCs w:val="21"/>
          <w:u w:val="single"/>
          <w:lang w:eastAsia="zh-CN"/>
        </w:rPr>
        <w:t xml:space="preserve">GXYK </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服务（或工程、货物）</w:t>
      </w:r>
      <w:r>
        <w:rPr>
          <w:color w:val="auto"/>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0FEB0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61CB8B22">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330E5563">
            <w:pPr>
              <w:widowControl/>
              <w:snapToGrid w:val="0"/>
              <w:spacing w:before="100" w:beforeAutospacing="1" w:after="100" w:afterAutospacing="1" w:line="320" w:lineRule="exact"/>
              <w:ind w:left="-3" w:firstLine="420" w:firstLineChars="200"/>
              <w:jc w:val="center"/>
              <w:rPr>
                <w:color w:val="auto"/>
                <w:kern w:val="0"/>
                <w:szCs w:val="21"/>
              </w:rPr>
            </w:pPr>
            <w:r>
              <w:rPr>
                <w:rFonts w:hint="eastAsia" w:cs="Arial"/>
                <w:color w:val="auto"/>
                <w:szCs w:val="21"/>
              </w:rPr>
              <w:t>□</w:t>
            </w:r>
            <w:r>
              <w:rPr>
                <w:color w:val="auto"/>
                <w:kern w:val="0"/>
                <w:szCs w:val="21"/>
              </w:rPr>
              <w:t>自行验收        </w:t>
            </w:r>
            <w:r>
              <w:rPr>
                <w:rFonts w:cs="Arial"/>
                <w:color w:val="auto"/>
                <w:szCs w:val="21"/>
              </w:rPr>
              <w:sym w:font="Wingdings 2" w:char="00A3"/>
            </w:r>
            <w:r>
              <w:rPr>
                <w:color w:val="auto"/>
                <w:kern w:val="0"/>
                <w:szCs w:val="21"/>
              </w:rPr>
              <w:t>委托验收</w:t>
            </w:r>
          </w:p>
        </w:tc>
      </w:tr>
      <w:tr w14:paraId="2CDF5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1E73251E">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3D2B9F73">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548A3885">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服务内容、标准等</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3926007C">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2802CB3B">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14:paraId="4FEE4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538254BC">
            <w:pPr>
              <w:widowControl/>
              <w:snapToGrid w:val="0"/>
              <w:spacing w:before="100" w:beforeAutospacing="1" w:after="100" w:afterAutospacing="1" w:line="320" w:lineRule="exact"/>
              <w:ind w:left="-3" w:firstLine="4" w:firstLineChars="2"/>
              <w:jc w:val="center"/>
              <w:rPr>
                <w:color w:val="auto"/>
                <w:kern w:val="0"/>
                <w:szCs w:val="21"/>
              </w:rPr>
            </w:pPr>
            <w:r>
              <w:rPr>
                <w:rFonts w:hint="eastAsia"/>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508AB153">
            <w:pPr>
              <w:widowControl/>
              <w:snapToGrid w:val="0"/>
              <w:spacing w:before="100" w:beforeAutospacing="1" w:after="100" w:afterAutospacing="1" w:line="320" w:lineRule="exact"/>
              <w:ind w:left="-3" w:firstLine="420" w:firstLineChars="200"/>
              <w:jc w:val="left"/>
              <w:rPr>
                <w:color w:val="auto"/>
                <w:kern w:val="0"/>
                <w:szCs w:val="21"/>
              </w:rPr>
            </w:pPr>
            <w:r>
              <w:rPr>
                <w:rFonts w:hint="eastAsia"/>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02B55CE5">
            <w:pPr>
              <w:pStyle w:val="175"/>
              <w:spacing w:before="120" w:after="120"/>
              <w:ind w:firstLine="0" w:firstLineChars="0"/>
              <w:rPr>
                <w:color w:val="auto"/>
                <w:szCs w:val="21"/>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4CE2ABC0">
            <w:pPr>
              <w:widowControl/>
              <w:snapToGrid w:val="0"/>
              <w:spacing w:before="100" w:beforeAutospacing="1" w:after="100" w:afterAutospacing="1" w:line="320" w:lineRule="exact"/>
              <w:jc w:val="center"/>
              <w:rPr>
                <w:color w:val="auto"/>
                <w:kern w:val="0"/>
                <w:szCs w:val="21"/>
              </w:rPr>
            </w:pPr>
            <w:r>
              <w:rPr>
                <w:color w:val="auto"/>
                <w:kern w:val="0"/>
                <w:szCs w:val="21"/>
              </w:rPr>
              <w:t>1</w:t>
            </w:r>
            <w:r>
              <w:rPr>
                <w:rFonts w:hint="eastAsia"/>
                <w:color w:val="auto"/>
                <w:kern w:val="0"/>
                <w:szCs w:val="21"/>
              </w:rPr>
              <w:t>套</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4682BE96">
            <w:pPr>
              <w:pStyle w:val="175"/>
              <w:spacing w:before="120" w:after="120"/>
              <w:ind w:firstLine="0" w:firstLineChars="0"/>
              <w:jc w:val="center"/>
              <w:rPr>
                <w:color w:val="auto"/>
                <w:szCs w:val="21"/>
              </w:rPr>
            </w:pPr>
            <w:r>
              <w:rPr>
                <w:color w:val="auto"/>
                <w:szCs w:val="21"/>
              </w:rPr>
              <w:t>¥0.00元</w:t>
            </w:r>
          </w:p>
        </w:tc>
      </w:tr>
      <w:tr w14:paraId="393DB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278538D4">
            <w:pPr>
              <w:pStyle w:val="175"/>
              <w:spacing w:before="120" w:after="120"/>
              <w:ind w:firstLine="0" w:firstLineChars="0"/>
              <w:jc w:val="center"/>
              <w:rPr>
                <w:color w:val="auto"/>
                <w:szCs w:val="21"/>
              </w:rPr>
            </w:pPr>
            <w:r>
              <w:rPr>
                <w:rFonts w:hint="eastAsia"/>
                <w:color w:val="auto"/>
                <w:szCs w:val="21"/>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5B5CE565">
            <w:pPr>
              <w:widowControl/>
              <w:snapToGrid w:val="0"/>
              <w:spacing w:before="100" w:beforeAutospacing="1" w:after="100" w:afterAutospacing="1" w:line="320" w:lineRule="exact"/>
              <w:jc w:val="center"/>
              <w:rPr>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0DD64AC6">
            <w:pPr>
              <w:pStyle w:val="175"/>
              <w:spacing w:before="120" w:after="120"/>
              <w:ind w:firstLine="0" w:firstLineChars="0"/>
              <w:jc w:val="center"/>
              <w:rPr>
                <w:color w:val="auto"/>
                <w:szCs w:val="21"/>
              </w:rPr>
            </w:pPr>
            <w:r>
              <w:rPr>
                <w:color w:val="auto"/>
                <w:szCs w:val="21"/>
              </w:rPr>
              <w:t>¥0.00元</w:t>
            </w:r>
          </w:p>
        </w:tc>
      </w:tr>
      <w:tr w14:paraId="73AD3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3FAA9083">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w:t>
            </w:r>
            <w:r>
              <w:rPr>
                <w:rFonts w:hint="eastAsia"/>
                <w:color w:val="auto"/>
                <w:kern w:val="0"/>
                <w:szCs w:val="21"/>
              </w:rPr>
              <w:t>人民币元整</w:t>
            </w:r>
          </w:p>
        </w:tc>
      </w:tr>
      <w:tr w14:paraId="5B371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7EB943A1">
            <w:pPr>
              <w:widowControl/>
              <w:snapToGrid w:val="0"/>
              <w:spacing w:before="100" w:beforeAutospacing="1" w:after="100" w:afterAutospacing="1" w:line="320" w:lineRule="exact"/>
              <w:ind w:firstLine="2" w:firstLineChars="1"/>
              <w:jc w:val="left"/>
              <w:rPr>
                <w:rFonts w:ascii="宋体" w:hAnsi="宋体" w:cs="宋体"/>
                <w:color w:val="auto"/>
                <w:kern w:val="0"/>
                <w:szCs w:val="21"/>
              </w:rPr>
            </w:pPr>
            <w:r>
              <w:rPr>
                <w:rFonts w:hint="eastAsia" w:ascii="宋体" w:hAnsi="宋体" w:cs="宋体"/>
                <w:color w:val="auto"/>
                <w:kern w:val="0"/>
                <w:szCs w:val="21"/>
              </w:rPr>
              <w:t>实际交付日期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60C2620C">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36A510A3">
            <w:pPr>
              <w:snapToGrid w:val="0"/>
              <w:spacing w:before="100" w:beforeAutospacing="1" w:after="100" w:afterAutospacing="1" w:line="320" w:lineRule="exact"/>
              <w:ind w:firstLine="39" w:firstLineChars="19"/>
              <w:jc w:val="center"/>
              <w:rPr>
                <w:rFonts w:ascii="宋体" w:hAnsi="宋体" w:cs="宋体"/>
                <w:color w:val="auto"/>
                <w:kern w:val="0"/>
                <w:szCs w:val="21"/>
              </w:rPr>
            </w:pPr>
            <w:r>
              <w:rPr>
                <w:rFonts w:hint="eastAsia" w:ascii="宋体" w:hAnsi="宋体" w:cs="宋体"/>
                <w:color w:val="auto"/>
                <w:kern w:val="0"/>
                <w:szCs w:val="21"/>
              </w:rPr>
              <w:t>合同交付验收日期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69D5FA1">
            <w:pPr>
              <w:snapToGrid w:val="0"/>
              <w:spacing w:before="100" w:beforeAutospacing="1" w:after="100" w:afterAutospacing="1" w:line="32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20  年  月  日</w:t>
            </w:r>
          </w:p>
        </w:tc>
      </w:tr>
      <w:tr w14:paraId="29967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4BA24E1">
            <w:pPr>
              <w:widowControl/>
              <w:snapToGrid w:val="0"/>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576836">
            <w:pPr>
              <w:pStyle w:val="175"/>
              <w:spacing w:before="120" w:after="120"/>
              <w:ind w:firstLine="0" w:firstLineChars="0"/>
              <w:rPr>
                <w:rFonts w:ascii="宋体" w:hAnsi="宋体" w:cs="宋体"/>
                <w:color w:val="auto"/>
                <w:szCs w:val="21"/>
              </w:rPr>
            </w:pPr>
            <w:r>
              <w:rPr>
                <w:rFonts w:hint="eastAsia" w:ascii="宋体" w:hAnsi="宋体" w:cs="宋体"/>
                <w:color w:val="auto"/>
                <w:szCs w:val="21"/>
              </w:rPr>
              <w:t>中标人所提供服务的内容满足采购合同约定的要求、标准。</w:t>
            </w:r>
          </w:p>
        </w:tc>
      </w:tr>
      <w:tr w14:paraId="145A3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6F6163">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08128A">
            <w:pPr>
              <w:widowControl/>
              <w:spacing w:before="100" w:beforeAutospacing="1" w:after="100" w:afterAutospacing="1" w:line="320" w:lineRule="exact"/>
              <w:jc w:val="left"/>
              <w:rPr>
                <w:rFonts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3F9A0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15D43194">
            <w:pPr>
              <w:widowControl/>
              <w:spacing w:line="320" w:lineRule="exact"/>
              <w:jc w:val="left"/>
              <w:rPr>
                <w:rFonts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04AF00B3">
            <w:pPr>
              <w:pStyle w:val="175"/>
              <w:spacing w:before="120" w:after="120"/>
              <w:ind w:firstLine="0" w:firstLineChars="0"/>
              <w:rPr>
                <w:rFonts w:ascii="宋体" w:hAnsi="宋体" w:cs="宋体"/>
                <w:color w:val="auto"/>
                <w:szCs w:val="21"/>
              </w:rPr>
            </w:pPr>
            <w:r>
              <w:rPr>
                <w:rFonts w:hint="eastAsia" w:ascii="宋体" w:hAnsi="宋体" w:cs="宋体"/>
                <w:color w:val="auto"/>
                <w:szCs w:val="21"/>
              </w:rPr>
              <w:t>有异议的意见和说明理由：</w:t>
            </w:r>
          </w:p>
          <w:p w14:paraId="4718B444">
            <w:pPr>
              <w:pStyle w:val="175"/>
              <w:spacing w:before="120" w:after="120"/>
              <w:ind w:firstLine="5880" w:firstLineChars="2800"/>
              <w:rPr>
                <w:rFonts w:ascii="宋体" w:hAnsi="宋体" w:cs="宋体"/>
                <w:color w:val="auto"/>
                <w:szCs w:val="21"/>
              </w:rPr>
            </w:pPr>
            <w:r>
              <w:rPr>
                <w:rFonts w:hint="eastAsia" w:ascii="宋体" w:hAnsi="宋体" w:cs="宋体"/>
                <w:color w:val="auto"/>
                <w:szCs w:val="21"/>
              </w:rPr>
              <w:t>签字：</w:t>
            </w:r>
          </w:p>
        </w:tc>
      </w:tr>
      <w:tr w14:paraId="151F5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D8BAB0">
            <w:pPr>
              <w:widowControl/>
              <w:spacing w:before="100" w:beforeAutospacing="1" w:after="100" w:afterAutospacing="1" w:line="320" w:lineRule="exact"/>
              <w:jc w:val="left"/>
              <w:rPr>
                <w:color w:val="auto"/>
                <w:kern w:val="0"/>
                <w:szCs w:val="21"/>
              </w:rPr>
            </w:pPr>
            <w:r>
              <w:rPr>
                <w:color w:val="auto"/>
                <w:kern w:val="0"/>
                <w:szCs w:val="21"/>
              </w:rPr>
              <w:t>验收小组成员签字：</w:t>
            </w:r>
          </w:p>
          <w:p w14:paraId="72AD537B">
            <w:pPr>
              <w:widowControl/>
              <w:spacing w:before="100" w:beforeAutospacing="1" w:after="100" w:afterAutospacing="1" w:line="320" w:lineRule="exact"/>
              <w:jc w:val="left"/>
              <w:rPr>
                <w:color w:val="auto"/>
                <w:kern w:val="0"/>
                <w:szCs w:val="21"/>
              </w:rPr>
            </w:pPr>
          </w:p>
        </w:tc>
      </w:tr>
      <w:tr w14:paraId="02726C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558A61">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14:paraId="73A7938D">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14:paraId="2692F7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2F0BE159">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14:paraId="722CA714">
            <w:pPr>
              <w:widowControl/>
              <w:spacing w:before="100" w:beforeAutospacing="1" w:after="100" w:afterAutospacing="1" w:line="320" w:lineRule="exact"/>
              <w:jc w:val="left"/>
              <w:rPr>
                <w:color w:val="auto"/>
                <w:kern w:val="0"/>
                <w:szCs w:val="21"/>
              </w:rPr>
            </w:pPr>
            <w:r>
              <w:rPr>
                <w:color w:val="auto"/>
                <w:kern w:val="0"/>
                <w:szCs w:val="21"/>
              </w:rPr>
              <w:t>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p w14:paraId="37A414D6">
            <w:pPr>
              <w:widowControl/>
              <w:spacing w:before="100" w:beforeAutospacing="1" w:after="100" w:afterAutospacing="1" w:line="320" w:lineRule="exact"/>
              <w:jc w:val="left"/>
              <w:rPr>
                <w:color w:val="auto"/>
                <w:kern w:val="0"/>
                <w:szCs w:val="21"/>
              </w:rPr>
            </w:pPr>
          </w:p>
          <w:p w14:paraId="6E12117F">
            <w:pPr>
              <w:widowControl/>
              <w:spacing w:before="100" w:beforeAutospacing="1" w:after="100" w:afterAutospacing="1" w:line="320" w:lineRule="exact"/>
              <w:ind w:firstLine="65" w:firstLineChars="31"/>
              <w:jc w:val="left"/>
              <w:rPr>
                <w:color w:val="auto"/>
                <w:kern w:val="0"/>
                <w:szCs w:val="21"/>
              </w:rPr>
            </w:pPr>
            <w:r>
              <w:rPr>
                <w:rFonts w:hint="eastAsia"/>
                <w:color w:val="auto"/>
                <w:kern w:val="0"/>
                <w:szCs w:val="21"/>
              </w:rPr>
              <w:t>采购人</w:t>
            </w:r>
            <w:r>
              <w:rPr>
                <w:color w:val="auto"/>
                <w:kern w:val="0"/>
                <w:szCs w:val="21"/>
              </w:rPr>
              <w:t>签字或盖章：</w:t>
            </w:r>
          </w:p>
          <w:p w14:paraId="3C42AA5B">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  年</w:t>
            </w:r>
            <w:r>
              <w:rPr>
                <w:rFonts w:hint="eastAsia"/>
                <w:color w:val="auto"/>
                <w:kern w:val="0"/>
                <w:szCs w:val="21"/>
              </w:rPr>
              <w:t xml:space="preserve">  </w:t>
            </w:r>
            <w:r>
              <w:rPr>
                <w:color w:val="auto"/>
                <w:kern w:val="0"/>
                <w:szCs w:val="21"/>
              </w:rPr>
              <w:t> 月 </w:t>
            </w:r>
            <w:r>
              <w:rPr>
                <w:rFonts w:hint="eastAsia"/>
                <w:color w:val="auto"/>
                <w:kern w:val="0"/>
                <w:szCs w:val="21"/>
              </w:rPr>
              <w:t xml:space="preserve">  </w:t>
            </w:r>
            <w:r>
              <w:rPr>
                <w:color w:val="auto"/>
                <w:kern w:val="0"/>
                <w:szCs w:val="21"/>
              </w:rPr>
              <w:t>日</w:t>
            </w:r>
          </w:p>
        </w:tc>
        <w:tc>
          <w:tcPr>
            <w:tcW w:w="4860" w:type="dxa"/>
            <w:gridSpan w:val="4"/>
            <w:tcBorders>
              <w:top w:val="single" w:color="auto" w:sz="8" w:space="0"/>
              <w:left w:val="nil"/>
              <w:bottom w:val="single" w:color="auto" w:sz="8" w:space="0"/>
              <w:right w:val="single" w:color="auto" w:sz="8" w:space="0"/>
            </w:tcBorders>
            <w:noWrap w:val="0"/>
            <w:vAlign w:val="center"/>
          </w:tcPr>
          <w:p w14:paraId="6A9FE2E4">
            <w:pPr>
              <w:widowControl/>
              <w:spacing w:before="100" w:beforeAutospacing="1" w:after="100" w:afterAutospacing="1" w:line="320" w:lineRule="exact"/>
              <w:jc w:val="left"/>
              <w:rPr>
                <w:color w:val="auto"/>
                <w:kern w:val="0"/>
                <w:szCs w:val="21"/>
              </w:rPr>
            </w:pPr>
            <w:r>
              <w:rPr>
                <w:color w:val="auto"/>
                <w:kern w:val="0"/>
                <w:szCs w:val="21"/>
              </w:rPr>
              <w:t> 受托机构的意见（盖章）：</w:t>
            </w:r>
          </w:p>
          <w:p w14:paraId="333BC8B7">
            <w:pPr>
              <w:widowControl/>
              <w:spacing w:before="100" w:beforeAutospacing="1" w:after="100" w:afterAutospacing="1" w:line="320" w:lineRule="exact"/>
              <w:jc w:val="left"/>
              <w:rPr>
                <w:color w:val="auto"/>
                <w:kern w:val="0"/>
                <w:szCs w:val="21"/>
              </w:rPr>
            </w:pPr>
            <w:r>
              <w:rPr>
                <w:color w:val="auto"/>
                <w:kern w:val="0"/>
                <w:szCs w:val="21"/>
              </w:rPr>
              <w:t xml:space="preserve">联系电话：                 </w:t>
            </w:r>
            <w:r>
              <w:rPr>
                <w:rFonts w:hint="eastAsia"/>
                <w:color w:val="auto"/>
                <w:kern w:val="0"/>
                <w:szCs w:val="21"/>
              </w:rPr>
              <w:t xml:space="preserve">    </w:t>
            </w:r>
            <w:r>
              <w:rPr>
                <w:color w:val="auto"/>
                <w:kern w:val="0"/>
                <w:szCs w:val="21"/>
              </w:rPr>
              <w:t>年   月   日</w:t>
            </w:r>
          </w:p>
          <w:p w14:paraId="629F88CA">
            <w:pPr>
              <w:widowControl/>
              <w:spacing w:before="100" w:beforeAutospacing="1" w:after="100" w:afterAutospacing="1" w:line="320" w:lineRule="exact"/>
              <w:jc w:val="left"/>
              <w:rPr>
                <w:color w:val="auto"/>
                <w:kern w:val="0"/>
                <w:szCs w:val="21"/>
              </w:rPr>
            </w:pPr>
          </w:p>
          <w:p w14:paraId="1966376D">
            <w:pPr>
              <w:widowControl/>
              <w:spacing w:before="100" w:beforeAutospacing="1" w:after="100" w:afterAutospacing="1" w:line="320" w:lineRule="exact"/>
              <w:jc w:val="left"/>
              <w:rPr>
                <w:color w:val="auto"/>
                <w:kern w:val="0"/>
                <w:szCs w:val="21"/>
              </w:rPr>
            </w:pPr>
          </w:p>
          <w:p w14:paraId="6A3864B2">
            <w:pPr>
              <w:widowControl/>
              <w:spacing w:before="100" w:beforeAutospacing="1" w:after="100" w:afterAutospacing="1" w:line="320" w:lineRule="exact"/>
              <w:jc w:val="left"/>
              <w:rPr>
                <w:color w:val="auto"/>
                <w:kern w:val="0"/>
                <w:szCs w:val="21"/>
              </w:rPr>
            </w:pPr>
          </w:p>
        </w:tc>
      </w:tr>
    </w:tbl>
    <w:p w14:paraId="4D3D9006">
      <w:pPr>
        <w:widowControl/>
        <w:jc w:val="left"/>
        <w:rPr>
          <w:rFonts w:hint="eastAsia"/>
          <w:bCs/>
          <w:color w:val="auto"/>
          <w:sz w:val="24"/>
        </w:rPr>
      </w:pPr>
      <w:r>
        <w:rPr>
          <w:color w:val="auto"/>
          <w:spacing w:val="-10"/>
          <w:kern w:val="0"/>
          <w:szCs w:val="21"/>
        </w:rPr>
        <w:t>备注：本报告单一式4份（采购单位1份、供应商1份、采购监督部门备案1份、采购代理机构1份）</w:t>
      </w:r>
    </w:p>
    <w:p w14:paraId="3DAE0EA5">
      <w:pPr>
        <w:spacing w:before="120" w:line="320" w:lineRule="atLeast"/>
        <w:rPr>
          <w:rFonts w:hint="eastAsia"/>
          <w:color w:val="auto"/>
          <w:szCs w:val="21"/>
        </w:rPr>
        <w:sectPr>
          <w:headerReference r:id="rId16" w:type="default"/>
          <w:pgSz w:w="11906" w:h="16838"/>
          <w:pgMar w:top="1418" w:right="1418" w:bottom="1246" w:left="1418" w:header="851" w:footer="992" w:gutter="0"/>
          <w:cols w:space="720" w:num="1"/>
          <w:docGrid w:linePitch="312" w:charSpace="0"/>
        </w:sectPr>
      </w:pPr>
    </w:p>
    <w:bookmarkEnd w:id="0"/>
    <w:bookmarkEnd w:id="1"/>
    <w:bookmarkEnd w:id="72"/>
    <w:bookmarkEnd w:id="73"/>
    <w:p w14:paraId="4D0FFD5A">
      <w:pPr>
        <w:widowControl/>
        <w:jc w:val="center"/>
        <w:outlineLvl w:val="0"/>
        <w:rPr>
          <w:sz w:val="32"/>
          <w:szCs w:val="32"/>
        </w:rPr>
      </w:pPr>
      <w:bookmarkStart w:id="83" w:name="_Toc7445"/>
      <w:r>
        <w:rPr>
          <w:color w:val="auto"/>
          <w:sz w:val="32"/>
          <w:szCs w:val="32"/>
        </w:rPr>
        <w:t>第六</w:t>
      </w:r>
      <w:r>
        <w:rPr>
          <w:sz w:val="32"/>
          <w:szCs w:val="32"/>
        </w:rPr>
        <w:t>章  响应文件格式</w:t>
      </w:r>
      <w:bookmarkEnd w:id="83"/>
    </w:p>
    <w:p w14:paraId="3ADDB8E6">
      <w:pPr>
        <w:rPr>
          <w:rFonts w:hint="eastAsia"/>
          <w:sz w:val="28"/>
          <w:szCs w:val="28"/>
        </w:rPr>
      </w:pPr>
      <w:bookmarkStart w:id="84" w:name="_Toc254970697"/>
      <w:bookmarkStart w:id="85" w:name="_Toc254970556"/>
    </w:p>
    <w:bookmarkEnd w:id="84"/>
    <w:bookmarkEnd w:id="85"/>
    <w:p w14:paraId="630063E4">
      <w:pPr>
        <w:rPr>
          <w:rFonts w:hint="eastAsia"/>
          <w:sz w:val="28"/>
          <w:szCs w:val="28"/>
        </w:rPr>
      </w:pPr>
    </w:p>
    <w:p w14:paraId="15378BD2">
      <w:pPr>
        <w:spacing w:line="500" w:lineRule="exact"/>
        <w:ind w:firstLine="560" w:firstLineChars="200"/>
        <w:rPr>
          <w:rFonts w:ascii="宋体" w:hAnsi="宋体"/>
          <w:sz w:val="24"/>
        </w:rPr>
      </w:pPr>
      <w:bookmarkStart w:id="86" w:name="_Hlk19199063"/>
      <w:r>
        <w:rPr>
          <w:rFonts w:hint="eastAsia"/>
          <w:sz w:val="28"/>
          <w:szCs w:val="28"/>
        </w:rPr>
        <w:t>注：有签字、盖章要求的应按要求</w:t>
      </w:r>
      <w:bookmarkEnd w:id="86"/>
      <w:r>
        <w:rPr>
          <w:rFonts w:hint="eastAsia"/>
          <w:sz w:val="28"/>
          <w:szCs w:val="28"/>
        </w:rPr>
        <w:t>签字（签章）、盖章（签章）。</w:t>
      </w:r>
      <w:r>
        <w:rPr>
          <w:bCs/>
          <w:sz w:val="24"/>
        </w:rPr>
        <w:t xml:space="preserve"> </w:t>
      </w:r>
    </w:p>
    <w:p w14:paraId="0E6739F9">
      <w:pPr>
        <w:snapToGrid w:val="0"/>
        <w:spacing w:before="120" w:beforeLines="50" w:after="50" w:line="440" w:lineRule="exact"/>
        <w:jc w:val="left"/>
        <w:outlineLvl w:val="1"/>
        <w:rPr>
          <w:rFonts w:ascii="Times New Roman" w:hAnsi="Times New Roman" w:eastAsia="宋体" w:cs="Times New Roman"/>
          <w:b/>
          <w:sz w:val="24"/>
        </w:rPr>
      </w:pPr>
      <w:r>
        <w:rPr>
          <w:sz w:val="24"/>
        </w:rPr>
        <w:br w:type="page"/>
      </w:r>
      <w:r>
        <w:rPr>
          <w:rFonts w:hint="eastAsia" w:ascii="Times New Roman" w:hAnsi="Times New Roman" w:eastAsia="宋体" w:cs="Times New Roman"/>
          <w:b w:val="0"/>
          <w:bCs w:val="0"/>
          <w:sz w:val="24"/>
        </w:rPr>
        <w:t>1.</w:t>
      </w:r>
      <w:r>
        <w:rPr>
          <w:rFonts w:ascii="Times New Roman" w:hAnsi="Times New Roman" w:eastAsia="宋体" w:cs="Times New Roman"/>
          <w:b w:val="0"/>
          <w:bCs w:val="0"/>
          <w:sz w:val="24"/>
        </w:rPr>
        <w:t>响应文件封面</w:t>
      </w:r>
      <w:r>
        <w:rPr>
          <w:rFonts w:hint="eastAsia" w:ascii="Times New Roman" w:hAnsi="Times New Roman" w:eastAsia="宋体" w:cs="Times New Roman"/>
          <w:b w:val="0"/>
          <w:bCs w:val="0"/>
          <w:sz w:val="24"/>
          <w:lang w:val="en-US" w:eastAsia="zh-CN"/>
        </w:rPr>
        <w:t>参考</w:t>
      </w:r>
      <w:r>
        <w:rPr>
          <w:rFonts w:ascii="Times New Roman" w:hAnsi="Times New Roman" w:eastAsia="宋体" w:cs="Times New Roman"/>
          <w:b w:val="0"/>
          <w:bCs w:val="0"/>
          <w:sz w:val="24"/>
        </w:rPr>
        <w:t>格式</w:t>
      </w:r>
      <w:bookmarkStart w:id="87" w:name="_Hlk92966991"/>
      <w:r>
        <w:rPr>
          <w:rFonts w:hint="eastAsia" w:ascii="Times New Roman" w:hAnsi="Times New Roman" w:eastAsia="宋体" w:cs="Times New Roman"/>
          <w:b w:val="0"/>
          <w:bCs w:val="0"/>
          <w:sz w:val="24"/>
        </w:rPr>
        <w:t>（资格证明文件）</w:t>
      </w:r>
      <w:bookmarkEnd w:id="87"/>
      <w:r>
        <w:rPr>
          <w:rFonts w:ascii="Times New Roman" w:hAnsi="Times New Roman" w:eastAsia="宋体" w:cs="Times New Roman"/>
          <w:b w:val="0"/>
          <w:bCs w:val="0"/>
          <w:sz w:val="24"/>
        </w:rPr>
        <w:t>：</w:t>
      </w:r>
      <w:r>
        <w:rPr>
          <w:rFonts w:ascii="Times New Roman" w:hAnsi="Times New Roman" w:eastAsia="宋体" w:cs="Times New Roman"/>
          <w:b/>
          <w:bCs/>
          <w:sz w:val="24"/>
        </w:rPr>
        <w:t xml:space="preserve"> </w:t>
      </w:r>
    </w:p>
    <w:p w14:paraId="4AE25C96">
      <w:pPr>
        <w:snapToGrid w:val="0"/>
        <w:spacing w:before="120" w:beforeLines="50" w:after="50" w:line="360" w:lineRule="exact"/>
        <w:rPr>
          <w:rFonts w:ascii="Times New Roman" w:hAnsi="Times New Roman" w:eastAsia="宋体" w:cs="Times New Roman"/>
          <w:sz w:val="24"/>
        </w:rPr>
      </w:pPr>
    </w:p>
    <w:p w14:paraId="40C051BC">
      <w:pPr>
        <w:snapToGrid w:val="0"/>
        <w:spacing w:before="120" w:beforeLines="50" w:after="50" w:line="360" w:lineRule="exact"/>
        <w:jc w:val="right"/>
        <w:rPr>
          <w:rFonts w:hint="eastAsia" w:ascii="Times New Roman" w:hAnsi="Times New Roman" w:eastAsia="宋体" w:cs="Times New Roman"/>
          <w:bCs/>
          <w:sz w:val="24"/>
        </w:rPr>
      </w:pPr>
    </w:p>
    <w:p w14:paraId="688CC45A">
      <w:pPr>
        <w:snapToGrid w:val="0"/>
        <w:spacing w:before="120" w:beforeLines="50" w:after="50" w:line="360" w:lineRule="exact"/>
        <w:jc w:val="center"/>
        <w:rPr>
          <w:rFonts w:ascii="Times New Roman" w:hAnsi="Times New Roman" w:eastAsia="宋体" w:cs="Times New Roman"/>
          <w:bCs/>
          <w:sz w:val="24"/>
        </w:rPr>
      </w:pPr>
      <w:r>
        <w:rPr>
          <w:rFonts w:hint="eastAsia" w:ascii="宋体" w:hAnsi="宋体" w:eastAsia="宋体" w:cs="Times New Roman"/>
          <w:b/>
          <w:sz w:val="44"/>
          <w:szCs w:val="24"/>
        </w:rPr>
        <w:t>电子响应文件</w:t>
      </w:r>
    </w:p>
    <w:p w14:paraId="58982F2B">
      <w:pPr>
        <w:snapToGrid w:val="0"/>
        <w:spacing w:before="120" w:beforeLines="50" w:after="50" w:line="360" w:lineRule="exact"/>
        <w:jc w:val="center"/>
        <w:rPr>
          <w:rFonts w:ascii="Times New Roman" w:hAnsi="Times New Roman" w:eastAsia="宋体" w:cs="Times New Roman"/>
          <w:b/>
          <w:bCs/>
          <w:sz w:val="44"/>
          <w:szCs w:val="44"/>
        </w:rPr>
      </w:pPr>
    </w:p>
    <w:p w14:paraId="2A897EEE">
      <w:pPr>
        <w:snapToGrid w:val="0"/>
        <w:spacing w:before="120" w:beforeLines="50" w:after="50" w:line="360" w:lineRule="exact"/>
        <w:jc w:val="center"/>
        <w:rPr>
          <w:rFonts w:ascii="Times New Roman" w:hAnsi="Times New Roman" w:eastAsia="宋体" w:cs="Times New Roman"/>
          <w:b/>
          <w:bCs/>
          <w:sz w:val="44"/>
          <w:szCs w:val="44"/>
        </w:rPr>
      </w:pPr>
    </w:p>
    <w:p w14:paraId="63432EB9">
      <w:pPr>
        <w:snapToGrid w:val="0"/>
        <w:spacing w:before="120" w:beforeLines="50" w:after="50" w:line="360" w:lineRule="exact"/>
        <w:jc w:val="center"/>
        <w:rPr>
          <w:rFonts w:ascii="Times New Roman" w:hAnsi="Times New Roman" w:eastAsia="宋体" w:cs="Times New Roman"/>
          <w:b/>
          <w:bCs/>
          <w:sz w:val="44"/>
          <w:szCs w:val="44"/>
        </w:rPr>
      </w:pPr>
      <w:bookmarkStart w:id="88" w:name="_Hlk92967018"/>
      <w:r>
        <w:rPr>
          <w:rFonts w:ascii="Times New Roman" w:hAnsi="Times New Roman" w:eastAsia="宋体" w:cs="Times New Roman"/>
          <w:b/>
          <w:bCs/>
          <w:sz w:val="44"/>
          <w:szCs w:val="44"/>
        </w:rPr>
        <w:t>资格</w:t>
      </w:r>
      <w:r>
        <w:rPr>
          <w:rFonts w:hint="eastAsia" w:ascii="Times New Roman" w:hAnsi="Times New Roman" w:eastAsia="宋体" w:cs="Times New Roman"/>
          <w:b/>
          <w:bCs/>
          <w:sz w:val="44"/>
          <w:szCs w:val="44"/>
        </w:rPr>
        <w:t>证明文件</w:t>
      </w:r>
    </w:p>
    <w:bookmarkEnd w:id="88"/>
    <w:p w14:paraId="3768A2ED">
      <w:pPr>
        <w:snapToGrid w:val="0"/>
        <w:spacing w:before="120" w:beforeLines="50" w:after="50" w:line="360" w:lineRule="exact"/>
        <w:jc w:val="center"/>
        <w:rPr>
          <w:rFonts w:ascii="Times New Roman" w:hAnsi="Times New Roman" w:eastAsia="宋体" w:cs="Times New Roman"/>
          <w:b/>
          <w:bCs/>
          <w:sz w:val="44"/>
          <w:szCs w:val="44"/>
        </w:rPr>
      </w:pPr>
    </w:p>
    <w:p w14:paraId="77B223B2">
      <w:pPr>
        <w:snapToGrid w:val="0"/>
        <w:spacing w:before="120" w:beforeLines="50" w:after="50" w:line="360" w:lineRule="exact"/>
        <w:rPr>
          <w:rFonts w:ascii="Times New Roman" w:hAnsi="Times New Roman" w:eastAsia="宋体" w:cs="Times New Roman"/>
          <w:bCs/>
          <w:sz w:val="24"/>
        </w:rPr>
      </w:pPr>
    </w:p>
    <w:p w14:paraId="031B0E18">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 xml:space="preserve">项目名称： </w:t>
      </w:r>
    </w:p>
    <w:p w14:paraId="1EC282A7">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项目编号：</w:t>
      </w:r>
    </w:p>
    <w:p w14:paraId="6AF6B97F">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供应商名称：</w:t>
      </w:r>
    </w:p>
    <w:p w14:paraId="7E0D0AF6">
      <w:pPr>
        <w:snapToGrid w:val="0"/>
        <w:spacing w:before="120" w:beforeLines="50" w:after="50" w:line="360" w:lineRule="exact"/>
        <w:ind w:firstLine="720" w:firstLineChars="300"/>
        <w:rPr>
          <w:rFonts w:ascii="Times New Roman" w:hAnsi="Times New Roman" w:eastAsia="宋体" w:cs="Times New Roman"/>
          <w:bCs/>
          <w:sz w:val="24"/>
        </w:rPr>
      </w:pPr>
      <w:r>
        <w:rPr>
          <w:rFonts w:ascii="Times New Roman" w:hAnsi="Times New Roman" w:eastAsia="宋体" w:cs="Times New Roman"/>
          <w:bCs/>
          <w:sz w:val="24"/>
        </w:rPr>
        <w:t>供应商地址：</w:t>
      </w:r>
    </w:p>
    <w:p w14:paraId="36E79D91">
      <w:pPr>
        <w:pStyle w:val="7"/>
        <w:snapToGrid w:val="0"/>
        <w:spacing w:before="50" w:after="50" w:line="360" w:lineRule="exact"/>
        <w:ind w:firstLine="960" w:firstLineChars="400"/>
        <w:rPr>
          <w:rFonts w:ascii="Times New Roman" w:hAnsi="Times New Roman" w:eastAsia="宋体" w:cs="Times New Roman"/>
          <w:bCs/>
          <w:sz w:val="24"/>
          <w:szCs w:val="24"/>
        </w:rPr>
      </w:pPr>
    </w:p>
    <w:p w14:paraId="5352BB5E">
      <w:pPr>
        <w:snapToGrid w:val="0"/>
        <w:spacing w:before="120" w:beforeLines="50" w:after="50" w:line="360" w:lineRule="exact"/>
        <w:jc w:val="center"/>
        <w:rPr>
          <w:rFonts w:ascii="Times New Roman" w:hAnsi="Times New Roman" w:eastAsia="宋体" w:cs="Times New Roman"/>
          <w:sz w:val="24"/>
        </w:rPr>
      </w:pPr>
      <w:r>
        <w:rPr>
          <w:rFonts w:ascii="Times New Roman" w:hAnsi="Times New Roman" w:eastAsia="宋体" w:cs="Times New Roman"/>
          <w:sz w:val="24"/>
        </w:rPr>
        <w:t xml:space="preserve">                        年  月  日</w:t>
      </w:r>
    </w:p>
    <w:p w14:paraId="50664A26">
      <w:pPr>
        <w:snapToGrid w:val="0"/>
        <w:spacing w:before="50" w:after="50" w:line="440" w:lineRule="exact"/>
        <w:rPr>
          <w:rFonts w:ascii="Times New Roman" w:hAnsi="Times New Roman" w:eastAsia="宋体" w:cs="Times New Roman"/>
          <w:b/>
          <w:sz w:val="24"/>
        </w:rPr>
      </w:pPr>
      <w:r>
        <w:rPr>
          <w:rFonts w:ascii="Times New Roman" w:hAnsi="Times New Roman" w:eastAsia="宋体" w:cs="Times New Roman"/>
          <w:b/>
          <w:sz w:val="24"/>
        </w:rPr>
        <w:t xml:space="preserve"> </w:t>
      </w:r>
    </w:p>
    <w:p w14:paraId="321866FA">
      <w:pPr>
        <w:snapToGrid w:val="0"/>
        <w:spacing w:before="120" w:beforeLines="50" w:after="50" w:line="360" w:lineRule="exact"/>
        <w:jc w:val="center"/>
        <w:rPr>
          <w:sz w:val="24"/>
        </w:rPr>
      </w:pPr>
    </w:p>
    <w:p w14:paraId="38DA9565">
      <w:pPr>
        <w:snapToGrid w:val="0"/>
        <w:spacing w:before="120" w:beforeLines="50" w:after="50" w:line="440" w:lineRule="exact"/>
        <w:jc w:val="center"/>
        <w:outlineLvl w:val="9"/>
        <w:rPr>
          <w:b/>
          <w:bCs/>
          <w:sz w:val="24"/>
        </w:rPr>
      </w:pPr>
      <w:bookmarkStart w:id="89" w:name="_Toc254970698"/>
      <w:bookmarkStart w:id="90" w:name="_Toc254970557"/>
      <w:r>
        <w:rPr>
          <w:sz w:val="24"/>
        </w:rPr>
        <w:br w:type="page"/>
      </w:r>
      <w:bookmarkEnd w:id="89"/>
      <w:bookmarkEnd w:id="90"/>
    </w:p>
    <w:p w14:paraId="545D0839">
      <w:pPr>
        <w:snapToGrid w:val="0"/>
        <w:spacing w:before="120" w:beforeLines="50" w:after="50" w:line="440" w:lineRule="exact"/>
        <w:jc w:val="center"/>
        <w:rPr>
          <w:sz w:val="24"/>
        </w:rPr>
      </w:pPr>
    </w:p>
    <w:p w14:paraId="2158F8A9">
      <w:pPr>
        <w:snapToGrid w:val="0"/>
        <w:spacing w:before="50" w:after="50" w:line="440" w:lineRule="exact"/>
        <w:ind w:firstLine="138" w:firstLineChars="49"/>
        <w:jc w:val="center"/>
        <w:rPr>
          <w:b/>
          <w:sz w:val="28"/>
          <w:szCs w:val="28"/>
        </w:rPr>
      </w:pPr>
      <w:r>
        <w:rPr>
          <w:b/>
          <w:sz w:val="28"/>
          <w:szCs w:val="28"/>
        </w:rPr>
        <w:t>目录</w:t>
      </w:r>
    </w:p>
    <w:p w14:paraId="35D74B97">
      <w:pPr>
        <w:jc w:val="center"/>
        <w:rPr>
          <w:b/>
          <w:sz w:val="24"/>
        </w:rPr>
      </w:pPr>
      <w:r>
        <w:rPr>
          <w:b/>
          <w:sz w:val="24"/>
        </w:rPr>
        <w:t>（需有页码）</w:t>
      </w:r>
    </w:p>
    <w:p w14:paraId="289122A1">
      <w:pPr>
        <w:jc w:val="center"/>
        <w:outlineLvl w:val="9"/>
        <w:rPr>
          <w:rFonts w:hint="eastAsia"/>
          <w:bCs/>
          <w:vanish/>
          <w:sz w:val="24"/>
        </w:rPr>
      </w:pPr>
      <w:r>
        <w:br w:type="page"/>
      </w:r>
      <w:r>
        <w:rPr>
          <w:bCs/>
          <w:sz w:val="24"/>
        </w:rPr>
        <w:t>第一部分 资格</w:t>
      </w:r>
      <w:r>
        <w:rPr>
          <w:rFonts w:hint="eastAsia"/>
          <w:bCs/>
          <w:sz w:val="24"/>
        </w:rPr>
        <w:t>证明</w:t>
      </w:r>
      <w:r>
        <w:rPr>
          <w:bCs/>
          <w:sz w:val="24"/>
        </w:rPr>
        <w:t>文件</w:t>
      </w:r>
    </w:p>
    <w:p w14:paraId="13B06896">
      <w:pPr>
        <w:snapToGrid w:val="0"/>
        <w:spacing w:before="50" w:after="120" w:afterLines="50" w:line="400" w:lineRule="exact"/>
        <w:jc w:val="left"/>
        <w:rPr>
          <w:b/>
          <w:szCs w:val="21"/>
        </w:rPr>
      </w:pPr>
      <w:bookmarkStart w:id="91" w:name="_Hlk19199154"/>
    </w:p>
    <w:p w14:paraId="61A0A99D">
      <w:pPr>
        <w:snapToGrid w:val="0"/>
        <w:spacing w:before="50" w:after="120" w:afterLines="50" w:line="400" w:lineRule="exact"/>
        <w:jc w:val="left"/>
        <w:rPr>
          <w:rFonts w:hint="eastAsia"/>
          <w:b/>
          <w:szCs w:val="21"/>
        </w:rPr>
      </w:pPr>
      <w:r>
        <w:rPr>
          <w:b/>
          <w:szCs w:val="21"/>
        </w:rPr>
        <w:t>1．响应声明书格式：</w:t>
      </w:r>
      <w:bookmarkEnd w:id="91"/>
    </w:p>
    <w:p w14:paraId="59A799AE">
      <w:pPr>
        <w:snapToGrid w:val="0"/>
        <w:spacing w:before="120" w:beforeLines="50" w:after="50" w:line="360" w:lineRule="exact"/>
        <w:jc w:val="center"/>
        <w:rPr>
          <w:b/>
          <w:szCs w:val="21"/>
        </w:rPr>
      </w:pPr>
      <w:r>
        <w:rPr>
          <w:b/>
          <w:szCs w:val="21"/>
        </w:rPr>
        <w:t>响应声明书</w:t>
      </w:r>
    </w:p>
    <w:p w14:paraId="17F233D5">
      <w:pPr>
        <w:snapToGrid w:val="0"/>
        <w:spacing w:before="120" w:beforeLines="50" w:after="50" w:line="360" w:lineRule="exact"/>
        <w:jc w:val="center"/>
        <w:rPr>
          <w:szCs w:val="21"/>
        </w:rPr>
      </w:pPr>
    </w:p>
    <w:p w14:paraId="3DA375F7">
      <w:pPr>
        <w:snapToGrid w:val="0"/>
        <w:spacing w:before="120" w:beforeLines="50" w:after="50" w:line="360" w:lineRule="exact"/>
        <w:rPr>
          <w:szCs w:val="21"/>
        </w:rPr>
      </w:pPr>
      <w:bookmarkStart w:id="92" w:name="_Hlk19199166"/>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0B159AC9">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157EF636">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（项目名称）</w:t>
      </w:r>
      <w:r>
        <w:rPr>
          <w:szCs w:val="21"/>
        </w:rPr>
        <w:t>项目的磋商，为便于贵方公正、择优地确定成交供应商及其响应产品和服务，我方就本次磋商有关事项郑重声明如下：</w:t>
      </w:r>
    </w:p>
    <w:p w14:paraId="0026B862">
      <w:pPr>
        <w:snapToGrid w:val="0"/>
        <w:spacing w:before="120" w:beforeLines="50" w:line="360" w:lineRule="exact"/>
        <w:ind w:firstLine="420" w:firstLineChars="200"/>
        <w:rPr>
          <w:szCs w:val="21"/>
        </w:rPr>
      </w:pPr>
      <w:r>
        <w:rPr>
          <w:szCs w:val="21"/>
        </w:rPr>
        <w:t>（1）我方向贵方提交的所有响应文件、资料都是准确的和真实的。</w:t>
      </w:r>
    </w:p>
    <w:p w14:paraId="12F56C1A">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41CEC311">
      <w:pPr>
        <w:snapToGrid w:val="0"/>
        <w:spacing w:before="120" w:beforeLines="50" w:line="360" w:lineRule="exact"/>
        <w:ind w:firstLine="420" w:firstLineChars="200"/>
        <w:rPr>
          <w:szCs w:val="21"/>
        </w:rPr>
      </w:pPr>
      <w:r>
        <w:rPr>
          <w:szCs w:val="21"/>
        </w:rPr>
        <w:t>（3） 我方承诺在参加本政府采购项目活动前，没有被纳入政府部门或银行认定的失信名单，我方具有良好的商业信誉。</w:t>
      </w:r>
    </w:p>
    <w:p w14:paraId="7A1B832D">
      <w:pPr>
        <w:snapToGrid w:val="0"/>
        <w:spacing w:before="120" w:beforeLines="50" w:line="360" w:lineRule="exact"/>
        <w:ind w:firstLine="420" w:firstLineChars="200"/>
        <w:rPr>
          <w:rFonts w:hint="eastAsia"/>
          <w:szCs w:val="21"/>
        </w:rPr>
      </w:pPr>
      <w:r>
        <w:rPr>
          <w:szCs w:val="21"/>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979EBA7">
      <w:pPr>
        <w:snapToGrid w:val="0"/>
        <w:spacing w:before="120" w:beforeLines="50" w:line="360" w:lineRule="exact"/>
        <w:ind w:firstLine="420" w:firstLineChars="200"/>
        <w:rPr>
          <w:color w:val="auto"/>
          <w:szCs w:val="21"/>
          <w:lang w:val="zh-CN"/>
        </w:rPr>
      </w:pPr>
      <w:r>
        <w:rPr>
          <w:color w:val="auto"/>
          <w:szCs w:val="21"/>
        </w:rPr>
        <w:t>（5）</w:t>
      </w:r>
      <w:r>
        <w:rPr>
          <w:color w:val="auto"/>
          <w:szCs w:val="21"/>
          <w:lang w:val="zh-CN"/>
        </w:rPr>
        <w:t>我方</w:t>
      </w:r>
      <w:r>
        <w:rPr>
          <w:color w:val="auto"/>
          <w:szCs w:val="21"/>
        </w:rPr>
        <w:t>承诺</w:t>
      </w:r>
      <w:r>
        <w:rPr>
          <w:color w:val="auto"/>
          <w:szCs w:val="21"/>
          <w:lang w:val="zh-CN"/>
        </w:rPr>
        <w:t>具有履行本项目合同所必需的设备和专业技术能力。</w:t>
      </w:r>
    </w:p>
    <w:p w14:paraId="656775DE">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未被列入失信被执行人、重大税收违法失信主体、政府采购严重违法失信行为记录名单</w:t>
      </w:r>
      <w:r>
        <w:rPr>
          <w:rFonts w:hint="eastAsia"/>
          <w:color w:val="auto"/>
          <w:szCs w:val="21"/>
        </w:rPr>
        <w:t>，如我方提供的声明不实，则接受本次响应作为响应无效的处理，</w:t>
      </w:r>
      <w:r>
        <w:rPr>
          <w:color w:val="auto"/>
          <w:szCs w:val="21"/>
        </w:rPr>
        <w:t>并根据财库〔2016〕125号《财政部关于在政府采购活动中查询及使用信用记录有关问题的通知》规定接受失信联合惩戒。</w:t>
      </w:r>
    </w:p>
    <w:p w14:paraId="2F8EB8AF">
      <w:pPr>
        <w:snapToGrid w:val="0"/>
        <w:spacing w:before="120" w:beforeLines="50" w:line="360" w:lineRule="exact"/>
        <w:ind w:firstLine="420" w:firstLineChars="200"/>
        <w:rPr>
          <w:color w:val="auto"/>
          <w:szCs w:val="21"/>
        </w:rPr>
      </w:pPr>
      <w:r>
        <w:rPr>
          <w:rFonts w:hint="eastAsia"/>
          <w:color w:val="auto"/>
          <w:szCs w:val="21"/>
        </w:rPr>
        <w:t>（7）我方承诺成交后按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w:t>
      </w:r>
      <w:r>
        <w:rPr>
          <w:rFonts w:hint="eastAsia"/>
          <w:color w:val="auto"/>
          <w:szCs w:val="21"/>
        </w:rPr>
        <w:t>磋商</w:t>
      </w:r>
      <w:r>
        <w:rPr>
          <w:color w:val="auto"/>
          <w:szCs w:val="21"/>
        </w:rPr>
        <w:t>保证金</w:t>
      </w:r>
      <w:r>
        <w:rPr>
          <w:rFonts w:hint="eastAsia"/>
          <w:color w:val="auto"/>
          <w:szCs w:val="21"/>
        </w:rPr>
        <w:t>，并从中</w:t>
      </w:r>
      <w:r>
        <w:rPr>
          <w:color w:val="auto"/>
          <w:szCs w:val="21"/>
        </w:rPr>
        <w:t>扣除</w:t>
      </w:r>
      <w:r>
        <w:rPr>
          <w:rFonts w:hint="eastAsia"/>
          <w:color w:val="auto"/>
          <w:szCs w:val="21"/>
        </w:rPr>
        <w:t>代理服务费。</w:t>
      </w:r>
    </w:p>
    <w:p w14:paraId="6B05D957">
      <w:pPr>
        <w:pStyle w:val="17"/>
        <w:ind w:firstLine="420" w:firstLineChars="200"/>
        <w:rPr>
          <w:rFonts w:hint="eastAsia"/>
          <w:color w:val="auto"/>
        </w:rPr>
      </w:pPr>
      <w:bookmarkStart w:id="93" w:name="_Hlk33622999"/>
      <w:r>
        <w:rPr>
          <w:rFonts w:hint="eastAsia"/>
          <w:color w:val="auto"/>
          <w:szCs w:val="21"/>
        </w:rPr>
        <w:t>（</w:t>
      </w:r>
      <w:bookmarkStart w:id="94" w:name="_Hlk33623752"/>
      <w:r>
        <w:rPr>
          <w:rFonts w:hint="eastAsia"/>
          <w:color w:val="auto"/>
          <w:szCs w:val="21"/>
        </w:rPr>
        <w:t>8）我方承诺不属于公益一类事业单位、使用事业编制且由财政拨款保障的群团组织，可以作为政府购买服务的承接主体。</w:t>
      </w:r>
      <w:bookmarkEnd w:id="93"/>
      <w:bookmarkEnd w:id="94"/>
    </w:p>
    <w:p w14:paraId="2E7EC73A">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92"/>
    <w:p w14:paraId="296FCCC3">
      <w:pPr>
        <w:snapToGrid w:val="0"/>
        <w:spacing w:before="120" w:beforeLines="50" w:line="360" w:lineRule="exact"/>
        <w:ind w:firstLine="420" w:firstLineChars="200"/>
        <w:rPr>
          <w:szCs w:val="21"/>
        </w:rPr>
      </w:pPr>
    </w:p>
    <w:p w14:paraId="0D993297">
      <w:pPr>
        <w:snapToGrid w:val="0"/>
        <w:spacing w:before="120" w:beforeLines="50" w:after="50" w:line="360" w:lineRule="exact"/>
        <w:ind w:firstLine="3570" w:firstLineChars="1700"/>
        <w:rPr>
          <w:szCs w:val="21"/>
        </w:rPr>
      </w:pPr>
      <w:r>
        <w:rPr>
          <w:szCs w:val="21"/>
        </w:rPr>
        <w:t>供应商</w:t>
      </w:r>
      <w:r>
        <w:rPr>
          <w:rFonts w:hint="eastAsia"/>
          <w:szCs w:val="21"/>
        </w:rPr>
        <w:t>名称（电子签章）</w:t>
      </w:r>
      <w:r>
        <w:rPr>
          <w:szCs w:val="21"/>
        </w:rPr>
        <w:t>：</w:t>
      </w:r>
      <w:r>
        <w:rPr>
          <w:szCs w:val="21"/>
          <w:u w:val="single"/>
        </w:rPr>
        <w:t xml:space="preserve">                </w:t>
      </w:r>
    </w:p>
    <w:p w14:paraId="51778D4B">
      <w:pPr>
        <w:snapToGrid w:val="0"/>
        <w:spacing w:before="120" w:beforeLines="50" w:after="50" w:line="360" w:lineRule="exact"/>
        <w:ind w:firstLine="210" w:firstLineChars="100"/>
        <w:rPr>
          <w:szCs w:val="21"/>
        </w:rPr>
      </w:pPr>
      <w:r>
        <w:rPr>
          <w:szCs w:val="21"/>
        </w:rPr>
        <w:t xml:space="preserve">                                          年    月    日</w:t>
      </w:r>
    </w:p>
    <w:p w14:paraId="5E08F076">
      <w:pPr>
        <w:snapToGrid w:val="0"/>
        <w:spacing w:before="120" w:beforeLines="50" w:after="50" w:line="360" w:lineRule="exact"/>
        <w:rPr>
          <w:szCs w:val="21"/>
        </w:rPr>
      </w:pPr>
      <w:r>
        <w:rPr>
          <w:szCs w:val="21"/>
        </w:rPr>
        <w:br w:type="page"/>
      </w:r>
      <w:r>
        <w:rPr>
          <w:rFonts w:hint="eastAsia"/>
          <w:szCs w:val="21"/>
        </w:rPr>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r>
        <w:rPr>
          <w:rFonts w:hint="eastAsia"/>
          <w:szCs w:val="21"/>
        </w:rPr>
        <w:t>。</w:t>
      </w:r>
    </w:p>
    <w:p w14:paraId="76A0E523">
      <w:pPr>
        <w:snapToGrid w:val="0"/>
        <w:spacing w:before="120" w:beforeLines="50" w:after="50" w:line="440" w:lineRule="exact"/>
        <w:rPr>
          <w:szCs w:val="21"/>
        </w:rPr>
      </w:pPr>
    </w:p>
    <w:p w14:paraId="23D0816D">
      <w:pPr>
        <w:snapToGrid w:val="0"/>
        <w:spacing w:before="120" w:beforeLines="50" w:after="50" w:line="440" w:lineRule="exact"/>
        <w:rPr>
          <w:szCs w:val="21"/>
        </w:rPr>
      </w:pPr>
      <w:r>
        <w:rPr>
          <w:rFonts w:hint="eastAsia"/>
          <w:szCs w:val="21"/>
        </w:rPr>
        <w:t>3</w:t>
      </w:r>
      <w:r>
        <w:rPr>
          <w:szCs w:val="21"/>
        </w:rPr>
        <w:t>．财务状况报告（表）复印件或银行出具的资信证明复印件。</w:t>
      </w:r>
      <w:r>
        <w:t>对于从取得营业执照时间起到截标时间为止不足1年的供应商，只需提交</w:t>
      </w:r>
      <w:r>
        <w:rPr>
          <w:szCs w:val="21"/>
        </w:rPr>
        <w:t>截标时间前一个月的财务状况报告（表）复印件。（按“评审方法及标准”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22D349BA">
      <w:pPr>
        <w:snapToGrid w:val="0"/>
        <w:spacing w:before="50" w:after="120" w:afterLines="50" w:line="440" w:lineRule="exact"/>
        <w:jc w:val="left"/>
        <w:rPr>
          <w:szCs w:val="21"/>
        </w:rPr>
      </w:pPr>
    </w:p>
    <w:p w14:paraId="785EA03E">
      <w:pPr>
        <w:snapToGrid w:val="0"/>
        <w:spacing w:before="50" w:after="120" w:afterLines="50" w:line="440" w:lineRule="exact"/>
        <w:jc w:val="left"/>
        <w:rPr>
          <w:rFonts w:hint="eastAsia"/>
          <w:b/>
          <w:szCs w:val="21"/>
        </w:rPr>
      </w:pPr>
      <w:r>
        <w:rPr>
          <w:rFonts w:hint="eastAsia"/>
          <w:szCs w:val="21"/>
        </w:rPr>
        <w:t>4</w:t>
      </w:r>
      <w:r>
        <w:rPr>
          <w:szCs w:val="21"/>
        </w:rPr>
        <w:t>．</w:t>
      </w:r>
      <w:r>
        <w:t>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“资格性检查表”规定提供）（加盖供应商</w:t>
      </w:r>
      <w:r>
        <w:rPr>
          <w:rFonts w:hint="eastAsia"/>
          <w:szCs w:val="21"/>
        </w:rPr>
        <w:t>电子签章</w:t>
      </w:r>
      <w:r>
        <w:rPr>
          <w:szCs w:val="21"/>
        </w:rPr>
        <w:t>）</w:t>
      </w:r>
      <w:r>
        <w:rPr>
          <w:rFonts w:hint="eastAsia"/>
          <w:szCs w:val="21"/>
        </w:rPr>
        <w:t>。</w:t>
      </w:r>
    </w:p>
    <w:p w14:paraId="76C2C974">
      <w:pPr>
        <w:snapToGrid w:val="0"/>
        <w:spacing w:before="50" w:after="120" w:afterLines="50" w:line="440" w:lineRule="exact"/>
        <w:jc w:val="left"/>
      </w:pPr>
    </w:p>
    <w:p w14:paraId="7B66CF0B">
      <w:pPr>
        <w:snapToGrid w:val="0"/>
        <w:spacing w:before="50" w:after="120" w:afterLines="50" w:line="440" w:lineRule="exact"/>
        <w:jc w:val="left"/>
        <w:rPr>
          <w:b/>
          <w:szCs w:val="21"/>
        </w:rPr>
      </w:pPr>
      <w:r>
        <w:rPr>
          <w:rFonts w:hint="eastAsia"/>
          <w:szCs w:val="21"/>
        </w:rPr>
        <w:t>5</w:t>
      </w:r>
      <w:r>
        <w:rPr>
          <w:szCs w:val="21"/>
        </w:rPr>
        <w:t>．具备法律、行政法规规定的其他要求的证明材料</w:t>
      </w:r>
      <w:r>
        <w:t>（</w:t>
      </w:r>
      <w:r>
        <w:rPr>
          <w:szCs w:val="21"/>
        </w:rPr>
        <w:t>按“评审方法及标准” “资格性检查表”规定提供</w:t>
      </w:r>
      <w:r>
        <w:t>）。</w:t>
      </w:r>
      <w:r>
        <w:rPr>
          <w:rFonts w:hint="eastAsia"/>
          <w:b/>
          <w:szCs w:val="21"/>
        </w:rPr>
        <w:t>（如采购文件有要求时提供）</w:t>
      </w:r>
    </w:p>
    <w:p w14:paraId="7BB215C5">
      <w:pPr>
        <w:snapToGrid w:val="0"/>
        <w:spacing w:before="50" w:after="120" w:afterLines="50" w:line="440" w:lineRule="exact"/>
        <w:jc w:val="left"/>
        <w:rPr>
          <w:szCs w:val="21"/>
        </w:rPr>
      </w:pPr>
    </w:p>
    <w:p w14:paraId="26B1A41C">
      <w:pPr>
        <w:snapToGrid w:val="0"/>
        <w:spacing w:before="50" w:after="120" w:afterLines="50" w:line="440" w:lineRule="exact"/>
        <w:jc w:val="left"/>
        <w:rPr>
          <w:b/>
          <w:color w:val="4472C4"/>
          <w:szCs w:val="21"/>
        </w:rPr>
      </w:pPr>
      <w:r>
        <w:rPr>
          <w:rFonts w:hint="eastAsia"/>
          <w:szCs w:val="21"/>
        </w:rPr>
        <w:t>6</w:t>
      </w:r>
      <w:r>
        <w:rPr>
          <w:szCs w:val="21"/>
        </w:rPr>
        <w:t>．</w:t>
      </w:r>
      <w:r>
        <w:rPr>
          <w:rFonts w:hint="eastAsia"/>
        </w:rPr>
        <w:t>落实政府采购政策需满足的资格要求</w:t>
      </w:r>
      <w:r>
        <w:t>（</w:t>
      </w:r>
      <w:r>
        <w:rPr>
          <w:szCs w:val="21"/>
        </w:rPr>
        <w:t>按“评审方法及标准” “资格审查表”规定提供</w:t>
      </w:r>
      <w:r>
        <w:t>）。</w:t>
      </w:r>
      <w:r>
        <w:rPr>
          <w:rFonts w:hint="eastAsia"/>
          <w:b/>
          <w:szCs w:val="21"/>
        </w:rPr>
        <w:t>（如采购文件有要求时提供）</w:t>
      </w:r>
    </w:p>
    <w:p w14:paraId="4CB64635">
      <w:pPr>
        <w:snapToGrid w:val="0"/>
        <w:spacing w:before="50" w:after="120" w:afterLines="50" w:line="440" w:lineRule="exact"/>
        <w:jc w:val="left"/>
        <w:rPr>
          <w:rFonts w:hint="eastAsia"/>
        </w:rPr>
      </w:pPr>
    </w:p>
    <w:p w14:paraId="1B862B37">
      <w:pPr>
        <w:snapToGrid w:val="0"/>
        <w:spacing w:before="50" w:after="120" w:afterLines="50" w:line="440" w:lineRule="exact"/>
        <w:jc w:val="left"/>
      </w:pPr>
      <w:r>
        <w:br w:type="page"/>
      </w:r>
      <w:r>
        <w:rPr>
          <w:rFonts w:hint="eastAsia"/>
          <w:szCs w:val="21"/>
        </w:rPr>
        <w:t>7</w:t>
      </w:r>
      <w:r>
        <w:rPr>
          <w:szCs w:val="21"/>
        </w:rPr>
        <w:t>．</w:t>
      </w:r>
      <w:r>
        <w:t>满足供应商特定资格条件的其他证明材料</w:t>
      </w:r>
      <w:r>
        <w:rPr>
          <w:szCs w:val="21"/>
        </w:rPr>
        <w:t>加盖供应商</w:t>
      </w:r>
      <w:r>
        <w:rPr>
          <w:rFonts w:hint="eastAsia"/>
          <w:szCs w:val="21"/>
        </w:rPr>
        <w:t>电子签章</w:t>
      </w:r>
      <w:r>
        <w:t>（</w:t>
      </w:r>
      <w:r>
        <w:rPr>
          <w:szCs w:val="21"/>
        </w:rPr>
        <w:t>按“评审方法及标准” “资格性检查表”“</w:t>
      </w:r>
      <w:r>
        <w:rPr>
          <w:szCs w:val="21"/>
          <w:lang w:val="zh-CN"/>
        </w:rPr>
        <w:t xml:space="preserve"> 供应商应符合的</w:t>
      </w:r>
      <w:r>
        <w:rPr>
          <w:szCs w:val="21"/>
        </w:rPr>
        <w:t>特定资格条件”规定提供</w:t>
      </w:r>
      <w:r>
        <w:t>）。</w:t>
      </w:r>
      <w:r>
        <w:rPr>
          <w:rFonts w:hint="eastAsia"/>
          <w:b/>
          <w:szCs w:val="21"/>
        </w:rPr>
        <w:t>（如采购文件有要求时提供）</w:t>
      </w:r>
    </w:p>
    <w:p w14:paraId="109C5554">
      <w:pPr>
        <w:snapToGrid w:val="0"/>
        <w:spacing w:before="50" w:after="120" w:afterLines="50" w:line="360" w:lineRule="auto"/>
        <w:jc w:val="left"/>
        <w:rPr>
          <w:szCs w:val="21"/>
        </w:rPr>
      </w:pPr>
      <w:r>
        <w:rPr>
          <w:b/>
          <w:szCs w:val="21"/>
        </w:rPr>
        <w:br w:type="page"/>
      </w:r>
      <w:r>
        <w:rPr>
          <w:rFonts w:hint="eastAsia"/>
          <w:szCs w:val="21"/>
        </w:rPr>
        <w:t>7</w:t>
      </w:r>
      <w:r>
        <w:rPr>
          <w:szCs w:val="21"/>
        </w:rPr>
        <w:t>.1</w:t>
      </w:r>
      <w:r>
        <w:rPr>
          <w:rFonts w:hint="eastAsia"/>
          <w:szCs w:val="21"/>
        </w:rPr>
        <w:t>供应商直接控股股东信息表</w:t>
      </w:r>
    </w:p>
    <w:tbl>
      <w:tblPr>
        <w:tblStyle w:val="51"/>
        <w:tblW w:w="9476" w:type="dxa"/>
        <w:tblInd w:w="125" w:type="dxa"/>
        <w:tblLayout w:type="fixed"/>
        <w:tblCellMar>
          <w:top w:w="0" w:type="dxa"/>
          <w:left w:w="0" w:type="dxa"/>
          <w:bottom w:w="0" w:type="dxa"/>
          <w:right w:w="0" w:type="dxa"/>
        </w:tblCellMar>
      </w:tblPr>
      <w:tblGrid>
        <w:gridCol w:w="828"/>
        <w:gridCol w:w="2269"/>
        <w:gridCol w:w="1239"/>
        <w:gridCol w:w="3722"/>
        <w:gridCol w:w="1418"/>
      </w:tblGrid>
      <w:tr w14:paraId="21933E7F">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2D5BD8">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AC589A8">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6FD143B">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54CCEE">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AA81B3E">
            <w:pPr>
              <w:spacing w:line="360" w:lineRule="auto"/>
              <w:jc w:val="center"/>
              <w:rPr>
                <w:szCs w:val="21"/>
              </w:rPr>
            </w:pPr>
            <w:r>
              <w:rPr>
                <w:rFonts w:hint="eastAsia"/>
                <w:szCs w:val="21"/>
              </w:rPr>
              <w:t>备注</w:t>
            </w:r>
          </w:p>
        </w:tc>
      </w:tr>
      <w:tr w14:paraId="3A6A077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656E41">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B63AD6">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52190A">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4397B1">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387D6F">
            <w:pPr>
              <w:spacing w:line="360" w:lineRule="auto"/>
              <w:jc w:val="center"/>
              <w:rPr>
                <w:szCs w:val="21"/>
              </w:rPr>
            </w:pPr>
          </w:p>
        </w:tc>
      </w:tr>
      <w:tr w14:paraId="1E2733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CD3C94F">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AD4ED15">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B46713C">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62A689">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E33CE8C">
            <w:pPr>
              <w:spacing w:line="360" w:lineRule="auto"/>
              <w:jc w:val="center"/>
              <w:rPr>
                <w:szCs w:val="21"/>
              </w:rPr>
            </w:pPr>
          </w:p>
        </w:tc>
      </w:tr>
      <w:tr w14:paraId="69F4915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E756C5">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230EB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A786475">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77FA57">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3D16515">
            <w:pPr>
              <w:spacing w:line="360" w:lineRule="auto"/>
              <w:jc w:val="center"/>
              <w:rPr>
                <w:szCs w:val="21"/>
              </w:rPr>
            </w:pPr>
          </w:p>
        </w:tc>
      </w:tr>
      <w:tr w14:paraId="1ACE4DC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319A2F">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949722D">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E9718E">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E30C7CF">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00BB4CE">
            <w:pPr>
              <w:spacing w:line="360" w:lineRule="auto"/>
              <w:jc w:val="center"/>
              <w:rPr>
                <w:szCs w:val="21"/>
              </w:rPr>
            </w:pPr>
          </w:p>
        </w:tc>
      </w:tr>
    </w:tbl>
    <w:p w14:paraId="6D14F305">
      <w:pPr>
        <w:snapToGrid w:val="0"/>
        <w:spacing w:line="360" w:lineRule="auto"/>
        <w:jc w:val="left"/>
        <w:rPr>
          <w:szCs w:val="21"/>
        </w:rPr>
      </w:pPr>
      <w:r>
        <w:rPr>
          <w:rFonts w:hint="eastAsia"/>
          <w:szCs w:val="21"/>
        </w:rPr>
        <w:t>注：</w:t>
      </w:r>
    </w:p>
    <w:p w14:paraId="63C391C4">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7EA86F">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14:paraId="2BB85561">
      <w:pPr>
        <w:snapToGrid w:val="0"/>
        <w:spacing w:line="360" w:lineRule="auto"/>
        <w:jc w:val="left"/>
        <w:rPr>
          <w:szCs w:val="21"/>
        </w:rPr>
      </w:pPr>
      <w:r>
        <w:rPr>
          <w:rFonts w:hint="eastAsia"/>
          <w:szCs w:val="21"/>
        </w:rPr>
        <w:t>3.供应商不存在直接控股股东的，则填“无”。</w:t>
      </w:r>
    </w:p>
    <w:p w14:paraId="628690B2">
      <w:pPr>
        <w:snapToGrid w:val="0"/>
        <w:spacing w:line="360" w:lineRule="auto"/>
        <w:jc w:val="left"/>
        <w:rPr>
          <w:szCs w:val="21"/>
        </w:rPr>
      </w:pPr>
    </w:p>
    <w:p w14:paraId="71BF0098">
      <w:pPr>
        <w:snapToGrid w:val="0"/>
        <w:spacing w:line="360" w:lineRule="auto"/>
        <w:jc w:val="left"/>
        <w:rPr>
          <w:szCs w:val="21"/>
        </w:rPr>
      </w:pPr>
    </w:p>
    <w:p w14:paraId="1D81BA22">
      <w:pPr>
        <w:snapToGrid w:val="0"/>
        <w:spacing w:line="360" w:lineRule="auto"/>
        <w:jc w:val="left"/>
        <w:rPr>
          <w:szCs w:val="21"/>
        </w:rPr>
      </w:pPr>
    </w:p>
    <w:p w14:paraId="69A3DB12">
      <w:pPr>
        <w:snapToGrid w:val="0"/>
        <w:spacing w:line="360" w:lineRule="auto"/>
        <w:jc w:val="left"/>
        <w:rPr>
          <w:szCs w:val="21"/>
        </w:rPr>
      </w:pPr>
    </w:p>
    <w:p w14:paraId="1B2BD51E">
      <w:pPr>
        <w:snapToGrid w:val="0"/>
        <w:spacing w:line="360" w:lineRule="auto"/>
        <w:jc w:val="left"/>
        <w:rPr>
          <w:szCs w:val="21"/>
        </w:rPr>
      </w:pPr>
    </w:p>
    <w:p w14:paraId="73233460">
      <w:pPr>
        <w:snapToGrid w:val="0"/>
        <w:spacing w:line="360" w:lineRule="auto"/>
        <w:ind w:firstLine="4410" w:firstLineChars="2100"/>
        <w:rPr>
          <w:szCs w:val="21"/>
        </w:rPr>
      </w:pPr>
      <w:r>
        <w:rPr>
          <w:rFonts w:hint="eastAsia"/>
          <w:szCs w:val="21"/>
        </w:rPr>
        <w:t>供应商名称(电子签章)：</w:t>
      </w:r>
    </w:p>
    <w:p w14:paraId="00580C80">
      <w:pPr>
        <w:snapToGrid w:val="0"/>
        <w:spacing w:line="360" w:lineRule="auto"/>
        <w:ind w:firstLine="4515" w:firstLineChars="2150"/>
        <w:rPr>
          <w:szCs w:val="21"/>
        </w:rPr>
      </w:pPr>
      <w:r>
        <w:rPr>
          <w:rFonts w:hint="eastAsia"/>
          <w:szCs w:val="21"/>
        </w:rPr>
        <w:t>日期：  年  月   日</w:t>
      </w:r>
    </w:p>
    <w:p w14:paraId="3C057376">
      <w:pPr>
        <w:snapToGrid w:val="0"/>
        <w:jc w:val="left"/>
        <w:rPr>
          <w:szCs w:val="21"/>
        </w:rPr>
      </w:pPr>
      <w:r>
        <w:rPr>
          <w:rFonts w:ascii="宋体" w:hAnsi="宋体"/>
          <w:b/>
          <w:color w:val="000000"/>
          <w:sz w:val="28"/>
          <w:szCs w:val="28"/>
        </w:rPr>
        <w:br w:type="page"/>
      </w:r>
      <w:r>
        <w:rPr>
          <w:rFonts w:hint="eastAsia"/>
          <w:szCs w:val="21"/>
        </w:rPr>
        <w:t>7</w:t>
      </w:r>
      <w:r>
        <w:rPr>
          <w:szCs w:val="21"/>
        </w:rPr>
        <w:t>.2</w:t>
      </w:r>
      <w:r>
        <w:rPr>
          <w:rFonts w:hint="eastAsia"/>
          <w:szCs w:val="21"/>
        </w:rPr>
        <w:t>供应商直接管理关系信息表</w:t>
      </w:r>
    </w:p>
    <w:tbl>
      <w:tblPr>
        <w:tblStyle w:val="51"/>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F954E7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B67BF">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6CB97">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41961">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432484">
            <w:pPr>
              <w:spacing w:line="360" w:lineRule="auto"/>
              <w:jc w:val="center"/>
              <w:rPr>
                <w:szCs w:val="21"/>
              </w:rPr>
            </w:pPr>
            <w:r>
              <w:rPr>
                <w:rFonts w:hint="eastAsia"/>
                <w:szCs w:val="21"/>
              </w:rPr>
              <w:t>备注</w:t>
            </w:r>
          </w:p>
        </w:tc>
      </w:tr>
      <w:tr w14:paraId="45F524E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246FD">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A6F55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C3D4E0">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35716D">
            <w:pPr>
              <w:spacing w:line="360" w:lineRule="auto"/>
              <w:jc w:val="center"/>
              <w:rPr>
                <w:szCs w:val="21"/>
              </w:rPr>
            </w:pPr>
          </w:p>
        </w:tc>
      </w:tr>
      <w:tr w14:paraId="76C2984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63FD60">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80CF8">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BC409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B99066">
            <w:pPr>
              <w:spacing w:line="360" w:lineRule="auto"/>
              <w:jc w:val="center"/>
              <w:rPr>
                <w:szCs w:val="21"/>
              </w:rPr>
            </w:pPr>
          </w:p>
        </w:tc>
      </w:tr>
      <w:tr w14:paraId="1C35E7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EFE613">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93D4D3">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B81C3B">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5946F7">
            <w:pPr>
              <w:spacing w:line="360" w:lineRule="auto"/>
              <w:jc w:val="center"/>
              <w:rPr>
                <w:szCs w:val="21"/>
              </w:rPr>
            </w:pPr>
          </w:p>
        </w:tc>
      </w:tr>
      <w:tr w14:paraId="5511A4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342EB8">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581FB">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6F3B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514CAF">
            <w:pPr>
              <w:spacing w:line="360" w:lineRule="auto"/>
              <w:jc w:val="center"/>
              <w:rPr>
                <w:szCs w:val="21"/>
              </w:rPr>
            </w:pPr>
          </w:p>
        </w:tc>
      </w:tr>
    </w:tbl>
    <w:p w14:paraId="1A40DB64">
      <w:pPr>
        <w:snapToGrid w:val="0"/>
        <w:spacing w:line="360" w:lineRule="auto"/>
        <w:jc w:val="left"/>
        <w:rPr>
          <w:szCs w:val="21"/>
        </w:rPr>
      </w:pPr>
      <w:r>
        <w:rPr>
          <w:rFonts w:hint="eastAsia"/>
          <w:szCs w:val="21"/>
        </w:rPr>
        <w:t>注：</w:t>
      </w:r>
    </w:p>
    <w:p w14:paraId="5311FB17">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14:paraId="1F2C9B40">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14:paraId="5F5E6850">
      <w:pPr>
        <w:snapToGrid w:val="0"/>
        <w:spacing w:line="360" w:lineRule="auto"/>
        <w:ind w:firstLine="420" w:firstLineChars="200"/>
        <w:jc w:val="left"/>
        <w:rPr>
          <w:szCs w:val="21"/>
        </w:rPr>
      </w:pPr>
      <w:r>
        <w:rPr>
          <w:rFonts w:hint="eastAsia"/>
          <w:szCs w:val="21"/>
        </w:rPr>
        <w:t>3.供应商不存在直接管理关系的，则填“无”。</w:t>
      </w:r>
    </w:p>
    <w:p w14:paraId="78F83B93">
      <w:pPr>
        <w:snapToGrid w:val="0"/>
        <w:spacing w:line="360" w:lineRule="auto"/>
        <w:jc w:val="left"/>
        <w:rPr>
          <w:szCs w:val="21"/>
        </w:rPr>
      </w:pPr>
    </w:p>
    <w:p w14:paraId="3FB75863">
      <w:pPr>
        <w:snapToGrid w:val="0"/>
        <w:spacing w:line="360" w:lineRule="auto"/>
        <w:jc w:val="left"/>
        <w:rPr>
          <w:szCs w:val="21"/>
        </w:rPr>
      </w:pPr>
    </w:p>
    <w:p w14:paraId="7CE6B7CD">
      <w:pPr>
        <w:snapToGrid w:val="0"/>
        <w:spacing w:line="360" w:lineRule="auto"/>
        <w:jc w:val="left"/>
        <w:rPr>
          <w:szCs w:val="21"/>
        </w:rPr>
      </w:pPr>
    </w:p>
    <w:p w14:paraId="22C052D2">
      <w:pPr>
        <w:snapToGrid w:val="0"/>
        <w:spacing w:line="360" w:lineRule="auto"/>
        <w:jc w:val="left"/>
        <w:rPr>
          <w:szCs w:val="21"/>
        </w:rPr>
      </w:pPr>
    </w:p>
    <w:p w14:paraId="164AF80A">
      <w:pPr>
        <w:snapToGrid w:val="0"/>
        <w:spacing w:line="360" w:lineRule="auto"/>
        <w:jc w:val="left"/>
        <w:rPr>
          <w:szCs w:val="21"/>
        </w:rPr>
      </w:pPr>
    </w:p>
    <w:p w14:paraId="46E30761">
      <w:pPr>
        <w:snapToGrid w:val="0"/>
        <w:spacing w:line="360" w:lineRule="auto"/>
        <w:jc w:val="left"/>
        <w:rPr>
          <w:szCs w:val="21"/>
        </w:rPr>
      </w:pPr>
    </w:p>
    <w:p w14:paraId="7ECF90F8">
      <w:pPr>
        <w:snapToGrid w:val="0"/>
        <w:spacing w:line="360" w:lineRule="auto"/>
        <w:jc w:val="left"/>
        <w:rPr>
          <w:szCs w:val="21"/>
        </w:rPr>
      </w:pPr>
    </w:p>
    <w:p w14:paraId="481EEAA8">
      <w:pPr>
        <w:snapToGrid w:val="0"/>
        <w:spacing w:line="360" w:lineRule="auto"/>
        <w:jc w:val="left"/>
        <w:rPr>
          <w:szCs w:val="21"/>
        </w:rPr>
      </w:pPr>
    </w:p>
    <w:p w14:paraId="3F827964">
      <w:pPr>
        <w:snapToGrid w:val="0"/>
        <w:spacing w:line="360" w:lineRule="auto"/>
        <w:ind w:firstLine="4410" w:firstLineChars="2100"/>
        <w:rPr>
          <w:szCs w:val="21"/>
        </w:rPr>
      </w:pPr>
      <w:r>
        <w:rPr>
          <w:rFonts w:hint="eastAsia"/>
          <w:szCs w:val="21"/>
        </w:rPr>
        <w:t>供应商名称(电子签章)：</w:t>
      </w:r>
    </w:p>
    <w:p w14:paraId="4F5AA2BC">
      <w:pPr>
        <w:snapToGrid w:val="0"/>
        <w:spacing w:line="360" w:lineRule="auto"/>
        <w:ind w:firstLine="4515" w:firstLineChars="2150"/>
        <w:rPr>
          <w:szCs w:val="21"/>
        </w:rPr>
      </w:pPr>
      <w:r>
        <w:rPr>
          <w:rFonts w:hint="eastAsia"/>
          <w:szCs w:val="21"/>
        </w:rPr>
        <w:t>日期：  年  月   日</w:t>
      </w:r>
    </w:p>
    <w:p w14:paraId="79AA442B">
      <w:pPr>
        <w:pStyle w:val="26"/>
        <w:tabs>
          <w:tab w:val="left" w:pos="2127"/>
        </w:tabs>
        <w:spacing w:line="340" w:lineRule="exact"/>
        <w:rPr>
          <w:rFonts w:ascii="Times New Roman" w:hAnsi="Times New Roman" w:cs="Times New Roman"/>
        </w:rPr>
      </w:pPr>
    </w:p>
    <w:p w14:paraId="4A7C4B1C">
      <w:pPr>
        <w:snapToGrid w:val="0"/>
        <w:spacing w:before="50" w:after="120" w:afterLines="50" w:line="440" w:lineRule="exact"/>
        <w:jc w:val="left"/>
      </w:pPr>
      <w:r>
        <w:br w:type="page"/>
      </w:r>
      <w:r>
        <w:rPr>
          <w:rFonts w:hint="eastAsia"/>
          <w:szCs w:val="21"/>
        </w:rPr>
        <w:t>8</w:t>
      </w:r>
      <w:r>
        <w:rPr>
          <w:szCs w:val="21"/>
        </w:rPr>
        <w:t>．供应商认为应当要提交的资格证明材料。</w:t>
      </w:r>
    </w:p>
    <w:p w14:paraId="256E102F">
      <w:pPr>
        <w:spacing w:line="276" w:lineRule="auto"/>
        <w:rPr>
          <w:szCs w:val="21"/>
        </w:rPr>
      </w:pPr>
    </w:p>
    <w:p w14:paraId="0F90C781">
      <w:pPr>
        <w:pStyle w:val="7"/>
        <w:overflowPunct w:val="0"/>
        <w:ind w:firstLine="0"/>
        <w:rPr>
          <w:rFonts w:hint="eastAsia"/>
        </w:rPr>
      </w:pPr>
    </w:p>
    <w:p w14:paraId="76EE66D7">
      <w:pPr>
        <w:snapToGrid w:val="0"/>
        <w:spacing w:before="50" w:after="120" w:afterLines="50" w:line="400" w:lineRule="exact"/>
        <w:jc w:val="left"/>
        <w:rPr>
          <w:bCs/>
          <w:sz w:val="24"/>
        </w:rPr>
      </w:pPr>
    </w:p>
    <w:p w14:paraId="2EA7E7A2">
      <w:pPr>
        <w:snapToGrid w:val="0"/>
        <w:spacing w:before="120" w:beforeLines="50" w:after="50" w:afterLines="0" w:line="440" w:lineRule="exact"/>
        <w:jc w:val="left"/>
        <w:outlineLvl w:val="1"/>
        <w:rPr>
          <w:rFonts w:hint="default" w:ascii="Times New Roman" w:hAnsi="Times New Roman" w:eastAsia="宋体" w:cs="Times New Roman"/>
          <w:b/>
          <w:sz w:val="24"/>
          <w:szCs w:val="24"/>
        </w:rPr>
      </w:pPr>
      <w:r>
        <w:br w:type="page"/>
      </w:r>
      <w:r>
        <w:rPr>
          <w:rFonts w:hint="eastAsia"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w:t>
      </w:r>
      <w:r>
        <w:rPr>
          <w:rFonts w:hint="eastAsia" w:ascii="宋体" w:hAnsi="宋体" w:eastAsia="宋体" w:cs="Times New Roman"/>
          <w:b w:val="0"/>
          <w:bCs w:val="0"/>
          <w:sz w:val="24"/>
          <w:szCs w:val="24"/>
        </w:rPr>
        <w:t xml:space="preserve">响应文件封面参考格式（商务技术文件）： </w:t>
      </w:r>
    </w:p>
    <w:p w14:paraId="337977F2">
      <w:pPr>
        <w:snapToGrid w:val="0"/>
        <w:spacing w:before="120" w:beforeLines="50" w:after="50" w:afterLines="0" w:line="360" w:lineRule="exact"/>
        <w:rPr>
          <w:rFonts w:hint="default" w:ascii="Times New Roman" w:hAnsi="Times New Roman" w:eastAsia="宋体" w:cs="Times New Roman"/>
          <w:sz w:val="24"/>
          <w:szCs w:val="24"/>
        </w:rPr>
      </w:pPr>
    </w:p>
    <w:p w14:paraId="3A4ADB78">
      <w:pPr>
        <w:snapToGrid w:val="0"/>
        <w:spacing w:before="120" w:beforeLines="50" w:after="50" w:afterLines="0" w:line="360" w:lineRule="exact"/>
        <w:jc w:val="right"/>
        <w:rPr>
          <w:rFonts w:hint="default" w:ascii="Times New Roman" w:hAnsi="Times New Roman" w:eastAsia="宋体" w:cs="Times New Roman"/>
          <w:sz w:val="24"/>
          <w:szCs w:val="24"/>
        </w:rPr>
      </w:pPr>
    </w:p>
    <w:p w14:paraId="3281A5FC">
      <w:pPr>
        <w:snapToGrid w:val="0"/>
        <w:spacing w:before="120" w:beforeLines="50" w:after="50" w:afterLines="0" w:line="360" w:lineRule="exact"/>
        <w:jc w:val="center"/>
        <w:rPr>
          <w:rFonts w:hint="default" w:ascii="Times New Roman" w:hAnsi="Times New Roman" w:eastAsia="宋体" w:cs="Times New Roman"/>
          <w:sz w:val="24"/>
          <w:szCs w:val="24"/>
        </w:rPr>
      </w:pPr>
      <w:r>
        <w:rPr>
          <w:rFonts w:hint="eastAsia" w:ascii="宋体" w:hAnsi="宋体" w:eastAsia="宋体" w:cs="Times New Roman"/>
          <w:b/>
          <w:sz w:val="44"/>
          <w:szCs w:val="24"/>
        </w:rPr>
        <w:t>电子响应文件</w:t>
      </w:r>
    </w:p>
    <w:p w14:paraId="4E6CCB1B">
      <w:pPr>
        <w:snapToGrid w:val="0"/>
        <w:spacing w:before="120" w:beforeLines="50" w:after="50" w:afterLines="0" w:line="360" w:lineRule="exact"/>
        <w:jc w:val="center"/>
        <w:rPr>
          <w:rFonts w:hint="default" w:ascii="Times New Roman" w:hAnsi="Times New Roman" w:eastAsia="宋体" w:cs="Times New Roman"/>
          <w:b/>
          <w:sz w:val="44"/>
          <w:szCs w:val="24"/>
        </w:rPr>
      </w:pPr>
    </w:p>
    <w:p w14:paraId="65199492">
      <w:pPr>
        <w:snapToGrid w:val="0"/>
        <w:spacing w:before="120" w:beforeLines="50" w:after="50" w:afterLines="0" w:line="360" w:lineRule="exact"/>
        <w:jc w:val="center"/>
        <w:rPr>
          <w:rFonts w:hint="default" w:ascii="Times New Roman" w:hAnsi="Times New Roman" w:eastAsia="宋体" w:cs="Times New Roman"/>
          <w:b/>
          <w:sz w:val="44"/>
          <w:szCs w:val="24"/>
        </w:rPr>
      </w:pPr>
    </w:p>
    <w:p w14:paraId="1E71B446">
      <w:pPr>
        <w:snapToGrid w:val="0"/>
        <w:spacing w:before="120" w:beforeLines="50" w:after="50" w:afterLines="0" w:line="360" w:lineRule="exact"/>
        <w:jc w:val="center"/>
        <w:rPr>
          <w:rFonts w:hint="default" w:ascii="Times New Roman" w:hAnsi="Times New Roman" w:eastAsia="宋体" w:cs="Times New Roman"/>
          <w:b/>
          <w:sz w:val="44"/>
          <w:szCs w:val="24"/>
        </w:rPr>
      </w:pPr>
      <w:r>
        <w:rPr>
          <w:rFonts w:hint="eastAsia" w:ascii="Times New Roman" w:hAnsi="Times New Roman" w:eastAsia="宋体" w:cs="Times New Roman"/>
          <w:b/>
          <w:sz w:val="44"/>
          <w:szCs w:val="24"/>
          <w:lang w:val="en-US" w:eastAsia="zh-CN"/>
        </w:rPr>
        <w:t>商</w:t>
      </w:r>
      <w:r>
        <w:rPr>
          <w:rFonts w:hint="eastAsia" w:ascii="Times New Roman" w:hAnsi="Times New Roman" w:eastAsia="宋体" w:cs="Times New Roman"/>
          <w:b/>
          <w:sz w:val="44"/>
          <w:szCs w:val="24"/>
        </w:rPr>
        <w:t>务技术文件</w:t>
      </w:r>
    </w:p>
    <w:p w14:paraId="4DB9DBDB">
      <w:pPr>
        <w:snapToGrid w:val="0"/>
        <w:spacing w:before="120" w:beforeLines="50" w:after="50" w:afterLines="0" w:line="360" w:lineRule="exact"/>
        <w:jc w:val="center"/>
        <w:rPr>
          <w:rFonts w:hint="default" w:ascii="Times New Roman" w:hAnsi="Times New Roman" w:eastAsia="宋体" w:cs="Times New Roman"/>
          <w:b/>
          <w:sz w:val="44"/>
          <w:szCs w:val="24"/>
        </w:rPr>
      </w:pPr>
    </w:p>
    <w:p w14:paraId="4380B4F8">
      <w:pPr>
        <w:snapToGrid w:val="0"/>
        <w:spacing w:before="120" w:beforeLines="50" w:after="50" w:afterLines="0" w:line="360" w:lineRule="exact"/>
        <w:rPr>
          <w:rFonts w:hint="default" w:ascii="Times New Roman" w:hAnsi="Times New Roman" w:eastAsia="宋体" w:cs="Times New Roman"/>
          <w:sz w:val="24"/>
          <w:szCs w:val="24"/>
        </w:rPr>
      </w:pPr>
    </w:p>
    <w:p w14:paraId="43B33AC2">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p>
    <w:p w14:paraId="46804ECD">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项目编号：</w:t>
      </w:r>
    </w:p>
    <w:p w14:paraId="74A23331">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供应商名称：</w:t>
      </w:r>
    </w:p>
    <w:p w14:paraId="7B2B1DEE">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供应商地址：</w:t>
      </w:r>
    </w:p>
    <w:p w14:paraId="44E6F0D4">
      <w:pPr>
        <w:pStyle w:val="7"/>
        <w:snapToGrid w:val="0"/>
        <w:spacing w:before="50" w:beforeLines="0" w:after="50" w:afterLines="0" w:line="360" w:lineRule="exact"/>
        <w:ind w:firstLine="960" w:firstLineChars="400"/>
        <w:rPr>
          <w:rFonts w:hint="default" w:ascii="Times New Roman" w:hAnsi="Times New Roman" w:eastAsia="宋体" w:cs="Times New Roman"/>
          <w:sz w:val="24"/>
          <w:szCs w:val="24"/>
        </w:rPr>
      </w:pPr>
    </w:p>
    <w:p w14:paraId="6932D8C1">
      <w:pPr>
        <w:snapToGrid w:val="0"/>
        <w:spacing w:before="120" w:beforeLines="50" w:after="50" w:afterLines="0"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rPr>
        <w:t>年  月  日</w:t>
      </w:r>
    </w:p>
    <w:p w14:paraId="44F7227A">
      <w:pPr>
        <w:snapToGrid w:val="0"/>
        <w:spacing w:before="120" w:beforeLines="50" w:after="50" w:line="440" w:lineRule="exact"/>
        <w:jc w:val="center"/>
        <w:outlineLvl w:val="1"/>
        <w:rPr>
          <w:bCs/>
          <w:sz w:val="24"/>
        </w:rPr>
        <w:sectPr>
          <w:headerReference r:id="rId17" w:type="default"/>
          <w:footerReference r:id="rId18" w:type="default"/>
          <w:pgSz w:w="11906" w:h="16838"/>
          <w:pgMar w:top="1418" w:right="1274" w:bottom="1418" w:left="1418" w:header="851" w:footer="992" w:gutter="0"/>
          <w:cols w:space="720" w:num="1"/>
          <w:docGrid w:linePitch="312" w:charSpace="0"/>
        </w:sectPr>
      </w:pPr>
    </w:p>
    <w:p w14:paraId="21512722">
      <w:pPr>
        <w:snapToGrid w:val="0"/>
        <w:spacing w:before="120" w:beforeLines="50" w:after="50" w:line="440" w:lineRule="exact"/>
        <w:jc w:val="center"/>
        <w:outlineLvl w:val="9"/>
        <w:rPr>
          <w:rFonts w:ascii="Times New Roman" w:hAnsi="Times New Roman" w:eastAsia="宋体" w:cs="Times New Roman"/>
          <w:b/>
          <w:bCs/>
          <w:sz w:val="24"/>
        </w:rPr>
      </w:pPr>
    </w:p>
    <w:p w14:paraId="776DAA2A">
      <w:pPr>
        <w:snapToGrid w:val="0"/>
        <w:spacing w:before="120" w:beforeLines="50" w:after="50" w:line="440" w:lineRule="exact"/>
        <w:jc w:val="center"/>
        <w:rPr>
          <w:rFonts w:ascii="Times New Roman" w:hAnsi="Times New Roman" w:eastAsia="宋体" w:cs="Times New Roman"/>
          <w:sz w:val="24"/>
        </w:rPr>
      </w:pPr>
    </w:p>
    <w:p w14:paraId="4844B0DD">
      <w:pPr>
        <w:snapToGrid w:val="0"/>
        <w:spacing w:before="50" w:after="50" w:line="440" w:lineRule="exact"/>
        <w:ind w:firstLine="138" w:firstLineChars="49"/>
        <w:jc w:val="center"/>
        <w:rPr>
          <w:rFonts w:ascii="Times New Roman" w:hAnsi="Times New Roman" w:eastAsia="宋体" w:cs="Times New Roman"/>
          <w:b/>
          <w:sz w:val="28"/>
          <w:szCs w:val="28"/>
        </w:rPr>
      </w:pPr>
      <w:r>
        <w:rPr>
          <w:rFonts w:ascii="Times New Roman" w:hAnsi="Times New Roman" w:eastAsia="宋体" w:cs="Times New Roman"/>
          <w:b/>
          <w:sz w:val="28"/>
          <w:szCs w:val="28"/>
        </w:rPr>
        <w:t>目录</w:t>
      </w:r>
    </w:p>
    <w:p w14:paraId="7B157E0F">
      <w:pPr>
        <w:jc w:val="center"/>
        <w:rPr>
          <w:rFonts w:ascii="Times New Roman" w:hAnsi="Times New Roman" w:eastAsia="宋体" w:cs="Times New Roman"/>
          <w:b/>
          <w:sz w:val="24"/>
        </w:rPr>
      </w:pPr>
      <w:r>
        <w:rPr>
          <w:rFonts w:ascii="Times New Roman" w:hAnsi="Times New Roman" w:eastAsia="宋体" w:cs="Times New Roman"/>
          <w:b/>
          <w:sz w:val="24"/>
        </w:rPr>
        <w:t>（需有页码）</w:t>
      </w:r>
    </w:p>
    <w:p w14:paraId="15E52B66">
      <w:pPr>
        <w:snapToGrid w:val="0"/>
        <w:spacing w:before="120" w:beforeLines="50" w:after="50" w:line="440" w:lineRule="exact"/>
        <w:jc w:val="center"/>
        <w:outlineLvl w:val="9"/>
        <w:rPr>
          <w:bCs/>
          <w:sz w:val="24"/>
        </w:rPr>
        <w:sectPr>
          <w:headerReference r:id="rId19" w:type="default"/>
          <w:pgSz w:w="11906" w:h="16838"/>
          <w:pgMar w:top="1304" w:right="1418" w:bottom="1304" w:left="1418" w:header="851" w:footer="992" w:gutter="0"/>
          <w:cols w:space="720" w:num="1"/>
          <w:docGrid w:linePitch="312" w:charSpace="0"/>
        </w:sectPr>
      </w:pPr>
    </w:p>
    <w:p w14:paraId="1226ADA9">
      <w:pPr>
        <w:snapToGrid w:val="0"/>
        <w:spacing w:before="120" w:beforeLines="50" w:after="50" w:line="440" w:lineRule="exact"/>
        <w:jc w:val="center"/>
        <w:outlineLvl w:val="9"/>
        <w:rPr>
          <w:bCs/>
          <w:sz w:val="24"/>
        </w:rPr>
      </w:pPr>
      <w:r>
        <w:rPr>
          <w:bCs/>
          <w:sz w:val="24"/>
        </w:rPr>
        <w:t>第二部分 商务</w:t>
      </w:r>
      <w:r>
        <w:rPr>
          <w:rFonts w:hint="eastAsia"/>
          <w:bCs/>
          <w:sz w:val="24"/>
        </w:rPr>
        <w:t>技术</w:t>
      </w:r>
      <w:r>
        <w:rPr>
          <w:bCs/>
          <w:sz w:val="24"/>
        </w:rPr>
        <w:t>文件</w:t>
      </w:r>
    </w:p>
    <w:p w14:paraId="2B63FB79">
      <w:pPr>
        <w:snapToGrid w:val="0"/>
        <w:spacing w:before="120" w:beforeLines="50" w:after="50" w:line="360" w:lineRule="exact"/>
        <w:rPr>
          <w:b/>
          <w:szCs w:val="21"/>
        </w:rPr>
      </w:pPr>
      <w:bookmarkStart w:id="95" w:name="_Hlk19199735"/>
      <w:r>
        <w:rPr>
          <w:rFonts w:hint="eastAsia"/>
          <w:b/>
          <w:szCs w:val="21"/>
        </w:rPr>
        <w:t>1</w:t>
      </w:r>
      <w:r>
        <w:rPr>
          <w:b/>
          <w:szCs w:val="21"/>
        </w:rPr>
        <w:t>．</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bookmarkEnd w:id="95"/>
    <w:p w14:paraId="0B4AD2EE">
      <w:pPr>
        <w:jc w:val="center"/>
      </w:pPr>
      <w:bookmarkStart w:id="96" w:name="_Toc462223472"/>
      <w:bookmarkStart w:id="97" w:name="_Toc455309222"/>
      <w:bookmarkStart w:id="98" w:name="_Toc462320613"/>
    </w:p>
    <w:bookmarkEnd w:id="96"/>
    <w:bookmarkEnd w:id="97"/>
    <w:bookmarkEnd w:id="98"/>
    <w:p w14:paraId="6E1EDF7F">
      <w:pPr>
        <w:snapToGrid w:val="0"/>
        <w:spacing w:before="120" w:beforeLines="50" w:after="50" w:line="440" w:lineRule="exact"/>
        <w:jc w:val="center"/>
        <w:rPr>
          <w:b/>
          <w:szCs w:val="21"/>
        </w:rPr>
      </w:pPr>
      <w:r>
        <w:rPr>
          <w:b/>
          <w:szCs w:val="21"/>
        </w:rPr>
        <w:t>法定代表人身份证明</w:t>
      </w:r>
    </w:p>
    <w:p w14:paraId="49A6BBB1">
      <w:pPr>
        <w:spacing w:line="360" w:lineRule="auto"/>
      </w:pPr>
    </w:p>
    <w:p w14:paraId="3F739F8D">
      <w:pPr>
        <w:spacing w:line="360" w:lineRule="auto"/>
      </w:pPr>
    </w:p>
    <w:p w14:paraId="6948DF01">
      <w:pPr>
        <w:spacing w:line="540" w:lineRule="exact"/>
        <w:rPr>
          <w:szCs w:val="21"/>
        </w:rPr>
      </w:pPr>
      <w:r>
        <w:rPr>
          <w:szCs w:val="21"/>
        </w:rPr>
        <w:t>供应商名称：</w:t>
      </w:r>
      <w:r>
        <w:rPr>
          <w:szCs w:val="21"/>
          <w:u w:val="single"/>
        </w:rPr>
        <w:t xml:space="preserve">                                         </w:t>
      </w:r>
    </w:p>
    <w:p w14:paraId="7BF3361D">
      <w:pPr>
        <w:spacing w:line="540" w:lineRule="exact"/>
        <w:rPr>
          <w:szCs w:val="21"/>
        </w:rPr>
      </w:pPr>
      <w:r>
        <w:rPr>
          <w:szCs w:val="21"/>
        </w:rPr>
        <w:t>单位性质：</w:t>
      </w:r>
      <w:r>
        <w:rPr>
          <w:szCs w:val="21"/>
          <w:u w:val="single"/>
        </w:rPr>
        <w:t xml:space="preserve">                                           </w:t>
      </w:r>
    </w:p>
    <w:p w14:paraId="7B2EB756">
      <w:pPr>
        <w:spacing w:line="540" w:lineRule="exact"/>
        <w:rPr>
          <w:szCs w:val="21"/>
        </w:rPr>
      </w:pPr>
      <w:r>
        <w:rPr>
          <w:szCs w:val="21"/>
        </w:rPr>
        <w:t>地址：</w:t>
      </w:r>
      <w:r>
        <w:rPr>
          <w:szCs w:val="21"/>
          <w:u w:val="single"/>
        </w:rPr>
        <w:t xml:space="preserve">                                               </w:t>
      </w:r>
    </w:p>
    <w:p w14:paraId="55894EAC">
      <w:pPr>
        <w:spacing w:line="540" w:lineRule="exact"/>
        <w:rPr>
          <w:szCs w:val="21"/>
          <w:u w:val="single"/>
        </w:rPr>
      </w:pPr>
      <w:r>
        <w:rPr>
          <w:szCs w:val="21"/>
        </w:rPr>
        <w:t>成立时间：</w:t>
      </w:r>
      <w:r>
        <w:rPr>
          <w:szCs w:val="21"/>
          <w:u w:val="single"/>
        </w:rPr>
        <w:t xml:space="preserve">          年        月        日</w:t>
      </w:r>
    </w:p>
    <w:p w14:paraId="45B30703">
      <w:pPr>
        <w:spacing w:line="540" w:lineRule="exact"/>
        <w:rPr>
          <w:szCs w:val="21"/>
        </w:rPr>
      </w:pPr>
      <w:r>
        <w:rPr>
          <w:szCs w:val="21"/>
        </w:rPr>
        <w:t>经营期限：</w:t>
      </w:r>
      <w:r>
        <w:rPr>
          <w:szCs w:val="21"/>
          <w:u w:val="single"/>
        </w:rPr>
        <w:t xml:space="preserve">                                           </w:t>
      </w:r>
    </w:p>
    <w:p w14:paraId="36F6F09A">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7997474C">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C590EA0">
      <w:pPr>
        <w:spacing w:line="540" w:lineRule="exact"/>
        <w:rPr>
          <w:szCs w:val="21"/>
        </w:rPr>
      </w:pPr>
      <w:r>
        <w:rPr>
          <w:szCs w:val="21"/>
        </w:rPr>
        <w:t>系</w:t>
      </w:r>
      <w:r>
        <w:rPr>
          <w:szCs w:val="21"/>
          <w:u w:val="single"/>
        </w:rPr>
        <w:t xml:space="preserve">                                      （ 供应商名称）</w:t>
      </w:r>
      <w:r>
        <w:rPr>
          <w:szCs w:val="21"/>
        </w:rPr>
        <w:t>的法定代表人。</w:t>
      </w:r>
    </w:p>
    <w:p w14:paraId="75A283E5">
      <w:pPr>
        <w:spacing w:line="540" w:lineRule="exact"/>
        <w:rPr>
          <w:rFonts w:hint="eastAsia"/>
          <w:szCs w:val="21"/>
        </w:rPr>
      </w:pPr>
    </w:p>
    <w:p w14:paraId="30940FB8">
      <w:pPr>
        <w:spacing w:line="540" w:lineRule="exact"/>
        <w:ind w:firstLine="420" w:firstLineChars="200"/>
        <w:rPr>
          <w:szCs w:val="21"/>
        </w:rPr>
      </w:pPr>
      <w:r>
        <w:rPr>
          <w:szCs w:val="21"/>
        </w:rPr>
        <w:t>特此证明。</w:t>
      </w:r>
    </w:p>
    <w:p w14:paraId="18D0EF9B">
      <w:pPr>
        <w:spacing w:line="540" w:lineRule="exact"/>
        <w:rPr>
          <w:rFonts w:hint="eastAsia"/>
          <w:szCs w:val="21"/>
        </w:rPr>
      </w:pPr>
    </w:p>
    <w:p w14:paraId="53A809CD">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6A6B6365">
      <w:pPr>
        <w:spacing w:line="360" w:lineRule="auto"/>
        <w:rPr>
          <w:szCs w:val="21"/>
        </w:rPr>
      </w:pPr>
      <w:r>
        <w:rPr>
          <w:szCs w:val="21"/>
        </w:rPr>
        <w:t xml:space="preserve">                                                   年       月       日 </w:t>
      </w:r>
    </w:p>
    <w:p w14:paraId="54E4D947">
      <w:pPr>
        <w:spacing w:line="540" w:lineRule="exact"/>
        <w:rPr>
          <w:rFonts w:hint="eastAsia"/>
          <w:szCs w:val="21"/>
        </w:rPr>
      </w:pPr>
    </w:p>
    <w:p w14:paraId="797819C7">
      <w:pPr>
        <w:spacing w:line="360" w:lineRule="auto"/>
        <w:rPr>
          <w:szCs w:val="21"/>
        </w:rPr>
      </w:pPr>
      <w:bookmarkStart w:id="99" w:name="_Hlk19199756"/>
      <w:r>
        <w:rPr>
          <w:szCs w:val="21"/>
        </w:rPr>
        <w:t>附件：法定代表人身份证复印件</w:t>
      </w:r>
    </w:p>
    <w:p w14:paraId="27AA883D">
      <w:pPr>
        <w:spacing w:line="360" w:lineRule="auto"/>
        <w:rPr>
          <w:szCs w:val="21"/>
        </w:rPr>
      </w:pPr>
    </w:p>
    <w:bookmarkEnd w:id="99"/>
    <w:p w14:paraId="0D94732C">
      <w:pPr>
        <w:snapToGrid w:val="0"/>
        <w:spacing w:before="120" w:beforeLines="50" w:after="50" w:line="360" w:lineRule="exact"/>
        <w:jc w:val="left"/>
        <w:rPr>
          <w:rFonts w:hint="eastAsia"/>
        </w:rPr>
      </w:pPr>
      <w:r>
        <w:rPr>
          <w:b/>
          <w:szCs w:val="21"/>
        </w:rPr>
        <w:br w:type="page"/>
      </w:r>
      <w:bookmarkStart w:id="100" w:name="_Hlk19199766"/>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bookmarkEnd w:id="100"/>
    <w:p w14:paraId="3B7701F1">
      <w:pPr>
        <w:snapToGrid w:val="0"/>
        <w:spacing w:before="120" w:beforeLines="50" w:after="50" w:line="360" w:lineRule="exact"/>
        <w:jc w:val="center"/>
        <w:rPr>
          <w:b/>
          <w:szCs w:val="21"/>
        </w:rPr>
      </w:pPr>
      <w:r>
        <w:rPr>
          <w:b/>
          <w:szCs w:val="21"/>
        </w:rPr>
        <w:t>法定代表人授权委托书</w:t>
      </w:r>
    </w:p>
    <w:p w14:paraId="4A28855D">
      <w:pPr>
        <w:snapToGrid w:val="0"/>
        <w:spacing w:before="120" w:beforeLines="50" w:after="50" w:line="440" w:lineRule="exact"/>
        <w:rPr>
          <w:rFonts w:hint="eastAsia"/>
          <w:b/>
          <w:bCs/>
          <w:szCs w:val="21"/>
        </w:rPr>
      </w:pPr>
      <w:r>
        <w:rPr>
          <w:bCs/>
          <w:szCs w:val="21"/>
        </w:rPr>
        <w:t>致：</w:t>
      </w:r>
      <w:r>
        <w:rPr>
          <w:i/>
          <w:iCs/>
          <w:szCs w:val="21"/>
          <w:u w:val="single"/>
        </w:rPr>
        <w:t>（采购人名称）</w:t>
      </w:r>
    </w:p>
    <w:p w14:paraId="70F4F903">
      <w:pPr>
        <w:snapToGrid w:val="0"/>
        <w:spacing w:before="120" w:beforeLines="50" w:after="50" w:line="440" w:lineRule="exact"/>
        <w:ind w:firstLine="420" w:firstLineChars="200"/>
        <w:rPr>
          <w:szCs w:val="21"/>
        </w:rPr>
      </w:pPr>
      <w:r>
        <w:rPr>
          <w:szCs w:val="21"/>
        </w:rPr>
        <w:t>我</w:t>
      </w:r>
      <w:r>
        <w:rPr>
          <w:rFonts w:hint="eastAsia"/>
          <w:szCs w:val="21"/>
        </w:rPr>
        <w:t xml:space="preserve"> </w:t>
      </w:r>
      <w:r>
        <w:rPr>
          <w:i/>
          <w:iCs/>
          <w:szCs w:val="21"/>
          <w:u w:val="single"/>
        </w:rPr>
        <w:t>（姓名）</w:t>
      </w:r>
      <w:r>
        <w:rPr>
          <w:rFonts w:hint="eastAsia"/>
          <w:szCs w:val="21"/>
          <w:u w:val="single"/>
        </w:rPr>
        <w:t xml:space="preserve"> </w:t>
      </w:r>
      <w:r>
        <w:rPr>
          <w:szCs w:val="21"/>
          <w:u w:val="single"/>
        </w:rPr>
        <w:t xml:space="preserve"> </w:t>
      </w:r>
      <w:r>
        <w:rPr>
          <w:szCs w:val="21"/>
        </w:rPr>
        <w:t>系</w:t>
      </w:r>
      <w:r>
        <w:rPr>
          <w:i/>
          <w:iCs/>
          <w:szCs w:val="21"/>
          <w:u w:val="single"/>
        </w:rPr>
        <w:t>（供应商名称）</w:t>
      </w:r>
      <w:r>
        <w:rPr>
          <w:szCs w:val="21"/>
        </w:rPr>
        <w:t>的法定代表人，现授权委托本单位在职职工</w:t>
      </w:r>
      <w:r>
        <w:rPr>
          <w:i/>
          <w:iCs/>
          <w:szCs w:val="21"/>
          <w:u w:val="single"/>
        </w:rPr>
        <w:t>（姓名）</w:t>
      </w:r>
      <w:r>
        <w:rPr>
          <w:szCs w:val="21"/>
        </w:rPr>
        <w:t>以我方的名义参加</w:t>
      </w:r>
      <w:r>
        <w:rPr>
          <w:rFonts w:hint="eastAsia"/>
          <w:i/>
          <w:iCs/>
          <w:szCs w:val="21"/>
          <w:u w:val="single"/>
        </w:rPr>
        <w:t>（项目名称 ）</w:t>
      </w:r>
      <w:r>
        <w:rPr>
          <w:szCs w:val="21"/>
        </w:rPr>
        <w:t>项目的磋商活动，并代表我方全权办理针对上述项目的磋商、截标、评审、签约等具体事务和签署相关文件。</w:t>
      </w:r>
    </w:p>
    <w:p w14:paraId="27DAE354">
      <w:pPr>
        <w:snapToGrid w:val="0"/>
        <w:spacing w:before="120" w:beforeLines="50" w:after="50" w:line="440" w:lineRule="exact"/>
        <w:rPr>
          <w:szCs w:val="21"/>
        </w:rPr>
      </w:pPr>
      <w:r>
        <w:rPr>
          <w:szCs w:val="21"/>
        </w:rPr>
        <w:t xml:space="preserve">    我方对被授权人的签名事项负全部责任。</w:t>
      </w:r>
    </w:p>
    <w:p w14:paraId="2DD79693">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15BF05EB">
      <w:pPr>
        <w:snapToGrid w:val="0"/>
        <w:spacing w:before="120" w:beforeLines="50" w:after="50" w:line="440" w:lineRule="exact"/>
        <w:ind w:firstLine="480"/>
        <w:rPr>
          <w:szCs w:val="21"/>
        </w:rPr>
      </w:pPr>
      <w:r>
        <w:rPr>
          <w:szCs w:val="21"/>
        </w:rPr>
        <w:t>被授权人无转委托权，特此委托。</w:t>
      </w:r>
    </w:p>
    <w:p w14:paraId="33512C0B">
      <w:pPr>
        <w:snapToGrid w:val="0"/>
        <w:spacing w:before="120" w:beforeLines="50" w:after="50" w:line="440" w:lineRule="exact"/>
        <w:rPr>
          <w:szCs w:val="21"/>
          <w:u w:val="single"/>
        </w:rPr>
      </w:pPr>
      <w:r>
        <w:rPr>
          <w:szCs w:val="21"/>
        </w:rPr>
        <w:t>被授权人签名或</w:t>
      </w:r>
      <w:r>
        <w:rPr>
          <w:rFonts w:hint="eastAsia"/>
          <w:szCs w:val="21"/>
        </w:rPr>
        <w:t>签章</w:t>
      </w:r>
      <w:r>
        <w:rPr>
          <w:szCs w:val="21"/>
        </w:rPr>
        <w:t>：</w:t>
      </w:r>
      <w:r>
        <w:rPr>
          <w:szCs w:val="21"/>
          <w:u w:val="single"/>
        </w:rPr>
        <w:t xml:space="preserve">          </w:t>
      </w:r>
      <w:r>
        <w:rPr>
          <w:szCs w:val="21"/>
        </w:rPr>
        <w:t xml:space="preserve">                     法定代表人签名或</w:t>
      </w:r>
      <w:r>
        <w:rPr>
          <w:rFonts w:hint="eastAsia"/>
          <w:szCs w:val="21"/>
        </w:rPr>
        <w:t>签章</w:t>
      </w:r>
      <w:r>
        <w:rPr>
          <w:szCs w:val="21"/>
        </w:rPr>
        <w:t>：</w:t>
      </w:r>
      <w:r>
        <w:rPr>
          <w:szCs w:val="21"/>
          <w:u w:val="single"/>
        </w:rPr>
        <w:t xml:space="preserve">          </w:t>
      </w:r>
    </w:p>
    <w:p w14:paraId="6E5E5C53">
      <w:pPr>
        <w:snapToGrid w:val="0"/>
        <w:spacing w:before="120" w:beforeLines="50" w:after="50" w:line="440" w:lineRule="exact"/>
        <w:rPr>
          <w:szCs w:val="21"/>
        </w:rPr>
      </w:pPr>
      <w:r>
        <w:rPr>
          <w:szCs w:val="21"/>
        </w:rPr>
        <w:t>职务：</w:t>
      </w:r>
      <w:r>
        <w:rPr>
          <w:szCs w:val="21"/>
          <w:u w:val="single"/>
        </w:rPr>
        <w:t xml:space="preserve">           </w:t>
      </w:r>
      <w:r>
        <w:rPr>
          <w:szCs w:val="21"/>
        </w:rPr>
        <w:t xml:space="preserve"> </w:t>
      </w:r>
    </w:p>
    <w:p w14:paraId="388054E9">
      <w:pPr>
        <w:snapToGrid w:val="0"/>
        <w:spacing w:before="120" w:beforeLines="50" w:after="50" w:line="440" w:lineRule="exact"/>
        <w:rPr>
          <w:szCs w:val="21"/>
        </w:rPr>
      </w:pPr>
      <w:r>
        <w:rPr>
          <w:szCs w:val="21"/>
        </w:rPr>
        <w:t>被授权人身份证号码：</w:t>
      </w:r>
      <w:r>
        <w:rPr>
          <w:szCs w:val="21"/>
          <w:u w:val="single"/>
        </w:rPr>
        <w:t xml:space="preserve">                   </w:t>
      </w:r>
      <w:r>
        <w:rPr>
          <w:szCs w:val="21"/>
        </w:rPr>
        <w:t xml:space="preserve">                                   职务：</w:t>
      </w:r>
      <w:r>
        <w:rPr>
          <w:szCs w:val="21"/>
          <w:u w:val="single"/>
        </w:rPr>
        <w:t xml:space="preserve">           </w:t>
      </w:r>
    </w:p>
    <w:p w14:paraId="7F74355F">
      <w:pPr>
        <w:snapToGrid w:val="0"/>
        <w:spacing w:before="120" w:beforeLines="50" w:after="50" w:line="440" w:lineRule="exact"/>
        <w:rPr>
          <w:szCs w:val="21"/>
        </w:rPr>
      </w:pPr>
      <w:r>
        <w:rPr>
          <w:rFonts w:hint="eastAsia"/>
          <w:szCs w:val="21"/>
        </w:rPr>
        <w:t>被授权人手机号码及邮箱</w:t>
      </w:r>
      <w:r>
        <w:rPr>
          <w:szCs w:val="21"/>
        </w:rPr>
        <w:t>：</w:t>
      </w:r>
      <w:r>
        <w:rPr>
          <w:szCs w:val="21"/>
          <w:u w:val="single"/>
        </w:rPr>
        <w:t xml:space="preserve">                   </w:t>
      </w:r>
      <w:r>
        <w:rPr>
          <w:szCs w:val="21"/>
        </w:rPr>
        <w:t xml:space="preserve">            授权人身份证号码：</w:t>
      </w:r>
      <w:r>
        <w:rPr>
          <w:szCs w:val="21"/>
          <w:u w:val="single"/>
        </w:rPr>
        <w:t xml:space="preserve">                 </w:t>
      </w:r>
    </w:p>
    <w:p w14:paraId="512B7339">
      <w:pPr>
        <w:snapToGrid w:val="0"/>
        <w:spacing w:before="120" w:beforeLines="50" w:after="50" w:line="440" w:lineRule="exact"/>
        <w:rPr>
          <w:rFonts w:hint="eastAsia"/>
          <w:szCs w:val="21"/>
        </w:rPr>
      </w:pPr>
      <w:r>
        <w:rPr>
          <w:szCs w:val="21"/>
        </w:rPr>
        <w:t xml:space="preserve">                                </w:t>
      </w:r>
    </w:p>
    <w:p w14:paraId="22ACFB87">
      <w:pPr>
        <w:snapToGrid w:val="0"/>
        <w:spacing w:before="120" w:beforeLines="50" w:after="50" w:line="440" w:lineRule="exact"/>
        <w:ind w:firstLine="5670" w:firstLineChars="2700"/>
        <w:rPr>
          <w:szCs w:val="21"/>
        </w:rPr>
      </w:pPr>
      <w:r>
        <w:rPr>
          <w:szCs w:val="21"/>
        </w:rPr>
        <w:t>供应商</w:t>
      </w:r>
      <w:r>
        <w:rPr>
          <w:rFonts w:hint="eastAsia"/>
          <w:szCs w:val="21"/>
        </w:rPr>
        <w:t>名称（电子签章）</w:t>
      </w:r>
      <w:r>
        <w:rPr>
          <w:szCs w:val="21"/>
        </w:rPr>
        <w:t>：</w:t>
      </w:r>
      <w:r>
        <w:rPr>
          <w:szCs w:val="21"/>
          <w:u w:val="single"/>
        </w:rPr>
        <w:t xml:space="preserve">                </w:t>
      </w:r>
    </w:p>
    <w:p w14:paraId="27D25FD5">
      <w:pPr>
        <w:snapToGrid w:val="0"/>
        <w:spacing w:before="120" w:beforeLines="50" w:after="50" w:line="440" w:lineRule="exact"/>
        <w:jc w:val="center"/>
        <w:rPr>
          <w:szCs w:val="21"/>
        </w:rPr>
      </w:pPr>
      <w:r>
        <w:rPr>
          <w:szCs w:val="21"/>
        </w:rPr>
        <w:t xml:space="preserve">                                        年    月    日</w:t>
      </w:r>
    </w:p>
    <w:p w14:paraId="5FA373DE">
      <w:pPr>
        <w:spacing w:line="360" w:lineRule="auto"/>
        <w:rPr>
          <w:szCs w:val="21"/>
        </w:rPr>
      </w:pPr>
      <w:r>
        <w:rPr>
          <w:szCs w:val="21"/>
        </w:rPr>
        <w:t>附件：法定代表人身份证复印件及授权代表身份证复印件</w:t>
      </w:r>
    </w:p>
    <w:p w14:paraId="0F550D4B">
      <w:pPr>
        <w:jc w:val="center"/>
        <w:rPr>
          <w:bCs/>
          <w:color w:val="auto"/>
          <w:sz w:val="24"/>
        </w:rPr>
      </w:pPr>
      <w:r>
        <w:br w:type="page"/>
      </w:r>
      <w:r>
        <w:rPr>
          <w:color w:val="auto"/>
        </w:rPr>
        <w:t>（本商务文件供应商可自行编写，也可参照下述提纲编写）</w:t>
      </w:r>
    </w:p>
    <w:p w14:paraId="02C7D77C">
      <w:pPr>
        <w:snapToGrid w:val="0"/>
        <w:spacing w:before="50" w:after="120" w:afterLines="50"/>
        <w:jc w:val="left"/>
        <w:rPr>
          <w:rFonts w:hint="eastAsia"/>
          <w:color w:val="auto"/>
          <w:szCs w:val="21"/>
        </w:rPr>
      </w:pPr>
    </w:p>
    <w:p w14:paraId="5FA46B75">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》技术</w:t>
      </w:r>
      <w:r>
        <w:rPr>
          <w:color w:val="auto"/>
          <w:szCs w:val="21"/>
        </w:rPr>
        <w:t>要求的</w:t>
      </w:r>
      <w:r>
        <w:rPr>
          <w:rFonts w:hint="eastAsia"/>
          <w:color w:val="auto"/>
          <w:szCs w:val="21"/>
        </w:rPr>
        <w:t>响应表</w:t>
      </w:r>
      <w:r>
        <w:rPr>
          <w:color w:val="auto"/>
          <w:szCs w:val="21"/>
        </w:rPr>
        <w:t>：</w:t>
      </w:r>
    </w:p>
    <w:tbl>
      <w:tblPr>
        <w:tblStyle w:val="51"/>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50C9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B466129">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1B2148A">
            <w:pPr>
              <w:snapToGrid w:val="0"/>
              <w:spacing w:before="120" w:beforeLines="50"/>
              <w:jc w:val="center"/>
              <w:rPr>
                <w:color w:val="auto"/>
                <w:szCs w:val="21"/>
              </w:rPr>
            </w:pPr>
            <w:r>
              <w:rPr>
                <w:rFonts w:hint="eastAsia"/>
                <w:color w:val="auto"/>
                <w:szCs w:val="21"/>
              </w:rPr>
              <w:t>采购文件</w:t>
            </w:r>
            <w:r>
              <w:rPr>
                <w:color w:val="auto"/>
                <w:szCs w:val="21"/>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888187B">
            <w:pPr>
              <w:snapToGrid w:val="0"/>
              <w:spacing w:before="120" w:beforeLines="50"/>
              <w:jc w:val="center"/>
              <w:rPr>
                <w:color w:val="auto"/>
                <w:szCs w:val="21"/>
              </w:rPr>
            </w:pPr>
            <w:r>
              <w:rPr>
                <w:rFonts w:hint="eastAsia"/>
                <w:color w:val="auto"/>
                <w:szCs w:val="21"/>
              </w:rPr>
              <w:t>响应</w:t>
            </w:r>
            <w:r>
              <w:rPr>
                <w:color w:val="auto"/>
                <w:szCs w:val="21"/>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1E64933">
            <w:pPr>
              <w:snapToGrid w:val="0"/>
              <w:spacing w:before="120" w:beforeLines="50"/>
              <w:jc w:val="center"/>
              <w:rPr>
                <w:color w:val="auto"/>
                <w:szCs w:val="21"/>
              </w:rPr>
            </w:pPr>
            <w:r>
              <w:rPr>
                <w:color w:val="auto"/>
              </w:rPr>
              <w:t>偏离</w:t>
            </w:r>
            <w:r>
              <w:rPr>
                <w:color w:val="auto"/>
                <w:szCs w:val="21"/>
              </w:rPr>
              <w:t>说明</w:t>
            </w:r>
          </w:p>
        </w:tc>
      </w:tr>
      <w:tr w14:paraId="1172C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A4E1899">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1101DA5">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D4F161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59D11C8">
            <w:pPr>
              <w:snapToGrid w:val="0"/>
              <w:spacing w:before="120" w:beforeLines="50"/>
              <w:jc w:val="center"/>
              <w:rPr>
                <w:color w:val="auto"/>
                <w:szCs w:val="21"/>
              </w:rPr>
            </w:pPr>
          </w:p>
        </w:tc>
      </w:tr>
      <w:tr w14:paraId="0209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6F28A2A">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049ECAA">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BC48334">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517B29F">
            <w:pPr>
              <w:snapToGrid w:val="0"/>
              <w:spacing w:before="120" w:beforeLines="50"/>
              <w:jc w:val="center"/>
              <w:rPr>
                <w:color w:val="auto"/>
                <w:szCs w:val="21"/>
              </w:rPr>
            </w:pPr>
          </w:p>
        </w:tc>
      </w:tr>
      <w:tr w14:paraId="0191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9C0CCFB">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CBD90B2">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4E49245">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257D508">
            <w:pPr>
              <w:snapToGrid w:val="0"/>
              <w:spacing w:before="120" w:beforeLines="50"/>
              <w:jc w:val="center"/>
              <w:rPr>
                <w:color w:val="auto"/>
                <w:szCs w:val="21"/>
              </w:rPr>
            </w:pPr>
          </w:p>
        </w:tc>
      </w:tr>
      <w:tr w14:paraId="0683F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2C59F3D">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269247B">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548FAF27">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BBBAF13">
            <w:pPr>
              <w:snapToGrid w:val="0"/>
              <w:spacing w:before="120" w:beforeLines="50"/>
              <w:jc w:val="center"/>
              <w:rPr>
                <w:color w:val="auto"/>
                <w:szCs w:val="21"/>
              </w:rPr>
            </w:pPr>
          </w:p>
        </w:tc>
      </w:tr>
    </w:tbl>
    <w:p w14:paraId="4912C716">
      <w:pPr>
        <w:rPr>
          <w:color w:val="auto"/>
          <w:szCs w:val="21"/>
        </w:rPr>
      </w:pPr>
    </w:p>
    <w:p w14:paraId="7CB9592C">
      <w:pPr>
        <w:pStyle w:val="26"/>
        <w:tabs>
          <w:tab w:val="left" w:pos="2127"/>
        </w:tabs>
        <w:spacing w:line="340" w:lineRule="exact"/>
        <w:jc w:val="left"/>
        <w:rPr>
          <w:rFonts w:ascii="Times New Roman" w:hAnsi="Times New Roman" w:cs="Times New Roman"/>
          <w:color w:val="auto"/>
        </w:rPr>
      </w:pPr>
      <w:r>
        <w:rPr>
          <w:color w:val="auto"/>
        </w:rPr>
        <w:t>注：（1）</w:t>
      </w:r>
      <w:r>
        <w:rPr>
          <w:rFonts w:ascii="Times New Roman" w:hAnsi="Times New Roman" w:cs="Times New Roman"/>
          <w:color w:val="auto"/>
        </w:rPr>
        <w:t>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6EECA96F">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F18945D">
      <w:pPr>
        <w:rPr>
          <w:color w:val="auto"/>
        </w:rPr>
      </w:pPr>
      <w:r>
        <w:rPr>
          <w:rFonts w:hint="eastAsia"/>
          <w:color w:val="auto"/>
        </w:rPr>
        <w:t>（</w:t>
      </w:r>
      <w:r>
        <w:rPr>
          <w:color w:val="auto"/>
        </w:rPr>
        <w:t>3</w:t>
      </w:r>
      <w:r>
        <w:rPr>
          <w:rFonts w:hint="eastAsia"/>
          <w:color w:val="auto"/>
        </w:rPr>
        <w:t>）偏离认定说明详见评审方法及标准。</w:t>
      </w:r>
    </w:p>
    <w:p w14:paraId="24787911">
      <w:pPr>
        <w:rPr>
          <w:color w:val="auto"/>
        </w:rPr>
      </w:pPr>
      <w:r>
        <w:rPr>
          <w:color w:val="auto"/>
        </w:rPr>
        <w:t>（4）本表可扩展。</w:t>
      </w:r>
    </w:p>
    <w:p w14:paraId="1F66B72F">
      <w:pPr>
        <w:rPr>
          <w:color w:val="auto"/>
          <w:szCs w:val="21"/>
        </w:rPr>
      </w:pPr>
    </w:p>
    <w:p w14:paraId="40B9DA62">
      <w:pPr>
        <w:rPr>
          <w:color w:val="auto"/>
          <w:spacing w:val="20"/>
          <w:szCs w:val="21"/>
          <w:u w:val="single"/>
        </w:rPr>
      </w:pPr>
    </w:p>
    <w:p w14:paraId="44F2D452">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3B0F597">
      <w:pPr>
        <w:rPr>
          <w:color w:val="auto"/>
          <w:spacing w:val="20"/>
          <w:szCs w:val="21"/>
          <w:u w:val="single"/>
        </w:rPr>
      </w:pPr>
    </w:p>
    <w:p w14:paraId="6A9763A9">
      <w:pPr>
        <w:rPr>
          <w:color w:val="auto"/>
          <w:spacing w:val="20"/>
          <w:szCs w:val="21"/>
          <w:u w:val="single"/>
        </w:rPr>
      </w:pPr>
    </w:p>
    <w:p w14:paraId="46EC87C3">
      <w:pPr>
        <w:rPr>
          <w:rFonts w:hint="eastAsia"/>
          <w:color w:val="auto"/>
          <w:szCs w:val="21"/>
        </w:rPr>
      </w:pPr>
    </w:p>
    <w:p w14:paraId="2A497221">
      <w:pPr>
        <w:snapToGrid w:val="0"/>
        <w:spacing w:before="50" w:after="120" w:afterLines="50"/>
        <w:jc w:val="left"/>
        <w:rPr>
          <w:rFonts w:hint="eastAsia"/>
          <w:color w:val="auto"/>
          <w:szCs w:val="21"/>
        </w:rPr>
      </w:pPr>
    </w:p>
    <w:p w14:paraId="1541FD6F">
      <w:pPr>
        <w:snapToGrid w:val="0"/>
        <w:spacing w:before="50" w:after="120" w:afterLines="50"/>
        <w:jc w:val="left"/>
        <w:rPr>
          <w:rFonts w:hint="eastAsia"/>
          <w:color w:val="auto"/>
          <w:szCs w:val="21"/>
        </w:rPr>
      </w:pPr>
      <w:r>
        <w:rPr>
          <w:color w:val="auto"/>
          <w:szCs w:val="21"/>
        </w:rPr>
        <w:t>2．对本项目总体要求的理解。包括：服务目标、服务质量等的认识）</w:t>
      </w:r>
    </w:p>
    <w:p w14:paraId="69815F21">
      <w:pPr>
        <w:snapToGrid w:val="0"/>
        <w:spacing w:before="50" w:after="120" w:afterLines="50"/>
        <w:jc w:val="left"/>
        <w:rPr>
          <w:rFonts w:hint="eastAsia"/>
          <w:color w:val="auto"/>
          <w:szCs w:val="21"/>
        </w:rPr>
      </w:pPr>
    </w:p>
    <w:p w14:paraId="5F26A799">
      <w:pPr>
        <w:snapToGrid w:val="0"/>
        <w:spacing w:before="50" w:after="120" w:afterLines="50"/>
        <w:jc w:val="left"/>
        <w:rPr>
          <w:rFonts w:hint="eastAsia"/>
          <w:color w:val="auto"/>
          <w:szCs w:val="21"/>
        </w:rPr>
      </w:pPr>
      <w:r>
        <w:rPr>
          <w:color w:val="auto"/>
          <w:szCs w:val="21"/>
        </w:rPr>
        <w:t>3．服务方案及进度措施（针对本项目的服务要求提供详细的服务方案，含服务响应时间、日常服务工作的内容、增值服务、进度计划等）</w:t>
      </w:r>
    </w:p>
    <w:p w14:paraId="7FFAF8CA">
      <w:pPr>
        <w:snapToGrid w:val="0"/>
        <w:spacing w:before="50" w:after="120" w:afterLines="50"/>
        <w:jc w:val="left"/>
        <w:rPr>
          <w:color w:val="auto"/>
          <w:szCs w:val="21"/>
        </w:rPr>
      </w:pPr>
    </w:p>
    <w:p w14:paraId="68D787DF">
      <w:pPr>
        <w:snapToGrid w:val="0"/>
        <w:spacing w:before="50" w:after="120" w:afterLines="50"/>
        <w:jc w:val="left"/>
        <w:rPr>
          <w:color w:val="auto"/>
          <w:szCs w:val="21"/>
        </w:rPr>
      </w:pPr>
    </w:p>
    <w:p w14:paraId="558A6E88">
      <w:pPr>
        <w:snapToGrid w:val="0"/>
        <w:spacing w:before="50" w:after="120" w:afterLines="50"/>
        <w:jc w:val="left"/>
        <w:rPr>
          <w:color w:val="auto"/>
          <w:szCs w:val="21"/>
        </w:rPr>
      </w:pPr>
      <w:r>
        <w:rPr>
          <w:color w:val="auto"/>
          <w:szCs w:val="21"/>
        </w:rPr>
        <w:t>4．项目拟投入服务团队人员结构表（包括但不限于学历、证书情况、职称、年龄等）</w:t>
      </w:r>
    </w:p>
    <w:p w14:paraId="7E98DB45">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1"/>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13B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47EFFEA6">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CC6BC8">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8252F54">
            <w:pPr>
              <w:snapToGrid w:val="0"/>
              <w:spacing w:before="120" w:beforeLines="50" w:after="50"/>
              <w:jc w:val="center"/>
              <w:rPr>
                <w:color w:val="auto"/>
                <w:szCs w:val="21"/>
              </w:rPr>
            </w:pPr>
            <w:r>
              <w:rPr>
                <w:color w:val="auto"/>
                <w:szCs w:val="21"/>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E0A6DB2">
            <w:pPr>
              <w:snapToGrid w:val="0"/>
              <w:spacing w:before="120" w:beforeLines="50" w:after="50"/>
              <w:jc w:val="center"/>
              <w:rPr>
                <w:color w:val="auto"/>
                <w:szCs w:val="21"/>
              </w:rPr>
            </w:pPr>
            <w:r>
              <w:rPr>
                <w:color w:val="auto"/>
                <w:szCs w:val="21"/>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A00FB00">
            <w:pPr>
              <w:snapToGrid w:val="0"/>
              <w:spacing w:before="120" w:beforeLines="50" w:after="50"/>
              <w:jc w:val="center"/>
              <w:rPr>
                <w:color w:val="auto"/>
                <w:szCs w:val="21"/>
              </w:rPr>
            </w:pPr>
            <w:r>
              <w:rPr>
                <w:color w:val="auto"/>
                <w:szCs w:val="21"/>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4A28DAE">
            <w:pPr>
              <w:snapToGrid w:val="0"/>
              <w:spacing w:before="120" w:beforeLines="50" w:after="50"/>
              <w:jc w:val="center"/>
              <w:rPr>
                <w:bCs/>
                <w:color w:val="auto"/>
                <w:szCs w:val="21"/>
              </w:rPr>
            </w:pPr>
            <w:r>
              <w:rPr>
                <w:bCs/>
                <w:color w:val="auto"/>
                <w:szCs w:val="21"/>
              </w:rPr>
              <w:t>劳动合同编号</w:t>
            </w:r>
          </w:p>
        </w:tc>
      </w:tr>
      <w:tr w14:paraId="02E1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49CD77C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F6FE3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944575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DAFDCD5">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68B856">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21840C5">
            <w:pPr>
              <w:snapToGrid w:val="0"/>
              <w:spacing w:before="120" w:beforeLines="50" w:after="50"/>
              <w:rPr>
                <w:color w:val="auto"/>
                <w:szCs w:val="21"/>
              </w:rPr>
            </w:pPr>
          </w:p>
        </w:tc>
      </w:tr>
      <w:tr w14:paraId="6B54C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436BAA87">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FD74A6">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93A33AE">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2B908BAF">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96CCE5">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F2965CB">
            <w:pPr>
              <w:snapToGrid w:val="0"/>
              <w:spacing w:before="120" w:beforeLines="50" w:after="50"/>
              <w:rPr>
                <w:color w:val="auto"/>
                <w:szCs w:val="21"/>
              </w:rPr>
            </w:pPr>
          </w:p>
        </w:tc>
      </w:tr>
    </w:tbl>
    <w:p w14:paraId="64022941">
      <w:pPr>
        <w:snapToGrid w:val="0"/>
        <w:spacing w:before="50" w:after="120" w:afterLines="50" w:line="440" w:lineRule="exact"/>
        <w:jc w:val="left"/>
        <w:rPr>
          <w:color w:val="auto"/>
          <w:szCs w:val="21"/>
        </w:rPr>
      </w:pPr>
      <w:r>
        <w:rPr>
          <w:color w:val="auto"/>
          <w:szCs w:val="21"/>
        </w:rPr>
        <w:t>注：在填写时，如本表格不适合供应商的实际情况，可根据本表格式自行划表填写。</w:t>
      </w:r>
    </w:p>
    <w:p w14:paraId="4AACC80E">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141A6807">
      <w:pPr>
        <w:rPr>
          <w:rFonts w:hint="eastAsia"/>
          <w:color w:val="auto"/>
          <w:spacing w:val="20"/>
          <w:szCs w:val="21"/>
          <w:u w:val="single"/>
        </w:rPr>
      </w:pPr>
    </w:p>
    <w:p w14:paraId="1582F74F">
      <w:pPr>
        <w:rPr>
          <w:rFonts w:hint="eastAsia"/>
          <w:color w:val="auto"/>
          <w:szCs w:val="21"/>
        </w:rPr>
      </w:pPr>
    </w:p>
    <w:p w14:paraId="031CE124">
      <w:pPr>
        <w:rPr>
          <w:rFonts w:hint="eastAsia"/>
          <w:color w:val="auto"/>
          <w:szCs w:val="21"/>
        </w:rPr>
      </w:pPr>
    </w:p>
    <w:p w14:paraId="264F09BB">
      <w:pPr>
        <w:snapToGrid w:val="0"/>
        <w:spacing w:before="50" w:after="120" w:afterLines="50"/>
        <w:jc w:val="left"/>
        <w:rPr>
          <w:color w:val="auto"/>
          <w:szCs w:val="21"/>
        </w:rPr>
      </w:pPr>
      <w:r>
        <w:rPr>
          <w:color w:val="auto"/>
          <w:szCs w:val="21"/>
        </w:rPr>
        <w:t>5．企业管理体系认证或资质证明材料。</w:t>
      </w:r>
    </w:p>
    <w:p w14:paraId="4D52721E">
      <w:pPr>
        <w:snapToGrid w:val="0"/>
        <w:spacing w:before="50" w:after="120" w:afterLines="50"/>
        <w:jc w:val="left"/>
        <w:rPr>
          <w:rFonts w:hint="eastAsia"/>
          <w:color w:val="4472C4"/>
          <w:szCs w:val="21"/>
        </w:rPr>
      </w:pPr>
    </w:p>
    <w:p w14:paraId="7C312F40">
      <w:pPr>
        <w:snapToGrid w:val="0"/>
        <w:spacing w:before="50" w:after="120" w:afterLines="50"/>
        <w:jc w:val="left"/>
        <w:rPr>
          <w:color w:val="auto"/>
          <w:szCs w:val="21"/>
        </w:rPr>
      </w:pPr>
      <w:r>
        <w:rPr>
          <w:color w:val="auto"/>
          <w:szCs w:val="21"/>
        </w:rPr>
        <w:t>6．技术服务、技术培训、售后服务的内容和措施。</w:t>
      </w:r>
    </w:p>
    <w:p w14:paraId="11A252F3">
      <w:pPr>
        <w:snapToGrid w:val="0"/>
        <w:spacing w:before="50" w:after="120" w:afterLines="50"/>
        <w:jc w:val="left"/>
        <w:rPr>
          <w:rFonts w:hint="eastAsia"/>
          <w:color w:val="auto"/>
          <w:szCs w:val="21"/>
        </w:rPr>
      </w:pPr>
    </w:p>
    <w:p w14:paraId="52D3916E">
      <w:pPr>
        <w:snapToGrid w:val="0"/>
        <w:spacing w:before="50" w:after="120" w:afterLines="50"/>
        <w:jc w:val="left"/>
        <w:rPr>
          <w:color w:val="auto"/>
          <w:szCs w:val="21"/>
        </w:rPr>
      </w:pPr>
      <w:r>
        <w:rPr>
          <w:color w:val="auto"/>
          <w:szCs w:val="21"/>
        </w:rPr>
        <w:t>7．为本项目提供的其他优惠服务。</w:t>
      </w:r>
    </w:p>
    <w:p w14:paraId="245D47EF">
      <w:pPr>
        <w:snapToGrid w:val="0"/>
        <w:spacing w:before="50" w:after="120" w:afterLines="50"/>
        <w:jc w:val="left"/>
        <w:rPr>
          <w:rFonts w:hint="eastAsia"/>
          <w:color w:val="auto"/>
          <w:szCs w:val="21"/>
        </w:rPr>
      </w:pPr>
    </w:p>
    <w:p w14:paraId="1820F1F0">
      <w:pPr>
        <w:snapToGrid w:val="0"/>
        <w:spacing w:before="50" w:after="120" w:afterLines="50"/>
        <w:jc w:val="left"/>
        <w:rPr>
          <w:color w:val="auto"/>
          <w:szCs w:val="21"/>
        </w:rPr>
      </w:pPr>
      <w:r>
        <w:rPr>
          <w:color w:val="auto"/>
          <w:szCs w:val="21"/>
        </w:rPr>
        <w:t>8. 供应商对本项目的合理化建议和改进措施。</w:t>
      </w:r>
    </w:p>
    <w:p w14:paraId="429A9E45">
      <w:pPr>
        <w:snapToGrid w:val="0"/>
        <w:spacing w:before="50" w:after="120" w:afterLines="50"/>
        <w:jc w:val="left"/>
        <w:rPr>
          <w:rFonts w:hint="eastAsia"/>
          <w:color w:val="auto"/>
          <w:szCs w:val="21"/>
        </w:rPr>
      </w:pPr>
    </w:p>
    <w:p w14:paraId="42C3B9CE">
      <w:pPr>
        <w:rPr>
          <w:color w:val="auto"/>
          <w:szCs w:val="21"/>
        </w:rPr>
      </w:pPr>
      <w:r>
        <w:rPr>
          <w:color w:val="auto"/>
          <w:szCs w:val="21"/>
        </w:rPr>
        <w:t>9．供应商需要说明的其他文件和说明。</w:t>
      </w:r>
    </w:p>
    <w:p w14:paraId="5C4466E7">
      <w:pPr>
        <w:snapToGrid w:val="0"/>
        <w:spacing w:before="50" w:after="120" w:afterLines="50" w:line="440" w:lineRule="exact"/>
        <w:rPr>
          <w:color w:val="auto"/>
        </w:rPr>
      </w:pPr>
      <w:r>
        <w:br w:type="page"/>
      </w:r>
      <w:r>
        <w:rPr>
          <w:color w:val="auto"/>
          <w:szCs w:val="21"/>
        </w:rPr>
        <w:t>10．</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w:t>
      </w:r>
      <w:r>
        <w:rPr>
          <w:color w:val="auto"/>
          <w:szCs w:val="21"/>
        </w:rPr>
        <w:t>采购需求</w:t>
      </w:r>
      <w:r>
        <w:rPr>
          <w:rFonts w:hint="eastAsia"/>
          <w:color w:val="auto"/>
          <w:szCs w:val="21"/>
        </w:rPr>
        <w:t>》</w:t>
      </w:r>
      <w:r>
        <w:rPr>
          <w:color w:val="auto"/>
          <w:szCs w:val="21"/>
        </w:rPr>
        <w:t>商务要求的</w:t>
      </w:r>
      <w:r>
        <w:rPr>
          <w:rFonts w:hint="eastAsia"/>
          <w:color w:val="auto"/>
          <w:szCs w:val="21"/>
        </w:rPr>
        <w:t>响应表</w:t>
      </w:r>
      <w:r>
        <w:rPr>
          <w:color w:val="auto"/>
          <w:szCs w:val="21"/>
        </w:rPr>
        <w:t>：</w:t>
      </w:r>
    </w:p>
    <w:tbl>
      <w:tblPr>
        <w:tblStyle w:val="51"/>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0460B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5142BB4">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05F5403">
            <w:pPr>
              <w:snapToGrid w:val="0"/>
              <w:spacing w:before="120" w:beforeLines="50"/>
              <w:jc w:val="center"/>
              <w:rPr>
                <w:color w:val="auto"/>
                <w:szCs w:val="21"/>
              </w:rPr>
            </w:pPr>
            <w:r>
              <w:rPr>
                <w:color w:val="auto"/>
                <w:szCs w:val="21"/>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B070B9B">
            <w:pPr>
              <w:snapToGrid w:val="0"/>
              <w:spacing w:before="120" w:beforeLines="50"/>
              <w:jc w:val="center"/>
              <w:rPr>
                <w:color w:val="auto"/>
                <w:szCs w:val="21"/>
              </w:rPr>
            </w:pPr>
            <w:r>
              <w:rPr>
                <w:color w:val="auto"/>
                <w:szCs w:val="21"/>
              </w:rPr>
              <w:t>响应文件响应内容（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0426E28">
            <w:pPr>
              <w:snapToGrid w:val="0"/>
              <w:spacing w:before="120" w:beforeLines="50"/>
              <w:jc w:val="center"/>
              <w:rPr>
                <w:color w:val="auto"/>
                <w:szCs w:val="21"/>
              </w:rPr>
            </w:pPr>
            <w:r>
              <w:rPr>
                <w:color w:val="auto"/>
              </w:rPr>
              <w:t>偏离</w:t>
            </w:r>
            <w:r>
              <w:rPr>
                <w:color w:val="auto"/>
                <w:szCs w:val="21"/>
              </w:rPr>
              <w:t>说明</w:t>
            </w:r>
          </w:p>
        </w:tc>
      </w:tr>
      <w:tr w14:paraId="0AF8C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0B60623">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263B91F">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3A254C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5F014C4">
            <w:pPr>
              <w:snapToGrid w:val="0"/>
              <w:spacing w:before="120" w:beforeLines="50"/>
              <w:jc w:val="center"/>
              <w:rPr>
                <w:color w:val="auto"/>
                <w:szCs w:val="21"/>
              </w:rPr>
            </w:pPr>
          </w:p>
        </w:tc>
      </w:tr>
      <w:tr w14:paraId="376F7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099731A">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0C1D59A7">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ABD8453">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F64B1E9">
            <w:pPr>
              <w:snapToGrid w:val="0"/>
              <w:spacing w:before="120" w:beforeLines="50"/>
              <w:jc w:val="center"/>
              <w:rPr>
                <w:color w:val="auto"/>
                <w:szCs w:val="21"/>
              </w:rPr>
            </w:pPr>
          </w:p>
        </w:tc>
      </w:tr>
    </w:tbl>
    <w:p w14:paraId="11C3A44C">
      <w:pPr>
        <w:pStyle w:val="26"/>
        <w:tabs>
          <w:tab w:val="left" w:pos="2127"/>
        </w:tabs>
        <w:spacing w:line="340" w:lineRule="exact"/>
        <w:ind w:firstLine="420" w:firstLineChars="200"/>
        <w:jc w:val="left"/>
        <w:rPr>
          <w:rFonts w:ascii="Times New Roman" w:hAnsi="Times New Roman" w:cs="Times New Roman"/>
          <w:color w:val="auto"/>
        </w:rPr>
      </w:pPr>
      <w:bookmarkStart w:id="101" w:name="_Hlk48144603"/>
      <w:r>
        <w:rPr>
          <w:rFonts w:ascii="Times New Roman" w:hAnsi="Times New Roman" w:cs="Times New Roman"/>
          <w:color w:val="auto"/>
        </w:rPr>
        <w:t>注：</w:t>
      </w:r>
      <w:bookmarkStart w:id="102" w:name="_Hlk19049081"/>
      <w:r>
        <w:rPr>
          <w:rFonts w:ascii="Times New Roman" w:hAnsi="Times New Roman" w:cs="Times New Roman"/>
          <w:color w:val="auto"/>
        </w:rPr>
        <w:t>（1）本表应对采购文件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610F6686">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E8DB4D5">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02"/>
    <w:p w14:paraId="1F3F6B12">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01"/>
    <w:p w14:paraId="1BFC840F">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640D81DC">
      <w:pPr>
        <w:snapToGrid w:val="0"/>
        <w:spacing w:before="50" w:after="120" w:afterLines="50" w:line="440" w:lineRule="exact"/>
        <w:jc w:val="left"/>
        <w:rPr>
          <w:rFonts w:hint="eastAsia"/>
          <w:color w:val="auto"/>
          <w:spacing w:val="20"/>
          <w:szCs w:val="21"/>
          <w:u w:val="single"/>
        </w:rPr>
      </w:pPr>
    </w:p>
    <w:p w14:paraId="6F529A2F">
      <w:pPr>
        <w:pStyle w:val="26"/>
        <w:tabs>
          <w:tab w:val="left" w:pos="2127"/>
        </w:tabs>
        <w:spacing w:line="340" w:lineRule="exact"/>
        <w:ind w:firstLine="420" w:firstLineChars="200"/>
        <w:jc w:val="left"/>
        <w:rPr>
          <w:rFonts w:ascii="Times New Roman" w:hAnsi="Times New Roman" w:cs="Times New Roman"/>
          <w:color w:val="auto"/>
        </w:rPr>
      </w:pPr>
    </w:p>
    <w:p w14:paraId="7192EEBD">
      <w:pPr>
        <w:snapToGrid w:val="0"/>
        <w:spacing w:before="50" w:after="120" w:afterLines="50" w:line="440" w:lineRule="exact"/>
        <w:jc w:val="left"/>
        <w:rPr>
          <w:rFonts w:hint="eastAsia"/>
          <w:color w:val="auto"/>
          <w:szCs w:val="21"/>
        </w:rPr>
      </w:pPr>
      <w:r>
        <w:rPr>
          <w:color w:val="auto"/>
          <w:szCs w:val="21"/>
        </w:rPr>
        <w:t>11．商务方案（供应商自行编写）</w:t>
      </w:r>
    </w:p>
    <w:p w14:paraId="798E48B3">
      <w:pPr>
        <w:snapToGrid w:val="0"/>
        <w:spacing w:before="50" w:after="120" w:afterLines="50" w:line="440" w:lineRule="exact"/>
        <w:jc w:val="left"/>
        <w:rPr>
          <w:rFonts w:hint="eastAsia"/>
          <w:color w:val="auto"/>
          <w:szCs w:val="21"/>
        </w:rPr>
      </w:pPr>
    </w:p>
    <w:p w14:paraId="078B13BD">
      <w:pPr>
        <w:snapToGrid w:val="0"/>
        <w:spacing w:before="50" w:after="120" w:afterLines="50"/>
        <w:jc w:val="left"/>
        <w:rPr>
          <w:color w:val="auto"/>
          <w:szCs w:val="21"/>
        </w:rPr>
      </w:pPr>
      <w:r>
        <w:rPr>
          <w:color w:val="auto"/>
          <w:szCs w:val="21"/>
        </w:rPr>
        <w:t>12．供应商认为需提供的其他材料（根据采购文件编写）</w:t>
      </w:r>
    </w:p>
    <w:p w14:paraId="7E018A7E">
      <w:pPr>
        <w:snapToGrid w:val="0"/>
        <w:spacing w:before="50"/>
        <w:jc w:val="left"/>
        <w:rPr>
          <w:rFonts w:hint="eastAsia"/>
          <w:color w:val="auto"/>
          <w:szCs w:val="21"/>
        </w:rPr>
        <w:sectPr>
          <w:pgSz w:w="11906" w:h="16838"/>
          <w:pgMar w:top="1304" w:right="1418" w:bottom="1304" w:left="1418" w:header="851" w:footer="992" w:gutter="0"/>
          <w:cols w:space="720" w:num="1"/>
          <w:docGrid w:linePitch="312" w:charSpace="0"/>
        </w:sectPr>
      </w:pPr>
      <w:bookmarkStart w:id="103" w:name="_Hlk33625589"/>
      <w:r>
        <w:rPr>
          <w:rFonts w:hint="eastAsia"/>
          <w:color w:val="auto"/>
          <w:szCs w:val="21"/>
        </w:rPr>
        <w:t>（如：绩效评价结果）</w:t>
      </w:r>
    </w:p>
    <w:bookmarkEnd w:id="103"/>
    <w:p w14:paraId="1B0905AD">
      <w:pPr>
        <w:snapToGrid w:val="0"/>
        <w:spacing w:before="50" w:after="120" w:afterLines="50"/>
        <w:jc w:val="left"/>
        <w:rPr>
          <w:rFonts w:hint="eastAsia"/>
          <w:b/>
          <w:color w:val="auto"/>
          <w:szCs w:val="21"/>
        </w:rPr>
      </w:pPr>
      <w:r>
        <w:rPr>
          <w:color w:val="auto"/>
          <w:szCs w:val="21"/>
        </w:rPr>
        <w:t>13．近年供应商类似成功案例的业绩证明</w:t>
      </w:r>
    </w:p>
    <w:p w14:paraId="42043518">
      <w:pPr>
        <w:snapToGrid w:val="0"/>
        <w:spacing w:before="50" w:after="120" w:afterLines="50"/>
        <w:jc w:val="center"/>
        <w:rPr>
          <w:color w:val="auto"/>
          <w:szCs w:val="21"/>
        </w:rPr>
      </w:pPr>
      <w:r>
        <w:rPr>
          <w:b/>
          <w:color w:val="auto"/>
          <w:szCs w:val="21"/>
        </w:rPr>
        <w:t>类似成功案例业绩一览表</w:t>
      </w:r>
    </w:p>
    <w:tbl>
      <w:tblPr>
        <w:tblStyle w:val="51"/>
        <w:tblW w:w="137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0D8AA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noWrap w:val="0"/>
            <w:vAlign w:val="top"/>
          </w:tcPr>
          <w:p w14:paraId="01D0E611">
            <w:pPr>
              <w:snapToGrid w:val="0"/>
              <w:spacing w:line="240" w:lineRule="exact"/>
              <w:jc w:val="center"/>
              <w:rPr>
                <w:color w:val="auto"/>
                <w:szCs w:val="21"/>
              </w:rPr>
            </w:pPr>
          </w:p>
          <w:p w14:paraId="2F180428">
            <w:pPr>
              <w:snapToGrid w:val="0"/>
              <w:spacing w:line="240" w:lineRule="exact"/>
              <w:jc w:val="center"/>
              <w:rPr>
                <w:color w:val="auto"/>
                <w:szCs w:val="21"/>
              </w:rPr>
            </w:pPr>
          </w:p>
          <w:p w14:paraId="09610453">
            <w:pPr>
              <w:snapToGrid w:val="0"/>
              <w:spacing w:line="240" w:lineRule="exact"/>
              <w:jc w:val="center"/>
              <w:rPr>
                <w:color w:val="auto"/>
                <w:szCs w:val="21"/>
              </w:rPr>
            </w:pPr>
            <w:r>
              <w:rPr>
                <w:rFonts w:hint="eastAsia"/>
                <w:color w:val="auto"/>
                <w:szCs w:val="21"/>
              </w:rPr>
              <w:t>序号</w:t>
            </w:r>
          </w:p>
        </w:tc>
        <w:tc>
          <w:tcPr>
            <w:tcW w:w="3862" w:type="dxa"/>
            <w:tcBorders>
              <w:top w:val="single" w:color="auto" w:sz="4" w:space="0"/>
              <w:left w:val="single" w:color="auto" w:sz="4" w:space="0"/>
              <w:bottom w:val="single" w:color="auto" w:sz="4" w:space="0"/>
              <w:right w:val="single" w:color="auto" w:sz="4" w:space="0"/>
            </w:tcBorders>
            <w:noWrap w:val="0"/>
            <w:vAlign w:val="center"/>
          </w:tcPr>
          <w:p w14:paraId="42A6F0D3">
            <w:pPr>
              <w:snapToGrid w:val="0"/>
              <w:spacing w:line="240" w:lineRule="exact"/>
              <w:jc w:val="center"/>
              <w:rPr>
                <w:color w:val="auto"/>
                <w:szCs w:val="21"/>
              </w:rPr>
            </w:pPr>
            <w:r>
              <w:rPr>
                <w:color w:val="auto"/>
                <w:szCs w:val="21"/>
              </w:rPr>
              <w:t>采购单位名称</w:t>
            </w:r>
          </w:p>
        </w:tc>
        <w:tc>
          <w:tcPr>
            <w:tcW w:w="3269" w:type="dxa"/>
            <w:tcBorders>
              <w:top w:val="single" w:color="auto" w:sz="4" w:space="0"/>
              <w:left w:val="single" w:color="auto" w:sz="4" w:space="0"/>
              <w:bottom w:val="single" w:color="auto" w:sz="4" w:space="0"/>
              <w:right w:val="single" w:color="auto" w:sz="4" w:space="0"/>
            </w:tcBorders>
            <w:noWrap w:val="0"/>
            <w:vAlign w:val="center"/>
          </w:tcPr>
          <w:p w14:paraId="0CDF54EF">
            <w:pPr>
              <w:snapToGrid w:val="0"/>
              <w:spacing w:line="240" w:lineRule="exact"/>
              <w:jc w:val="center"/>
              <w:rPr>
                <w:color w:val="auto"/>
                <w:szCs w:val="21"/>
              </w:rPr>
            </w:pPr>
            <w:r>
              <w:rPr>
                <w:color w:val="auto"/>
                <w:szCs w:val="21"/>
              </w:rPr>
              <w:t>项目名称或服务内容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A463F60">
            <w:pPr>
              <w:snapToGrid w:val="0"/>
              <w:spacing w:line="240" w:lineRule="exact"/>
              <w:jc w:val="center"/>
              <w:rPr>
                <w:color w:val="auto"/>
                <w:szCs w:val="21"/>
              </w:rPr>
            </w:pPr>
            <w:r>
              <w:rPr>
                <w:color w:val="auto"/>
                <w:szCs w:val="21"/>
              </w:rPr>
              <w:t>服务</w:t>
            </w:r>
          </w:p>
          <w:p w14:paraId="5872A6FD">
            <w:pPr>
              <w:snapToGrid w:val="0"/>
              <w:spacing w:line="240" w:lineRule="exact"/>
              <w:jc w:val="center"/>
              <w:rPr>
                <w:color w:val="auto"/>
                <w:szCs w:val="21"/>
              </w:rPr>
            </w:pPr>
            <w:r>
              <w:rPr>
                <w:color w:val="auto"/>
                <w:szCs w:val="21"/>
              </w:rPr>
              <w:t>数量或年限</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BB1FC4E">
            <w:pPr>
              <w:snapToGrid w:val="0"/>
              <w:spacing w:line="240" w:lineRule="exact"/>
              <w:jc w:val="center"/>
              <w:rPr>
                <w:color w:val="auto"/>
                <w:szCs w:val="21"/>
              </w:rPr>
            </w:pPr>
            <w:r>
              <w:rPr>
                <w:color w:val="auto"/>
                <w:szCs w:val="21"/>
              </w:rPr>
              <w:t>单价</w:t>
            </w:r>
            <w:r>
              <w:rPr>
                <w:rFonts w:hint="eastAsia"/>
                <w:color w:val="auto"/>
                <w:szCs w:val="21"/>
              </w:rPr>
              <w:t>（元）</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030AC80">
            <w:pPr>
              <w:snapToGrid w:val="0"/>
              <w:spacing w:line="240" w:lineRule="exact"/>
              <w:jc w:val="center"/>
              <w:rPr>
                <w:color w:val="auto"/>
                <w:szCs w:val="21"/>
              </w:rPr>
            </w:pPr>
            <w:r>
              <w:rPr>
                <w:color w:val="auto"/>
                <w:szCs w:val="21"/>
              </w:rPr>
              <w:t>合同</w:t>
            </w:r>
            <w:r>
              <w:rPr>
                <w:rFonts w:hint="eastAsia"/>
                <w:color w:val="auto"/>
                <w:szCs w:val="21"/>
              </w:rPr>
              <w:t>总价</w:t>
            </w:r>
          </w:p>
          <w:p w14:paraId="7F04123B">
            <w:pPr>
              <w:snapToGrid w:val="0"/>
              <w:spacing w:line="240" w:lineRule="exact"/>
              <w:jc w:val="center"/>
              <w:rPr>
                <w:color w:val="auto"/>
                <w:szCs w:val="21"/>
              </w:rPr>
            </w:pPr>
            <w:r>
              <w:rPr>
                <w:color w:val="auto"/>
                <w:szCs w:val="21"/>
              </w:rPr>
              <w:t>（元）</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2AEA4319">
            <w:pPr>
              <w:jc w:val="center"/>
              <w:rPr>
                <w:color w:val="auto"/>
                <w:szCs w:val="21"/>
              </w:rPr>
            </w:pPr>
            <w:r>
              <w:rPr>
                <w:color w:val="auto"/>
                <w:szCs w:val="21"/>
              </w:rPr>
              <w:t>采购单位联系人及联系电话</w:t>
            </w:r>
          </w:p>
        </w:tc>
      </w:tr>
      <w:tr w14:paraId="69854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2513B830">
            <w:pPr>
              <w:snapToGrid w:val="0"/>
              <w:spacing w:line="24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24295248">
            <w:pPr>
              <w:snapToGrid w:val="0"/>
              <w:spacing w:line="24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074AA4BE">
            <w:pPr>
              <w:snapToGrid w:val="0"/>
              <w:spacing w:line="24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06466D44">
            <w:pPr>
              <w:snapToGrid w:val="0"/>
              <w:spacing w:line="24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0AC62C2E">
            <w:pPr>
              <w:snapToGrid w:val="0"/>
              <w:spacing w:line="24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02195837">
            <w:pPr>
              <w:snapToGrid w:val="0"/>
              <w:spacing w:line="24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29DC90C6">
            <w:pPr>
              <w:snapToGrid w:val="0"/>
              <w:spacing w:line="240" w:lineRule="exact"/>
              <w:jc w:val="left"/>
              <w:rPr>
                <w:color w:val="auto"/>
                <w:szCs w:val="21"/>
              </w:rPr>
            </w:pPr>
          </w:p>
        </w:tc>
      </w:tr>
      <w:tr w14:paraId="5F1CC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10155E2E">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4ECE29B6">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17EADE67">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389AE1E3">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641C9D2F">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23E5E83F">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094186C5">
            <w:pPr>
              <w:snapToGrid w:val="0"/>
              <w:spacing w:before="50" w:after="120" w:afterLines="50" w:line="400" w:lineRule="exact"/>
              <w:jc w:val="left"/>
              <w:rPr>
                <w:color w:val="auto"/>
                <w:szCs w:val="21"/>
              </w:rPr>
            </w:pPr>
          </w:p>
        </w:tc>
      </w:tr>
      <w:tr w14:paraId="61FB2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5A0BD2A1">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486FA91D">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40230625">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59466B70">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346734C">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313D3667">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15A9C569">
            <w:pPr>
              <w:snapToGrid w:val="0"/>
              <w:spacing w:before="50" w:after="120" w:afterLines="50" w:line="400" w:lineRule="exact"/>
              <w:jc w:val="left"/>
              <w:rPr>
                <w:color w:val="auto"/>
                <w:szCs w:val="21"/>
              </w:rPr>
            </w:pPr>
          </w:p>
        </w:tc>
      </w:tr>
      <w:tr w14:paraId="24E38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4593FA27">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182C5041">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63EF6650">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3DC317C">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2C597A17">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3610FCB6">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0FF1ADB9">
            <w:pPr>
              <w:snapToGrid w:val="0"/>
              <w:spacing w:before="50" w:after="120" w:afterLines="50" w:line="400" w:lineRule="exact"/>
              <w:jc w:val="left"/>
              <w:rPr>
                <w:color w:val="auto"/>
                <w:szCs w:val="21"/>
              </w:rPr>
            </w:pPr>
          </w:p>
        </w:tc>
      </w:tr>
      <w:tr w14:paraId="3C29A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1FB62E40">
            <w:pPr>
              <w:snapToGrid w:val="0"/>
              <w:spacing w:before="50" w:after="120" w:afterLines="50" w:line="400" w:lineRule="exact"/>
              <w:jc w:val="left"/>
              <w:rPr>
                <w:color w:val="auto"/>
                <w:szCs w:val="21"/>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195B9B5C">
            <w:pPr>
              <w:snapToGrid w:val="0"/>
              <w:spacing w:before="50" w:after="120" w:afterLines="50" w:line="400" w:lineRule="exact"/>
              <w:jc w:val="left"/>
              <w:rPr>
                <w:color w:val="auto"/>
                <w:szCs w:val="21"/>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3E194B10">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45FE2C45">
            <w:pPr>
              <w:snapToGrid w:val="0"/>
              <w:spacing w:before="50" w:after="120" w:afterLines="50" w:line="400" w:lineRule="exact"/>
              <w:jc w:val="left"/>
              <w:rPr>
                <w:color w:val="auto"/>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69CA8EF1">
            <w:pPr>
              <w:snapToGrid w:val="0"/>
              <w:spacing w:before="50" w:after="120" w:afterLines="50" w:line="400" w:lineRule="exact"/>
              <w:jc w:val="left"/>
              <w:rPr>
                <w:color w:val="auto"/>
                <w:szCs w:val="21"/>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5171185B">
            <w:pPr>
              <w:snapToGrid w:val="0"/>
              <w:spacing w:before="50" w:after="120" w:afterLines="50" w:line="400" w:lineRule="exact"/>
              <w:jc w:val="left"/>
              <w:rPr>
                <w:color w:val="auto"/>
                <w:szCs w:val="21"/>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4546333B">
            <w:pPr>
              <w:snapToGrid w:val="0"/>
              <w:spacing w:before="50" w:after="120" w:afterLines="50" w:line="400" w:lineRule="exact"/>
              <w:jc w:val="left"/>
              <w:rPr>
                <w:color w:val="auto"/>
                <w:szCs w:val="21"/>
              </w:rPr>
            </w:pPr>
          </w:p>
        </w:tc>
      </w:tr>
    </w:tbl>
    <w:p w14:paraId="687892BE">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5CCCC84E">
      <w:pPr>
        <w:pStyle w:val="15"/>
        <w:snapToGrid w:val="0"/>
        <w:rPr>
          <w:rFonts w:hint="eastAsia"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r>
        <w:rPr>
          <w:rFonts w:hint="eastAsia" w:ascii="Times New Roman" w:hAnsi="Times New Roman" w:eastAsia="宋体" w:cs="Times New Roman"/>
          <w:color w:val="auto"/>
          <w:sz w:val="21"/>
          <w:szCs w:val="21"/>
        </w:rPr>
        <w:t>。</w:t>
      </w:r>
    </w:p>
    <w:p w14:paraId="6D50C2E2">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（2）</w:t>
      </w:r>
      <w:r>
        <w:rPr>
          <w:rFonts w:ascii="Times New Roman" w:hAnsi="Times New Roman" w:eastAsia="宋体" w:cs="Times New Roman"/>
          <w:color w:val="auto"/>
          <w:sz w:val="21"/>
          <w:szCs w:val="21"/>
        </w:rPr>
        <w:t>类似项目的定义见第四章《评审方法及标准》规定。</w:t>
      </w:r>
    </w:p>
    <w:p w14:paraId="02E199EA">
      <w:pPr>
        <w:rPr>
          <w:color w:val="auto"/>
        </w:rPr>
      </w:pPr>
      <w:r>
        <w:rPr>
          <w:color w:val="auto"/>
          <w:szCs w:val="21"/>
        </w:rPr>
        <w:t>（3）</w:t>
      </w:r>
      <w:r>
        <w:rPr>
          <w:color w:val="auto"/>
        </w:rPr>
        <w:t>本表可拓展</w:t>
      </w:r>
    </w:p>
    <w:p w14:paraId="5B2974A6">
      <w:pPr>
        <w:snapToGrid w:val="0"/>
        <w:spacing w:before="50"/>
        <w:jc w:val="left"/>
        <w:rPr>
          <w:color w:val="auto"/>
          <w:szCs w:val="21"/>
        </w:rPr>
      </w:pPr>
    </w:p>
    <w:p w14:paraId="7E1A64C1">
      <w:pPr>
        <w:snapToGrid w:val="0"/>
        <w:spacing w:before="50"/>
        <w:jc w:val="left"/>
        <w:rPr>
          <w:rFonts w:hint="eastAsia"/>
          <w:szCs w:val="21"/>
        </w:rPr>
        <w:sectPr>
          <w:headerReference r:id="rId20" w:type="default"/>
          <w:footerReference r:id="rId21" w:type="default"/>
          <w:pgSz w:w="16838" w:h="11906" w:orient="landscape"/>
          <w:pgMar w:top="1274" w:right="1418" w:bottom="1418" w:left="1418" w:header="851" w:footer="992" w:gutter="0"/>
          <w:cols w:space="720" w:num="1"/>
          <w:docGrid w:linePitch="312" w:charSpace="0"/>
        </w:sect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w:t>
      </w:r>
      <w:r>
        <w:rPr>
          <w:color w:val="4472C4"/>
          <w:szCs w:val="21"/>
        </w:rPr>
        <w:t xml:space="preserve">                                      年    月   </w:t>
      </w:r>
    </w:p>
    <w:p w14:paraId="63F930AB">
      <w:pPr>
        <w:snapToGrid w:val="0"/>
        <w:spacing w:before="50" w:after="120" w:afterLines="50"/>
        <w:jc w:val="left"/>
        <w:rPr>
          <w:color w:val="auto"/>
          <w:szCs w:val="21"/>
        </w:rPr>
      </w:pPr>
      <w:bookmarkStart w:id="104" w:name="_Hlk93046716"/>
      <w:bookmarkStart w:id="105" w:name="_Hlk19110561"/>
      <w:r>
        <w:rPr>
          <w:bCs/>
          <w:sz w:val="24"/>
        </w:rPr>
        <w:t>14．</w:t>
      </w:r>
      <w:r>
        <w:rPr>
          <w:rFonts w:hint="eastAsia"/>
          <w:bCs/>
          <w:color w:val="auto"/>
          <w:sz w:val="24"/>
        </w:rPr>
        <w:t>符合政府采购政策的证明材料。</w:t>
      </w:r>
      <w:r>
        <w:rPr>
          <w:rFonts w:hint="eastAsia"/>
          <w:color w:val="auto"/>
          <w:szCs w:val="21"/>
        </w:rPr>
        <w:t>【备注：</w:t>
      </w:r>
      <w:r>
        <w:rPr>
          <w:rFonts w:hint="eastAsia"/>
          <w:color w:val="auto"/>
          <w:kern w:val="0"/>
          <w:szCs w:val="21"/>
        </w:rPr>
        <w:t>非专门面向中小企业采购的项目、预留份额项目中的非预留部分采购包时提供</w:t>
      </w:r>
      <w:r>
        <w:rPr>
          <w:rFonts w:hint="eastAsia"/>
          <w:color w:val="auto"/>
          <w:szCs w:val="21"/>
        </w:rPr>
        <w:t>】</w:t>
      </w:r>
    </w:p>
    <w:p w14:paraId="3EBAB4DE">
      <w:pPr>
        <w:rPr>
          <w:szCs w:val="21"/>
        </w:rPr>
      </w:pPr>
      <w:r>
        <w:rPr>
          <w:szCs w:val="21"/>
        </w:rPr>
        <w:t>14.1</w:t>
      </w:r>
      <w:r>
        <w:rPr>
          <w:rFonts w:hint="eastAsia"/>
          <w:bCs/>
          <w:szCs w:val="21"/>
        </w:rPr>
        <w:t>中小企业声明函</w:t>
      </w:r>
      <w:r>
        <w:rPr>
          <w:szCs w:val="21"/>
        </w:rPr>
        <w:t>。</w:t>
      </w:r>
    </w:p>
    <w:p w14:paraId="1E4972D4">
      <w:pPr>
        <w:spacing w:line="360" w:lineRule="auto"/>
        <w:ind w:firstLine="3584" w:firstLineChars="1700"/>
        <w:rPr>
          <w:b/>
          <w:szCs w:val="21"/>
          <w:highlight w:val="yellow"/>
        </w:rPr>
      </w:pPr>
      <w:bookmarkStart w:id="106" w:name="_Hlk60649458"/>
    </w:p>
    <w:bookmarkEnd w:id="106"/>
    <w:p w14:paraId="7DDFAB5E">
      <w:pPr>
        <w:spacing w:line="360" w:lineRule="auto"/>
        <w:ind w:firstLine="3584" w:firstLineChars="1700"/>
        <w:rPr>
          <w:b/>
          <w:szCs w:val="21"/>
        </w:rPr>
      </w:pPr>
      <w:r>
        <w:rPr>
          <w:rFonts w:hint="eastAsia"/>
          <w:b/>
          <w:szCs w:val="21"/>
        </w:rPr>
        <w:t>中小企业声明函（服务）</w:t>
      </w:r>
    </w:p>
    <w:p w14:paraId="381090B9">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 的具体情况如下：</w:t>
      </w:r>
    </w:p>
    <w:p w14:paraId="655D6DEB">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3CFC8174">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06DBAF38">
      <w:pPr>
        <w:spacing w:line="360" w:lineRule="auto"/>
        <w:ind w:firstLine="420"/>
        <w:rPr>
          <w:bCs/>
          <w:szCs w:val="21"/>
        </w:rPr>
      </w:pPr>
      <w:r>
        <w:rPr>
          <w:rFonts w:hint="eastAsia"/>
          <w:bCs/>
          <w:szCs w:val="21"/>
        </w:rPr>
        <w:t>……</w:t>
      </w:r>
    </w:p>
    <w:p w14:paraId="4A254111">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0D21BFEA">
      <w:pPr>
        <w:spacing w:line="360" w:lineRule="auto"/>
        <w:ind w:firstLine="420"/>
        <w:rPr>
          <w:bCs/>
          <w:szCs w:val="21"/>
        </w:rPr>
      </w:pPr>
      <w:r>
        <w:rPr>
          <w:rFonts w:hint="eastAsia"/>
          <w:bCs/>
          <w:szCs w:val="21"/>
        </w:rPr>
        <w:t>本企业对上述声明内容的真实性负责。如有虚假，将依法承担相应责任。</w:t>
      </w:r>
    </w:p>
    <w:p w14:paraId="39D268AE">
      <w:pPr>
        <w:spacing w:line="360" w:lineRule="auto"/>
        <w:ind w:firstLine="3150" w:firstLineChars="1500"/>
        <w:rPr>
          <w:bCs/>
          <w:szCs w:val="21"/>
        </w:rPr>
      </w:pPr>
      <w:r>
        <w:rPr>
          <w:rFonts w:hint="eastAsia"/>
          <w:bCs/>
          <w:szCs w:val="21"/>
        </w:rPr>
        <w:t xml:space="preserve">企业名称（电子签章）： </w:t>
      </w:r>
      <w:r>
        <w:rPr>
          <w:bCs/>
          <w:szCs w:val="21"/>
        </w:rPr>
        <w:t xml:space="preserve"> </w:t>
      </w:r>
      <w:r>
        <w:rPr>
          <w:rFonts w:hint="eastAsia"/>
          <w:bCs/>
          <w:szCs w:val="21"/>
        </w:rPr>
        <w:t>日期：</w:t>
      </w:r>
    </w:p>
    <w:p w14:paraId="582B118D">
      <w:pPr>
        <w:spacing w:line="360" w:lineRule="auto"/>
        <w:jc w:val="left"/>
        <w:rPr>
          <w:bCs/>
          <w:szCs w:val="21"/>
        </w:rPr>
      </w:pPr>
      <w:r>
        <w:rPr>
          <w:rFonts w:hint="eastAsia"/>
          <w:bCs/>
          <w:szCs w:val="21"/>
        </w:rPr>
        <w:t>（1）标的名称按照第二章采购需求一览表中的名称填写，</w:t>
      </w:r>
      <w:r>
        <w:rPr>
          <w:szCs w:val="21"/>
        </w:rPr>
        <w:t>所属行业标明“/”的</w:t>
      </w:r>
      <w:r>
        <w:rPr>
          <w:rFonts w:hint="eastAsia"/>
          <w:bCs/>
          <w:szCs w:val="21"/>
        </w:rPr>
        <w:t>，无需在上表填写。</w:t>
      </w:r>
    </w:p>
    <w:p w14:paraId="472BF3B8">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4D8712B2">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3870B4E8">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582CD9C">
      <w:pPr>
        <w:spacing w:line="360" w:lineRule="auto"/>
        <w:jc w:val="left"/>
        <w:rPr>
          <w:rFonts w:hint="eastAsia"/>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4C2DC669">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5580A2E1">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FD98413">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20B632B">
      <w:pPr>
        <w:snapToGrid w:val="0"/>
        <w:spacing w:before="50" w:after="120" w:afterLines="50"/>
        <w:jc w:val="left"/>
        <w:rPr>
          <w:rFonts w:hint="eastAsia"/>
          <w:szCs w:val="21"/>
        </w:rPr>
      </w:pPr>
    </w:p>
    <w:p w14:paraId="6260D5FF">
      <w:pPr>
        <w:snapToGrid w:val="0"/>
        <w:spacing w:before="50" w:after="120" w:afterLines="50"/>
        <w:jc w:val="left"/>
        <w:rPr>
          <w:szCs w:val="21"/>
        </w:rPr>
      </w:pPr>
      <w:r>
        <w:rPr>
          <w:szCs w:val="21"/>
        </w:rPr>
        <w:t>14.2监狱企业须提供最新一期《XX省监狱企业产品目录》或其他监狱企业证明材料。（非监狱企业无需提供）</w:t>
      </w:r>
    </w:p>
    <w:p w14:paraId="27E9336C">
      <w:pPr>
        <w:snapToGrid w:val="0"/>
        <w:spacing w:before="50" w:after="120" w:afterLines="50"/>
        <w:jc w:val="left"/>
        <w:rPr>
          <w:szCs w:val="21"/>
        </w:rPr>
      </w:pPr>
    </w:p>
    <w:p w14:paraId="2F2C8CFC">
      <w:pPr>
        <w:snapToGrid w:val="0"/>
        <w:spacing w:before="50" w:after="120" w:afterLines="50"/>
        <w:jc w:val="left"/>
      </w:pPr>
      <w:r>
        <w:rPr>
          <w:szCs w:val="21"/>
        </w:rPr>
        <w:t>14.3</w:t>
      </w:r>
      <w:bookmarkStart w:id="107" w:name="_Hlk19051624"/>
      <w:r>
        <w:t>残疾人福利性单位须提供《残疾人福利性单位声明函》，格式如下。</w:t>
      </w:r>
      <w:r>
        <w:rPr>
          <w:szCs w:val="21"/>
        </w:rPr>
        <w:t>（非残疾人福利性单位无需提供）</w:t>
      </w:r>
    </w:p>
    <w:bookmarkEnd w:id="107"/>
    <w:p w14:paraId="70CBD84B">
      <w:pPr>
        <w:spacing w:line="360" w:lineRule="auto"/>
        <w:jc w:val="center"/>
        <w:rPr>
          <w:b/>
          <w:szCs w:val="21"/>
        </w:rPr>
      </w:pPr>
      <w:bookmarkStart w:id="108" w:name="OLE_LINK14"/>
      <w:bookmarkStart w:id="109" w:name="OLE_LINK13"/>
      <w:r>
        <w:rPr>
          <w:b/>
          <w:szCs w:val="21"/>
        </w:rPr>
        <w:t>残疾人福利性单位声明函</w:t>
      </w:r>
      <w:bookmarkEnd w:id="108"/>
      <w:bookmarkEnd w:id="109"/>
    </w:p>
    <w:p w14:paraId="76B96DA4">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59E01369">
      <w:pPr>
        <w:spacing w:line="360" w:lineRule="auto"/>
        <w:ind w:firstLine="420"/>
        <w:rPr>
          <w:rFonts w:hint="eastAsia"/>
          <w:szCs w:val="21"/>
        </w:rPr>
      </w:pPr>
      <w:r>
        <w:rPr>
          <w:szCs w:val="21"/>
        </w:rPr>
        <w:t>本单位对上述声明的真实性负责。如有虚假，将依法承担相应责任。</w:t>
      </w:r>
    </w:p>
    <w:p w14:paraId="5F049431">
      <w:pPr>
        <w:spacing w:line="360" w:lineRule="auto"/>
        <w:ind w:firstLine="420"/>
        <w:rPr>
          <w:spacing w:val="6"/>
          <w:szCs w:val="21"/>
        </w:rPr>
      </w:pPr>
      <w:r>
        <w:rPr>
          <w:spacing w:val="6"/>
          <w:sz w:val="30"/>
          <w:szCs w:val="30"/>
        </w:rPr>
        <w:t xml:space="preserve"> </w:t>
      </w:r>
      <w:r>
        <w:rPr>
          <w:spacing w:val="6"/>
          <w:szCs w:val="21"/>
        </w:rPr>
        <w:t xml:space="preserve"> </w:t>
      </w:r>
      <w:r>
        <w:rPr>
          <w:rFonts w:hint="eastAsia"/>
          <w:spacing w:val="6"/>
          <w:szCs w:val="21"/>
        </w:rPr>
        <w:t xml:space="preserve">                                            </w:t>
      </w:r>
    </w:p>
    <w:p w14:paraId="19E1B247">
      <w:pPr>
        <w:spacing w:line="360" w:lineRule="auto"/>
        <w:ind w:firstLine="420"/>
        <w:jc w:val="right"/>
        <w:rPr>
          <w:rFonts w:hint="eastAsia"/>
          <w:spacing w:val="6"/>
          <w:szCs w:val="21"/>
        </w:rPr>
      </w:pPr>
      <w:r>
        <w:rPr>
          <w:spacing w:val="6"/>
          <w:szCs w:val="21"/>
        </w:rPr>
        <w:t>单位名称（</w:t>
      </w:r>
      <w:r>
        <w:rPr>
          <w:rFonts w:hint="eastAsia"/>
          <w:spacing w:val="6"/>
          <w:szCs w:val="21"/>
        </w:rPr>
        <w:t>电子签章</w:t>
      </w:r>
      <w:r>
        <w:rPr>
          <w:spacing w:val="6"/>
          <w:szCs w:val="21"/>
        </w:rPr>
        <w:t xml:space="preserve">）：          </w:t>
      </w:r>
    </w:p>
    <w:p w14:paraId="31BDFE46">
      <w:pPr>
        <w:spacing w:line="360" w:lineRule="auto"/>
        <w:ind w:firstLine="420"/>
        <w:rPr>
          <w:szCs w:val="21"/>
        </w:rPr>
      </w:pPr>
      <w:r>
        <w:rPr>
          <w:spacing w:val="6"/>
          <w:szCs w:val="21"/>
        </w:rPr>
        <w:t xml:space="preserve"> </w:t>
      </w:r>
      <w:r>
        <w:rPr>
          <w:rFonts w:hint="eastAsia"/>
          <w:spacing w:val="6"/>
          <w:szCs w:val="21"/>
        </w:rPr>
        <w:t xml:space="preserve">                                                      </w:t>
      </w:r>
      <w:r>
        <w:rPr>
          <w:spacing w:val="6"/>
          <w:szCs w:val="21"/>
        </w:rPr>
        <w:t>日  期：</w:t>
      </w:r>
    </w:p>
    <w:p w14:paraId="68860BB1"/>
    <w:p w14:paraId="6D4802A8">
      <w:pPr>
        <w:spacing w:line="360" w:lineRule="auto"/>
        <w:rPr>
          <w:spacing w:val="6"/>
          <w:szCs w:val="21"/>
        </w:rPr>
      </w:pPr>
    </w:p>
    <w:p w14:paraId="73B5AF2E">
      <w:pPr>
        <w:snapToGrid w:val="0"/>
        <w:spacing w:before="50" w:after="120" w:afterLines="50"/>
        <w:jc w:val="left"/>
        <w:rPr>
          <w:rFonts w:hint="eastAsia"/>
          <w:szCs w:val="21"/>
        </w:rPr>
        <w:sectPr>
          <w:headerReference r:id="rId22" w:type="default"/>
          <w:pgSz w:w="11906" w:h="16838"/>
          <w:pgMar w:top="1418" w:right="1274" w:bottom="1418" w:left="1418" w:header="851" w:footer="992" w:gutter="0"/>
          <w:cols w:space="720" w:num="1"/>
          <w:docGrid w:linePitch="312" w:charSpace="0"/>
        </w:sectPr>
      </w:pPr>
    </w:p>
    <w:p w14:paraId="360BE881">
      <w:pPr>
        <w:snapToGrid w:val="0"/>
        <w:spacing w:before="50" w:after="120" w:afterLines="50"/>
        <w:jc w:val="left"/>
        <w:rPr>
          <w:szCs w:val="21"/>
        </w:rPr>
      </w:pPr>
      <w:r>
        <w:rPr>
          <w:szCs w:val="21"/>
        </w:rPr>
        <w:t>15.</w:t>
      </w:r>
      <w:r>
        <w:rPr>
          <w:rFonts w:hint="eastAsia"/>
        </w:rPr>
        <w:t xml:space="preserve"> </w:t>
      </w:r>
      <w:r>
        <w:rPr>
          <w:rFonts w:hint="eastAsia"/>
          <w:szCs w:val="21"/>
        </w:rPr>
        <w:t>无串标行为承诺函</w:t>
      </w:r>
    </w:p>
    <w:p w14:paraId="1D109394">
      <w:pPr>
        <w:snapToGrid w:val="0"/>
        <w:spacing w:before="50" w:after="120" w:afterLines="50"/>
        <w:jc w:val="center"/>
        <w:rPr>
          <w:szCs w:val="21"/>
        </w:rPr>
      </w:pPr>
    </w:p>
    <w:p w14:paraId="03CD3710">
      <w:pPr>
        <w:snapToGrid w:val="0"/>
        <w:spacing w:before="50" w:after="120" w:afterLines="50"/>
        <w:jc w:val="center"/>
        <w:rPr>
          <w:szCs w:val="21"/>
        </w:rPr>
      </w:pPr>
      <w:r>
        <w:rPr>
          <w:rFonts w:hint="eastAsia"/>
          <w:szCs w:val="21"/>
        </w:rPr>
        <w:t>供应商参加本项目无围标串标行为的承诺函</w:t>
      </w:r>
    </w:p>
    <w:p w14:paraId="2D8A7D98">
      <w:pPr>
        <w:snapToGrid w:val="0"/>
        <w:spacing w:before="50" w:after="120" w:afterLines="50"/>
        <w:jc w:val="left"/>
        <w:rPr>
          <w:szCs w:val="21"/>
        </w:rPr>
      </w:pPr>
    </w:p>
    <w:p w14:paraId="1A326A2E">
      <w:pPr>
        <w:snapToGrid w:val="0"/>
        <w:spacing w:before="50" w:after="120" w:afterLines="50"/>
        <w:jc w:val="left"/>
        <w:rPr>
          <w:szCs w:val="21"/>
        </w:rPr>
      </w:pPr>
      <w:r>
        <w:rPr>
          <w:rFonts w:hint="eastAsia"/>
          <w:szCs w:val="21"/>
        </w:rPr>
        <w:t>一、我方承诺无下列相互串通投标的情形：</w:t>
      </w:r>
    </w:p>
    <w:p w14:paraId="27DB4F3B">
      <w:pPr>
        <w:snapToGrid w:val="0"/>
        <w:spacing w:before="50" w:after="120" w:afterLines="50"/>
        <w:jc w:val="left"/>
        <w:rPr>
          <w:szCs w:val="21"/>
        </w:rPr>
      </w:pPr>
      <w:r>
        <w:rPr>
          <w:rFonts w:hint="eastAsia"/>
          <w:szCs w:val="21"/>
        </w:rPr>
        <w:t>1.不同供应商的响应文件由同一单位或者个人编制；或者不同供应商报名的IP地址一致的；</w:t>
      </w:r>
    </w:p>
    <w:p w14:paraId="61975544">
      <w:pPr>
        <w:snapToGrid w:val="0"/>
        <w:spacing w:before="50" w:after="120" w:afterLines="50"/>
        <w:jc w:val="left"/>
        <w:rPr>
          <w:szCs w:val="21"/>
        </w:rPr>
      </w:pPr>
      <w:r>
        <w:rPr>
          <w:rFonts w:hint="eastAsia"/>
          <w:szCs w:val="21"/>
        </w:rPr>
        <w:t>2.不同供应商委托同一单位或者个人办理投标事宜；</w:t>
      </w:r>
    </w:p>
    <w:p w14:paraId="5B9BC04F">
      <w:pPr>
        <w:snapToGrid w:val="0"/>
        <w:spacing w:before="50" w:after="120" w:afterLines="50"/>
        <w:jc w:val="left"/>
        <w:rPr>
          <w:szCs w:val="21"/>
        </w:rPr>
      </w:pPr>
      <w:r>
        <w:rPr>
          <w:rFonts w:hint="eastAsia"/>
          <w:szCs w:val="21"/>
        </w:rPr>
        <w:t>3.不同的供应商的响应文件载明的项目管理员为同一个人；</w:t>
      </w:r>
    </w:p>
    <w:p w14:paraId="09843D42">
      <w:pPr>
        <w:snapToGrid w:val="0"/>
        <w:spacing w:before="50" w:after="120" w:afterLines="50"/>
        <w:jc w:val="left"/>
        <w:rPr>
          <w:szCs w:val="21"/>
        </w:rPr>
      </w:pPr>
      <w:r>
        <w:rPr>
          <w:rFonts w:hint="eastAsia"/>
          <w:szCs w:val="21"/>
        </w:rPr>
        <w:t>4.不同供应商的响应文件异常一致或者投标报价呈规律性差异；</w:t>
      </w:r>
    </w:p>
    <w:p w14:paraId="16178215">
      <w:pPr>
        <w:snapToGrid w:val="0"/>
        <w:spacing w:before="50" w:after="120" w:afterLines="50"/>
        <w:jc w:val="left"/>
        <w:rPr>
          <w:szCs w:val="21"/>
        </w:rPr>
      </w:pPr>
      <w:r>
        <w:rPr>
          <w:rFonts w:hint="eastAsia"/>
          <w:szCs w:val="21"/>
        </w:rPr>
        <w:t>5.不同供应商的响应文件相互混装；</w:t>
      </w:r>
    </w:p>
    <w:p w14:paraId="1B5115CC">
      <w:pPr>
        <w:snapToGrid w:val="0"/>
        <w:spacing w:before="50" w:after="120" w:afterLines="50"/>
        <w:jc w:val="left"/>
        <w:rPr>
          <w:szCs w:val="21"/>
        </w:rPr>
      </w:pPr>
      <w:r>
        <w:rPr>
          <w:rFonts w:hint="eastAsia"/>
          <w:szCs w:val="21"/>
        </w:rPr>
        <w:t>6.不同供应商的磋商保证金从同一单位或者个人账户转出。</w:t>
      </w:r>
    </w:p>
    <w:p w14:paraId="5E541815">
      <w:pPr>
        <w:snapToGrid w:val="0"/>
        <w:spacing w:before="50" w:after="120" w:afterLines="50"/>
        <w:jc w:val="left"/>
        <w:rPr>
          <w:szCs w:val="21"/>
        </w:rPr>
      </w:pPr>
      <w:r>
        <w:rPr>
          <w:rFonts w:hint="eastAsia"/>
          <w:szCs w:val="21"/>
        </w:rPr>
        <w:t>二、我方承诺无下列恶意串通的情形：</w:t>
      </w:r>
    </w:p>
    <w:p w14:paraId="48D1B1A8">
      <w:pPr>
        <w:snapToGrid w:val="0"/>
        <w:spacing w:before="50" w:after="120" w:afterLines="50"/>
        <w:jc w:val="left"/>
        <w:rPr>
          <w:szCs w:val="21"/>
        </w:rPr>
      </w:pPr>
      <w:r>
        <w:rPr>
          <w:rFonts w:hint="eastAsia"/>
          <w:szCs w:val="21"/>
        </w:rPr>
        <w:t>1.供应商直接或者间接从采购人或者采购代理机构处获得其他供应商的相关信息并修改其响应文件或者响应文件；</w:t>
      </w:r>
    </w:p>
    <w:p w14:paraId="072CE7D5">
      <w:pPr>
        <w:snapToGrid w:val="0"/>
        <w:spacing w:before="50" w:after="120" w:afterLines="50"/>
        <w:jc w:val="left"/>
        <w:rPr>
          <w:szCs w:val="21"/>
        </w:rPr>
      </w:pPr>
      <w:r>
        <w:rPr>
          <w:rFonts w:hint="eastAsia"/>
          <w:szCs w:val="21"/>
        </w:rPr>
        <w:t>2.供应商按照采购人或者采购代理机构的授意撤换、修改响应文件或者响应文件；</w:t>
      </w:r>
    </w:p>
    <w:p w14:paraId="0312F730">
      <w:pPr>
        <w:snapToGrid w:val="0"/>
        <w:spacing w:before="50" w:after="120" w:afterLines="50"/>
        <w:jc w:val="left"/>
        <w:rPr>
          <w:szCs w:val="21"/>
        </w:rPr>
      </w:pPr>
      <w:r>
        <w:rPr>
          <w:rFonts w:hint="eastAsia"/>
          <w:szCs w:val="21"/>
        </w:rPr>
        <w:t>3.供应商之间协商报价、技术方案等响应文件或者响应文件的实质性内容；</w:t>
      </w:r>
    </w:p>
    <w:p w14:paraId="2057B425">
      <w:pPr>
        <w:snapToGrid w:val="0"/>
        <w:spacing w:before="50" w:after="120" w:afterLines="50"/>
        <w:jc w:val="left"/>
        <w:rPr>
          <w:szCs w:val="21"/>
        </w:rPr>
      </w:pPr>
      <w:r>
        <w:rPr>
          <w:rFonts w:hint="eastAsia"/>
          <w:szCs w:val="21"/>
        </w:rPr>
        <w:t>4.属于同一集团、协会、商会等组织成员的供应商按照该组织要求协同参加政府采购活动；</w:t>
      </w:r>
    </w:p>
    <w:p w14:paraId="123155EF">
      <w:pPr>
        <w:snapToGrid w:val="0"/>
        <w:spacing w:before="50" w:after="120" w:afterLines="50"/>
        <w:jc w:val="left"/>
        <w:rPr>
          <w:szCs w:val="21"/>
        </w:rPr>
      </w:pPr>
      <w:r>
        <w:rPr>
          <w:rFonts w:hint="eastAsia"/>
          <w:szCs w:val="21"/>
        </w:rPr>
        <w:t>5.供应商之间事先约定一致抬高或者压低投标报价，或者在招标项目中事先约定轮流以高价位或者低价位中标，或者事先约定由某一特定供应商中标，然后再参加投标；</w:t>
      </w:r>
    </w:p>
    <w:p w14:paraId="2AEC635E">
      <w:pPr>
        <w:snapToGrid w:val="0"/>
        <w:spacing w:before="50" w:after="120" w:afterLines="50"/>
        <w:jc w:val="left"/>
        <w:rPr>
          <w:szCs w:val="21"/>
        </w:rPr>
      </w:pPr>
      <w:r>
        <w:rPr>
          <w:rFonts w:hint="eastAsia"/>
          <w:szCs w:val="21"/>
        </w:rPr>
        <w:t>6.供应商之间商定部分供应商放弃参加政府采购活动或者放弃中标；</w:t>
      </w:r>
    </w:p>
    <w:p w14:paraId="6EE2A1D2">
      <w:pPr>
        <w:snapToGrid w:val="0"/>
        <w:spacing w:before="50" w:after="120" w:afterLines="50"/>
        <w:jc w:val="left"/>
        <w:rPr>
          <w:szCs w:val="21"/>
        </w:rPr>
      </w:pPr>
      <w:r>
        <w:rPr>
          <w:rFonts w:hint="eastAsia"/>
          <w:szCs w:val="21"/>
        </w:rPr>
        <w:t>7.供应商与采购人或者采购代理机构之间、供应商相互之间，为谋求特定供应商中标或者排斥其他供应商的其他串通行为。</w:t>
      </w:r>
    </w:p>
    <w:p w14:paraId="0459CAD8">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5F8CF785">
      <w:pPr>
        <w:snapToGrid w:val="0"/>
        <w:spacing w:before="50" w:after="120" w:afterLines="50"/>
        <w:jc w:val="center"/>
        <w:rPr>
          <w:szCs w:val="21"/>
        </w:rPr>
      </w:pPr>
      <w:r>
        <w:rPr>
          <w:rFonts w:hint="eastAsia"/>
          <w:szCs w:val="21"/>
        </w:rPr>
        <w:t xml:space="preserve"> </w:t>
      </w:r>
      <w:r>
        <w:rPr>
          <w:szCs w:val="21"/>
        </w:rPr>
        <w:t xml:space="preserve"> </w:t>
      </w:r>
    </w:p>
    <w:p w14:paraId="62787942">
      <w:pPr>
        <w:snapToGrid w:val="0"/>
        <w:spacing w:before="50" w:after="120" w:afterLines="50"/>
        <w:jc w:val="center"/>
        <w:rPr>
          <w:szCs w:val="21"/>
        </w:rPr>
      </w:pPr>
    </w:p>
    <w:p w14:paraId="64FD5725">
      <w:pPr>
        <w:snapToGrid w:val="0"/>
        <w:spacing w:before="50" w:after="120" w:afterLines="50"/>
        <w:jc w:val="center"/>
        <w:rPr>
          <w:szCs w:val="21"/>
        </w:rPr>
      </w:pPr>
    </w:p>
    <w:p w14:paraId="1F554A9A">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076900FD">
      <w:pPr>
        <w:snapToGrid w:val="0"/>
        <w:spacing w:before="50" w:after="120" w:afterLines="50"/>
        <w:jc w:val="center"/>
        <w:rPr>
          <w:szCs w:val="21"/>
        </w:rPr>
      </w:pPr>
      <w:r>
        <w:rPr>
          <w:rFonts w:hint="eastAsia"/>
          <w:szCs w:val="21"/>
        </w:rPr>
        <w:t>日期：  年  月   日</w:t>
      </w:r>
    </w:p>
    <w:p w14:paraId="10E1C4A0">
      <w:pPr>
        <w:snapToGrid w:val="0"/>
        <w:spacing w:before="50" w:after="120" w:afterLines="50"/>
        <w:jc w:val="left"/>
        <w:rPr>
          <w:szCs w:val="21"/>
        </w:rPr>
      </w:pPr>
      <w:r>
        <w:rPr>
          <w:szCs w:val="21"/>
        </w:rPr>
        <w:br w:type="page"/>
      </w:r>
      <w:bookmarkEnd w:id="104"/>
      <w:r>
        <w:rPr>
          <w:szCs w:val="21"/>
        </w:rPr>
        <w:t>16．代理服务费承诺书</w:t>
      </w:r>
      <w:bookmarkEnd w:id="105"/>
    </w:p>
    <w:p w14:paraId="753984DC">
      <w:pPr>
        <w:spacing w:line="360" w:lineRule="exact"/>
        <w:rPr>
          <w:rFonts w:hint="eastAsia" w:eastAsia="宋体"/>
          <w:szCs w:val="21"/>
          <w:lang w:eastAsia="zh-CN"/>
        </w:rPr>
      </w:pPr>
      <w:bookmarkStart w:id="110" w:name="_Hlk19110490"/>
      <w:r>
        <w:rPr>
          <w:szCs w:val="21"/>
        </w:rPr>
        <w:t>致：</w:t>
      </w:r>
      <w:r>
        <w:rPr>
          <w:rFonts w:hint="eastAsia"/>
          <w:szCs w:val="21"/>
          <w:lang w:eastAsia="zh-CN"/>
        </w:rPr>
        <w:t>广西云凯工程咨询有限公司</w:t>
      </w:r>
    </w:p>
    <w:p w14:paraId="4A3BB1B5">
      <w:pPr>
        <w:spacing w:line="360" w:lineRule="exact"/>
        <w:ind w:firstLine="420" w:firstLineChars="200"/>
        <w:rPr>
          <w:szCs w:val="21"/>
        </w:rPr>
      </w:pPr>
      <w:r>
        <w:rPr>
          <w:szCs w:val="21"/>
        </w:rPr>
        <w:t>我单位参加了贵方组织的磋商项目编号为</w:t>
      </w:r>
      <w:r>
        <w:rPr>
          <w:b/>
          <w:szCs w:val="21"/>
        </w:rPr>
        <w:t>（</w:t>
      </w:r>
      <w:r>
        <w:rPr>
          <w:szCs w:val="21"/>
          <w:u w:val="single"/>
        </w:rPr>
        <w:t xml:space="preserve">                    )</w:t>
      </w:r>
      <w:r>
        <w:rPr>
          <w:szCs w:val="21"/>
        </w:rPr>
        <w:t>的响应，我方承诺，若我单位</w:t>
      </w:r>
      <w:r>
        <w:rPr>
          <w:rFonts w:hint="eastAsia"/>
          <w:szCs w:val="21"/>
        </w:rPr>
        <w:t>成交</w:t>
      </w:r>
      <w:r>
        <w:rPr>
          <w:szCs w:val="21"/>
        </w:rPr>
        <w:t>，保证在领取</w:t>
      </w:r>
      <w:r>
        <w:rPr>
          <w:rFonts w:hint="eastAsia"/>
          <w:szCs w:val="21"/>
        </w:rPr>
        <w:t>成交</w:t>
      </w:r>
      <w:r>
        <w:rPr>
          <w:szCs w:val="21"/>
        </w:rPr>
        <w:t>通知书之前，</w:t>
      </w:r>
      <w:bookmarkEnd w:id="110"/>
      <w:r>
        <w:rPr>
          <w:szCs w:val="21"/>
        </w:rPr>
        <w:t>一次性足额缴纳代理服务费。</w:t>
      </w:r>
    </w:p>
    <w:p w14:paraId="007F0615">
      <w:pPr>
        <w:spacing w:line="360" w:lineRule="exact"/>
        <w:ind w:firstLine="420" w:firstLineChars="200"/>
        <w:rPr>
          <w:szCs w:val="21"/>
        </w:rPr>
      </w:pPr>
      <w:r>
        <w:rPr>
          <w:rFonts w:hint="eastAsia"/>
          <w:szCs w:val="21"/>
          <w:lang w:val="en-US" w:eastAsia="zh-CN"/>
        </w:rPr>
        <w:t>1</w:t>
      </w:r>
      <w:r>
        <w:rPr>
          <w:szCs w:val="21"/>
        </w:rPr>
        <w:t>. 我单位选择第</w:t>
      </w:r>
      <w:r>
        <w:rPr>
          <w:szCs w:val="21"/>
          <w:u w:val="single"/>
        </w:rPr>
        <w:t xml:space="preserve">     </w:t>
      </w:r>
      <w:r>
        <w:rPr>
          <w:szCs w:val="21"/>
        </w:rPr>
        <w:t>种方式作为代理服务费开票类型：</w:t>
      </w:r>
    </w:p>
    <w:p w14:paraId="1524DE5B">
      <w:pPr>
        <w:spacing w:line="360" w:lineRule="exact"/>
        <w:ind w:firstLine="420" w:firstLineChars="200"/>
        <w:rPr>
          <w:szCs w:val="21"/>
        </w:rPr>
      </w:pPr>
      <w:r>
        <w:rPr>
          <w:szCs w:val="21"/>
        </w:rPr>
        <w:t>第一种方式：开具收据。</w:t>
      </w:r>
    </w:p>
    <w:p w14:paraId="02390E85">
      <w:pPr>
        <w:spacing w:line="360" w:lineRule="exact"/>
        <w:ind w:firstLine="420" w:firstLineChars="200"/>
        <w:rPr>
          <w:szCs w:val="21"/>
        </w:rPr>
      </w:pPr>
      <w:r>
        <w:rPr>
          <w:szCs w:val="21"/>
        </w:rPr>
        <w:t>第二种方式：开具增值税普通发票。 1.公司名称</w:t>
      </w:r>
      <w:r>
        <w:rPr>
          <w:szCs w:val="21"/>
          <w:u w:val="single"/>
        </w:rPr>
        <w:t xml:space="preserve">                      </w:t>
      </w:r>
      <w:r>
        <w:rPr>
          <w:szCs w:val="21"/>
        </w:rPr>
        <w:t>；2.纳税人识别号</w:t>
      </w:r>
      <w:r>
        <w:rPr>
          <w:szCs w:val="21"/>
          <w:u w:val="single"/>
        </w:rPr>
        <w:t xml:space="preserve">                     </w:t>
      </w:r>
      <w:r>
        <w:rPr>
          <w:szCs w:val="21"/>
        </w:rPr>
        <w:t>；</w:t>
      </w:r>
    </w:p>
    <w:p w14:paraId="36984929">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40AACD8D">
      <w:pPr>
        <w:spacing w:before="120" w:beforeLines="50" w:line="360" w:lineRule="auto"/>
        <w:jc w:val="left"/>
        <w:rPr>
          <w:szCs w:val="21"/>
        </w:rPr>
      </w:pPr>
    </w:p>
    <w:p w14:paraId="568CCD91">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1F56BDA0">
      <w:pPr>
        <w:spacing w:before="120" w:beforeLines="50" w:line="360" w:lineRule="auto"/>
        <w:jc w:val="left"/>
        <w:rPr>
          <w:szCs w:val="21"/>
        </w:rPr>
      </w:pPr>
      <w:r>
        <w:rPr>
          <w:szCs w:val="21"/>
        </w:rPr>
        <w:t>供应商地址：</w:t>
      </w:r>
      <w:r>
        <w:rPr>
          <w:szCs w:val="21"/>
          <w:u w:val="single"/>
        </w:rPr>
        <w:t xml:space="preserve">                                     </w:t>
      </w:r>
    </w:p>
    <w:p w14:paraId="47070ADC">
      <w:pPr>
        <w:spacing w:before="120" w:beforeLines="50" w:line="360" w:lineRule="auto"/>
        <w:jc w:val="left"/>
        <w:rPr>
          <w:szCs w:val="21"/>
          <w:u w:val="single"/>
        </w:rPr>
      </w:pPr>
    </w:p>
    <w:p w14:paraId="63D4BE3B">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261B5AB">
      <w:pPr>
        <w:spacing w:before="120" w:beforeLines="50"/>
        <w:rPr>
          <w:szCs w:val="21"/>
        </w:rPr>
      </w:pPr>
      <w:r>
        <w:rPr>
          <w:szCs w:val="21"/>
        </w:rPr>
        <w:t>说明：</w:t>
      </w:r>
    </w:p>
    <w:p w14:paraId="3592A524">
      <w:pPr>
        <w:spacing w:line="340" w:lineRule="exact"/>
        <w:ind w:firstLine="420" w:firstLineChars="200"/>
        <w:rPr>
          <w:szCs w:val="21"/>
        </w:rPr>
      </w:pPr>
      <w:r>
        <w:rPr>
          <w:szCs w:val="21"/>
        </w:rPr>
        <w:t>为保障资金安全，上述账户不能为私人账户。</w:t>
      </w:r>
    </w:p>
    <w:p w14:paraId="006A7DEE">
      <w:pPr>
        <w:snapToGrid w:val="0"/>
        <w:spacing w:before="120" w:beforeLines="50" w:after="50" w:afterLines="0" w:line="440" w:lineRule="exact"/>
        <w:jc w:val="left"/>
        <w:outlineLvl w:val="1"/>
        <w:rPr>
          <w:rFonts w:hint="default" w:ascii="Times New Roman" w:hAnsi="Times New Roman" w:eastAsia="宋体" w:cs="Times New Roman"/>
          <w:sz w:val="24"/>
          <w:szCs w:val="24"/>
        </w:rPr>
      </w:pPr>
      <w:r>
        <w:rPr>
          <w:szCs w:val="21"/>
        </w:rPr>
        <w:br w:type="page"/>
      </w: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.响应</w:t>
      </w:r>
      <w:r>
        <w:rPr>
          <w:rFonts w:hint="eastAsia" w:ascii="Times New Roman" w:hAnsi="Times New Roman" w:eastAsia="宋体" w:cs="Times New Roman"/>
          <w:sz w:val="24"/>
          <w:szCs w:val="24"/>
        </w:rPr>
        <w:t xml:space="preserve">文件封面参考格式（报价文件）： </w:t>
      </w:r>
    </w:p>
    <w:p w14:paraId="01540613">
      <w:pPr>
        <w:snapToGrid w:val="0"/>
        <w:spacing w:before="50" w:beforeLines="0" w:after="120" w:afterLines="50" w:line="400" w:lineRule="exact"/>
        <w:jc w:val="left"/>
        <w:rPr>
          <w:rFonts w:hint="default" w:ascii="Times New Roman" w:hAnsi="Times New Roman" w:eastAsia="宋体" w:cs="Times New Roman"/>
          <w:sz w:val="24"/>
          <w:szCs w:val="24"/>
        </w:rPr>
      </w:pPr>
    </w:p>
    <w:p w14:paraId="273546C4">
      <w:pPr>
        <w:snapToGrid w:val="0"/>
        <w:spacing w:before="120" w:beforeLines="50" w:after="50" w:afterLines="0" w:line="360" w:lineRule="exact"/>
        <w:rPr>
          <w:rFonts w:hint="default" w:ascii="Times New Roman" w:hAnsi="Times New Roman" w:eastAsia="宋体" w:cs="Times New Roman"/>
          <w:sz w:val="24"/>
          <w:szCs w:val="24"/>
        </w:rPr>
      </w:pPr>
    </w:p>
    <w:p w14:paraId="249EC06C">
      <w:pPr>
        <w:snapToGrid w:val="0"/>
        <w:spacing w:before="120" w:beforeLines="50" w:after="50" w:afterLines="0" w:line="360" w:lineRule="exact"/>
        <w:jc w:val="center"/>
        <w:rPr>
          <w:rFonts w:hint="default" w:ascii="Times New Roman" w:hAnsi="Times New Roman" w:eastAsia="宋体" w:cs="Times New Roman"/>
          <w:color w:val="FF0000"/>
          <w:sz w:val="24"/>
          <w:szCs w:val="24"/>
        </w:rPr>
      </w:pPr>
    </w:p>
    <w:p w14:paraId="0DB26517">
      <w:pPr>
        <w:snapToGrid w:val="0"/>
        <w:spacing w:before="120" w:beforeLines="50" w:after="50" w:afterLines="0" w:line="360" w:lineRule="exact"/>
        <w:jc w:val="center"/>
        <w:rPr>
          <w:rFonts w:hint="default" w:ascii="Times New Roman" w:hAnsi="Times New Roman" w:eastAsia="宋体" w:cs="Times New Roman"/>
          <w:b/>
          <w:sz w:val="44"/>
          <w:szCs w:val="44"/>
        </w:rPr>
      </w:pPr>
      <w:r>
        <w:rPr>
          <w:rFonts w:hint="eastAsia" w:ascii="Times New Roman" w:hAnsi="Times New Roman" w:eastAsia="宋体" w:cs="Times New Roman"/>
          <w:b/>
          <w:sz w:val="44"/>
          <w:szCs w:val="44"/>
        </w:rPr>
        <w:t>电子</w:t>
      </w:r>
      <w:r>
        <w:rPr>
          <w:rFonts w:hint="eastAsia" w:ascii="Times New Roman" w:hAnsi="Times New Roman" w:eastAsia="宋体" w:cs="Times New Roman"/>
          <w:b/>
          <w:sz w:val="44"/>
          <w:szCs w:val="44"/>
          <w:lang w:val="en-US" w:eastAsia="zh-CN"/>
        </w:rPr>
        <w:t>响应</w:t>
      </w:r>
      <w:r>
        <w:rPr>
          <w:rFonts w:hint="eastAsia" w:ascii="Times New Roman" w:hAnsi="Times New Roman" w:eastAsia="宋体" w:cs="Times New Roman"/>
          <w:b/>
          <w:sz w:val="44"/>
          <w:szCs w:val="44"/>
        </w:rPr>
        <w:t>文件</w:t>
      </w:r>
    </w:p>
    <w:p w14:paraId="3EB47B97">
      <w:pPr>
        <w:snapToGrid w:val="0"/>
        <w:spacing w:before="120" w:beforeLines="50" w:after="50" w:afterLines="0" w:line="360" w:lineRule="exact"/>
        <w:jc w:val="center"/>
        <w:rPr>
          <w:rFonts w:hint="default" w:ascii="Times New Roman" w:hAnsi="Times New Roman" w:eastAsia="宋体" w:cs="Times New Roman"/>
          <w:b/>
          <w:sz w:val="44"/>
          <w:szCs w:val="44"/>
        </w:rPr>
      </w:pPr>
    </w:p>
    <w:p w14:paraId="6203B2D8">
      <w:pPr>
        <w:snapToGrid w:val="0"/>
        <w:spacing w:before="120" w:beforeLines="50" w:after="50" w:afterLines="0" w:line="360" w:lineRule="exact"/>
        <w:jc w:val="center"/>
        <w:rPr>
          <w:rFonts w:hint="default" w:ascii="Times New Roman" w:hAnsi="Times New Roman" w:eastAsia="宋体" w:cs="Times New Roman"/>
          <w:b/>
          <w:sz w:val="44"/>
          <w:szCs w:val="44"/>
        </w:rPr>
      </w:pPr>
    </w:p>
    <w:p w14:paraId="7375716F">
      <w:pPr>
        <w:snapToGrid w:val="0"/>
        <w:spacing w:before="120" w:beforeLines="50" w:after="50" w:afterLines="0" w:line="360" w:lineRule="exact"/>
        <w:jc w:val="center"/>
        <w:rPr>
          <w:rFonts w:hint="default" w:ascii="Times New Roman" w:hAnsi="Times New Roman" w:eastAsia="宋体" w:cs="Times New Roman"/>
          <w:b/>
          <w:sz w:val="44"/>
          <w:szCs w:val="44"/>
        </w:rPr>
      </w:pPr>
      <w:r>
        <w:rPr>
          <w:rFonts w:hint="eastAsia" w:ascii="Times New Roman" w:hAnsi="Times New Roman" w:eastAsia="宋体" w:cs="Times New Roman"/>
          <w:b/>
          <w:sz w:val="44"/>
          <w:szCs w:val="44"/>
        </w:rPr>
        <w:t>报价文件</w:t>
      </w:r>
    </w:p>
    <w:p w14:paraId="15898B54">
      <w:pPr>
        <w:snapToGrid w:val="0"/>
        <w:spacing w:before="120" w:beforeLines="50" w:after="50" w:afterLines="0" w:line="360" w:lineRule="exact"/>
        <w:rPr>
          <w:rFonts w:hint="default" w:ascii="Times New Roman" w:hAnsi="Times New Roman" w:eastAsia="宋体" w:cs="Times New Roman"/>
          <w:sz w:val="24"/>
          <w:szCs w:val="24"/>
        </w:rPr>
      </w:pPr>
    </w:p>
    <w:p w14:paraId="587267ED">
      <w:pPr>
        <w:snapToGrid w:val="0"/>
        <w:spacing w:before="120" w:beforeLines="50" w:after="50" w:afterLines="0" w:line="360" w:lineRule="exact"/>
        <w:rPr>
          <w:rFonts w:hint="default" w:ascii="Times New Roman" w:hAnsi="Times New Roman" w:eastAsia="宋体" w:cs="Times New Roman"/>
          <w:sz w:val="24"/>
          <w:szCs w:val="24"/>
        </w:rPr>
      </w:pPr>
    </w:p>
    <w:p w14:paraId="53EE0180">
      <w:pPr>
        <w:snapToGrid w:val="0"/>
        <w:spacing w:before="120" w:beforeLines="50" w:after="50" w:afterLines="0" w:line="360" w:lineRule="exact"/>
        <w:rPr>
          <w:rFonts w:hint="default" w:ascii="Times New Roman" w:hAnsi="Times New Roman" w:eastAsia="宋体" w:cs="Times New Roman"/>
          <w:sz w:val="24"/>
          <w:szCs w:val="24"/>
        </w:rPr>
      </w:pPr>
    </w:p>
    <w:p w14:paraId="7038F7E4">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p>
    <w:p w14:paraId="5BC6BDE1">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项目编号：</w:t>
      </w:r>
    </w:p>
    <w:p w14:paraId="2B7DDEEC">
      <w:pPr>
        <w:snapToGrid w:val="0"/>
        <w:spacing w:before="120" w:beforeLines="50" w:after="50" w:afterLines="0" w:line="360" w:lineRule="exact"/>
        <w:ind w:firstLine="720" w:firstLineChars="3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供应商名称：</w:t>
      </w:r>
    </w:p>
    <w:p w14:paraId="6C459AEF">
      <w:pPr>
        <w:snapToGrid w:val="0"/>
        <w:spacing w:before="120" w:beforeLines="50" w:after="50" w:afterLines="0" w:line="360" w:lineRule="exact"/>
        <w:ind w:firstLine="720" w:firstLineChars="3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供应商地址：</w:t>
      </w:r>
    </w:p>
    <w:p w14:paraId="0D1EDB73">
      <w:pPr>
        <w:snapToGrid w:val="0"/>
        <w:spacing w:before="120" w:beforeLines="50" w:after="50" w:afterLines="0" w:line="360" w:lineRule="exact"/>
        <w:ind w:firstLine="720" w:firstLineChars="300"/>
        <w:rPr>
          <w:rFonts w:hint="eastAsia" w:ascii="Times New Roman" w:hAnsi="Times New Roman" w:eastAsia="宋体" w:cs="Times New Roman"/>
          <w:sz w:val="24"/>
          <w:szCs w:val="24"/>
        </w:rPr>
      </w:pPr>
    </w:p>
    <w:p w14:paraId="60F211CD">
      <w:pPr>
        <w:snapToGrid w:val="0"/>
        <w:spacing w:before="120" w:beforeLines="50" w:after="50" w:afterLines="0" w:line="360" w:lineRule="exact"/>
        <w:ind w:firstLine="3600" w:firstLineChars="15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p w14:paraId="16571636">
      <w:pPr>
        <w:snapToGrid w:val="0"/>
        <w:spacing w:before="120" w:beforeLines="50" w:after="50" w:afterLines="0" w:line="360" w:lineRule="exact"/>
        <w:ind w:firstLine="720" w:firstLineChars="300"/>
        <w:rPr>
          <w:rFonts w:hint="eastAsia" w:ascii="Times New Roman" w:hAnsi="Times New Roman" w:eastAsia="宋体" w:cs="Times New Roman"/>
          <w:sz w:val="24"/>
          <w:szCs w:val="24"/>
        </w:rPr>
        <w:sectPr>
          <w:pgSz w:w="11906" w:h="16838"/>
          <w:pgMar w:top="1418" w:right="1274" w:bottom="1418" w:left="1418" w:header="851" w:footer="992" w:gutter="0"/>
          <w:cols w:space="720" w:num="1"/>
          <w:docGrid w:linePitch="312" w:charSpace="0"/>
        </w:sectPr>
      </w:pPr>
    </w:p>
    <w:p w14:paraId="66AEF79B">
      <w:pPr>
        <w:snapToGrid w:val="0"/>
        <w:spacing w:before="120" w:beforeLines="50" w:after="50" w:line="440" w:lineRule="exact"/>
        <w:jc w:val="center"/>
        <w:outlineLvl w:val="9"/>
        <w:rPr>
          <w:bCs/>
          <w:sz w:val="24"/>
        </w:rPr>
      </w:pPr>
      <w:r>
        <w:rPr>
          <w:bCs/>
          <w:sz w:val="24"/>
        </w:rPr>
        <w:t>第</w:t>
      </w:r>
      <w:r>
        <w:rPr>
          <w:rFonts w:hint="eastAsia"/>
          <w:bCs/>
          <w:sz w:val="24"/>
        </w:rPr>
        <w:t>三</w:t>
      </w:r>
      <w:r>
        <w:rPr>
          <w:bCs/>
          <w:sz w:val="24"/>
        </w:rPr>
        <w:t>部分 报价文件</w:t>
      </w:r>
    </w:p>
    <w:p w14:paraId="3653EB54">
      <w:pPr>
        <w:jc w:val="center"/>
        <w:rPr>
          <w:b/>
          <w:bCs/>
          <w:szCs w:val="21"/>
        </w:rPr>
      </w:pPr>
    </w:p>
    <w:p w14:paraId="2F67D239">
      <w:pPr>
        <w:rPr>
          <w:rFonts w:hint="eastAsia"/>
          <w:b/>
          <w:szCs w:val="21"/>
        </w:rPr>
      </w:pPr>
      <w:r>
        <w:rPr>
          <w:b/>
          <w:szCs w:val="21"/>
        </w:rPr>
        <w:t>1．响应函格式：</w:t>
      </w:r>
    </w:p>
    <w:p w14:paraId="1B5F06A0">
      <w:pPr>
        <w:rPr>
          <w:b/>
          <w:szCs w:val="21"/>
        </w:rPr>
      </w:pPr>
    </w:p>
    <w:p w14:paraId="28C615B8">
      <w:pPr>
        <w:jc w:val="center"/>
        <w:rPr>
          <w:b/>
          <w:szCs w:val="21"/>
        </w:rPr>
      </w:pPr>
      <w:r>
        <w:rPr>
          <w:b/>
          <w:szCs w:val="21"/>
        </w:rPr>
        <w:t>响 应 函</w:t>
      </w:r>
    </w:p>
    <w:p w14:paraId="1EF0EE7E">
      <w:pPr>
        <w:rPr>
          <w:b/>
          <w:szCs w:val="21"/>
        </w:rPr>
      </w:pPr>
    </w:p>
    <w:p w14:paraId="22B35E26">
      <w:pPr>
        <w:spacing w:line="360" w:lineRule="auto"/>
        <w:rPr>
          <w:szCs w:val="21"/>
        </w:rPr>
      </w:pPr>
      <w:bookmarkStart w:id="111" w:name="_Hlk19110643"/>
      <w:r>
        <w:rPr>
          <w:szCs w:val="21"/>
        </w:rPr>
        <w:t>致：_</w:t>
      </w:r>
      <w:r>
        <w:rPr>
          <w:i/>
          <w:iCs/>
          <w:szCs w:val="21"/>
          <w:u w:val="single"/>
        </w:rPr>
        <w:t>（采购</w:t>
      </w:r>
      <w:r>
        <w:rPr>
          <w:rFonts w:hint="eastAsia"/>
          <w:i/>
          <w:iCs/>
          <w:szCs w:val="21"/>
          <w:u w:val="single"/>
        </w:rPr>
        <w:t>人</w:t>
      </w:r>
      <w:r>
        <w:rPr>
          <w:i/>
          <w:iCs/>
          <w:szCs w:val="21"/>
          <w:u w:val="single"/>
        </w:rPr>
        <w:t>名称）</w:t>
      </w:r>
      <w:r>
        <w:rPr>
          <w:i/>
          <w:iCs/>
          <w:szCs w:val="21"/>
        </w:rPr>
        <w:t>_</w:t>
      </w:r>
    </w:p>
    <w:p w14:paraId="420F8157">
      <w:pPr>
        <w:spacing w:line="360" w:lineRule="auto"/>
        <w:ind w:firstLine="420" w:firstLineChars="200"/>
        <w:rPr>
          <w:szCs w:val="21"/>
        </w:rPr>
      </w:pPr>
      <w:r>
        <w:rPr>
          <w:szCs w:val="21"/>
        </w:rPr>
        <w:t>我方已仔细研究了</w:t>
      </w:r>
      <w:r>
        <w:rPr>
          <w:rFonts w:hint="eastAsia"/>
          <w:i/>
          <w:iCs/>
          <w:szCs w:val="21"/>
          <w:u w:val="single"/>
        </w:rPr>
        <w:t>（项目名称）</w:t>
      </w:r>
      <w:r>
        <w:rPr>
          <w:szCs w:val="21"/>
        </w:rPr>
        <w:t>的</w:t>
      </w:r>
      <w:r>
        <w:rPr>
          <w:rFonts w:hint="eastAsia"/>
          <w:szCs w:val="21"/>
        </w:rPr>
        <w:t>采购文件</w:t>
      </w:r>
      <w:r>
        <w:rPr>
          <w:szCs w:val="21"/>
        </w:rPr>
        <w:t>的全部内容</w:t>
      </w:r>
      <w:r>
        <w:rPr>
          <w:rFonts w:hint="eastAsia"/>
          <w:szCs w:val="21"/>
        </w:rPr>
        <w:t>，</w:t>
      </w:r>
      <w:r>
        <w:rPr>
          <w:szCs w:val="21"/>
        </w:rPr>
        <w:t>签字代表</w:t>
      </w:r>
      <w:r>
        <w:rPr>
          <w:rFonts w:hint="eastAsia"/>
          <w:i/>
          <w:iCs/>
          <w:szCs w:val="21"/>
          <w:u w:val="single"/>
        </w:rPr>
        <w:t>（授权代表姓名）</w:t>
      </w:r>
      <w:r>
        <w:rPr>
          <w:szCs w:val="21"/>
        </w:rPr>
        <w:t>经正式授权并代表供应商</w:t>
      </w:r>
      <w:r>
        <w:rPr>
          <w:szCs w:val="21"/>
          <w:u w:val="single"/>
        </w:rPr>
        <w:t xml:space="preserve"> </w:t>
      </w:r>
      <w:r>
        <w:rPr>
          <w:i/>
          <w:iCs/>
          <w:szCs w:val="21"/>
          <w:u w:val="single"/>
        </w:rPr>
        <w:t>（供应商名称）</w:t>
      </w:r>
      <w:r>
        <w:rPr>
          <w:rFonts w:hint="eastAsia"/>
          <w:i/>
          <w:iCs/>
          <w:szCs w:val="21"/>
          <w:u w:val="single"/>
        </w:rPr>
        <w:t xml:space="preserve"> </w:t>
      </w:r>
      <w:r>
        <w:rPr>
          <w:szCs w:val="21"/>
        </w:rPr>
        <w:t>提交响应文件。</w:t>
      </w:r>
    </w:p>
    <w:bookmarkEnd w:id="111"/>
    <w:p w14:paraId="402655DC">
      <w:pPr>
        <w:spacing w:line="360" w:lineRule="auto"/>
        <w:ind w:firstLine="420" w:firstLineChars="200"/>
        <w:rPr>
          <w:szCs w:val="21"/>
        </w:rPr>
      </w:pPr>
      <w:r>
        <w:rPr>
          <w:szCs w:val="21"/>
        </w:rPr>
        <w:t>据此函，签字代表宣布同意如下：</w:t>
      </w:r>
    </w:p>
    <w:p w14:paraId="570B6B23">
      <w:pPr>
        <w:spacing w:line="360" w:lineRule="auto"/>
        <w:rPr>
          <w:szCs w:val="21"/>
        </w:rPr>
      </w:pPr>
      <w:r>
        <w:rPr>
          <w:szCs w:val="21"/>
        </w:rPr>
        <w:t>（1）供应商已详细审查全部“采购文件”，包括修改文件（如有的话）以及全部参考资料和有关附件，已经了解我方对于采购文件、采购过程、采购结果有依法进行询问、质疑、投诉的权利及相关渠道和要求。</w:t>
      </w:r>
    </w:p>
    <w:p w14:paraId="6D2156D8">
      <w:pPr>
        <w:spacing w:line="360" w:lineRule="auto"/>
        <w:rPr>
          <w:szCs w:val="21"/>
        </w:rPr>
      </w:pPr>
      <w:r>
        <w:rPr>
          <w:szCs w:val="21"/>
        </w:rPr>
        <w:t>（2）供应商在响应之前已经与贵方进行了充分的沟通，完全理解并接受采购文件的各项规定和要求，对采购文件的合理性、合法性不再有异议。</w:t>
      </w:r>
    </w:p>
    <w:p w14:paraId="4F6860C5">
      <w:pPr>
        <w:spacing w:line="360" w:lineRule="auto"/>
        <w:rPr>
          <w:szCs w:val="21"/>
        </w:rPr>
      </w:pPr>
      <w:r>
        <w:rPr>
          <w:rFonts w:hint="eastAsia"/>
          <w:szCs w:val="21"/>
        </w:rPr>
        <w:t>（3）我方承诺本响应有效期为第三章供应商须知规定的期限。</w:t>
      </w:r>
    </w:p>
    <w:p w14:paraId="5CA74965">
      <w:pPr>
        <w:spacing w:line="360" w:lineRule="auto"/>
        <w:rPr>
          <w:szCs w:val="21"/>
        </w:rPr>
      </w:pPr>
      <w:r>
        <w:rPr>
          <w:szCs w:val="21"/>
        </w:rPr>
        <w:t>（4）如成交，本响应文件至本项目合同履行完毕止均保持有效，本供应商将按“采购文件”及政府采购法律、法规的规定履行合同责任和义务</w:t>
      </w:r>
      <w:r>
        <w:rPr>
          <w:rFonts w:hint="eastAsia"/>
          <w:szCs w:val="21"/>
        </w:rPr>
        <w:t>，并承诺</w:t>
      </w:r>
      <w:r>
        <w:rPr>
          <w:szCs w:val="21"/>
        </w:rPr>
        <w:t>不分包及转包他人。</w:t>
      </w:r>
    </w:p>
    <w:p w14:paraId="51F6EDE9">
      <w:pPr>
        <w:spacing w:line="360" w:lineRule="auto"/>
        <w:rPr>
          <w:szCs w:val="21"/>
        </w:rPr>
      </w:pPr>
      <w:r>
        <w:rPr>
          <w:szCs w:val="21"/>
        </w:rPr>
        <w:t>（5）供应商同意按照贵方要求提供与响应有关的一切数据或资料。</w:t>
      </w:r>
    </w:p>
    <w:p w14:paraId="7442CA2E">
      <w:pPr>
        <w:spacing w:line="360" w:lineRule="auto"/>
        <w:rPr>
          <w:szCs w:val="21"/>
        </w:rPr>
      </w:pPr>
      <w:r>
        <w:rPr>
          <w:szCs w:val="21"/>
        </w:rPr>
        <w:t>（</w:t>
      </w:r>
      <w:r>
        <w:rPr>
          <w:rFonts w:hint="eastAsia"/>
          <w:szCs w:val="21"/>
        </w:rPr>
        <w:t>6</w:t>
      </w:r>
      <w:r>
        <w:rPr>
          <w:szCs w:val="21"/>
        </w:rPr>
        <w:t>）与本项目有关的一切正式往来信函请寄：</w:t>
      </w:r>
    </w:p>
    <w:p w14:paraId="24CDA302">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58CFF02D">
      <w:pPr>
        <w:spacing w:line="360" w:lineRule="auto"/>
        <w:rPr>
          <w:szCs w:val="21"/>
        </w:rPr>
      </w:pPr>
      <w:r>
        <w:rPr>
          <w:szCs w:val="21"/>
        </w:rPr>
        <w:t>传真：</w:t>
      </w:r>
      <w:r>
        <w:rPr>
          <w:szCs w:val="21"/>
          <w:u w:val="single"/>
        </w:rPr>
        <w:t xml:space="preserve">           </w:t>
      </w:r>
      <w:r>
        <w:rPr>
          <w:szCs w:val="21"/>
        </w:rPr>
        <w:t xml:space="preserve"> </w:t>
      </w:r>
    </w:p>
    <w:p w14:paraId="059C8715">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p>
    <w:p w14:paraId="5DD90A5A">
      <w:pPr>
        <w:spacing w:line="360" w:lineRule="auto"/>
        <w:rPr>
          <w:rFonts w:hint="eastAsia"/>
          <w:szCs w:val="21"/>
        </w:rPr>
      </w:pPr>
    </w:p>
    <w:p w14:paraId="42D49DF6">
      <w:pPr>
        <w:spacing w:line="360" w:lineRule="auto"/>
        <w:rPr>
          <w:rFonts w:hint="eastAsia"/>
          <w:szCs w:val="21"/>
        </w:rPr>
      </w:pPr>
    </w:p>
    <w:p w14:paraId="6CC32CC8">
      <w:pPr>
        <w:spacing w:line="360" w:lineRule="auto"/>
        <w:rPr>
          <w:rFonts w:hint="eastAsia"/>
          <w:szCs w:val="21"/>
          <w:u w:val="single"/>
        </w:rPr>
      </w:pPr>
      <w:r>
        <w:rPr>
          <w:szCs w:val="21"/>
        </w:rPr>
        <w:t>供应商</w:t>
      </w:r>
      <w:r>
        <w:rPr>
          <w:rFonts w:hint="eastAsia"/>
          <w:szCs w:val="21"/>
        </w:rPr>
        <w:t>名称(电子签章</w:t>
      </w:r>
      <w:r>
        <w:rPr>
          <w:szCs w:val="21"/>
        </w:rPr>
        <w:t>)：：</w:t>
      </w:r>
      <w:r>
        <w:rPr>
          <w:szCs w:val="21"/>
          <w:u w:val="single"/>
        </w:rPr>
        <w:t xml:space="preserve">                  </w:t>
      </w:r>
    </w:p>
    <w:p w14:paraId="421DE6AB">
      <w:pPr>
        <w:spacing w:line="360" w:lineRule="auto"/>
        <w:rPr>
          <w:szCs w:val="21"/>
        </w:rPr>
      </w:pPr>
    </w:p>
    <w:p w14:paraId="7E897E46">
      <w:pPr>
        <w:spacing w:line="360" w:lineRule="auto"/>
        <w:rPr>
          <w:rFonts w:hint="eastAsia"/>
          <w:szCs w:val="21"/>
        </w:rPr>
      </w:pPr>
    </w:p>
    <w:p w14:paraId="7F859657">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3810BE4">
      <w:pPr>
        <w:rPr>
          <w:b/>
          <w:szCs w:val="21"/>
        </w:rPr>
      </w:pPr>
      <w:r>
        <w:rPr>
          <w:b/>
          <w:szCs w:val="21"/>
        </w:rPr>
        <w:br w:type="page"/>
      </w:r>
      <w:r>
        <w:rPr>
          <w:b/>
          <w:szCs w:val="21"/>
        </w:rPr>
        <w:t>2．响应报价明细表格式：</w:t>
      </w:r>
    </w:p>
    <w:p w14:paraId="6D31E1F8">
      <w:pPr>
        <w:jc w:val="center"/>
        <w:rPr>
          <w:b/>
          <w:szCs w:val="21"/>
        </w:rPr>
      </w:pPr>
      <w:r>
        <w:rPr>
          <w:b/>
          <w:szCs w:val="21"/>
        </w:rPr>
        <w:t>响应报价明细表</w:t>
      </w:r>
    </w:p>
    <w:p w14:paraId="26ECE533">
      <w:pPr>
        <w:ind w:firstLine="2415" w:firstLineChars="1150"/>
        <w:rPr>
          <w:szCs w:val="21"/>
        </w:rPr>
      </w:pPr>
      <w:r>
        <w:rPr>
          <w:szCs w:val="21"/>
        </w:rPr>
        <w:t xml:space="preserve">                            金额单位：人民币（元）</w:t>
      </w:r>
    </w:p>
    <w:tbl>
      <w:tblPr>
        <w:tblStyle w:val="51"/>
        <w:tblW w:w="8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3570E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3258B8C">
            <w:pPr>
              <w:jc w:val="center"/>
              <w:rPr>
                <w:color w:val="auto"/>
                <w:spacing w:val="20"/>
                <w:szCs w:val="21"/>
              </w:rPr>
            </w:pPr>
            <w:r>
              <w:rPr>
                <w:color w:val="auto"/>
                <w:szCs w:val="21"/>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0C36DE2">
            <w:pPr>
              <w:jc w:val="center"/>
              <w:rPr>
                <w:color w:val="auto"/>
                <w:szCs w:val="21"/>
              </w:rPr>
            </w:pPr>
            <w:r>
              <w:rPr>
                <w:color w:val="auto"/>
                <w:szCs w:val="21"/>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523B110">
            <w:pPr>
              <w:jc w:val="center"/>
              <w:rPr>
                <w:color w:val="auto"/>
                <w:szCs w:val="21"/>
              </w:rPr>
            </w:pPr>
            <w:r>
              <w:rPr>
                <w:color w:val="auto"/>
                <w:szCs w:val="21"/>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1037E42">
            <w:pPr>
              <w:jc w:val="center"/>
              <w:rPr>
                <w:color w:val="auto"/>
                <w:szCs w:val="21"/>
              </w:rPr>
            </w:pPr>
            <w:r>
              <w:rPr>
                <w:color w:val="auto"/>
                <w:szCs w:val="21"/>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6B088DC">
            <w:pPr>
              <w:jc w:val="center"/>
              <w:rPr>
                <w:color w:val="auto"/>
                <w:szCs w:val="21"/>
              </w:rPr>
            </w:pPr>
            <w:r>
              <w:rPr>
                <w:color w:val="auto"/>
                <w:szCs w:val="21"/>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5736EE3">
            <w:pPr>
              <w:jc w:val="center"/>
              <w:rPr>
                <w:color w:val="auto"/>
                <w:szCs w:val="21"/>
              </w:rPr>
            </w:pPr>
            <w:r>
              <w:rPr>
                <w:rFonts w:hint="eastAsia"/>
                <w:color w:val="auto"/>
                <w:szCs w:val="21"/>
              </w:rPr>
              <w:t>合计</w:t>
            </w:r>
          </w:p>
        </w:tc>
      </w:tr>
      <w:tr w14:paraId="0475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A7C87D2">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65F5CF0">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EE910E5">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B389CAF">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58B2B86">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E85D4A6">
            <w:pPr>
              <w:jc w:val="center"/>
              <w:rPr>
                <w:color w:val="auto"/>
                <w:spacing w:val="20"/>
                <w:szCs w:val="21"/>
              </w:rPr>
            </w:pPr>
          </w:p>
        </w:tc>
      </w:tr>
      <w:tr w14:paraId="42956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89CBE4C">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0B8DBD3">
            <w:pPr>
              <w:jc w:val="center"/>
              <w:rPr>
                <w:color w:val="auto"/>
                <w:spacing w:val="2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9B31D54">
            <w:pPr>
              <w:jc w:val="center"/>
              <w:rPr>
                <w:color w:val="auto"/>
                <w:spacing w:val="20"/>
                <w:szCs w:val="21"/>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637FBFE">
            <w:pPr>
              <w:jc w:val="center"/>
              <w:rPr>
                <w:color w:val="auto"/>
                <w:spacing w:val="20"/>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08A01A4">
            <w:pPr>
              <w:jc w:val="center"/>
              <w:rPr>
                <w:color w:val="auto"/>
                <w:spacing w:val="20"/>
                <w:szCs w:val="21"/>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548094A">
            <w:pPr>
              <w:jc w:val="center"/>
              <w:rPr>
                <w:color w:val="auto"/>
                <w:spacing w:val="20"/>
                <w:szCs w:val="21"/>
              </w:rPr>
            </w:pPr>
          </w:p>
        </w:tc>
      </w:tr>
      <w:tr w14:paraId="29250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625" w:type="dxa"/>
            <w:gridSpan w:val="6"/>
            <w:tcBorders>
              <w:top w:val="single" w:color="auto" w:sz="4" w:space="0"/>
              <w:left w:val="single" w:color="auto" w:sz="4" w:space="0"/>
              <w:bottom w:val="single" w:color="auto" w:sz="4" w:space="0"/>
              <w:right w:val="single" w:color="auto" w:sz="4" w:space="0"/>
            </w:tcBorders>
            <w:noWrap w:val="0"/>
            <w:vAlign w:val="center"/>
          </w:tcPr>
          <w:p w14:paraId="4CED5A00">
            <w:pPr>
              <w:jc w:val="center"/>
              <w:rPr>
                <w:rFonts w:hint="default" w:eastAsia="宋体"/>
                <w:color w:val="auto"/>
                <w:spacing w:val="20"/>
                <w:szCs w:val="21"/>
                <w:lang w:val="en-US" w:eastAsia="zh-CN"/>
              </w:rPr>
            </w:pPr>
            <w:r>
              <w:rPr>
                <w:rFonts w:hint="eastAsia"/>
                <w:color w:val="auto"/>
                <w:spacing w:val="20"/>
                <w:szCs w:val="21"/>
                <w:lang w:eastAsia="zh-CN"/>
              </w:rPr>
              <w:t>合计：大写：</w:t>
            </w:r>
            <w:r>
              <w:rPr>
                <w:rFonts w:hint="eastAsia"/>
                <w:color w:val="auto"/>
                <w:spacing w:val="20"/>
                <w:szCs w:val="21"/>
                <w:lang w:val="en-US" w:eastAsia="zh-CN"/>
              </w:rPr>
              <w:t xml:space="preserve">                小写：</w:t>
            </w:r>
          </w:p>
        </w:tc>
      </w:tr>
    </w:tbl>
    <w:p w14:paraId="5DA3480C">
      <w:pPr>
        <w:rPr>
          <w:color w:val="auto"/>
          <w:spacing w:val="20"/>
          <w:szCs w:val="21"/>
          <w:u w:val="single"/>
        </w:rPr>
      </w:pPr>
    </w:p>
    <w:p w14:paraId="37530DB4">
      <w:pPr>
        <w:spacing w:line="360" w:lineRule="auto"/>
        <w:rPr>
          <w:color w:val="auto"/>
          <w:spacing w:val="20"/>
          <w:szCs w:val="21"/>
        </w:rPr>
      </w:pPr>
    </w:p>
    <w:p w14:paraId="7D318730">
      <w:pPr>
        <w:pStyle w:val="17"/>
        <w:rPr>
          <w:color w:val="auto"/>
        </w:rPr>
      </w:pPr>
      <w:r>
        <w:rPr>
          <w:color w:val="auto"/>
          <w:szCs w:val="21"/>
        </w:rPr>
        <w:t>注：</w:t>
      </w:r>
      <w:r>
        <w:rPr>
          <w:rFonts w:hint="eastAsia"/>
          <w:color w:val="auto"/>
          <w:szCs w:val="21"/>
        </w:rPr>
        <w:t>本表如</w:t>
      </w:r>
      <w:r>
        <w:rPr>
          <w:rFonts w:hint="eastAsia"/>
          <w:color w:val="auto"/>
        </w:rPr>
        <w:t>与广西政府采购云平台不一致的，以广西政府采购云平台为准。</w:t>
      </w:r>
    </w:p>
    <w:p w14:paraId="0984C22E">
      <w:pPr>
        <w:jc w:val="left"/>
        <w:rPr>
          <w:color w:val="auto"/>
          <w:szCs w:val="21"/>
        </w:rPr>
      </w:pPr>
    </w:p>
    <w:p w14:paraId="2909BBB8">
      <w:pPr>
        <w:spacing w:line="360" w:lineRule="auto"/>
        <w:rPr>
          <w:spacing w:val="20"/>
          <w:szCs w:val="21"/>
        </w:rPr>
      </w:pPr>
    </w:p>
    <w:p w14:paraId="3263758A">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2040753D">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20246030">
      <w:pPr>
        <w:snapToGrid w:val="0"/>
        <w:spacing w:before="50" w:after="120" w:afterLines="50"/>
        <w:jc w:val="left"/>
        <w:outlineLvl w:val="1"/>
        <w:rPr>
          <w:szCs w:val="21"/>
        </w:rPr>
      </w:pPr>
      <w:r>
        <w:rPr>
          <w:szCs w:val="21"/>
        </w:rPr>
        <w:br w:type="page"/>
      </w:r>
      <w:bookmarkStart w:id="112" w:name="_Hlk65852042"/>
      <w:r>
        <w:rPr>
          <w:rFonts w:hint="eastAsia"/>
          <w:szCs w:val="21"/>
          <w:lang w:val="en-US" w:eastAsia="zh-CN"/>
        </w:rPr>
        <w:t>4</w:t>
      </w:r>
      <w:r>
        <w:rPr>
          <w:rFonts w:hint="eastAsia"/>
          <w:szCs w:val="21"/>
        </w:rPr>
        <w:t>.开标一览表</w:t>
      </w:r>
    </w:p>
    <w:p w14:paraId="4DDB76C2">
      <w:pPr>
        <w:widowControl/>
        <w:jc w:val="left"/>
        <w:rPr>
          <w:color w:val="4472C4"/>
          <w:szCs w:val="21"/>
        </w:rPr>
      </w:pPr>
    </w:p>
    <w:p w14:paraId="29B48D64">
      <w:pPr>
        <w:widowControl/>
        <w:jc w:val="left"/>
        <w:rPr>
          <w:color w:val="4472C4"/>
          <w:szCs w:val="21"/>
        </w:rPr>
      </w:pPr>
    </w:p>
    <w:p w14:paraId="5844E2A6">
      <w:pPr>
        <w:widowControl/>
        <w:jc w:val="left"/>
        <w:rPr>
          <w:color w:val="4472C4"/>
          <w:szCs w:val="21"/>
        </w:rPr>
      </w:pPr>
    </w:p>
    <w:p w14:paraId="18B3CEE0">
      <w:pPr>
        <w:rPr>
          <w:b/>
          <w:szCs w:val="21"/>
        </w:rPr>
      </w:pPr>
    </w:p>
    <w:p w14:paraId="26DA359F">
      <w:pPr>
        <w:rPr>
          <w:b/>
          <w:szCs w:val="21"/>
        </w:rPr>
      </w:pPr>
    </w:p>
    <w:p w14:paraId="6C476107">
      <w:pPr>
        <w:rPr>
          <w:b/>
          <w:szCs w:val="21"/>
        </w:rPr>
      </w:pPr>
      <w:r>
        <w:rPr>
          <w:rFonts w:hint="eastAsia"/>
          <w:b/>
          <w:szCs w:val="21"/>
        </w:rPr>
        <w:t>格式详见广西政府采购云平台，且仅在广西政府采购云平台填写即可。</w:t>
      </w:r>
    </w:p>
    <w:p w14:paraId="6C6A4BB4">
      <w:pPr>
        <w:widowControl/>
        <w:jc w:val="left"/>
        <w:rPr>
          <w:szCs w:val="21"/>
        </w:rPr>
      </w:pPr>
    </w:p>
    <w:bookmarkEnd w:id="112"/>
    <w:p w14:paraId="44AC20A5">
      <w:pPr>
        <w:spacing w:line="360" w:lineRule="auto"/>
        <w:ind w:firstLine="420"/>
        <w:rPr>
          <w:rFonts w:hint="eastAsia"/>
          <w:szCs w:val="21"/>
        </w:rPr>
      </w:pPr>
    </w:p>
    <w:p w14:paraId="55784594">
      <w:pPr>
        <w:snapToGrid w:val="0"/>
        <w:spacing w:before="120" w:beforeLines="50" w:after="50" w:line="440" w:lineRule="exact"/>
        <w:jc w:val="left"/>
        <w:outlineLvl w:val="1"/>
        <w:rPr>
          <w:rFonts w:hint="eastAsia"/>
          <w:bCs/>
          <w:sz w:val="24"/>
        </w:rPr>
      </w:pPr>
      <w:r>
        <w:rPr>
          <w:bCs/>
          <w:sz w:val="24"/>
        </w:rPr>
        <w:t xml:space="preserve"> </w:t>
      </w:r>
    </w:p>
    <w:sectPr>
      <w:headerReference r:id="rId23"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0F25">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C449">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0F5D517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55971">
    <w:pPr>
      <w:pStyle w:val="31"/>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ECFC">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22458DE7">
    <w:pPr>
      <w:pStyle w:val="3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2554">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A5B3">
    <w:pPr>
      <w:pStyle w:val="31"/>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933A">
    <w:pPr>
      <w:pStyle w:val="31"/>
      <w:framePr w:wrap="around" w:vAnchor="text" w:hAnchor="margin" w:xAlign="center" w:y="1"/>
      <w:rPr>
        <w:rStyle w:val="55"/>
        <w:rFonts w:ascii="Times New Roman" w:hAnsi="Times New Roman" w:eastAsia="宋体" w:cs="Times New Roman"/>
      </w:rPr>
    </w:pPr>
    <w:r>
      <w:rPr>
        <w:rFonts w:ascii="Times New Roman" w:hAnsi="Times New Roman" w:eastAsia="宋体" w:cs="Times New Roman"/>
      </w:rPr>
      <w:fldChar w:fldCharType="begin"/>
    </w:r>
    <w:r>
      <w:rPr>
        <w:rStyle w:val="55"/>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55"/>
        <w:rFonts w:ascii="Times New Roman" w:hAnsi="Times New Roman" w:eastAsia="宋体" w:cs="Times New Roman"/>
        <w:sz w:val="21"/>
        <w:szCs w:val="24"/>
      </w:rPr>
      <w:t>57</w:t>
    </w:r>
    <w:r>
      <w:rPr>
        <w:rFonts w:ascii="Times New Roman" w:hAnsi="Times New Roman" w:eastAsia="宋体" w:cs="Times New Roman"/>
      </w:rPr>
      <w:fldChar w:fldCharType="end"/>
    </w:r>
  </w:p>
  <w:p w14:paraId="1A030E0D">
    <w:pPr>
      <w:pStyle w:val="31"/>
      <w:jc w:val="right"/>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CD23">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1F35C16D">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1EEA">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51BD">
    <w:pPr>
      <w:pStyle w:val="32"/>
      <w:jc w:val="left"/>
      <w:rPr>
        <w:rFonts w:hint="eastAsia"/>
      </w:rPr>
    </w:pPr>
    <w:r>
      <w:rPr>
        <w:rFonts w:hint="eastAsia"/>
        <w:lang w:eastAsia="zh-CN"/>
      </w:rPr>
      <w:t>广西云凯工程咨询有限公司</w:t>
    </w:r>
    <w:r>
      <w:rPr>
        <w:rFonts w:hint="eastAsia"/>
      </w:rPr>
      <w:t xml:space="preserve">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B655">
    <w:pPr>
      <w:rPr>
        <w:sz w:val="18"/>
        <w:szCs w:val="18"/>
        <w:u w:val="single"/>
      </w:rPr>
    </w:pPr>
    <w:r>
      <w:rPr>
        <w:rFonts w:hint="eastAsia"/>
        <w:sz w:val="18"/>
        <w:szCs w:val="18"/>
        <w:u w:val="single"/>
        <w:lang w:eastAsia="zh-CN"/>
      </w:rPr>
      <w:t>广西云凯工程咨询有限公司</w:t>
    </w:r>
    <w:r>
      <w:rPr>
        <w:rFonts w:hint="eastAsia"/>
        <w:sz w:val="18"/>
        <w:szCs w:val="18"/>
        <w:u w:val="single"/>
      </w:rPr>
      <w:t xml:space="preserve">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CD9B">
    <w:pPr>
      <w:rPr>
        <w:sz w:val="18"/>
        <w:szCs w:val="18"/>
        <w:u w:val="single"/>
      </w:rPr>
    </w:pPr>
    <w:r>
      <w:rPr>
        <w:rFonts w:hint="eastAsia"/>
        <w:sz w:val="18"/>
        <w:szCs w:val="18"/>
        <w:u w:val="single"/>
        <w:lang w:eastAsia="zh-CN"/>
      </w:rPr>
      <w:t>广西云凯工程咨询有限公司</w:t>
    </w:r>
    <w:r>
      <w:rPr>
        <w:rFonts w:hint="eastAsia"/>
        <w:sz w:val="18"/>
        <w:szCs w:val="18"/>
        <w:u w:val="single"/>
      </w:rPr>
      <w:t xml:space="preserve">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E7E5">
    <w:pPr>
      <w:rPr>
        <w:sz w:val="18"/>
        <w:szCs w:val="18"/>
        <w:u w:val="single"/>
      </w:rPr>
    </w:pPr>
    <w:r>
      <w:rPr>
        <w:rFonts w:hint="eastAsia"/>
        <w:sz w:val="18"/>
        <w:szCs w:val="18"/>
        <w:u w:val="single"/>
        <w:lang w:eastAsia="zh-CN"/>
      </w:rPr>
      <w:t>广西云凯工程咨询有限公司</w:t>
    </w:r>
    <w:r>
      <w:rPr>
        <w:rFonts w:hint="eastAsia"/>
        <w:sz w:val="18"/>
        <w:szCs w:val="18"/>
        <w:u w:val="single"/>
      </w:rPr>
      <w:t xml:space="preserve">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9F83">
    <w:pPr>
      <w:pStyle w:val="32"/>
      <w:jc w:val="left"/>
    </w:pPr>
    <w:r>
      <w:rPr>
        <w:rFonts w:hint="eastAsia"/>
        <w:lang w:eastAsia="zh-CN"/>
      </w:rPr>
      <w:t>广西云凯工程咨询有限公司</w:t>
    </w:r>
    <w:r>
      <w:rPr>
        <w:rFonts w:hint="eastAsia"/>
      </w:rPr>
      <w:t xml:space="preserve">采购文件                                                               </w:t>
    </w:r>
  </w:p>
  <w:p w14:paraId="4F9643E3">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2891">
    <w:pPr>
      <w:pStyle w:val="32"/>
      <w:jc w:val="left"/>
    </w:pPr>
    <w:r>
      <w:rPr>
        <w:rFonts w:hint="eastAsia"/>
        <w:lang w:eastAsia="zh-CN"/>
      </w:rPr>
      <w:t>广西云凯工程咨询有限公司</w:t>
    </w: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EDA3">
    <w:pPr>
      <w:pStyle w:val="32"/>
      <w:jc w:val="left"/>
    </w:pPr>
    <w:r>
      <w:rPr>
        <w:rFonts w:hint="eastAsia"/>
        <w:lang w:eastAsia="zh-CN"/>
      </w:rPr>
      <w:t>广西云凯工程咨询有限公司</w:t>
    </w:r>
    <w:r>
      <w:rPr>
        <w:rFonts w:hint="eastAsia"/>
      </w:rPr>
      <w:t xml:space="preserve">采购文件                                                         </w:t>
    </w:r>
  </w:p>
  <w:p w14:paraId="60754FBC">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6335">
    <w:pPr>
      <w:pStyle w:val="32"/>
      <w:pBdr>
        <w:bottom w:val="single" w:color="auto" w:sz="6" w:space="0"/>
      </w:pBdr>
      <w:jc w:val="left"/>
    </w:pPr>
    <w:r>
      <w:rPr>
        <w:rFonts w:hint="eastAsia"/>
        <w:lang w:eastAsia="zh-CN"/>
      </w:rPr>
      <w:t>广西云凯工程咨询有限公司</w:t>
    </w:r>
    <w:r>
      <w:rPr>
        <w:rFonts w:hint="eastAsia"/>
      </w:rPr>
      <w:t xml:space="preserve">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80BA">
    <w:pPr>
      <w:pStyle w:val="32"/>
      <w:jc w:val="left"/>
    </w:pPr>
    <w:r>
      <w:rPr>
        <w:rFonts w:hint="eastAsia"/>
        <w:lang w:eastAsia="zh-CN"/>
      </w:rPr>
      <w:t>广西云凯工程咨询有限公司</w:t>
    </w:r>
    <w:r>
      <w:rPr>
        <w:rFonts w:hint="eastAsia"/>
      </w:rPr>
      <w:t xml:space="preserve">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AD2B">
    <w:pPr>
      <w:pStyle w:val="32"/>
      <w:jc w:val="left"/>
    </w:pPr>
    <w:r>
      <w:rPr>
        <w:rFonts w:hint="eastAsia"/>
        <w:lang w:eastAsia="zh-CN"/>
      </w:rPr>
      <w:t>广西云凯工程咨询有限公司</w:t>
    </w:r>
    <w:r>
      <w:rPr>
        <w:rFonts w:hint="eastAsia"/>
      </w:rPr>
      <w:t xml:space="preserve">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78DB">
    <w:pPr>
      <w:pStyle w:val="32"/>
      <w:jc w:val="left"/>
      <w:rPr>
        <w:rFonts w:hint="eastAsia"/>
      </w:rPr>
    </w:pPr>
    <w:r>
      <w:rPr>
        <w:rFonts w:hint="eastAsia"/>
        <w:lang w:eastAsia="zh-CN"/>
      </w:rPr>
      <w:t>广西云凯工程咨询有限公司</w:t>
    </w:r>
    <w:r>
      <w:rPr>
        <w:rFonts w:hint="eastAsia"/>
      </w:rPr>
      <w:t xml:space="preserve">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42E0F">
    <w:pPr>
      <w:rPr>
        <w:rFonts w:ascii="Times New Roman" w:hAnsi="Times New Roman" w:eastAsia="宋体" w:cs="Times New Roman"/>
        <w:sz w:val="18"/>
        <w:szCs w:val="18"/>
        <w:u w:val="single"/>
      </w:rPr>
    </w:pPr>
    <w:r>
      <w:rPr>
        <w:rFonts w:hint="eastAsia" w:cs="Times New Roman"/>
        <w:sz w:val="18"/>
        <w:szCs w:val="18"/>
        <w:u w:val="single"/>
        <w:lang w:eastAsia="zh-CN"/>
      </w:rPr>
      <w:t>广西云凯工程咨询有限公司</w:t>
    </w:r>
    <w:r>
      <w:rPr>
        <w:rFonts w:hint="eastAsia" w:ascii="Times New Roman" w:hAnsi="Times New Roman" w:eastAsia="宋体" w:cs="Times New Roman"/>
        <w:sz w:val="18"/>
        <w:szCs w:val="18"/>
        <w:u w:val="single"/>
      </w:rPr>
      <w:t xml:space="preserve">采购文件                                                       </w:t>
    </w:r>
    <w:r>
      <w:rPr>
        <w:rFonts w:ascii="Times New Roman" w:hAnsi="Times New Roman" w:eastAsia="宋体" w:cs="Times New Roman"/>
        <w:sz w:val="18"/>
        <w:szCs w:val="18"/>
        <w:u w:val="single"/>
      </w:rPr>
      <w:t xml:space="preserve">                                                          </w:t>
    </w:r>
    <w:r>
      <w:rPr>
        <w:rFonts w:hint="eastAsia" w:ascii="Times New Roman" w:hAnsi="Times New Roman" w:eastAsia="宋体" w:cs="Times New Roman"/>
        <w:sz w:val="18"/>
        <w:szCs w:val="1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63288C"/>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3A727B"/>
    <w:rsid w:val="118C2ED5"/>
    <w:rsid w:val="11B83D31"/>
    <w:rsid w:val="12795B29"/>
    <w:rsid w:val="12F62B63"/>
    <w:rsid w:val="133B4745"/>
    <w:rsid w:val="135A6E08"/>
    <w:rsid w:val="13696837"/>
    <w:rsid w:val="13B31AEC"/>
    <w:rsid w:val="13FE3FBA"/>
    <w:rsid w:val="140E1568"/>
    <w:rsid w:val="14404369"/>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5B6AB3"/>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2F976C0D"/>
    <w:rsid w:val="3029048B"/>
    <w:rsid w:val="30580298"/>
    <w:rsid w:val="30646F90"/>
    <w:rsid w:val="30CB0402"/>
    <w:rsid w:val="31B66D5F"/>
    <w:rsid w:val="324D2681"/>
    <w:rsid w:val="32BB367D"/>
    <w:rsid w:val="34192013"/>
    <w:rsid w:val="34457450"/>
    <w:rsid w:val="34FD4189"/>
    <w:rsid w:val="35373F98"/>
    <w:rsid w:val="35E1219E"/>
    <w:rsid w:val="363B7932"/>
    <w:rsid w:val="36D15C2A"/>
    <w:rsid w:val="36FA4BBC"/>
    <w:rsid w:val="371D61FE"/>
    <w:rsid w:val="374B5AC3"/>
    <w:rsid w:val="37AB5678"/>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26348C"/>
    <w:rsid w:val="40615707"/>
    <w:rsid w:val="40A005F0"/>
    <w:rsid w:val="414B5EF7"/>
    <w:rsid w:val="416C2764"/>
    <w:rsid w:val="417E1386"/>
    <w:rsid w:val="41C2126D"/>
    <w:rsid w:val="422B6BF4"/>
    <w:rsid w:val="42347713"/>
    <w:rsid w:val="42E63FD0"/>
    <w:rsid w:val="43B00A8F"/>
    <w:rsid w:val="44E73A68"/>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5751EC"/>
    <w:rsid w:val="4AA4619B"/>
    <w:rsid w:val="4B284D77"/>
    <w:rsid w:val="4BEC1507"/>
    <w:rsid w:val="4CD363C9"/>
    <w:rsid w:val="4D7F6702"/>
    <w:rsid w:val="4DAA2A72"/>
    <w:rsid w:val="4E1D39E1"/>
    <w:rsid w:val="4F123950"/>
    <w:rsid w:val="4F134C73"/>
    <w:rsid w:val="4F1E0038"/>
    <w:rsid w:val="4FBA240D"/>
    <w:rsid w:val="50607291"/>
    <w:rsid w:val="507519D9"/>
    <w:rsid w:val="50A56CB1"/>
    <w:rsid w:val="50EC442B"/>
    <w:rsid w:val="52127D7D"/>
    <w:rsid w:val="52412A63"/>
    <w:rsid w:val="53763D4D"/>
    <w:rsid w:val="538D45BD"/>
    <w:rsid w:val="54135280"/>
    <w:rsid w:val="5526139C"/>
    <w:rsid w:val="552B2D26"/>
    <w:rsid w:val="55425416"/>
    <w:rsid w:val="554E1470"/>
    <w:rsid w:val="55986D51"/>
    <w:rsid w:val="55D42624"/>
    <w:rsid w:val="56133CA0"/>
    <w:rsid w:val="56216406"/>
    <w:rsid w:val="569914FD"/>
    <w:rsid w:val="56DD4ABD"/>
    <w:rsid w:val="5703231E"/>
    <w:rsid w:val="57116442"/>
    <w:rsid w:val="578D3493"/>
    <w:rsid w:val="5857652F"/>
    <w:rsid w:val="586A7A45"/>
    <w:rsid w:val="58914C8B"/>
    <w:rsid w:val="58E3423E"/>
    <w:rsid w:val="58F23ED5"/>
    <w:rsid w:val="59047071"/>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BD51EB"/>
    <w:rsid w:val="62D70238"/>
    <w:rsid w:val="634E5810"/>
    <w:rsid w:val="63A81226"/>
    <w:rsid w:val="650A079C"/>
    <w:rsid w:val="65E5355A"/>
    <w:rsid w:val="67144738"/>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2C664F"/>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3C453B"/>
    <w:rsid w:val="79C52BC7"/>
    <w:rsid w:val="79C747F6"/>
    <w:rsid w:val="7A36659D"/>
    <w:rsid w:val="7A6027C1"/>
    <w:rsid w:val="7A854A12"/>
    <w:rsid w:val="7B237820"/>
    <w:rsid w:val="7B974622"/>
    <w:rsid w:val="7D4E72F0"/>
    <w:rsid w:val="7E9219F9"/>
    <w:rsid w:val="7EF87B3E"/>
    <w:rsid w:val="7F924DA0"/>
    <w:rsid w:val="7FF01447"/>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2"/>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afterLines="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afterLines="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afterLines="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afterLines="0" w:line="240" w:lineRule="auto"/>
      <w:ind w:firstLine="420" w:firstLineChars="100"/>
    </w:pPr>
    <w:rPr>
      <w:sz w:val="21"/>
    </w:rPr>
  </w:style>
  <w:style w:type="paragraph" w:styleId="50">
    <w:name w:val="Body Text First Indent 2"/>
    <w:basedOn w:val="20"/>
    <w:link w:val="85"/>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Char"/>
    <w:link w:val="2"/>
    <w:qFormat/>
    <w:uiPriority w:val="9"/>
    <w:rPr>
      <w:rFonts w:eastAsia="宋体"/>
      <w:b/>
      <w:bCs/>
      <w:kern w:val="44"/>
      <w:sz w:val="44"/>
      <w:szCs w:val="44"/>
      <w:lang w:val="en-US" w:eastAsia="zh-CN" w:bidi="ar-SA"/>
    </w:rPr>
  </w:style>
  <w:style w:type="character" w:customStyle="1" w:styleId="60">
    <w:name w:val="标题 2 Char"/>
    <w:link w:val="3"/>
    <w:qFormat/>
    <w:uiPriority w:val="0"/>
    <w:rPr>
      <w:rFonts w:ascii="Arial" w:hAnsi="Arial" w:eastAsia="黑体"/>
      <w:b/>
      <w:bCs/>
      <w:kern w:val="2"/>
      <w:sz w:val="32"/>
      <w:szCs w:val="32"/>
    </w:rPr>
  </w:style>
  <w:style w:type="character" w:customStyle="1" w:styleId="61">
    <w:name w:val="标题 3 Char"/>
    <w:link w:val="4"/>
    <w:qFormat/>
    <w:uiPriority w:val="0"/>
    <w:rPr>
      <w:b/>
      <w:bCs/>
      <w:kern w:val="2"/>
      <w:sz w:val="32"/>
      <w:szCs w:val="32"/>
    </w:rPr>
  </w:style>
  <w:style w:type="character" w:customStyle="1" w:styleId="62">
    <w:name w:val="标题 4 Char"/>
    <w:link w:val="5"/>
    <w:qFormat/>
    <w:uiPriority w:val="0"/>
    <w:rPr>
      <w:rFonts w:ascii="Arial" w:hAnsi="Arial" w:eastAsia="黑体"/>
      <w:sz w:val="28"/>
    </w:rPr>
  </w:style>
  <w:style w:type="character" w:customStyle="1" w:styleId="63">
    <w:name w:val="标题 5 Char"/>
    <w:link w:val="6"/>
    <w:qFormat/>
    <w:uiPriority w:val="0"/>
    <w:rPr>
      <w:b/>
      <w:kern w:val="2"/>
      <w:sz w:val="28"/>
      <w:szCs w:val="24"/>
    </w:rPr>
  </w:style>
  <w:style w:type="character" w:customStyle="1" w:styleId="64">
    <w:name w:val="标题 6 Char"/>
    <w:link w:val="8"/>
    <w:qFormat/>
    <w:uiPriority w:val="0"/>
    <w:rPr>
      <w:rFonts w:ascii="Arial" w:hAnsi="Arial" w:eastAsia="黑体"/>
      <w:b/>
      <w:kern w:val="2"/>
      <w:sz w:val="24"/>
      <w:szCs w:val="24"/>
    </w:rPr>
  </w:style>
  <w:style w:type="character" w:customStyle="1" w:styleId="65">
    <w:name w:val="标题 7 Char"/>
    <w:link w:val="9"/>
    <w:qFormat/>
    <w:uiPriority w:val="0"/>
    <w:rPr>
      <w:b/>
      <w:kern w:val="2"/>
      <w:sz w:val="24"/>
      <w:szCs w:val="24"/>
    </w:rPr>
  </w:style>
  <w:style w:type="character" w:customStyle="1" w:styleId="66">
    <w:name w:val="标题 8 Char"/>
    <w:link w:val="10"/>
    <w:qFormat/>
    <w:uiPriority w:val="0"/>
    <w:rPr>
      <w:rFonts w:ascii="Arial" w:hAnsi="Arial" w:eastAsia="黑体"/>
      <w:kern w:val="2"/>
      <w:sz w:val="24"/>
      <w:szCs w:val="24"/>
    </w:rPr>
  </w:style>
  <w:style w:type="character" w:customStyle="1" w:styleId="67">
    <w:name w:val="标题 9 Char"/>
    <w:link w:val="11"/>
    <w:qFormat/>
    <w:uiPriority w:val="0"/>
    <w:rPr>
      <w:rFonts w:ascii="Arial" w:hAnsi="Arial" w:eastAsia="黑体"/>
      <w:kern w:val="2"/>
      <w:sz w:val="21"/>
      <w:szCs w:val="24"/>
    </w:rPr>
  </w:style>
  <w:style w:type="character" w:customStyle="1" w:styleId="68">
    <w:name w:val="文档结构图 Char"/>
    <w:link w:val="16"/>
    <w:qFormat/>
    <w:uiPriority w:val="0"/>
    <w:rPr>
      <w:sz w:val="21"/>
      <w:shd w:val="clear" w:color="auto" w:fill="000080"/>
    </w:rPr>
  </w:style>
  <w:style w:type="character" w:customStyle="1" w:styleId="69">
    <w:name w:val="批注文字 Char"/>
    <w:link w:val="17"/>
    <w:qFormat/>
    <w:uiPriority w:val="0"/>
    <w:rPr>
      <w:kern w:val="2"/>
      <w:sz w:val="21"/>
      <w:szCs w:val="24"/>
    </w:rPr>
  </w:style>
  <w:style w:type="character" w:customStyle="1" w:styleId="70">
    <w:name w:val="正文文本 3 Char"/>
    <w:link w:val="18"/>
    <w:qFormat/>
    <w:uiPriority w:val="0"/>
    <w:rPr>
      <w:b/>
      <w:bCs/>
      <w:kern w:val="2"/>
      <w:sz w:val="24"/>
      <w:szCs w:val="24"/>
    </w:rPr>
  </w:style>
  <w:style w:type="character" w:customStyle="1" w:styleId="71">
    <w:name w:val="正文文本 Char"/>
    <w:link w:val="19"/>
    <w:qFormat/>
    <w:uiPriority w:val="99"/>
    <w:rPr>
      <w:kern w:val="2"/>
      <w:sz w:val="24"/>
      <w:szCs w:val="24"/>
    </w:rPr>
  </w:style>
  <w:style w:type="character" w:customStyle="1" w:styleId="72">
    <w:name w:val="正文文本缩进 Char"/>
    <w:link w:val="20"/>
    <w:qFormat/>
    <w:uiPriority w:val="99"/>
    <w:rPr>
      <w:rFonts w:ascii="仿宋_GB2312" w:eastAsia="仿宋_GB2312"/>
      <w:kern w:val="2"/>
      <w:sz w:val="32"/>
    </w:rPr>
  </w:style>
  <w:style w:type="character" w:customStyle="1" w:styleId="73">
    <w:name w:val="纯文本 Char"/>
    <w:link w:val="26"/>
    <w:qFormat/>
    <w:uiPriority w:val="99"/>
    <w:rPr>
      <w:rFonts w:ascii="宋体" w:hAnsi="Courier New" w:eastAsia="宋体" w:cs="Courier New"/>
      <w:kern w:val="2"/>
      <w:sz w:val="21"/>
      <w:szCs w:val="21"/>
      <w:lang w:val="en-US" w:eastAsia="zh-CN" w:bidi="ar-SA"/>
    </w:rPr>
  </w:style>
  <w:style w:type="character" w:customStyle="1" w:styleId="74">
    <w:name w:val="日期 Char"/>
    <w:link w:val="28"/>
    <w:qFormat/>
    <w:uiPriority w:val="0"/>
    <w:rPr>
      <w:rFonts w:ascii="宋体" w:hAnsi="Courier New" w:cs="Courier New"/>
      <w:kern w:val="2"/>
      <w:sz w:val="21"/>
      <w:szCs w:val="21"/>
    </w:rPr>
  </w:style>
  <w:style w:type="character" w:customStyle="1" w:styleId="75">
    <w:name w:val="正文文本缩进 2 Char"/>
    <w:link w:val="29"/>
    <w:qFormat/>
    <w:uiPriority w:val="0"/>
    <w:rPr>
      <w:kern w:val="2"/>
      <w:sz w:val="32"/>
    </w:rPr>
  </w:style>
  <w:style w:type="character" w:customStyle="1" w:styleId="76">
    <w:name w:val="批注框文本 Char"/>
    <w:link w:val="30"/>
    <w:qFormat/>
    <w:uiPriority w:val="0"/>
    <w:rPr>
      <w:kern w:val="2"/>
      <w:sz w:val="18"/>
      <w:szCs w:val="18"/>
    </w:rPr>
  </w:style>
  <w:style w:type="character" w:customStyle="1" w:styleId="77">
    <w:name w:val="页脚 Char"/>
    <w:link w:val="31"/>
    <w:qFormat/>
    <w:uiPriority w:val="0"/>
    <w:rPr>
      <w:kern w:val="2"/>
      <w:sz w:val="18"/>
      <w:szCs w:val="18"/>
    </w:rPr>
  </w:style>
  <w:style w:type="character" w:customStyle="1" w:styleId="78">
    <w:name w:val="页眉 Char"/>
    <w:link w:val="32"/>
    <w:qFormat/>
    <w:uiPriority w:val="99"/>
    <w:rPr>
      <w:kern w:val="2"/>
      <w:sz w:val="18"/>
      <w:szCs w:val="18"/>
    </w:rPr>
  </w:style>
  <w:style w:type="character" w:customStyle="1" w:styleId="79">
    <w:name w:val="正文文本缩进 3 Char"/>
    <w:link w:val="38"/>
    <w:qFormat/>
    <w:uiPriority w:val="0"/>
    <w:rPr>
      <w:kern w:val="2"/>
      <w:sz w:val="16"/>
      <w:szCs w:val="16"/>
    </w:rPr>
  </w:style>
  <w:style w:type="character" w:customStyle="1" w:styleId="80">
    <w:name w:val="正文文本 2 Char"/>
    <w:link w:val="41"/>
    <w:qFormat/>
    <w:uiPriority w:val="0"/>
    <w:rPr>
      <w:kern w:val="2"/>
      <w:sz w:val="21"/>
      <w:szCs w:val="24"/>
    </w:rPr>
  </w:style>
  <w:style w:type="character" w:customStyle="1" w:styleId="81">
    <w:name w:val="HTML 预设格式 Char"/>
    <w:link w:val="44"/>
    <w:qFormat/>
    <w:uiPriority w:val="0"/>
    <w:rPr>
      <w:rFonts w:ascii="黑体" w:hAnsi="Courier New" w:eastAsia="黑体" w:cs="Courier New"/>
    </w:rPr>
  </w:style>
  <w:style w:type="character" w:customStyle="1" w:styleId="82">
    <w:name w:val="标题 Char"/>
    <w:link w:val="47"/>
    <w:qFormat/>
    <w:uiPriority w:val="0"/>
    <w:rPr>
      <w:kern w:val="2"/>
      <w:sz w:val="30"/>
      <w:szCs w:val="24"/>
    </w:rPr>
  </w:style>
  <w:style w:type="character" w:customStyle="1" w:styleId="83">
    <w:name w:val="批注主题 Char"/>
    <w:link w:val="48"/>
    <w:qFormat/>
    <w:uiPriority w:val="0"/>
    <w:rPr>
      <w:b/>
      <w:bCs/>
      <w:kern w:val="2"/>
      <w:sz w:val="21"/>
      <w:szCs w:val="24"/>
    </w:rPr>
  </w:style>
  <w:style w:type="character" w:customStyle="1" w:styleId="84">
    <w:name w:val="正文首行缩进 Char"/>
    <w:link w:val="49"/>
    <w:qFormat/>
    <w:uiPriority w:val="0"/>
    <w:rPr>
      <w:kern w:val="2"/>
      <w:sz w:val="21"/>
      <w:szCs w:val="24"/>
    </w:rPr>
  </w:style>
  <w:style w:type="character" w:customStyle="1" w:styleId="85">
    <w:name w:val="正文首行缩进 2 Char"/>
    <w:link w:val="50"/>
    <w:qFormat/>
    <w:uiPriority w:val="0"/>
    <w:rPr>
      <w:kern w:val="2"/>
      <w:sz w:val="21"/>
      <w:szCs w:val="24"/>
    </w:rPr>
  </w:style>
  <w:style w:type="character" w:customStyle="1" w:styleId="86">
    <w:name w:val="style11"/>
    <w:qFormat/>
    <w:uiPriority w:val="0"/>
    <w:rPr>
      <w:rFonts w:hint="default" w:ascii="Arial" w:hAnsi="Arial" w:cs="Arial"/>
    </w:rPr>
  </w:style>
  <w:style w:type="character" w:customStyle="1" w:styleId="87">
    <w:name w:val="short_text1"/>
    <w:qFormat/>
    <w:uiPriority w:val="0"/>
    <w:rPr>
      <w:sz w:val="26"/>
    </w:rPr>
  </w:style>
  <w:style w:type="character" w:customStyle="1" w:styleId="88">
    <w:name w:val="white"/>
    <w:basedOn w:val="53"/>
    <w:qFormat/>
    <w:uiPriority w:val="0"/>
  </w:style>
  <w:style w:type="character" w:customStyle="1" w:styleId="89">
    <w:name w:val="text11"/>
    <w:qFormat/>
    <w:uiPriority w:val="0"/>
    <w:rPr>
      <w:rFonts w:hint="default" w:ascii="Verdana" w:hAnsi="Verdana"/>
      <w:color w:val="4E4E4E"/>
      <w:sz w:val="18"/>
      <w:szCs w:val="18"/>
    </w:rPr>
  </w:style>
  <w:style w:type="character" w:customStyle="1" w:styleId="90">
    <w:name w:val="mark8"/>
    <w:qFormat/>
    <w:uiPriority w:val="0"/>
    <w:rPr>
      <w:b/>
      <w:bCs/>
      <w:sz w:val="21"/>
      <w:szCs w:val="21"/>
    </w:rPr>
  </w:style>
  <w:style w:type="character" w:customStyle="1" w:styleId="91">
    <w:name w:val="纯文本 Char1"/>
    <w:qFormat/>
    <w:uiPriority w:val="0"/>
    <w:rPr>
      <w:rFonts w:ascii="宋体" w:hAnsi="Courier New" w:eastAsia="宋体" w:cs="Courier New"/>
      <w:kern w:val="2"/>
      <w:sz w:val="21"/>
      <w:szCs w:val="21"/>
      <w:lang w:val="en-US" w:eastAsia="zh-CN" w:bidi="ar-SA"/>
    </w:rPr>
  </w:style>
  <w:style w:type="character" w:customStyle="1" w:styleId="92">
    <w:name w:val="f151"/>
    <w:qFormat/>
    <w:uiPriority w:val="0"/>
    <w:rPr>
      <w:sz w:val="23"/>
      <w:szCs w:val="23"/>
    </w:rPr>
  </w:style>
  <w:style w:type="character" w:customStyle="1" w:styleId="93">
    <w:name w:val="062"/>
    <w:qFormat/>
    <w:uiPriority w:val="0"/>
    <w:rPr>
      <w:rFonts w:ascii="宋体" w:hAnsi="宋体"/>
      <w:b/>
      <w:bCs/>
      <w:sz w:val="32"/>
    </w:rPr>
  </w:style>
  <w:style w:type="character" w:customStyle="1" w:styleId="94">
    <w:name w:val="gray12"/>
    <w:basedOn w:val="53"/>
    <w:qFormat/>
    <w:uiPriority w:val="0"/>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2"/>
    <w:link w:val="95"/>
    <w:qFormat/>
    <w:uiPriority w:val="0"/>
    <w:pPr>
      <w:keepLines w:val="0"/>
      <w:widowControl/>
      <w:spacing w:before="0" w:beforeLines="0" w:after="0" w:afterLines="0" w:line="240" w:lineRule="auto"/>
      <w:jc w:val="center"/>
    </w:pPr>
    <w:rPr>
      <w:rFonts w:ascii="宋体" w:hAnsi="宋体"/>
      <w:sz w:val="36"/>
    </w:rPr>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small"/>
    <w:basedOn w:val="53"/>
    <w:qFormat/>
    <w:uiPriority w:val="0"/>
  </w:style>
  <w:style w:type="character" w:customStyle="1" w:styleId="99">
    <w:name w:val="apple-converted-space"/>
    <w:qFormat/>
    <w:uiPriority w:val="0"/>
  </w:style>
  <w:style w:type="character" w:customStyle="1" w:styleId="100">
    <w:name w:val="case31"/>
    <w:qFormat/>
    <w:uiPriority w:val="0"/>
    <w:rPr>
      <w:rFonts w:hint="default" w:ascii="_x000B__x000C_" w:hAnsi="_x000B__x000C_"/>
      <w:sz w:val="21"/>
      <w:szCs w:val="21"/>
    </w:rPr>
  </w:style>
  <w:style w:type="character" w:customStyle="1" w:styleId="101">
    <w:name w:val="graytext1"/>
    <w:qFormat/>
    <w:uiPriority w:val="0"/>
    <w:rPr>
      <w:color w:val="666666"/>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2"/>
    <w:link w:val="102"/>
    <w:qFormat/>
    <w:uiPriority w:val="0"/>
    <w:pPr>
      <w:spacing w:before="0" w:beforeLines="50" w:after="0" w:afterLines="50" w:line="400" w:lineRule="exact"/>
    </w:pPr>
    <w:rPr>
      <w:rFonts w:ascii="宋体" w:hAnsi="宋体"/>
      <w:sz w:val="24"/>
      <w:szCs w:val="24"/>
    </w:rPr>
  </w:style>
  <w:style w:type="character" w:customStyle="1" w:styleId="104">
    <w:name w:val="1051"/>
    <w:qFormat/>
    <w:uiPriority w:val="0"/>
    <w:rPr>
      <w:sz w:val="21"/>
      <w:szCs w:val="21"/>
    </w:rPr>
  </w:style>
  <w:style w:type="character" w:customStyle="1" w:styleId="105">
    <w:name w:val="content2"/>
    <w:basedOn w:val="53"/>
    <w:qFormat/>
    <w:uiPriority w:val="0"/>
  </w:style>
  <w:style w:type="character" w:customStyle="1" w:styleId="106">
    <w:name w:val="z-窗体顶端 Char"/>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unnamed3"/>
    <w:basedOn w:val="53"/>
    <w:qFormat/>
    <w:uiPriority w:val="0"/>
  </w:style>
  <w:style w:type="character" w:customStyle="1" w:styleId="109">
    <w:name w:val="批注文字 Char2"/>
    <w:qFormat/>
    <w:uiPriority w:val="0"/>
    <w:rPr>
      <w:kern w:val="2"/>
      <w:sz w:val="21"/>
      <w:szCs w:val="24"/>
      <w:lang w:bidi="ar-SA"/>
    </w:rPr>
  </w:style>
  <w:style w:type="character" w:customStyle="1" w:styleId="110">
    <w:name w:val="style21"/>
    <w:qFormat/>
    <w:uiPriority w:val="0"/>
    <w:rPr>
      <w:sz w:val="17"/>
      <w:szCs w:val="17"/>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1"/>
    <w:basedOn w:val="1"/>
    <w:qFormat/>
    <w:uiPriority w:val="0"/>
    <w:rPr>
      <w:szCs w:val="21"/>
    </w:rPr>
  </w:style>
  <w:style w:type="paragraph" w:customStyle="1" w:styleId="1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5">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16">
    <w:name w:val="List Paragraph1"/>
    <w:basedOn w:val="1"/>
    <w:qFormat/>
    <w:uiPriority w:val="0"/>
    <w:pPr>
      <w:ind w:firstLine="420" w:firstLineChars="200"/>
    </w:pPr>
    <w:rPr>
      <w:rFonts w:ascii="Calibri" w:hAnsi="Calibri"/>
      <w:szCs w:val="22"/>
    </w:rPr>
  </w:style>
  <w:style w:type="paragraph" w:styleId="117">
    <w:name w:val="List Paragraph"/>
    <w:basedOn w:val="1"/>
    <w:qFormat/>
    <w:uiPriority w:val="34"/>
    <w:pPr>
      <w:ind w:firstLine="420" w:firstLineChars="200"/>
    </w:pPr>
    <w:rPr>
      <w:rFonts w:ascii="Calibri" w:hAnsi="Calibri"/>
      <w:szCs w:val="22"/>
    </w:rPr>
  </w:style>
  <w:style w:type="paragraph" w:customStyle="1" w:styleId="118">
    <w:name w:val=" Char Char Char Char Char Char Char"/>
    <w:basedOn w:val="1"/>
    <w:qFormat/>
    <w:uiPriority w:val="0"/>
  </w:style>
  <w:style w:type="paragraph" w:customStyle="1" w:styleId="119">
    <w:name w:val=" Char"/>
    <w:basedOn w:val="1"/>
    <w:qFormat/>
    <w:uiPriority w:val="0"/>
    <w:pPr>
      <w:tabs>
        <w:tab w:val="left" w:pos="360"/>
      </w:tabs>
      <w:ind w:left="252" w:hanging="252" w:hangingChars="140"/>
    </w:pPr>
    <w:rPr>
      <w:rFonts w:ascii="宋体"/>
      <w:sz w:val="18"/>
      <w:szCs w:val="18"/>
    </w:rPr>
  </w:style>
  <w:style w:type="paragraph" w:customStyle="1" w:styleId="120">
    <w:name w:val="次小点说明 Char"/>
    <w:basedOn w:val="7"/>
    <w:qFormat/>
    <w:uiPriority w:val="0"/>
    <w:pPr>
      <w:ind w:firstLine="0"/>
    </w:pPr>
    <w:rPr>
      <w:sz w:val="24"/>
      <w:szCs w:val="24"/>
    </w:rPr>
  </w:style>
  <w:style w:type="paragraph" w:customStyle="1" w:styleId="121">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2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3">
    <w:name w:val="五号正文（标准）"/>
    <w:basedOn w:val="1"/>
    <w:qFormat/>
    <w:uiPriority w:val="0"/>
    <w:pPr>
      <w:spacing w:line="360" w:lineRule="auto"/>
      <w:ind w:right="55" w:firstLine="560" w:firstLineChars="200"/>
    </w:pPr>
    <w:rPr>
      <w:rFonts w:eastAsia="仿宋_GB2312"/>
      <w:sz w:val="28"/>
      <w:szCs w:val="20"/>
    </w:rPr>
  </w:style>
  <w:style w:type="paragraph" w:customStyle="1" w:styleId="124">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5">
    <w:name w:val="默认段落字体 Para Char"/>
    <w:basedOn w:val="1"/>
    <w:qFormat/>
    <w:uiPriority w:val="0"/>
    <w:pPr>
      <w:adjustRightInd w:val="0"/>
      <w:spacing w:line="360" w:lineRule="auto"/>
    </w:pPr>
    <w:rPr>
      <w:kern w:val="0"/>
      <w:sz w:val="24"/>
      <w:szCs w:val="20"/>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27">
    <w:name w:val="样式1"/>
    <w:basedOn w:val="1"/>
    <w:qFormat/>
    <w:uiPriority w:val="0"/>
    <w:pPr>
      <w:spacing w:before="120" w:beforeLines="0" w:after="120" w:afterLines="0" w:line="300" w:lineRule="auto"/>
    </w:pPr>
    <w:rPr>
      <w:rFonts w:ascii="宋体" w:hAnsi="宋体"/>
      <w:b/>
      <w:sz w:val="24"/>
      <w:szCs w:val="20"/>
    </w:rPr>
  </w:style>
  <w:style w:type="paragraph" w:customStyle="1" w:styleId="128">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35">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_Style 13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9">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4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43">
    <w:name w:val="1"/>
    <w:basedOn w:val="1"/>
    <w:next w:val="26"/>
    <w:qFormat/>
    <w:uiPriority w:val="0"/>
    <w:rPr>
      <w:rFonts w:ascii="宋体" w:hAnsi="Courier New"/>
      <w:szCs w:val="20"/>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6">
    <w:name w:val="Char Char Char"/>
    <w:basedOn w:val="1"/>
    <w:qFormat/>
    <w:uiPriority w:val="0"/>
    <w:rPr>
      <w:rFonts w:ascii="Tahoma" w:hAnsi="Tahoma"/>
      <w:sz w:val="24"/>
      <w:szCs w:val="20"/>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9">
    <w:name w:val="样式 首行缩进:  2 字符"/>
    <w:basedOn w:val="1"/>
    <w:qFormat/>
    <w:uiPriority w:val="0"/>
    <w:pPr>
      <w:spacing w:line="400" w:lineRule="exact"/>
      <w:ind w:firstLine="200" w:firstLineChars="200"/>
    </w:pPr>
    <w:rPr>
      <w:rFonts w:cs="宋体"/>
      <w:sz w:val="24"/>
    </w:rPr>
  </w:style>
  <w:style w:type="paragraph" w:customStyle="1" w:styleId="150">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1">
    <w:name w:val="表格"/>
    <w:basedOn w:val="1"/>
    <w:qFormat/>
    <w:uiPriority w:val="0"/>
    <w:pPr>
      <w:spacing w:line="400" w:lineRule="exact"/>
    </w:pPr>
    <w:rPr>
      <w:sz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Char Char Char Char Char Char Char"/>
    <w:basedOn w:val="1"/>
    <w:qFormat/>
    <w:uiPriority w:val="0"/>
  </w:style>
  <w:style w:type="paragraph" w:customStyle="1" w:styleId="15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56">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F2"/>
    <w:basedOn w:val="1"/>
    <w:qFormat/>
    <w:uiPriority w:val="0"/>
    <w:pPr>
      <w:autoSpaceDE w:val="0"/>
      <w:autoSpaceDN w:val="0"/>
      <w:adjustRightInd w:val="0"/>
      <w:ind w:firstLine="601"/>
      <w:textAlignment w:val="baseline"/>
    </w:pPr>
    <w:rPr>
      <w:kern w:val="0"/>
      <w:sz w:val="24"/>
      <w:szCs w:val="20"/>
    </w:rPr>
  </w:style>
  <w:style w:type="paragraph" w:customStyle="1" w:styleId="15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9">
    <w:name w:val="tgt1"/>
    <w:basedOn w:val="1"/>
    <w:qFormat/>
    <w:uiPriority w:val="0"/>
    <w:pPr>
      <w:widowControl/>
      <w:spacing w:after="150" w:afterLines="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2">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paragraph" w:customStyle="1" w:styleId="166">
    <w:name w:val="Table Paragraph"/>
    <w:basedOn w:val="1"/>
    <w:qFormat/>
    <w:uiPriority w:val="1"/>
    <w:pPr>
      <w:autoSpaceDE w:val="0"/>
      <w:autoSpaceDN w:val="0"/>
      <w:adjustRightInd w:val="0"/>
      <w:jc w:val="left"/>
    </w:pPr>
    <w:rPr>
      <w:kern w:val="0"/>
      <w:sz w:val="24"/>
    </w:rPr>
  </w:style>
  <w:style w:type="character" w:customStyle="1" w:styleId="167">
    <w:name w:val="fd"/>
    <w:qFormat/>
    <w:uiPriority w:val="0"/>
  </w:style>
  <w:style w:type="paragraph" w:customStyle="1" w:styleId="168">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9">
    <w:name w:val="批注文字 字符1"/>
    <w:qFormat/>
    <w:uiPriority w:val="0"/>
    <w:rPr>
      <w:kern w:val="2"/>
      <w:sz w:val="21"/>
      <w:szCs w:val="24"/>
    </w:rPr>
  </w:style>
  <w:style w:type="character" w:customStyle="1" w:styleId="170">
    <w:name w:val="_Style 169"/>
    <w:unhideWhenUsed/>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正文文本 字符"/>
    <w:qFormat/>
    <w:uiPriority w:val="99"/>
    <w:rPr>
      <w:kern w:val="2"/>
      <w:sz w:val="24"/>
      <w:szCs w:val="24"/>
    </w:rPr>
  </w:style>
  <w:style w:type="character" w:customStyle="1" w:styleId="177">
    <w:name w:val="纯文本 字符"/>
    <w:qFormat/>
    <w:uiPriority w:val="99"/>
    <w:rPr>
      <w:rFonts w:ascii="宋体" w:hAnsi="Courier New" w:eastAsia="宋体" w:cs="Courier New"/>
      <w:kern w:val="2"/>
      <w:sz w:val="21"/>
      <w:szCs w:val="21"/>
      <w:lang w:val="en-US" w:eastAsia="zh-CN" w:bidi="ar-SA"/>
    </w:rPr>
  </w:style>
  <w:style w:type="paragraph" w:customStyle="1" w:styleId="178">
    <w:name w:val="Title1"/>
    <w:basedOn w:val="1"/>
    <w:next w:val="1"/>
    <w:qFormat/>
    <w:uiPriority w:val="0"/>
    <w:pPr>
      <w:jc w:val="center"/>
      <w:outlineLvl w:val="0"/>
    </w:pPr>
    <w:rPr>
      <w:rFonts w:ascii="Calibri Light" w:hAnsi="Calibri Light" w:eastAsia="Arial Unicode MS"/>
      <w: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23427</Words>
  <Characters>25292</Characters>
  <Lines>389</Lines>
  <Paragraphs>109</Paragraphs>
  <TotalTime>15</TotalTime>
  <ScaleCrop>false</ScaleCrop>
  <LinksUpToDate>false</LinksUpToDate>
  <CharactersWithSpaces>25425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2020-09-14T09:23:00Z</dcterms:created>
  <dc:creator>微软用户</dc:creator>
  <cp:lastModifiedBy>大图图。</cp:lastModifiedBy>
  <cp:lastPrinted>2016-03-22T07:52:00Z</cp:lastPrinted>
  <dcterms:modified xsi:type="dcterms:W3CDTF">2025-08-11T02:26:13Z</dcterms:modified>
  <dc:title>桂财采〔2009〕 号</dc:title>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eyJoZGlkIjoiYzE2YjI1OTNkMTUwY2RkYjk4YWJkYWI5ZTY2NTQ2YmMiLCJ1c2VySWQiOiIyMTAxMjYzNDEifQ==</vt:lpwstr>
  </property>
  <property fmtid="{D5CDD505-2E9C-101B-9397-08002B2CF9AE}" pid="14" name="ICV">
    <vt:lpwstr>01AA72ED448D4098B44570D9205AF23A_13</vt:lpwstr>
  </property>
</Properties>
</file>