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ABCA8">
      <w:pPr>
        <w:widowControl w:val="0"/>
        <w:adjustRightInd/>
        <w:snapToGrid/>
        <w:spacing w:before="165" w:beforeLines="50" w:after="0" w:line="360" w:lineRule="auto"/>
        <w:jc w:val="center"/>
        <w:rPr>
          <w:rFonts w:hint="eastAsia" w:ascii="宋体" w:hAnsi="宋体" w:eastAsia="宋体" w:cs="宋体"/>
          <w:color w:val="auto"/>
          <w:kern w:val="2"/>
          <w:sz w:val="36"/>
          <w:szCs w:val="36"/>
          <w:highlight w:val="none"/>
        </w:rPr>
      </w:pPr>
    </w:p>
    <w:p w14:paraId="53168843">
      <w:pPr>
        <w:widowControl w:val="0"/>
        <w:adjustRightInd/>
        <w:spacing w:before="165" w:beforeLines="50" w:after="0" w:line="360" w:lineRule="auto"/>
        <w:ind w:left="0" w:leftChars="0" w:firstLine="0" w:firstLineChars="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72"/>
          <w:szCs w:val="72"/>
          <w:highlight w:val="none"/>
        </w:rPr>
        <w:t>竞争性磋商文件</w:t>
      </w:r>
    </w:p>
    <w:p w14:paraId="3BE01F53">
      <w:pPr>
        <w:widowControl w:val="0"/>
        <w:adjustRightInd/>
        <w:snapToGrid/>
        <w:spacing w:before="331" w:beforeLines="100" w:after="165"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（全流程电子化评标）</w:t>
      </w:r>
    </w:p>
    <w:p w14:paraId="064E7C28">
      <w:pPr>
        <w:widowControl w:val="0"/>
        <w:adjustRightInd/>
        <w:snapToGrid/>
        <w:spacing w:after="0" w:line="360" w:lineRule="auto"/>
        <w:jc w:val="both"/>
        <w:rPr>
          <w:rFonts w:hint="eastAsia" w:ascii="宋体" w:hAnsi="宋体" w:eastAsia="宋体" w:cs="宋体"/>
          <w:b/>
          <w:color w:val="auto"/>
          <w:kern w:val="2"/>
          <w:sz w:val="32"/>
          <w:szCs w:val="32"/>
          <w:highlight w:val="none"/>
        </w:rPr>
      </w:pPr>
    </w:p>
    <w:p w14:paraId="3A966E54">
      <w:pPr>
        <w:widowControl w:val="0"/>
        <w:adjustRightInd/>
        <w:snapToGrid/>
        <w:spacing w:after="0" w:line="360" w:lineRule="auto"/>
        <w:jc w:val="center"/>
        <w:rPr>
          <w:rFonts w:hint="eastAsia" w:ascii="宋体" w:hAnsi="宋体" w:eastAsia="宋体" w:cs="宋体"/>
          <w:b/>
          <w:color w:val="auto"/>
          <w:kern w:val="2"/>
          <w:sz w:val="32"/>
          <w:szCs w:val="32"/>
          <w:highlight w:val="none"/>
        </w:rPr>
      </w:pPr>
    </w:p>
    <w:p w14:paraId="1B19382F">
      <w:pPr>
        <w:widowControl w:val="0"/>
        <w:adjustRightInd/>
        <w:spacing w:before="50" w:after="120" w:line="360" w:lineRule="auto"/>
        <w:ind w:firstLine="1193" w:firstLineChars="396"/>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兴宾区凤凰镇凤凰至佳田道路维修工程</w:t>
      </w:r>
      <w:r>
        <w:rPr>
          <w:rFonts w:hint="eastAsia" w:ascii="宋体" w:hAnsi="宋体" w:eastAsia="宋体" w:cs="宋体"/>
          <w:b/>
          <w:bCs/>
          <w:color w:val="auto"/>
          <w:sz w:val="30"/>
          <w:szCs w:val="30"/>
          <w:highlight w:val="none"/>
        </w:rPr>
        <w:t xml:space="preserve"> </w:t>
      </w:r>
    </w:p>
    <w:p w14:paraId="7DB76CF3">
      <w:pPr>
        <w:widowControl w:val="0"/>
        <w:adjustRightInd/>
        <w:spacing w:before="165" w:beforeLines="50" w:after="0" w:line="360" w:lineRule="auto"/>
        <w:ind w:firstLine="1145" w:firstLineChars="400"/>
        <w:jc w:val="both"/>
        <w:rPr>
          <w:rFonts w:hint="eastAsia" w:ascii="宋体" w:hAnsi="宋体" w:eastAsia="宋体" w:cs="宋体"/>
          <w:b/>
          <w:color w:val="auto"/>
          <w:kern w:val="2"/>
          <w:sz w:val="30"/>
          <w:szCs w:val="48"/>
          <w:highlight w:val="none"/>
          <w:lang w:val="en-US" w:eastAsia="zh-CN"/>
        </w:rPr>
      </w:pPr>
      <w:r>
        <w:rPr>
          <w:rFonts w:hint="eastAsia" w:ascii="宋体" w:hAnsi="宋体" w:eastAsia="宋体" w:cs="宋体"/>
          <w:b/>
          <w:bCs/>
          <w:color w:val="auto"/>
          <w:w w:val="95"/>
          <w:kern w:val="2"/>
          <w:sz w:val="30"/>
          <w:szCs w:val="30"/>
          <w:highlight w:val="none"/>
          <w:lang w:eastAsia="zh-CN"/>
        </w:rPr>
        <w:t>项目编号：</w:t>
      </w:r>
      <w:r>
        <w:rPr>
          <w:rFonts w:hint="eastAsia" w:cs="宋体"/>
          <w:b/>
          <w:bCs/>
          <w:color w:val="auto"/>
          <w:w w:val="95"/>
          <w:kern w:val="2"/>
          <w:sz w:val="30"/>
          <w:szCs w:val="30"/>
          <w:highlight w:val="none"/>
          <w:lang w:eastAsia="zh-CN"/>
        </w:rPr>
        <w:t>LBZC2025-C2-020157-GXXD</w:t>
      </w:r>
    </w:p>
    <w:p w14:paraId="3D551DA5">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0ED1007B">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16CD2049">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15E9815C">
      <w:pPr>
        <w:widowControl w:val="0"/>
        <w:adjustRightInd/>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eastAsia="zh-CN"/>
        </w:rPr>
      </w:pPr>
      <w:r>
        <w:rPr>
          <w:rFonts w:hint="eastAsia" w:ascii="宋体" w:hAnsi="宋体" w:eastAsia="宋体" w:cs="宋体"/>
          <w:b/>
          <w:bCs/>
          <w:color w:val="auto"/>
          <w:w w:val="95"/>
          <w:sz w:val="30"/>
          <w:szCs w:val="30"/>
          <w:highlight w:val="none"/>
        </w:rPr>
        <w:t xml:space="preserve">采 购 人： </w:t>
      </w:r>
      <w:r>
        <w:rPr>
          <w:rFonts w:hint="eastAsia" w:ascii="宋体" w:hAnsi="宋体" w:eastAsia="宋体" w:cs="宋体"/>
          <w:b/>
          <w:bCs/>
          <w:color w:val="auto"/>
          <w:w w:val="95"/>
          <w:sz w:val="30"/>
          <w:szCs w:val="30"/>
          <w:highlight w:val="none"/>
          <w:lang w:eastAsia="zh-CN"/>
        </w:rPr>
        <w:t>来宾市兴宾区交通运输发展中心</w:t>
      </w:r>
    </w:p>
    <w:p w14:paraId="3C3F8893">
      <w:pPr>
        <w:widowControl w:val="0"/>
        <w:adjustRightInd/>
        <w:spacing w:before="50" w:after="120" w:line="360" w:lineRule="auto"/>
        <w:ind w:firstLine="1145" w:firstLineChars="400"/>
        <w:jc w:val="both"/>
        <w:rPr>
          <w:rFonts w:hint="eastAsia" w:ascii="宋体" w:hAnsi="宋体" w:eastAsia="宋体" w:cs="宋体"/>
          <w:b/>
          <w:bCs/>
          <w:color w:val="auto"/>
          <w:w w:val="95"/>
          <w:sz w:val="30"/>
          <w:szCs w:val="30"/>
          <w:highlight w:val="none"/>
        </w:rPr>
      </w:pPr>
    </w:p>
    <w:p w14:paraId="6F8C0CDC">
      <w:pPr>
        <w:widowControl w:val="0"/>
        <w:adjustRightInd/>
        <w:spacing w:before="50" w:after="120" w:line="360" w:lineRule="auto"/>
        <w:ind w:firstLine="114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eastAsia="zh-CN"/>
        </w:rPr>
        <w:t>广西旭达工程咨询有限公司</w:t>
      </w:r>
    </w:p>
    <w:p w14:paraId="1B7C041D">
      <w:pPr>
        <w:widowControl w:val="0"/>
        <w:adjustRightInd/>
        <w:spacing w:before="50" w:after="120" w:line="360" w:lineRule="auto"/>
        <w:jc w:val="both"/>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074C3759">
      <w:pPr>
        <w:widowControl w:val="0"/>
        <w:adjustRightInd/>
        <w:spacing w:before="50" w:after="120" w:line="360" w:lineRule="auto"/>
        <w:jc w:val="center"/>
        <w:rPr>
          <w:rFonts w:hint="eastAsia" w:ascii="宋体" w:hAnsi="宋体" w:eastAsia="宋体" w:cs="宋体"/>
          <w:b/>
          <w:bCs/>
          <w:color w:val="auto"/>
          <w:w w:val="95"/>
          <w:sz w:val="30"/>
          <w:szCs w:val="30"/>
          <w:highlight w:val="none"/>
          <w:lang w:val="en-US" w:eastAsia="zh-CN"/>
        </w:rPr>
        <w:sectPr>
          <w:pgSz w:w="11911" w:h="16838"/>
          <w:pgMar w:top="1417" w:right="1417" w:bottom="1417" w:left="1417" w:header="720" w:footer="720" w:gutter="0"/>
          <w:pgNumType w:fmt="decimal" w:start="1"/>
          <w:cols w:space="0" w:num="1"/>
          <w:rtlGutter w:val="0"/>
          <w:docGrid w:linePitch="331" w:charSpace="0"/>
        </w:sectPr>
      </w:pPr>
      <w:r>
        <w:rPr>
          <w:rFonts w:hint="eastAsia" w:ascii="宋体" w:hAnsi="宋体" w:eastAsia="宋体" w:cs="宋体"/>
          <w:b/>
          <w:bCs/>
          <w:color w:val="auto"/>
          <w:w w:val="95"/>
          <w:sz w:val="30"/>
          <w:szCs w:val="30"/>
          <w:highlight w:val="none"/>
        </w:rPr>
        <w:t>202</w:t>
      </w:r>
      <w:r>
        <w:rPr>
          <w:rFonts w:hint="eastAsia" w:ascii="宋体" w:hAnsi="宋体" w:eastAsia="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rPr>
        <w:t>月</w:t>
      </w:r>
    </w:p>
    <w:p w14:paraId="7BFE8DEE">
      <w:pPr>
        <w:widowControl w:val="0"/>
        <w:adjustRightInd/>
        <w:snapToGrid/>
        <w:spacing w:after="0" w:line="360" w:lineRule="auto"/>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目   录</w:t>
      </w:r>
    </w:p>
    <w:p w14:paraId="47F8BF58">
      <w:pPr>
        <w:widowControl w:val="0"/>
        <w:adjustRightInd/>
        <w:snapToGrid/>
        <w:spacing w:after="0" w:line="400" w:lineRule="exact"/>
        <w:jc w:val="center"/>
        <w:rPr>
          <w:rFonts w:hint="eastAsia" w:ascii="宋体" w:hAnsi="宋体" w:eastAsia="宋体" w:cs="宋体"/>
          <w:b/>
          <w:color w:val="auto"/>
          <w:kern w:val="2"/>
          <w:sz w:val="44"/>
          <w:szCs w:val="44"/>
          <w:highlight w:val="none"/>
        </w:rPr>
      </w:pPr>
    </w:p>
    <w:p w14:paraId="11FB87F6">
      <w:pPr>
        <w:pStyle w:val="11"/>
        <w:tabs>
          <w:tab w:val="right" w:leader="dot" w:pos="886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"_Toc170127267"</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bCs/>
          <w:color w:val="auto"/>
          <w:kern w:val="44"/>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_Toc170127267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4DE01732">
      <w:pPr>
        <w:pStyle w:val="11"/>
        <w:tabs>
          <w:tab w:val="right" w:leader="dot" w:pos="8869"/>
        </w:tabs>
        <w:spacing w:line="360" w:lineRule="auto"/>
        <w:rPr>
          <w:rFonts w:hint="eastAsia" w:ascii="宋体" w:hAnsi="宋体" w:eastAsia="宋体" w:cs="宋体"/>
          <w:color w:val="auto"/>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"_Toc170127268"</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kern w:val="44"/>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_Toc170127268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697D3BD8">
      <w:pPr>
        <w:pStyle w:val="11"/>
        <w:tabs>
          <w:tab w:val="right" w:leader="dot" w:pos="8869"/>
        </w:tabs>
        <w:spacing w:line="360" w:lineRule="auto"/>
        <w:rPr>
          <w:rFonts w:hint="eastAsia" w:ascii="宋体" w:hAnsi="宋体" w:eastAsia="宋体" w:cs="宋体"/>
          <w:color w:val="auto"/>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"_Toc170127269"</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kern w:val="44"/>
          <w:sz w:val="24"/>
          <w:szCs w:val="24"/>
          <w:highlight w:val="none"/>
        </w:rPr>
        <w:t>第三章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_Toc170127269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38664220">
      <w:pPr>
        <w:pStyle w:val="11"/>
        <w:tabs>
          <w:tab w:val="right" w:leader="dot" w:pos="8869"/>
        </w:tabs>
        <w:spacing w:line="360" w:lineRule="auto"/>
        <w:rPr>
          <w:rFonts w:hint="eastAsia" w:ascii="宋体" w:hAnsi="宋体" w:eastAsia="宋体" w:cs="宋体"/>
          <w:color w:val="auto"/>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"_Toc170127279"</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bCs/>
          <w:color w:val="auto"/>
          <w:kern w:val="44"/>
          <w:sz w:val="24"/>
          <w:szCs w:val="24"/>
          <w:highlight w:val="none"/>
        </w:rPr>
        <w:t>第四章 评审程序、评审方法和评审标准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_Toc170127279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2F67F498">
      <w:pPr>
        <w:pStyle w:val="11"/>
        <w:tabs>
          <w:tab w:val="right" w:leader="dot" w:pos="8869"/>
        </w:tabs>
        <w:spacing w:line="360" w:lineRule="auto"/>
        <w:rPr>
          <w:rFonts w:hint="eastAsia" w:ascii="宋体" w:hAnsi="宋体" w:eastAsia="宋体" w:cs="宋体"/>
          <w:color w:val="auto"/>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"_Toc170127283"</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bCs/>
          <w:color w:val="auto"/>
          <w:kern w:val="44"/>
          <w:sz w:val="24"/>
          <w:szCs w:val="24"/>
          <w:highlight w:val="none"/>
        </w:rPr>
        <w:t>第五章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_Toc170127283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30A0834E">
      <w:pPr>
        <w:pStyle w:val="11"/>
        <w:tabs>
          <w:tab w:val="right" w:leader="dot" w:pos="8869"/>
        </w:tabs>
        <w:spacing w:line="360" w:lineRule="auto"/>
        <w:rPr>
          <w:rFonts w:hint="eastAsia" w:ascii="宋体" w:hAnsi="宋体" w:eastAsia="宋体" w:cs="宋体"/>
          <w:color w:val="auto"/>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"_Toc170127293"</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kern w:val="44"/>
          <w:sz w:val="24"/>
          <w:szCs w:val="24"/>
          <w:highlight w:val="none"/>
        </w:rPr>
        <w:t>第六章 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_Toc170127293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09D8AE44">
      <w:pPr>
        <w:pStyle w:val="11"/>
        <w:tabs>
          <w:tab w:val="right" w:leader="dot" w:pos="8869"/>
        </w:tabs>
        <w:spacing w:line="360" w:lineRule="auto"/>
        <w:rPr>
          <w:rFonts w:hint="eastAsia" w:ascii="宋体" w:hAnsi="宋体" w:eastAsia="宋体" w:cs="宋体"/>
          <w:color w:val="auto"/>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"_Toc170127419"</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bCs/>
          <w:color w:val="auto"/>
          <w:kern w:val="44"/>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_Toc170127419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rPr>
        <w:fldChar w:fldCharType="end"/>
      </w:r>
    </w:p>
    <w:p w14:paraId="6A3D3DEE">
      <w:pPr>
        <w:adjustRightInd/>
        <w:snapToGrid/>
        <w:spacing w:after="0" w:line="360" w:lineRule="auto"/>
        <w:rPr>
          <w:rFonts w:hint="eastAsia" w:ascii="宋体" w:hAnsi="宋体" w:eastAsia="宋体" w:cs="宋体"/>
          <w:b/>
          <w:color w:val="auto"/>
          <w:kern w:val="2"/>
          <w:sz w:val="32"/>
          <w:szCs w:val="32"/>
          <w:highlight w:val="none"/>
          <w:lang w:val="en-US" w:eastAsia="zh-CN"/>
        </w:rPr>
        <w:sectPr>
          <w:footerReference r:id="rId5" w:type="default"/>
          <w:pgSz w:w="11911" w:h="16838"/>
          <w:pgMar w:top="1417" w:right="1417" w:bottom="1417" w:left="1417" w:header="720" w:footer="720" w:gutter="0"/>
          <w:pgNumType w:fmt="decimal" w:start="1"/>
          <w:cols w:space="0" w:num="1"/>
          <w:rtlGutter w:val="0"/>
          <w:docGrid w:linePitch="312" w:charSpace="0"/>
        </w:sectPr>
      </w:pPr>
      <w:r>
        <w:rPr>
          <w:rFonts w:hint="eastAsia" w:ascii="宋体" w:hAnsi="宋体" w:eastAsia="宋体" w:cs="宋体"/>
          <w:color w:val="auto"/>
          <w:kern w:val="2"/>
          <w:sz w:val="24"/>
          <w:szCs w:val="24"/>
          <w:highlight w:val="none"/>
        </w:rPr>
        <w:fldChar w:fldCharType="end"/>
      </w:r>
    </w:p>
    <w:p w14:paraId="75BF3541">
      <w:pPr>
        <w:pStyle w:val="3"/>
        <w:bidi w:val="0"/>
        <w:rPr>
          <w:rFonts w:hint="eastAsia" w:ascii="宋体" w:hAnsi="宋体" w:eastAsia="宋体" w:cs="宋体"/>
          <w:highlight w:val="none"/>
        </w:rPr>
      </w:pPr>
      <w:bookmarkStart w:id="0" w:name="_Toc170127267"/>
      <w:r>
        <w:rPr>
          <w:rFonts w:hint="eastAsia" w:ascii="宋体" w:hAnsi="宋体" w:eastAsia="宋体" w:cs="宋体"/>
          <w:highlight w:val="none"/>
        </w:rPr>
        <w:t>第一章 竞争性磋商公告</w:t>
      </w:r>
      <w:bookmarkEnd w:id="0"/>
      <w:bookmarkStart w:id="1" w:name="_Toc28359089"/>
      <w:bookmarkStart w:id="2" w:name="_Toc35393629"/>
      <w:bookmarkStart w:id="3" w:name="_Toc35393798"/>
      <w:bookmarkStart w:id="4" w:name="_Toc28359012"/>
      <w:bookmarkStart w:id="5" w:name="_Toc44229878"/>
      <w:bookmarkStart w:id="6" w:name="_Toc35393623"/>
      <w:bookmarkStart w:id="7" w:name="_Toc28359081"/>
      <w:bookmarkStart w:id="8" w:name="_Toc28359004"/>
      <w:bookmarkStart w:id="9" w:name="_Toc35393792"/>
    </w:p>
    <w:p w14:paraId="412365BB">
      <w:pPr>
        <w:pBdr>
          <w:top w:val="single" w:color="auto" w:sz="4" w:space="1"/>
          <w:left w:val="single" w:color="auto" w:sz="4" w:space="4"/>
          <w:bottom w:val="single" w:color="auto" w:sz="4" w:space="1"/>
          <w:right w:val="single" w:color="auto" w:sz="4" w:space="4"/>
        </w:pBd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项目概况</w:t>
      </w:r>
    </w:p>
    <w:p w14:paraId="7FDCA77D">
      <w:pPr>
        <w:pBdr>
          <w:top w:val="single" w:color="auto" w:sz="4" w:space="1"/>
          <w:left w:val="single" w:color="auto" w:sz="4" w:space="4"/>
          <w:bottom w:val="single" w:color="auto" w:sz="4" w:space="1"/>
          <w:right w:val="single" w:color="auto" w:sz="4" w:space="4"/>
        </w:pBdr>
        <w:spacing w:line="360" w:lineRule="auto"/>
        <w:ind w:firstLine="420" w:firstLineChars="200"/>
        <w:jc w:val="both"/>
        <w:rPr>
          <w:rFonts w:hint="eastAsia" w:ascii="宋体" w:hAnsi="宋体" w:eastAsia="宋体" w:cs="宋体"/>
          <w:color w:val="000000"/>
          <w:szCs w:val="21"/>
        </w:rPr>
      </w:pPr>
      <w:r>
        <w:rPr>
          <w:rFonts w:hint="eastAsia" w:ascii="宋体" w:hAnsi="宋体" w:eastAsia="宋体" w:cs="宋体"/>
          <w:color w:val="000000"/>
          <w:szCs w:val="21"/>
          <w:u w:val="single"/>
          <w:lang w:eastAsia="zh-CN"/>
        </w:rPr>
        <w:t>兴宾区凤凰镇凤凰至佳田道路维修工程</w:t>
      </w:r>
      <w:r>
        <w:rPr>
          <w:rFonts w:hint="eastAsia" w:ascii="宋体" w:hAnsi="宋体" w:eastAsia="宋体" w:cs="宋体"/>
          <w:color w:val="000000"/>
          <w:szCs w:val="21"/>
        </w:rPr>
        <w:t>采购的潜在供应商应在广西政府采购云平台（https://www.gcy.zfcg.gxzf.gov.cn/）获取（下载）获取竞争性磋商文件</w:t>
      </w:r>
      <w:r>
        <w:rPr>
          <w:rFonts w:hint="eastAsia" w:ascii="宋体" w:hAnsi="宋体" w:eastAsia="宋体" w:cs="宋体"/>
          <w:color w:val="000000"/>
          <w:szCs w:val="21"/>
          <w:highlight w:val="none"/>
        </w:rPr>
        <w:t>，并于</w:t>
      </w:r>
      <w:r>
        <w:rPr>
          <w:rFonts w:hint="eastAsia" w:ascii="宋体" w:hAnsi="宋体" w:eastAsia="宋体" w:cs="宋体"/>
          <w:color w:val="auto"/>
          <w:kern w:val="2"/>
          <w:sz w:val="21"/>
          <w:szCs w:val="21"/>
          <w:highlight w:val="none"/>
          <w:u w:val="single"/>
          <w:lang w:eastAsia="zh-CN"/>
        </w:rPr>
        <w:t>2025年</w:t>
      </w:r>
      <w:r>
        <w:rPr>
          <w:rFonts w:hint="eastAsia" w:cs="宋体"/>
          <w:color w:val="auto"/>
          <w:kern w:val="2"/>
          <w:sz w:val="21"/>
          <w:szCs w:val="21"/>
          <w:highlight w:val="none"/>
          <w:u w:val="single"/>
          <w:lang w:val="en-US" w:eastAsia="zh-CN"/>
        </w:rPr>
        <w:t>12</w:t>
      </w:r>
      <w:r>
        <w:rPr>
          <w:rFonts w:hint="eastAsia" w:ascii="宋体" w:hAnsi="宋体" w:eastAsia="宋体" w:cs="宋体"/>
          <w:color w:val="auto"/>
          <w:kern w:val="2"/>
          <w:sz w:val="21"/>
          <w:szCs w:val="21"/>
          <w:highlight w:val="none"/>
          <w:u w:val="single"/>
          <w:lang w:eastAsia="zh-CN"/>
        </w:rPr>
        <w:t>月</w:t>
      </w:r>
      <w:r>
        <w:rPr>
          <w:rFonts w:hint="eastAsia" w:cs="宋体"/>
          <w:color w:val="auto"/>
          <w:kern w:val="2"/>
          <w:sz w:val="21"/>
          <w:szCs w:val="21"/>
          <w:highlight w:val="none"/>
          <w:u w:val="single"/>
          <w:lang w:val="en-US" w:eastAsia="zh-CN"/>
        </w:rPr>
        <w:t>12</w:t>
      </w:r>
      <w:r>
        <w:rPr>
          <w:rFonts w:hint="eastAsia" w:ascii="宋体" w:hAnsi="宋体" w:eastAsia="宋体" w:cs="宋体"/>
          <w:color w:val="auto"/>
          <w:kern w:val="2"/>
          <w:sz w:val="21"/>
          <w:szCs w:val="21"/>
          <w:highlight w:val="none"/>
          <w:u w:val="single"/>
          <w:lang w:eastAsia="zh-CN"/>
        </w:rPr>
        <w:t>日10时00分</w:t>
      </w:r>
      <w:r>
        <w:rPr>
          <w:rFonts w:hint="eastAsia" w:ascii="宋体" w:hAnsi="宋体" w:eastAsia="宋体" w:cs="宋体"/>
          <w:bCs/>
          <w:color w:val="000000"/>
          <w:szCs w:val="21"/>
        </w:rPr>
        <w:t>（北京时间）前提交响应文件</w:t>
      </w:r>
      <w:r>
        <w:rPr>
          <w:rFonts w:hint="eastAsia" w:ascii="宋体" w:hAnsi="宋体" w:eastAsia="宋体" w:cs="宋体"/>
          <w:color w:val="000000"/>
          <w:szCs w:val="21"/>
        </w:rPr>
        <w:t>。</w:t>
      </w:r>
    </w:p>
    <w:p w14:paraId="2F4B17B4">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bCs/>
          <w:color w:val="auto"/>
          <w:kern w:val="2"/>
          <w:sz w:val="24"/>
          <w:szCs w:val="24"/>
          <w:highlight w:val="none"/>
        </w:rPr>
        <w:t>一、项目基本情况</w:t>
      </w:r>
      <w:bookmarkEnd w:id="1"/>
      <w:bookmarkEnd w:id="2"/>
      <w:bookmarkEnd w:id="3"/>
      <w:bookmarkEnd w:id="4"/>
      <w:bookmarkEnd w:id="5"/>
    </w:p>
    <w:p w14:paraId="594BA5F8">
      <w:pPr>
        <w:widowControl w:val="0"/>
        <w:adjustRightInd/>
        <w:snapToGrid/>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项目编号：</w:t>
      </w:r>
      <w:r>
        <w:rPr>
          <w:rFonts w:hint="eastAsia" w:cs="宋体"/>
          <w:color w:val="auto"/>
          <w:kern w:val="2"/>
          <w:sz w:val="21"/>
          <w:szCs w:val="21"/>
          <w:highlight w:val="none"/>
          <w:lang w:eastAsia="zh-CN"/>
        </w:rPr>
        <w:t>LBZC2025-C2-020157-GXXD</w:t>
      </w:r>
    </w:p>
    <w:p w14:paraId="31C44505">
      <w:pPr>
        <w:widowControl w:val="0"/>
        <w:adjustRightInd/>
        <w:snapToGrid/>
        <w:spacing w:after="0" w:line="360" w:lineRule="auto"/>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2.项目名称：</w:t>
      </w:r>
      <w:r>
        <w:rPr>
          <w:rFonts w:hint="eastAsia" w:ascii="宋体" w:hAnsi="宋体" w:eastAsia="宋体" w:cs="宋体"/>
          <w:color w:val="auto"/>
          <w:kern w:val="2"/>
          <w:sz w:val="21"/>
          <w:szCs w:val="21"/>
          <w:highlight w:val="none"/>
          <w:lang w:eastAsia="zh-CN"/>
        </w:rPr>
        <w:t>兴宾区凤凰镇凤凰至佳田道路维修工程</w:t>
      </w:r>
    </w:p>
    <w:p w14:paraId="58B9B0E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3.采购方式：竞争性磋商</w:t>
      </w:r>
    </w:p>
    <w:p w14:paraId="0F5DB35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4.预算金额：</w:t>
      </w:r>
      <w:r>
        <w:rPr>
          <w:rFonts w:hint="eastAsia" w:cs="宋体"/>
          <w:color w:val="auto"/>
          <w:kern w:val="2"/>
          <w:sz w:val="21"/>
          <w:szCs w:val="21"/>
          <w:highlight w:val="none"/>
          <w:u w:val="single"/>
          <w:lang w:eastAsia="zh-CN"/>
        </w:rPr>
        <w:t>1122120.59</w:t>
      </w:r>
      <w:r>
        <w:rPr>
          <w:rFonts w:hint="eastAsia" w:ascii="宋体" w:hAnsi="宋体" w:eastAsia="宋体" w:cs="宋体"/>
          <w:color w:val="auto"/>
          <w:kern w:val="2"/>
          <w:sz w:val="21"/>
          <w:szCs w:val="21"/>
          <w:highlight w:val="none"/>
        </w:rPr>
        <w:t>元</w:t>
      </w:r>
    </w:p>
    <w:p w14:paraId="200F2A0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5.最高限价</w:t>
      </w:r>
      <w:bookmarkStart w:id="10" w:name="_Hlk66782034"/>
      <w:r>
        <w:rPr>
          <w:rFonts w:hint="eastAsia" w:ascii="宋体" w:hAnsi="宋体" w:eastAsia="宋体" w:cs="宋体"/>
          <w:color w:val="auto"/>
          <w:kern w:val="2"/>
          <w:sz w:val="21"/>
          <w:szCs w:val="21"/>
          <w:highlight w:val="none"/>
        </w:rPr>
        <w:t>（如有）</w:t>
      </w:r>
      <w:bookmarkEnd w:id="10"/>
      <w:r>
        <w:rPr>
          <w:rFonts w:hint="eastAsia" w:ascii="宋体" w:hAnsi="宋体" w:eastAsia="宋体" w:cs="宋体"/>
          <w:color w:val="auto"/>
          <w:kern w:val="2"/>
          <w:sz w:val="21"/>
          <w:szCs w:val="21"/>
          <w:highlight w:val="none"/>
        </w:rPr>
        <w:t>：</w:t>
      </w:r>
      <w:r>
        <w:rPr>
          <w:rFonts w:hint="eastAsia" w:cs="宋体"/>
          <w:color w:val="auto"/>
          <w:kern w:val="2"/>
          <w:sz w:val="21"/>
          <w:szCs w:val="21"/>
          <w:highlight w:val="none"/>
          <w:u w:val="single"/>
          <w:lang w:eastAsia="zh-CN"/>
        </w:rPr>
        <w:t>1122120.59</w:t>
      </w:r>
      <w:r>
        <w:rPr>
          <w:rFonts w:hint="eastAsia" w:ascii="宋体" w:hAnsi="宋体" w:eastAsia="宋体" w:cs="宋体"/>
          <w:color w:val="auto"/>
          <w:kern w:val="2"/>
          <w:sz w:val="21"/>
          <w:szCs w:val="21"/>
          <w:highlight w:val="none"/>
        </w:rPr>
        <w:t>元</w:t>
      </w:r>
    </w:p>
    <w:p w14:paraId="7487BE9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6.采购需求： </w:t>
      </w:r>
      <w:bookmarkStart w:id="11" w:name="PO_3000001868_PM004"/>
      <w:r>
        <w:rPr>
          <w:rFonts w:hint="eastAsia" w:ascii="宋体" w:hAnsi="宋体" w:eastAsia="宋体" w:cs="宋体"/>
          <w:color w:val="auto"/>
          <w:kern w:val="2"/>
          <w:sz w:val="21"/>
          <w:szCs w:val="21"/>
          <w:highlight w:val="none"/>
        </w:rPr>
        <w:t xml:space="preserve"> </w:t>
      </w:r>
    </w:p>
    <w:tbl>
      <w:tblPr>
        <w:tblStyle w:val="14"/>
        <w:tblW w:w="49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7"/>
        <w:gridCol w:w="1993"/>
        <w:gridCol w:w="1018"/>
        <w:gridCol w:w="834"/>
        <w:gridCol w:w="3433"/>
        <w:gridCol w:w="792"/>
      </w:tblGrid>
      <w:tr w14:paraId="0FE7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584" w:type="pct"/>
            <w:noWrap w:val="0"/>
            <w:vAlign w:val="center"/>
          </w:tcPr>
          <w:p w14:paraId="71588651">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090" w:type="pct"/>
            <w:noWrap w:val="0"/>
            <w:vAlign w:val="center"/>
          </w:tcPr>
          <w:p w14:paraId="0E6B4009">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557" w:type="pct"/>
            <w:noWrap w:val="0"/>
            <w:vAlign w:val="center"/>
          </w:tcPr>
          <w:p w14:paraId="1F87D926">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456" w:type="pct"/>
            <w:noWrap w:val="0"/>
            <w:vAlign w:val="center"/>
          </w:tcPr>
          <w:p w14:paraId="09CD7BD7">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878" w:type="pct"/>
            <w:noWrap w:val="0"/>
            <w:vAlign w:val="center"/>
          </w:tcPr>
          <w:p w14:paraId="401ECED4">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简要规格描述或分标基本概况介绍</w:t>
            </w:r>
          </w:p>
        </w:tc>
        <w:tc>
          <w:tcPr>
            <w:tcW w:w="433" w:type="pct"/>
            <w:noWrap w:val="0"/>
            <w:vAlign w:val="center"/>
          </w:tcPr>
          <w:p w14:paraId="41571FA7">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DE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84" w:type="pct"/>
            <w:noWrap w:val="0"/>
            <w:vAlign w:val="center"/>
          </w:tcPr>
          <w:p w14:paraId="278748AD">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090" w:type="pct"/>
            <w:noWrap w:val="0"/>
            <w:vAlign w:val="center"/>
          </w:tcPr>
          <w:p w14:paraId="25A7801A">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兴宾区凤凰镇凤凰至佳田道路维修工程</w:t>
            </w:r>
          </w:p>
        </w:tc>
        <w:tc>
          <w:tcPr>
            <w:tcW w:w="557" w:type="pct"/>
            <w:noWrap w:val="0"/>
            <w:vAlign w:val="center"/>
          </w:tcPr>
          <w:p w14:paraId="29042525">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456" w:type="pct"/>
            <w:noWrap w:val="0"/>
            <w:vAlign w:val="center"/>
          </w:tcPr>
          <w:p w14:paraId="7479CED9">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eastAsia="zh-CN"/>
              </w:rPr>
              <w:t>批</w:t>
            </w:r>
          </w:p>
        </w:tc>
        <w:tc>
          <w:tcPr>
            <w:tcW w:w="1878" w:type="pct"/>
            <w:noWrap w:val="0"/>
            <w:vAlign w:val="center"/>
          </w:tcPr>
          <w:p w14:paraId="342FCE26">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兴宾区凤凰镇凤凰至佳田道路维修工程</w:t>
            </w:r>
            <w:r>
              <w:rPr>
                <w:rFonts w:hint="eastAsia" w:ascii="宋体" w:hAnsi="宋体" w:eastAsia="宋体" w:cs="宋体"/>
                <w:color w:val="auto"/>
                <w:kern w:val="2"/>
                <w:sz w:val="21"/>
                <w:szCs w:val="21"/>
                <w:highlight w:val="none"/>
              </w:rPr>
              <w:t>，具体内容详见施工图纸及工程量清单范围内的工程项目。</w:t>
            </w:r>
          </w:p>
        </w:tc>
        <w:tc>
          <w:tcPr>
            <w:tcW w:w="433" w:type="pct"/>
            <w:noWrap w:val="0"/>
            <w:vAlign w:val="center"/>
          </w:tcPr>
          <w:p w14:paraId="6C309E6D">
            <w:pPr>
              <w:widowControl w:val="0"/>
              <w:adjustRightInd/>
              <w:snapToGrid/>
              <w:spacing w:after="0" w:line="360" w:lineRule="auto"/>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r>
      <w:bookmarkEnd w:id="11"/>
    </w:tbl>
    <w:p w14:paraId="7FC74A6A">
      <w:pPr>
        <w:widowControl w:val="0"/>
        <w:adjustRightInd/>
        <w:snapToGrid/>
        <w:spacing w:after="0" w:line="360" w:lineRule="auto"/>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7.</w:t>
      </w:r>
      <w:r>
        <w:rPr>
          <w:rFonts w:hint="eastAsia" w:ascii="宋体" w:hAnsi="宋体" w:eastAsia="宋体" w:cs="宋体"/>
          <w:color w:val="auto"/>
          <w:highlight w:val="none"/>
        </w:rPr>
        <w:t xml:space="preserve"> </w:t>
      </w:r>
      <w:r>
        <w:rPr>
          <w:rFonts w:hint="eastAsia" w:ascii="宋体" w:hAnsi="宋体" w:eastAsia="宋体" w:cs="宋体"/>
          <w:color w:val="auto"/>
          <w:kern w:val="2"/>
          <w:sz w:val="21"/>
          <w:szCs w:val="21"/>
          <w:highlight w:val="none"/>
        </w:rPr>
        <w:t>合同履约期限：90日历天</w:t>
      </w:r>
    </w:p>
    <w:p w14:paraId="6BBE4A5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8.本项目是否接受联合体：否</w:t>
      </w:r>
    </w:p>
    <w:p w14:paraId="38E3BA1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r>
        <w:rPr>
          <w:rFonts w:hint="eastAsia" w:ascii="宋体" w:hAnsi="宋体" w:eastAsia="宋体" w:cs="宋体"/>
          <w:color w:val="auto"/>
          <w:highlight w:val="none"/>
        </w:rPr>
        <w:t xml:space="preserve"> </w:t>
      </w:r>
      <w:r>
        <w:rPr>
          <w:rFonts w:hint="eastAsia" w:ascii="宋体" w:hAnsi="宋体" w:eastAsia="宋体" w:cs="宋体"/>
          <w:color w:val="auto"/>
          <w:kern w:val="2"/>
          <w:sz w:val="21"/>
          <w:szCs w:val="21"/>
          <w:highlight w:val="none"/>
        </w:rPr>
        <w:t>质量要求：</w:t>
      </w:r>
      <w:r>
        <w:rPr>
          <w:rFonts w:hint="eastAsia" w:ascii="宋体" w:hAnsi="宋体" w:eastAsia="宋体" w:cs="宋体"/>
          <w:color w:val="auto"/>
          <w:kern w:val="2"/>
          <w:sz w:val="21"/>
          <w:szCs w:val="21"/>
          <w:highlight w:val="none"/>
          <w:lang w:eastAsia="zh-CN"/>
        </w:rPr>
        <w:t>工程质量符合现行国家验收规范合格标准</w:t>
      </w:r>
      <w:r>
        <w:rPr>
          <w:rFonts w:hint="eastAsia" w:ascii="宋体" w:hAnsi="宋体" w:eastAsia="宋体" w:cs="宋体"/>
          <w:color w:val="auto"/>
          <w:kern w:val="2"/>
          <w:sz w:val="21"/>
          <w:szCs w:val="21"/>
          <w:highlight w:val="none"/>
        </w:rPr>
        <w:t>。</w:t>
      </w:r>
    </w:p>
    <w:p w14:paraId="119B4CE5">
      <w:pPr>
        <w:widowControl w:val="0"/>
        <w:adjustRightInd/>
        <w:snapToGrid/>
        <w:spacing w:after="0" w:line="360" w:lineRule="auto"/>
        <w:jc w:val="both"/>
        <w:rPr>
          <w:rFonts w:hint="eastAsia" w:ascii="宋体" w:hAnsi="宋体" w:eastAsia="宋体" w:cs="宋体"/>
          <w:bCs/>
          <w:color w:val="auto"/>
          <w:kern w:val="2"/>
          <w:sz w:val="24"/>
          <w:szCs w:val="24"/>
          <w:highlight w:val="none"/>
        </w:rPr>
      </w:pPr>
      <w:bookmarkStart w:id="12" w:name="_Toc28359013"/>
      <w:bookmarkStart w:id="13" w:name="_Toc35393799"/>
      <w:bookmarkStart w:id="14" w:name="_Toc35393630"/>
      <w:bookmarkStart w:id="15" w:name="_Toc28359090"/>
      <w:bookmarkStart w:id="16" w:name="_Toc44229879"/>
      <w:r>
        <w:rPr>
          <w:rFonts w:hint="eastAsia" w:ascii="宋体" w:hAnsi="宋体" w:eastAsia="宋体" w:cs="宋体"/>
          <w:b/>
          <w:color w:val="auto"/>
          <w:kern w:val="44"/>
          <w:sz w:val="24"/>
          <w:szCs w:val="24"/>
          <w:highlight w:val="none"/>
        </w:rPr>
        <w:t>二、供应商的资格条件</w:t>
      </w:r>
      <w:bookmarkEnd w:id="12"/>
      <w:bookmarkEnd w:id="13"/>
      <w:bookmarkEnd w:id="14"/>
      <w:bookmarkEnd w:id="15"/>
      <w:bookmarkEnd w:id="16"/>
    </w:p>
    <w:p w14:paraId="742B034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1.满足《中华人民共和国政府采购法》第二十二条规定；</w:t>
      </w:r>
    </w:p>
    <w:p w14:paraId="1D00F2B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2.落实政府采购政策需满足的资格要求：</w:t>
      </w:r>
    </w:p>
    <w:p w14:paraId="0C468557">
      <w:pPr>
        <w:widowControl w:val="0"/>
        <w:adjustRightInd/>
        <w:snapToGrid/>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☑专门面向中小企业采购的项目（供应商应为中小微企业、监狱企业、残疾人福利性单位)</w:t>
      </w:r>
    </w:p>
    <w:p w14:paraId="385DBAC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非专门面向中小企业采购的项目</w:t>
      </w:r>
    </w:p>
    <w:p w14:paraId="60C0C55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3.本项目的特定资格要求：具有合法的国内独立法人资格的供应商，</w:t>
      </w:r>
      <w:r>
        <w:rPr>
          <w:rFonts w:hint="eastAsia" w:ascii="宋体" w:hAnsi="宋体" w:eastAsia="宋体" w:cs="宋体"/>
          <w:color w:val="auto"/>
          <w:kern w:val="2"/>
          <w:sz w:val="21"/>
          <w:szCs w:val="21"/>
          <w:highlight w:val="none"/>
          <w:lang w:eastAsia="zh-CN"/>
        </w:rPr>
        <w:t>具备</w:t>
      </w:r>
      <w:r>
        <w:rPr>
          <w:rFonts w:hint="eastAsia" w:ascii="宋体" w:hAnsi="宋体" w:eastAsia="宋体" w:cs="宋体"/>
          <w:color w:val="auto"/>
          <w:kern w:val="2"/>
          <w:sz w:val="21"/>
          <w:szCs w:val="21"/>
          <w:highlight w:val="none"/>
          <w:u w:val="single"/>
          <w:lang w:eastAsia="zh-CN"/>
        </w:rPr>
        <w:t>公路工程施工总承包叁级</w:t>
      </w:r>
      <w:r>
        <w:rPr>
          <w:rFonts w:hint="eastAsia" w:ascii="宋体" w:hAnsi="宋体" w:eastAsia="宋体" w:cs="宋体"/>
          <w:color w:val="auto"/>
          <w:kern w:val="2"/>
          <w:sz w:val="21"/>
          <w:szCs w:val="21"/>
          <w:highlight w:val="none"/>
          <w:u w:val="single"/>
        </w:rPr>
        <w:t>（含）及以上</w:t>
      </w:r>
      <w:r>
        <w:rPr>
          <w:rFonts w:hint="eastAsia" w:ascii="宋体" w:hAnsi="宋体" w:eastAsia="宋体" w:cs="宋体"/>
          <w:color w:val="auto"/>
          <w:kern w:val="2"/>
          <w:sz w:val="21"/>
          <w:szCs w:val="21"/>
          <w:highlight w:val="none"/>
        </w:rPr>
        <w:t>资质，并在人员、设备、资金等方面具有相应的实力和施工能力的企业。拟派项目经理须具备</w:t>
      </w:r>
      <w:r>
        <w:rPr>
          <w:rFonts w:hint="eastAsia" w:ascii="宋体" w:hAnsi="宋体" w:eastAsia="宋体" w:cs="宋体"/>
          <w:color w:val="000000" w:themeColor="text1"/>
          <w:u w:val="single"/>
          <w14:textFill>
            <w14:solidFill>
              <w14:schemeClr w14:val="tx1"/>
            </w14:solidFill>
          </w14:textFill>
        </w:rPr>
        <w:t>公路工程专业二级以上（含二级）</w:t>
      </w:r>
      <w:r>
        <w:rPr>
          <w:rFonts w:hint="eastAsia" w:ascii="宋体" w:hAnsi="宋体" w:eastAsia="宋体" w:cs="宋体"/>
          <w:color w:val="000000" w:themeColor="text1"/>
          <w14:textFill>
            <w14:solidFill>
              <w14:schemeClr w14:val="tx1"/>
            </w14:solidFill>
          </w14:textFill>
        </w:rPr>
        <w:t>的注册建造师执业资格；具备有效的安全生产考核合格证书（B类）。本项目不接受有在建、已中标未开工或已列为其他项目中标候选人第一名的建造师作为项目经理</w:t>
      </w:r>
      <w:r>
        <w:rPr>
          <w:rFonts w:hint="eastAsia" w:ascii="宋体" w:hAnsi="宋体" w:eastAsia="宋体" w:cs="宋体"/>
          <w:color w:val="000000" w:themeColor="text1"/>
          <w:kern w:val="0"/>
          <w:szCs w:val="21"/>
          <w14:textFill>
            <w14:solidFill>
              <w14:schemeClr w14:val="tx1"/>
            </w14:solidFill>
          </w14:textFill>
        </w:rPr>
        <w:t>；</w:t>
      </w:r>
    </w:p>
    <w:p w14:paraId="421589B8">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三、获取竞争性磋商文件</w:t>
      </w:r>
      <w:bookmarkEnd w:id="6"/>
      <w:bookmarkEnd w:id="7"/>
      <w:bookmarkEnd w:id="8"/>
      <w:bookmarkEnd w:id="9"/>
    </w:p>
    <w:p w14:paraId="617D1396">
      <w:pPr>
        <w:widowControl w:val="0"/>
        <w:adjustRightInd/>
        <w:snapToGrid/>
        <w:spacing w:after="0" w:line="360" w:lineRule="auto"/>
        <w:jc w:val="both"/>
        <w:rPr>
          <w:rFonts w:hint="eastAsia" w:ascii="宋体" w:hAnsi="宋体" w:eastAsia="宋体" w:cs="宋体"/>
          <w:color w:val="auto"/>
          <w:kern w:val="2"/>
          <w:sz w:val="21"/>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color w:val="auto"/>
          <w:kern w:val="2"/>
          <w:sz w:val="21"/>
          <w:szCs w:val="21"/>
          <w:highlight w:val="none"/>
        </w:rPr>
        <w:t>时间：202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rPr>
        <w:t>月</w:t>
      </w:r>
      <w:r>
        <w:rPr>
          <w:rFonts w:hint="eastAsia"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日至202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rPr>
        <w:t>月</w:t>
      </w:r>
      <w:r>
        <w:rPr>
          <w:rFonts w:hint="eastAsia"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日，每天上午00:00至12:00，下午12:00至23:59（北京时间，法定节假日除外）</w:t>
      </w:r>
    </w:p>
    <w:p w14:paraId="3062972E">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1"/>
          <w:szCs w:val="21"/>
          <w:highlight w:val="none"/>
        </w:rPr>
        <w:t>获取方式:网上下载。本项目不发放纸质文件，供应商应自行在广西政府采购云平台（https://www.gcy.zfcg.gxzf.gov.cn/）下载采购文件（操作路径：登录广西政府采购云平台-项目采购-获取采购文件-找到本项目-点击“申请获取采购文件”），电子投标文件制作需要基于广西政府采购云平台获取的采购文件编制。</w:t>
      </w:r>
    </w:p>
    <w:p w14:paraId="261552AC">
      <w:pPr>
        <w:widowControl w:val="0"/>
        <w:adjustRightIn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售价：0元。</w:t>
      </w:r>
    </w:p>
    <w:p w14:paraId="75FF4DC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四、</w:t>
      </w:r>
      <w:bookmarkEnd w:id="17"/>
      <w:bookmarkEnd w:id="18"/>
      <w:bookmarkEnd w:id="19"/>
      <w:bookmarkEnd w:id="20"/>
      <w:r>
        <w:rPr>
          <w:rFonts w:hint="eastAsia" w:ascii="宋体" w:hAnsi="宋体" w:eastAsia="宋体" w:cs="宋体"/>
          <w:b/>
          <w:bCs/>
          <w:color w:val="auto"/>
          <w:kern w:val="2"/>
          <w:sz w:val="24"/>
          <w:szCs w:val="24"/>
          <w:highlight w:val="none"/>
        </w:rPr>
        <w:t>响应文件提交</w:t>
      </w:r>
    </w:p>
    <w:p w14:paraId="5B4768B5">
      <w:pPr>
        <w:widowControl w:val="0"/>
        <w:adjustRightInd/>
        <w:snapToGrid/>
        <w:spacing w:after="0" w:line="360" w:lineRule="auto"/>
        <w:jc w:val="both"/>
        <w:rPr>
          <w:rFonts w:hint="eastAsia" w:ascii="宋体" w:hAnsi="宋体" w:eastAsia="宋体" w:cs="宋体"/>
          <w:color w:val="auto"/>
          <w:kern w:val="2"/>
          <w:sz w:val="21"/>
          <w:szCs w:val="21"/>
          <w:highlight w:val="none"/>
          <w:u w:val="single"/>
          <w:lang w:eastAsia="zh-CN"/>
        </w:rPr>
      </w:pPr>
      <w:r>
        <w:rPr>
          <w:rFonts w:hint="eastAsia" w:ascii="宋体" w:hAnsi="宋体" w:eastAsia="宋体" w:cs="宋体"/>
          <w:color w:val="auto"/>
          <w:kern w:val="2"/>
          <w:sz w:val="21"/>
          <w:szCs w:val="21"/>
          <w:highlight w:val="none"/>
        </w:rPr>
        <w:t>1、首次响应文件提交截止时间</w:t>
      </w:r>
      <w:r>
        <w:rPr>
          <w:rFonts w:hint="eastAsia" w:ascii="宋体" w:hAnsi="宋体" w:eastAsia="宋体" w:cs="宋体"/>
          <w:bCs/>
          <w:color w:val="auto"/>
          <w:kern w:val="2"/>
          <w:sz w:val="21"/>
          <w:szCs w:val="21"/>
          <w:highlight w:val="none"/>
        </w:rPr>
        <w:t>（北京时间）：</w:t>
      </w:r>
      <w:r>
        <w:rPr>
          <w:rFonts w:hint="eastAsia" w:ascii="宋体" w:hAnsi="宋体" w:eastAsia="宋体" w:cs="宋体"/>
          <w:color w:val="auto"/>
          <w:kern w:val="2"/>
          <w:sz w:val="21"/>
          <w:szCs w:val="21"/>
          <w:highlight w:val="none"/>
          <w:u w:val="single"/>
          <w:lang w:eastAsia="zh-CN"/>
        </w:rPr>
        <w:t>2025年</w:t>
      </w:r>
      <w:r>
        <w:rPr>
          <w:rFonts w:hint="eastAsia" w:cs="宋体"/>
          <w:color w:val="auto"/>
          <w:kern w:val="2"/>
          <w:sz w:val="21"/>
          <w:szCs w:val="21"/>
          <w:highlight w:val="none"/>
          <w:u w:val="single"/>
          <w:lang w:val="en-US" w:eastAsia="zh-CN"/>
        </w:rPr>
        <w:t>12</w:t>
      </w:r>
      <w:r>
        <w:rPr>
          <w:rFonts w:hint="eastAsia" w:ascii="宋体" w:hAnsi="宋体" w:eastAsia="宋体" w:cs="宋体"/>
          <w:color w:val="auto"/>
          <w:kern w:val="2"/>
          <w:sz w:val="21"/>
          <w:szCs w:val="21"/>
          <w:highlight w:val="none"/>
          <w:u w:val="single"/>
          <w:lang w:eastAsia="zh-CN"/>
        </w:rPr>
        <w:t>月</w:t>
      </w:r>
      <w:r>
        <w:rPr>
          <w:rFonts w:hint="eastAsia" w:cs="宋体"/>
          <w:color w:val="auto"/>
          <w:kern w:val="2"/>
          <w:sz w:val="21"/>
          <w:szCs w:val="21"/>
          <w:highlight w:val="none"/>
          <w:u w:val="single"/>
          <w:lang w:val="en-US" w:eastAsia="zh-CN"/>
        </w:rPr>
        <w:t>12</w:t>
      </w:r>
      <w:r>
        <w:rPr>
          <w:rFonts w:hint="eastAsia" w:ascii="宋体" w:hAnsi="宋体" w:eastAsia="宋体" w:cs="宋体"/>
          <w:color w:val="auto"/>
          <w:kern w:val="2"/>
          <w:sz w:val="21"/>
          <w:szCs w:val="21"/>
          <w:highlight w:val="none"/>
          <w:u w:val="single"/>
          <w:lang w:eastAsia="zh-CN"/>
        </w:rPr>
        <w:t>日10时00分</w:t>
      </w:r>
    </w:p>
    <w:p w14:paraId="56F98BD2">
      <w:pPr>
        <w:widowControl w:val="0"/>
        <w:adjustRightInd/>
        <w:snapToGrid/>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2、首次响应文件提交地点：“广西政府采购云平台”（https://www.gcy.zfcg.gxzf.gov.cn/）</w:t>
      </w:r>
    </w:p>
    <w:p w14:paraId="5DAD639E">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五、响应文件开启（首次响应文件开启时间）</w:t>
      </w:r>
    </w:p>
    <w:p w14:paraId="64FA2119">
      <w:pPr>
        <w:widowControl w:val="0"/>
        <w:adjustRightInd/>
        <w:snapToGrid/>
        <w:spacing w:after="0" w:line="360" w:lineRule="auto"/>
        <w:jc w:val="both"/>
        <w:rPr>
          <w:rFonts w:hint="eastAsia" w:ascii="宋体" w:hAnsi="宋体" w:eastAsia="宋体" w:cs="宋体"/>
          <w:bCs/>
          <w:color w:val="auto"/>
          <w:kern w:val="2"/>
          <w:sz w:val="21"/>
          <w:szCs w:val="21"/>
          <w:highlight w:val="none"/>
          <w:u w:val="single"/>
          <w:lang w:eastAsia="zh-CN"/>
        </w:rPr>
      </w:pPr>
      <w:r>
        <w:rPr>
          <w:rFonts w:hint="eastAsia" w:ascii="宋体" w:hAnsi="宋体" w:eastAsia="宋体" w:cs="宋体"/>
          <w:color w:val="auto"/>
          <w:kern w:val="2"/>
          <w:sz w:val="21"/>
          <w:szCs w:val="21"/>
          <w:highlight w:val="none"/>
        </w:rPr>
        <w:t>1.时间</w:t>
      </w:r>
      <w:r>
        <w:rPr>
          <w:rFonts w:hint="eastAsia" w:ascii="宋体" w:hAnsi="宋体" w:eastAsia="宋体" w:cs="宋体"/>
          <w:bCs/>
          <w:color w:val="auto"/>
          <w:kern w:val="2"/>
          <w:sz w:val="21"/>
          <w:szCs w:val="21"/>
          <w:highlight w:val="none"/>
        </w:rPr>
        <w:t>（北京时间）</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lang w:eastAsia="zh-CN"/>
        </w:rPr>
        <w:t>2025年</w:t>
      </w:r>
      <w:r>
        <w:rPr>
          <w:rFonts w:hint="eastAsia" w:cs="宋体"/>
          <w:color w:val="auto"/>
          <w:kern w:val="2"/>
          <w:sz w:val="21"/>
          <w:szCs w:val="21"/>
          <w:highlight w:val="none"/>
          <w:u w:val="single"/>
          <w:lang w:val="en-US" w:eastAsia="zh-CN"/>
        </w:rPr>
        <w:t>12</w:t>
      </w:r>
      <w:r>
        <w:rPr>
          <w:rFonts w:hint="eastAsia" w:ascii="宋体" w:hAnsi="宋体" w:eastAsia="宋体" w:cs="宋体"/>
          <w:color w:val="auto"/>
          <w:kern w:val="2"/>
          <w:sz w:val="21"/>
          <w:szCs w:val="21"/>
          <w:highlight w:val="none"/>
          <w:u w:val="single"/>
          <w:lang w:eastAsia="zh-CN"/>
        </w:rPr>
        <w:t>月</w:t>
      </w:r>
      <w:r>
        <w:rPr>
          <w:rFonts w:hint="eastAsia" w:cs="宋体"/>
          <w:color w:val="auto"/>
          <w:kern w:val="2"/>
          <w:sz w:val="21"/>
          <w:szCs w:val="21"/>
          <w:highlight w:val="none"/>
          <w:u w:val="single"/>
          <w:lang w:val="en-US" w:eastAsia="zh-CN"/>
        </w:rPr>
        <w:t>12</w:t>
      </w:r>
      <w:r>
        <w:rPr>
          <w:rFonts w:hint="eastAsia" w:ascii="宋体" w:hAnsi="宋体" w:eastAsia="宋体" w:cs="宋体"/>
          <w:color w:val="auto"/>
          <w:kern w:val="2"/>
          <w:sz w:val="21"/>
          <w:szCs w:val="21"/>
          <w:highlight w:val="none"/>
          <w:u w:val="single"/>
          <w:lang w:eastAsia="zh-CN"/>
        </w:rPr>
        <w:t>日10时00分</w:t>
      </w:r>
    </w:p>
    <w:p w14:paraId="1C1576CF">
      <w:pPr>
        <w:widowControl w:val="0"/>
        <w:adjustRightInd/>
        <w:snapToGrid/>
        <w:spacing w:after="0" w:line="360" w:lineRule="auto"/>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rPr>
        <w:t>2.地点：</w:t>
      </w:r>
      <w:r>
        <w:rPr>
          <w:rFonts w:hint="eastAsia" w:ascii="宋体" w:hAnsi="宋体" w:eastAsia="宋体" w:cs="宋体"/>
          <w:color w:val="auto"/>
          <w:kern w:val="2"/>
          <w:sz w:val="21"/>
          <w:szCs w:val="21"/>
          <w:highlight w:val="none"/>
          <w:u w:val="single"/>
        </w:rPr>
        <w:t>广西壮族自治区来宾市兴宾区来宾市红水河大道331号开标室</w:t>
      </w:r>
      <w:r>
        <w:rPr>
          <w:rFonts w:hint="eastAsia" w:cs="宋体"/>
          <w:color w:val="auto"/>
          <w:kern w:val="2"/>
          <w:sz w:val="21"/>
          <w:szCs w:val="21"/>
          <w:highlight w:val="none"/>
          <w:u w:val="single"/>
          <w:lang w:eastAsia="zh-CN"/>
        </w:rPr>
        <w:t>一</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（开标位</w:t>
      </w:r>
      <w:r>
        <w:rPr>
          <w:rFonts w:hint="eastAsia" w:cs="宋体"/>
          <w:color w:val="auto"/>
          <w:kern w:val="2"/>
          <w:sz w:val="21"/>
          <w:szCs w:val="21"/>
          <w:highlight w:val="none"/>
          <w:u w:val="single"/>
          <w:lang w:val="en-US" w:eastAsia="zh-CN"/>
        </w:rPr>
        <w:t>3</w:t>
      </w:r>
      <w:bookmarkStart w:id="99" w:name="_GoBack"/>
      <w:bookmarkEnd w:id="99"/>
      <w:r>
        <w:rPr>
          <w:rFonts w:hint="eastAsia" w:ascii="宋体" w:hAnsi="宋体" w:eastAsia="宋体" w:cs="宋体"/>
          <w:color w:val="auto"/>
          <w:kern w:val="2"/>
          <w:sz w:val="21"/>
          <w:szCs w:val="21"/>
          <w:highlight w:val="none"/>
          <w:u w:val="single"/>
        </w:rPr>
        <w:t xml:space="preserve">） </w:t>
      </w:r>
    </w:p>
    <w:p w14:paraId="31C963F3">
      <w:pPr>
        <w:widowControl w:val="0"/>
        <w:adjustRightInd/>
        <w:snapToGrid/>
        <w:spacing w:after="0" w:line="360" w:lineRule="auto"/>
        <w:jc w:val="both"/>
        <w:rPr>
          <w:rFonts w:hint="eastAsia" w:ascii="宋体" w:hAnsi="宋体" w:eastAsia="宋体" w:cs="宋体"/>
          <w:b/>
          <w:bCs/>
          <w:color w:val="auto"/>
          <w:kern w:val="2"/>
          <w:sz w:val="24"/>
          <w:szCs w:val="24"/>
          <w:highlight w:val="none"/>
        </w:rPr>
      </w:pPr>
      <w:bookmarkStart w:id="21" w:name="_Toc35393625"/>
      <w:bookmarkStart w:id="22" w:name="_Toc28359084"/>
      <w:bookmarkStart w:id="23" w:name="_Toc35393794"/>
      <w:bookmarkStart w:id="24" w:name="_Toc28359007"/>
      <w:r>
        <w:rPr>
          <w:rFonts w:hint="eastAsia" w:ascii="宋体" w:hAnsi="宋体" w:eastAsia="宋体" w:cs="宋体"/>
          <w:b/>
          <w:bCs/>
          <w:color w:val="auto"/>
          <w:kern w:val="2"/>
          <w:sz w:val="24"/>
          <w:szCs w:val="24"/>
          <w:highlight w:val="none"/>
        </w:rPr>
        <w:t>六、公告期限</w:t>
      </w:r>
      <w:bookmarkEnd w:id="21"/>
      <w:bookmarkEnd w:id="22"/>
      <w:bookmarkEnd w:id="23"/>
      <w:bookmarkEnd w:id="24"/>
    </w:p>
    <w:p w14:paraId="5471C7A8">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3188FDC3">
      <w:pPr>
        <w:widowControl w:val="0"/>
        <w:adjustRightInd/>
        <w:snapToGrid/>
        <w:spacing w:after="0" w:line="360" w:lineRule="auto"/>
        <w:jc w:val="both"/>
        <w:rPr>
          <w:rFonts w:hint="eastAsia" w:ascii="宋体" w:hAnsi="宋体" w:eastAsia="宋体" w:cs="宋体"/>
          <w:b/>
          <w:bCs/>
          <w:color w:val="auto"/>
          <w:kern w:val="2"/>
          <w:sz w:val="24"/>
          <w:szCs w:val="24"/>
          <w:highlight w:val="none"/>
        </w:rPr>
      </w:pPr>
      <w:bookmarkStart w:id="25" w:name="_Toc35393626"/>
      <w:bookmarkStart w:id="26" w:name="_Toc35393795"/>
      <w:r>
        <w:rPr>
          <w:rFonts w:hint="eastAsia" w:ascii="宋体" w:hAnsi="宋体" w:eastAsia="宋体" w:cs="宋体"/>
          <w:b/>
          <w:bCs/>
          <w:color w:val="auto"/>
          <w:kern w:val="2"/>
          <w:sz w:val="24"/>
          <w:szCs w:val="24"/>
          <w:highlight w:val="none"/>
        </w:rPr>
        <w:t>七、其他补充事宜</w:t>
      </w:r>
      <w:bookmarkEnd w:id="25"/>
      <w:bookmarkEnd w:id="26"/>
    </w:p>
    <w:p w14:paraId="038DA5C9">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1.磋商保证金：本项目不收取磋商保证金</w:t>
      </w:r>
    </w:p>
    <w:p w14:paraId="1ED3F0E9">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2.采购意向公开链接：</w:t>
      </w:r>
      <w:bookmarkStart w:id="27" w:name="PO_3000001868_PM100"/>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3"/>
      </w:tblGrid>
      <w:tr w14:paraId="2DE7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noWrap w:val="0"/>
            <w:vAlign w:val="top"/>
          </w:tcPr>
          <w:p w14:paraId="344D97BF">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采购意向公示链接</w:t>
            </w:r>
          </w:p>
        </w:tc>
      </w:tr>
      <w:tr w14:paraId="0768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noWrap w:val="0"/>
            <w:vAlign w:val="top"/>
          </w:tcPr>
          <w:p w14:paraId="184BB1F6">
            <w:pPr>
              <w:widowControl w:val="0"/>
              <w:adjustRightInd/>
              <w:snapToGrid/>
              <w:spacing w:after="0" w:line="360" w:lineRule="auto"/>
              <w:jc w:val="both"/>
              <w:rPr>
                <w:rFonts w:hint="eastAsia" w:ascii="宋体" w:hAnsi="宋体" w:eastAsia="宋体" w:cs="宋体"/>
                <w:color w:val="auto"/>
                <w:sz w:val="21"/>
                <w:szCs w:val="21"/>
                <w:highlight w:val="none"/>
                <w:u w:val="single"/>
                <w:lang w:eastAsia="zh-CN"/>
              </w:rPr>
            </w:pPr>
            <w:r>
              <w:rPr>
                <w:rFonts w:hint="eastAsia" w:cs="宋体"/>
                <w:color w:val="auto"/>
                <w:sz w:val="21"/>
                <w:szCs w:val="21"/>
                <w:highlight w:val="none"/>
                <w:u w:val="single"/>
                <w:lang w:eastAsia="zh-CN"/>
              </w:rPr>
              <w:t>https://zfcg.gxzf.gov.cn/luban/detail?parentId=66485&amp;articleId=ann_55rZ7JjdGGwxEJ7F2X63UtD5ndTMr3NGt5TILBJnhQo=&amp;utm=web-micro-app-back-front.3e8a48ae.cPlanInfo.3.b7b05bc0ca7811f09d042d3e5728f6ad</w:t>
            </w:r>
          </w:p>
        </w:tc>
      </w:tr>
      <w:bookmarkEnd w:id="27"/>
    </w:tbl>
    <w:p w14:paraId="3F4881AE">
      <w:pPr>
        <w:widowControl w:val="0"/>
        <w:adjustRightInd/>
        <w:snapToGrid/>
        <w:spacing w:after="0" w:line="360" w:lineRule="auto"/>
        <w:jc w:val="both"/>
        <w:rPr>
          <w:rFonts w:hint="eastAsia" w:ascii="宋体" w:hAnsi="宋体" w:eastAsia="宋体" w:cs="宋体"/>
          <w:color w:val="auto"/>
          <w:sz w:val="21"/>
          <w:szCs w:val="21"/>
          <w:highlight w:val="none"/>
        </w:rPr>
      </w:pPr>
      <w:bookmarkStart w:id="28" w:name="_Hlk37429585"/>
      <w:r>
        <w:rPr>
          <w:rFonts w:hint="eastAsia" w:ascii="宋体" w:hAnsi="宋体" w:eastAsia="宋体" w:cs="宋体"/>
          <w:color w:val="auto"/>
          <w:sz w:val="21"/>
          <w:szCs w:val="21"/>
          <w:highlight w:val="none"/>
        </w:rPr>
        <w:t>3.</w:t>
      </w:r>
      <w:bookmarkStart w:id="29" w:name="_Hlk37429595"/>
      <w:r>
        <w:rPr>
          <w:rFonts w:hint="eastAsia" w:ascii="宋体" w:hAnsi="宋体" w:eastAsia="宋体" w:cs="宋体"/>
          <w:color w:val="auto"/>
          <w:sz w:val="21"/>
          <w:szCs w:val="21"/>
          <w:highlight w:val="none"/>
        </w:rPr>
        <w:t>网上查询地址</w:t>
      </w:r>
      <w:bookmarkEnd w:id="28"/>
      <w:bookmarkEnd w:id="29"/>
      <w:bookmarkStart w:id="30" w:name="_Hlk37429674"/>
      <w:r>
        <w:rPr>
          <w:rFonts w:hint="eastAsia" w:ascii="宋体" w:hAnsi="宋体" w:eastAsia="宋体" w:cs="宋体"/>
          <w:color w:val="auto"/>
          <w:sz w:val="21"/>
          <w:szCs w:val="21"/>
          <w:highlight w:val="none"/>
        </w:rPr>
        <w:t>：www.ccgp.gov.cn（中国政府采购网）、zfcg.gxzf.gov.cn（广西壮族自治区政府采购网）、http://ggzy.jgswj.gxzf.gov.cn/lbggzy/全国公共资源交易平台（广西•来宾）。</w:t>
      </w:r>
    </w:p>
    <w:p w14:paraId="23F0FAD0">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rPr>
        <w:t>本项目需要落实的政府采购政策</w:t>
      </w:r>
    </w:p>
    <w:bookmarkEnd w:id="30"/>
    <w:p w14:paraId="1542AE3A">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w:t>
      </w:r>
      <w:r>
        <w:rPr>
          <w:rFonts w:hint="eastAsia" w:ascii="宋体" w:hAnsi="宋体" w:eastAsia="宋体" w:cs="宋体"/>
          <w:color w:val="auto"/>
          <w:sz w:val="21"/>
          <w:szCs w:val="21"/>
          <w:highlight w:val="none"/>
          <w:lang w:eastAsia="zh-CN"/>
        </w:rPr>
        <w:t>小微</w:t>
      </w:r>
      <w:r>
        <w:rPr>
          <w:rFonts w:hint="eastAsia" w:ascii="宋体" w:hAnsi="宋体" w:eastAsia="宋体" w:cs="宋体"/>
          <w:color w:val="auto"/>
          <w:sz w:val="21"/>
          <w:szCs w:val="21"/>
          <w:highlight w:val="none"/>
        </w:rPr>
        <w:t>企业发展。</w:t>
      </w:r>
    </w:p>
    <w:p w14:paraId="72A61DAC">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1D6B97E5">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7F961547">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23F64677">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0D7986E5">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8B87CBD">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6.若对项目采购电子交易系统操作有疑问，可登录广西政府采购云平台（https://www.gcy.zfcg.gxzf.gov.cn/），点击右侧咨询小采，获取采小蜜智能服务管家帮助，或拨打政采云服务热线400-881-7190获取热线服务帮助。 </w:t>
      </w:r>
    </w:p>
    <w:p w14:paraId="2BE8D52C">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highlight w:val="none"/>
        </w:rPr>
        <w:t xml:space="preserve"> 在线投标响应（电子投标）说明</w:t>
      </w:r>
    </w:p>
    <w:p w14:paraId="2C622CBC">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本项目为全流程电子化采购项目，通过广西政府采购云平台（https://www.gcy.zfcg.gxzf.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0E5A2C5">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w:t>
      </w:r>
    </w:p>
    <w:p w14:paraId="71AAF9CF">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③CA证书在线解密：首次响应文件开启时，需携带制作响应文件时用来加密的有效数字证书（CA认证）登录“广西政府采购云”平台电子开标大厅现场按规定时间对加密的响应文件进行解密，否则后果自负。</w:t>
      </w:r>
    </w:p>
    <w:p w14:paraId="47C09D6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FF69B1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④供应商需要在具备有摄像头及语音功能且互联网网络状况良好的电脑登录“广西政府采购云”平台远程开标大厅参与本次磋商，否则后果自负。</w:t>
      </w:r>
    </w:p>
    <w:p w14:paraId="611C9F8B">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⑤供应商在使用广西政府采购云平台参与投标过程中遇到涉及平台使用的任何问题，可致电广西政府采购云平台技术支持热线咨询，联系方式：95763。</w:t>
      </w:r>
    </w:p>
    <w:p w14:paraId="6E5ABC33">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.本项目不接受未按采购文件规定的方式获取本采购文件的供应商参与竞标。</w:t>
      </w:r>
    </w:p>
    <w:p w14:paraId="68EFAF0F">
      <w:pPr>
        <w:widowControl w:val="0"/>
        <w:adjustRightInd/>
        <w:snapToGrid/>
        <w:spacing w:after="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.监督部门名称：</w:t>
      </w:r>
      <w:r>
        <w:rPr>
          <w:rFonts w:hint="eastAsia" w:ascii="宋体" w:hAnsi="宋体" w:eastAsia="宋体" w:cs="宋体"/>
          <w:color w:val="auto"/>
          <w:sz w:val="21"/>
          <w:szCs w:val="21"/>
          <w:highlight w:val="none"/>
          <w:lang w:val="en-US" w:eastAsia="zh-CN"/>
        </w:rPr>
        <w:t>来宾市兴宾区财政局采购监督股</w:t>
      </w:r>
    </w:p>
    <w:p w14:paraId="745F3AD2">
      <w:pPr>
        <w:widowControl w:val="0"/>
        <w:adjustRightInd/>
        <w:snapToGrid/>
        <w:spacing w:after="0"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
          <w:color w:val="auto"/>
          <w:kern w:val="44"/>
          <w:sz w:val="24"/>
          <w:szCs w:val="24"/>
          <w:highlight w:val="none"/>
        </w:rPr>
        <w:t>八、凡对本次采购提出询问，请按以下方式联系</w:t>
      </w:r>
    </w:p>
    <w:p w14:paraId="356F609E">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1.采购人信息</w:t>
      </w:r>
    </w:p>
    <w:p w14:paraId="7E820CC5">
      <w:pPr>
        <w:widowControl w:val="0"/>
        <w:adjustRightInd/>
        <w:snapToGrid/>
        <w:spacing w:after="0" w:line="360" w:lineRule="auto"/>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none"/>
        </w:rPr>
        <w:t>名 称：</w:t>
      </w:r>
      <w:r>
        <w:rPr>
          <w:rFonts w:hint="eastAsia" w:ascii="宋体" w:hAnsi="宋体" w:eastAsia="宋体" w:cs="宋体"/>
          <w:color w:val="auto"/>
          <w:kern w:val="2"/>
          <w:sz w:val="21"/>
          <w:szCs w:val="21"/>
          <w:highlight w:val="none"/>
          <w:u w:val="none"/>
          <w:lang w:eastAsia="zh-CN"/>
        </w:rPr>
        <w:t>来宾市兴宾区交通运输发展中心</w:t>
      </w:r>
    </w:p>
    <w:p w14:paraId="55AFD78E">
      <w:pPr>
        <w:widowControl w:val="0"/>
        <w:adjustRightInd/>
        <w:snapToGrid/>
        <w:spacing w:after="0" w:line="360" w:lineRule="auto"/>
        <w:jc w:val="both"/>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u w:val="none"/>
          <w:lang w:eastAsia="zh-CN"/>
        </w:rPr>
        <w:t>地</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color w:val="auto"/>
          <w:kern w:val="2"/>
          <w:sz w:val="21"/>
          <w:szCs w:val="21"/>
          <w:highlight w:val="none"/>
          <w:u w:val="none"/>
          <w:lang w:eastAsia="zh-CN"/>
        </w:rPr>
        <w:t>址：来宾市城南新区石缘路212-1 号裕达新世纪 A 区10栋</w:t>
      </w:r>
      <w:r>
        <w:rPr>
          <w:rFonts w:hint="eastAsia" w:ascii="宋体" w:hAnsi="宋体" w:eastAsia="宋体" w:cs="宋体"/>
          <w:color w:val="auto"/>
          <w:kern w:val="2"/>
          <w:sz w:val="21"/>
          <w:szCs w:val="21"/>
          <w:highlight w:val="none"/>
          <w:u w:val="none"/>
          <w:lang w:val="en-US" w:eastAsia="zh-CN"/>
        </w:rPr>
        <w:t xml:space="preserve">         </w:t>
      </w:r>
    </w:p>
    <w:p w14:paraId="0CC3E5F5">
      <w:pPr>
        <w:widowControl w:val="0"/>
        <w:adjustRightInd/>
        <w:snapToGrid/>
        <w:spacing w:after="0" w:line="360" w:lineRule="auto"/>
        <w:jc w:val="both"/>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u w:val="none"/>
          <w:lang w:eastAsia="zh-CN"/>
        </w:rPr>
        <w:t>项目联系人：</w:t>
      </w:r>
      <w:r>
        <w:rPr>
          <w:rFonts w:hint="eastAsia" w:cs="宋体"/>
          <w:color w:val="auto"/>
          <w:kern w:val="2"/>
          <w:sz w:val="21"/>
          <w:szCs w:val="21"/>
          <w:highlight w:val="none"/>
          <w:u w:val="none"/>
          <w:lang w:val="en-US" w:eastAsia="zh-CN"/>
        </w:rPr>
        <w:t>黄</w:t>
      </w:r>
      <w:r>
        <w:rPr>
          <w:rFonts w:hint="eastAsia" w:ascii="宋体" w:hAnsi="宋体" w:eastAsia="宋体" w:cs="宋体"/>
          <w:color w:val="auto"/>
          <w:kern w:val="2"/>
          <w:sz w:val="21"/>
          <w:szCs w:val="21"/>
          <w:highlight w:val="none"/>
          <w:u w:val="none"/>
          <w:lang w:val="en-US" w:eastAsia="zh-CN"/>
        </w:rPr>
        <w:t xml:space="preserve">工    </w:t>
      </w:r>
    </w:p>
    <w:p w14:paraId="3F785877">
      <w:pPr>
        <w:widowControl w:val="0"/>
        <w:adjustRightInd/>
        <w:snapToGrid/>
        <w:spacing w:after="0" w:line="360" w:lineRule="auto"/>
        <w:jc w:val="both"/>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u w:val="none"/>
        </w:rPr>
        <w:t>联系电话：</w:t>
      </w:r>
      <w:r>
        <w:rPr>
          <w:rFonts w:hint="eastAsia" w:ascii="宋体" w:hAnsi="宋体" w:eastAsia="宋体" w:cs="宋体"/>
          <w:color w:val="auto"/>
          <w:kern w:val="2"/>
          <w:sz w:val="21"/>
          <w:szCs w:val="21"/>
          <w:highlight w:val="none"/>
          <w:u w:val="none"/>
          <w:lang w:eastAsia="zh-CN"/>
        </w:rPr>
        <w:t>0772-4280710</w:t>
      </w:r>
      <w:r>
        <w:rPr>
          <w:rFonts w:hint="eastAsia" w:ascii="宋体" w:hAnsi="宋体" w:eastAsia="宋体" w:cs="宋体"/>
          <w:color w:val="auto"/>
          <w:kern w:val="2"/>
          <w:sz w:val="21"/>
          <w:szCs w:val="21"/>
          <w:highlight w:val="none"/>
          <w:u w:val="none"/>
          <w:lang w:val="en-US" w:eastAsia="zh-CN"/>
        </w:rPr>
        <w:t xml:space="preserve">    </w:t>
      </w:r>
    </w:p>
    <w:p w14:paraId="4C0A1C2E">
      <w:pPr>
        <w:widowControl w:val="0"/>
        <w:adjustRightInd/>
        <w:snapToGrid/>
        <w:spacing w:after="0" w:line="360" w:lineRule="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2.采购代理机构信息</w:t>
      </w:r>
    </w:p>
    <w:p w14:paraId="20565BC1">
      <w:pPr>
        <w:widowControl w:val="0"/>
        <w:adjustRightInd/>
        <w:snapToGrid/>
        <w:spacing w:after="0" w:line="360" w:lineRule="auto"/>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none"/>
        </w:rPr>
        <w:t xml:space="preserve">名 </w:t>
      </w:r>
      <w:r>
        <w:rPr>
          <w:rFonts w:hint="eastAsia" w:ascii="宋体" w:hAnsi="宋体" w:eastAsia="宋体" w:cs="宋体"/>
          <w:color w:val="auto"/>
          <w:kern w:val="2"/>
          <w:sz w:val="21"/>
          <w:szCs w:val="21"/>
          <w:highlight w:val="none"/>
          <w:u w:val="none"/>
          <w:lang w:val="en-US" w:eastAsia="zh-CN"/>
        </w:rPr>
        <w:t xml:space="preserve"> </w:t>
      </w:r>
      <w:r>
        <w:rPr>
          <w:rFonts w:hint="eastAsia" w:ascii="宋体" w:hAnsi="宋体" w:eastAsia="宋体" w:cs="宋体"/>
          <w:color w:val="auto"/>
          <w:kern w:val="2"/>
          <w:sz w:val="21"/>
          <w:szCs w:val="21"/>
          <w:highlight w:val="none"/>
          <w:u w:val="none"/>
        </w:rPr>
        <w:t>称：</w:t>
      </w:r>
      <w:r>
        <w:rPr>
          <w:rFonts w:hint="eastAsia" w:ascii="宋体" w:hAnsi="宋体" w:eastAsia="宋体" w:cs="宋体"/>
          <w:color w:val="auto"/>
          <w:kern w:val="2"/>
          <w:sz w:val="21"/>
          <w:szCs w:val="21"/>
          <w:highlight w:val="none"/>
          <w:u w:val="none"/>
          <w:lang w:eastAsia="zh-CN"/>
        </w:rPr>
        <w:t>广西旭达工程咨询有限公司</w:t>
      </w:r>
    </w:p>
    <w:p w14:paraId="2823AF4A">
      <w:pPr>
        <w:widowControl w:val="0"/>
        <w:adjustRightInd/>
        <w:snapToGrid/>
        <w:spacing w:after="0" w:line="360" w:lineRule="auto"/>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none"/>
        </w:rPr>
        <w:t>地　址：</w:t>
      </w:r>
      <w:r>
        <w:rPr>
          <w:rFonts w:hint="eastAsia" w:ascii="宋体" w:hAnsi="宋体" w:eastAsia="宋体" w:cs="宋体"/>
          <w:color w:val="auto"/>
          <w:kern w:val="2"/>
          <w:sz w:val="21"/>
          <w:szCs w:val="21"/>
          <w:highlight w:val="none"/>
          <w:u w:val="none"/>
          <w:lang w:eastAsia="zh-CN"/>
        </w:rPr>
        <w:t>来宾市政和路北88号硅谷大厦15楼</w:t>
      </w:r>
    </w:p>
    <w:p w14:paraId="3E6F2F69">
      <w:pPr>
        <w:widowControl w:val="0"/>
        <w:adjustRightInd/>
        <w:snapToGrid/>
        <w:spacing w:after="0" w:line="360" w:lineRule="auto"/>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none"/>
        </w:rPr>
        <w:t>联系电话：</w:t>
      </w:r>
      <w:r>
        <w:rPr>
          <w:rFonts w:hint="eastAsia" w:ascii="宋体" w:hAnsi="宋体" w:eastAsia="宋体" w:cs="宋体"/>
          <w:color w:val="auto"/>
          <w:kern w:val="2"/>
          <w:sz w:val="21"/>
          <w:szCs w:val="21"/>
          <w:highlight w:val="none"/>
          <w:u w:val="none"/>
          <w:lang w:eastAsia="zh-CN"/>
        </w:rPr>
        <w:t>13481990749</w:t>
      </w:r>
    </w:p>
    <w:p w14:paraId="590F64CF">
      <w:pPr>
        <w:widowControl w:val="0"/>
        <w:adjustRightInd/>
        <w:snapToGrid/>
        <w:spacing w:after="0" w:line="360" w:lineRule="auto"/>
        <w:jc w:val="both"/>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3.</w:t>
      </w:r>
      <w:r>
        <w:rPr>
          <w:rFonts w:hint="eastAsia" w:ascii="宋体" w:hAnsi="宋体" w:eastAsia="宋体" w:cs="宋体"/>
          <w:color w:val="auto"/>
          <w:highlight w:val="none"/>
          <w:u w:val="none"/>
        </w:rPr>
        <w:t xml:space="preserve"> </w:t>
      </w:r>
      <w:r>
        <w:rPr>
          <w:rFonts w:hint="eastAsia" w:ascii="宋体" w:hAnsi="宋体" w:eastAsia="宋体" w:cs="宋体"/>
          <w:color w:val="auto"/>
          <w:kern w:val="2"/>
          <w:sz w:val="21"/>
          <w:szCs w:val="21"/>
          <w:highlight w:val="none"/>
          <w:u w:val="none"/>
        </w:rPr>
        <w:t>项目联系方式</w:t>
      </w:r>
    </w:p>
    <w:p w14:paraId="2376104F">
      <w:pPr>
        <w:widowControl w:val="0"/>
        <w:adjustRightInd/>
        <w:snapToGrid/>
        <w:spacing w:after="0" w:line="360" w:lineRule="auto"/>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none"/>
        </w:rPr>
        <w:t>项目联系人：</w:t>
      </w:r>
      <w:r>
        <w:rPr>
          <w:rFonts w:hint="eastAsia" w:ascii="宋体" w:hAnsi="宋体" w:eastAsia="宋体" w:cs="宋体"/>
          <w:color w:val="auto"/>
          <w:kern w:val="2"/>
          <w:sz w:val="21"/>
          <w:szCs w:val="21"/>
          <w:highlight w:val="none"/>
          <w:u w:val="none"/>
          <w:lang w:eastAsia="zh-CN"/>
        </w:rPr>
        <w:t>吴雪英</w:t>
      </w:r>
    </w:p>
    <w:p w14:paraId="22F57477">
      <w:pPr>
        <w:widowControl w:val="0"/>
        <w:adjustRightInd/>
        <w:snapToGrid/>
        <w:spacing w:after="0" w:line="360" w:lineRule="auto"/>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none"/>
        </w:rPr>
        <w:t>电　话：</w:t>
      </w:r>
      <w:r>
        <w:rPr>
          <w:rFonts w:hint="eastAsia" w:ascii="宋体" w:hAnsi="宋体" w:eastAsia="宋体" w:cs="宋体"/>
          <w:color w:val="auto"/>
          <w:kern w:val="2"/>
          <w:sz w:val="21"/>
          <w:szCs w:val="21"/>
          <w:highlight w:val="none"/>
          <w:u w:val="none"/>
          <w:lang w:eastAsia="zh-CN"/>
        </w:rPr>
        <w:t>13481990749</w:t>
      </w:r>
    </w:p>
    <w:p w14:paraId="37B780DF">
      <w:pPr>
        <w:pStyle w:val="3"/>
        <w:bidi w:val="0"/>
        <w:rPr>
          <w:rFonts w:hint="eastAsia" w:ascii="宋体" w:hAnsi="宋体" w:eastAsia="宋体" w:cs="宋体"/>
          <w:b w:val="0"/>
          <w:color w:val="auto"/>
          <w:kern w:val="44"/>
          <w:sz w:val="32"/>
          <w:szCs w:val="32"/>
          <w:highlight w:val="none"/>
        </w:rPr>
      </w:pPr>
      <w:bookmarkStart w:id="31" w:name="_Toc170127268"/>
      <w:r>
        <w:rPr>
          <w:rFonts w:hint="eastAsia" w:ascii="宋体" w:hAnsi="宋体" w:eastAsia="宋体" w:cs="宋体"/>
          <w:b w:val="0"/>
          <w:color w:val="auto"/>
          <w:kern w:val="44"/>
          <w:sz w:val="32"/>
          <w:szCs w:val="32"/>
          <w:highlight w:val="none"/>
        </w:rPr>
        <w:br w:type="page"/>
      </w:r>
      <w:r>
        <w:rPr>
          <w:rFonts w:hint="eastAsia" w:ascii="宋体" w:hAnsi="宋体" w:eastAsia="宋体" w:cs="宋体"/>
          <w:b/>
          <w:bCs w:val="0"/>
          <w:color w:val="auto"/>
          <w:kern w:val="44"/>
          <w:sz w:val="32"/>
          <w:szCs w:val="32"/>
          <w:highlight w:val="none"/>
        </w:rPr>
        <w:t>第二章</w:t>
      </w:r>
      <w:bookmarkStart w:id="32" w:name="PO_TDCUS_ITEM_PB_REQ_FILE_1_1_1"/>
      <w:r>
        <w:rPr>
          <w:rFonts w:hint="eastAsia" w:ascii="宋体" w:hAnsi="宋体" w:eastAsia="宋体" w:cs="宋体"/>
          <w:b/>
          <w:bCs w:val="0"/>
          <w:color w:val="auto"/>
          <w:kern w:val="44"/>
          <w:sz w:val="32"/>
          <w:szCs w:val="32"/>
          <w:highlight w:val="none"/>
        </w:rPr>
        <w:t xml:space="preserve"> 采购需求</w:t>
      </w:r>
      <w:bookmarkEnd w:id="31"/>
    </w:p>
    <w:bookmarkEnd w:id="32"/>
    <w:p w14:paraId="4E13A99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Cs w:val="21"/>
          <w14:textFill>
            <w14:solidFill>
              <w14:schemeClr w14:val="tx1"/>
            </w14:solidFill>
          </w14:textFill>
        </w:rPr>
      </w:pPr>
      <w:bookmarkStart w:id="33" w:name="_Toc464982676"/>
      <w:r>
        <w:rPr>
          <w:rFonts w:hint="eastAsia" w:ascii="宋体" w:hAnsi="宋体" w:eastAsia="宋体" w:cs="宋体"/>
          <w:color w:val="000000" w:themeColor="text1"/>
          <w:szCs w:val="21"/>
          <w14:textFill>
            <w14:solidFill>
              <w14:schemeClr w14:val="tx1"/>
            </w14:solidFill>
          </w14:textFill>
        </w:rPr>
        <w:t>说明：</w:t>
      </w:r>
    </w:p>
    <w:p w14:paraId="7040714A">
      <w:pPr>
        <w:keepNext w:val="0"/>
        <w:keepLines w:val="0"/>
        <w:pageBreakBefore w:val="0"/>
        <w:widowControl/>
        <w:kinsoku/>
        <w:wordWrap/>
        <w:overflowPunct/>
        <w:topLinePunct w:val="0"/>
        <w:autoSpaceDE/>
        <w:autoSpaceDN/>
        <w:bidi w:val="0"/>
        <w:adjustRightInd w:val="0"/>
        <w:snapToGrid w:val="0"/>
        <w:spacing w:after="0" w:line="360" w:lineRule="auto"/>
        <w:ind w:firstLine="424" w:firstLineChars="202"/>
        <w:jc w:val="left"/>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“实质性要求”是指招标文件中已经指明不满足则投标无效的条款，或者不能负偏离的条款，或者采购需求中带“▲”的条款。</w:t>
      </w:r>
    </w:p>
    <w:p w14:paraId="346CE3E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投标人必须自行为其投标产品侵犯他人的知识产权或者专利成果的行为承担相应法律责任。</w:t>
      </w:r>
    </w:p>
    <w:p w14:paraId="74729C99">
      <w:pPr>
        <w:pStyle w:val="13"/>
        <w:spacing w:line="360" w:lineRule="auto"/>
        <w:ind w:left="422" w:leftChars="0" w:hanging="42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3.项目所属行业：建筑业</w:t>
      </w:r>
    </w:p>
    <w:p w14:paraId="56F86E6A">
      <w:pPr>
        <w:tabs>
          <w:tab w:val="left" w:pos="180"/>
          <w:tab w:val="left" w:pos="1620"/>
        </w:tabs>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一、采购项目需求一览表</w:t>
      </w:r>
    </w:p>
    <w:tbl>
      <w:tblPr>
        <w:tblStyle w:val="1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77"/>
        <w:gridCol w:w="740"/>
        <w:gridCol w:w="1080"/>
        <w:gridCol w:w="4919"/>
      </w:tblGrid>
      <w:tr w14:paraId="79A2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3" w:type="dxa"/>
            <w:vAlign w:val="center"/>
          </w:tcPr>
          <w:p w14:paraId="12D038DD">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317" w:type="dxa"/>
            <w:gridSpan w:val="2"/>
            <w:vAlign w:val="center"/>
          </w:tcPr>
          <w:p w14:paraId="4E32F9C3">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标的的名称</w:t>
            </w:r>
          </w:p>
        </w:tc>
        <w:tc>
          <w:tcPr>
            <w:tcW w:w="1080" w:type="dxa"/>
            <w:vAlign w:val="center"/>
          </w:tcPr>
          <w:p w14:paraId="5B44B94A">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数量</w:t>
            </w:r>
          </w:p>
        </w:tc>
        <w:tc>
          <w:tcPr>
            <w:tcW w:w="4919" w:type="dxa"/>
            <w:vAlign w:val="center"/>
          </w:tcPr>
          <w:p w14:paraId="03229184">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项目需求</w:t>
            </w:r>
          </w:p>
        </w:tc>
      </w:tr>
      <w:tr w14:paraId="5E56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43" w:type="dxa"/>
            <w:vAlign w:val="center"/>
          </w:tcPr>
          <w:p w14:paraId="35C47AA4">
            <w:pPr>
              <w:keepNext w:val="0"/>
              <w:keepLines w:val="0"/>
              <w:pageBreakBefore w:val="0"/>
              <w:widowControl w:val="0"/>
              <w:kinsoku/>
              <w:wordWrap/>
              <w:overflowPunct/>
              <w:topLinePunct w:val="0"/>
              <w:autoSpaceDE/>
              <w:autoSpaceDN/>
              <w:bidi w:val="0"/>
              <w:snapToGrid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317" w:type="dxa"/>
            <w:gridSpan w:val="2"/>
            <w:vAlign w:val="center"/>
          </w:tcPr>
          <w:p w14:paraId="562F8185">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兴宾区凤凰镇凤凰至佳田道路维修工程</w:t>
            </w:r>
          </w:p>
        </w:tc>
        <w:tc>
          <w:tcPr>
            <w:tcW w:w="1080" w:type="dxa"/>
            <w:vAlign w:val="center"/>
          </w:tcPr>
          <w:p w14:paraId="7347FF58">
            <w:pPr>
              <w:keepNext w:val="0"/>
              <w:keepLines w:val="0"/>
              <w:pageBreakBefore w:val="0"/>
              <w:widowControl w:val="0"/>
              <w:kinsoku/>
              <w:wordWrap/>
              <w:overflowPunct/>
              <w:topLinePunct w:val="0"/>
              <w:autoSpaceDE/>
              <w:autoSpaceDN/>
              <w:bidi w:val="0"/>
              <w:snapToGrid w:val="0"/>
              <w:spacing w:after="0" w:line="360" w:lineRule="auto"/>
              <w:ind w:firstLine="0" w:firstLineChars="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cs="宋体"/>
                <w:color w:val="000000" w:themeColor="text1"/>
                <w:szCs w:val="21"/>
                <w:highlight w:val="none"/>
                <w:lang w:eastAsia="zh-CN"/>
                <w14:textFill>
                  <w14:solidFill>
                    <w14:schemeClr w14:val="tx1"/>
                  </w14:solidFill>
                </w14:textFill>
              </w:rPr>
              <w:t>批</w:t>
            </w:r>
          </w:p>
        </w:tc>
        <w:tc>
          <w:tcPr>
            <w:tcW w:w="4919" w:type="dxa"/>
            <w:vAlign w:val="center"/>
          </w:tcPr>
          <w:p w14:paraId="25E62F2F">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兴宾区凤凰镇凤凰至佳田道路维修工程</w:t>
            </w:r>
            <w:r>
              <w:rPr>
                <w:rFonts w:hint="eastAsia" w:ascii="宋体" w:hAnsi="宋体" w:eastAsia="宋体" w:cs="宋体"/>
                <w:color w:val="000000" w:themeColor="text1"/>
                <w:szCs w:val="21"/>
                <w:highlight w:val="none"/>
                <w14:textFill>
                  <w14:solidFill>
                    <w14:schemeClr w14:val="tx1"/>
                  </w14:solidFill>
                </w14:textFill>
              </w:rPr>
              <w:t>，具体内容详见施工图纸及工程量清单范围内的工程项目。</w:t>
            </w:r>
          </w:p>
        </w:tc>
      </w:tr>
      <w:tr w14:paraId="1149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16C38A4">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kern w:val="0"/>
                <w:szCs w:val="21"/>
                <w14:textFill>
                  <w14:solidFill>
                    <w14:schemeClr w14:val="tx1"/>
                  </w14:solidFill>
                </w14:textFill>
              </w:rPr>
              <w:t>一、商务条款 </w:t>
            </w:r>
          </w:p>
        </w:tc>
      </w:tr>
      <w:tr w14:paraId="3FFD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959" w:type="dxa"/>
            <w:gridSpan w:val="5"/>
            <w:vAlign w:val="center"/>
          </w:tcPr>
          <w:p w14:paraId="534C0601">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（一）交付或者实施时间（合同履行期限）及地点</w:t>
            </w:r>
          </w:p>
          <w:p w14:paraId="3D59D42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1.实施时间（要求工</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lang w:val="en-US" w:eastAsia="zh-CN"/>
                <w14:textFill>
                  <w14:solidFill>
                    <w14:schemeClr w14:val="tx1"/>
                  </w14:solidFill>
                </w14:textFill>
              </w:rPr>
              <w:t>90</w:t>
            </w:r>
            <w:r>
              <w:rPr>
                <w:rFonts w:hint="eastAsia" w:ascii="宋体" w:hAnsi="宋体" w:eastAsia="宋体" w:cs="宋体"/>
                <w:color w:val="000000" w:themeColor="text1"/>
                <w:szCs w:val="21"/>
                <w:highlight w:val="none"/>
                <w14:textFill>
                  <w14:solidFill>
                    <w14:schemeClr w14:val="tx1"/>
                  </w14:solidFill>
                </w14:textFill>
              </w:rPr>
              <w:t>日历天</w:t>
            </w:r>
          </w:p>
          <w:p w14:paraId="23123DFF">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2.实施地点：来宾市</w:t>
            </w:r>
            <w:r>
              <w:rPr>
                <w:rFonts w:hint="eastAsia" w:ascii="宋体" w:hAnsi="宋体" w:eastAsia="宋体" w:cs="宋体"/>
                <w:color w:val="000000" w:themeColor="text1"/>
                <w:szCs w:val="21"/>
                <w:lang w:eastAsia="zh-CN"/>
                <w14:textFill>
                  <w14:solidFill>
                    <w14:schemeClr w14:val="tx1"/>
                  </w14:solidFill>
                </w14:textFill>
              </w:rPr>
              <w:t>兴宾区凤凰镇</w:t>
            </w:r>
          </w:p>
          <w:p w14:paraId="38FFD7E5">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（二）合同签订时间：自成交通知书发出之日起</w:t>
            </w:r>
            <w:r>
              <w:rPr>
                <w:rFonts w:hint="eastAsia" w:ascii="宋体" w:hAnsi="宋体" w:eastAsia="宋体" w:cs="宋体"/>
                <w:color w:val="000000" w:themeColor="text1"/>
                <w:szCs w:val="21"/>
                <w:u w:val="single"/>
                <w14:textFill>
                  <w14:solidFill>
                    <w14:schemeClr w14:val="tx1"/>
                  </w14:solidFill>
                </w14:textFill>
              </w:rPr>
              <w:t xml:space="preserve"> 25 </w:t>
            </w:r>
            <w:r>
              <w:rPr>
                <w:rFonts w:hint="eastAsia" w:ascii="宋体" w:hAnsi="宋体" w:eastAsia="宋体" w:cs="宋体"/>
                <w:color w:val="000000" w:themeColor="text1"/>
                <w:szCs w:val="21"/>
                <w14:textFill>
                  <w14:solidFill>
                    <w14:schemeClr w14:val="tx1"/>
                  </w14:solidFill>
                </w14:textFill>
              </w:rPr>
              <w:t>日内。</w:t>
            </w:r>
          </w:p>
        </w:tc>
      </w:tr>
      <w:tr w14:paraId="38E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66500C0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二、商务条款其他要求</w:t>
            </w:r>
          </w:p>
        </w:tc>
      </w:tr>
      <w:tr w14:paraId="620C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959" w:type="dxa"/>
            <w:gridSpan w:val="5"/>
            <w:vAlign w:val="center"/>
          </w:tcPr>
          <w:p w14:paraId="5CB6AD38">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（一）报价要求：竞标总报价为采购人指定地点的现场交货价，包括：</w:t>
            </w:r>
          </w:p>
          <w:p w14:paraId="429B3E91">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1.工程的价格；</w:t>
            </w:r>
          </w:p>
          <w:p w14:paraId="1DA616A3">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2.必要的保险费用和各项税费。</w:t>
            </w:r>
          </w:p>
          <w:p w14:paraId="4244A98D">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（二）付款方式：</w:t>
            </w:r>
            <w:r>
              <w:rPr>
                <w:rFonts w:hint="eastAsia" w:ascii="宋体" w:hAnsi="宋体" w:eastAsia="宋体" w:cs="宋体"/>
                <w:color w:val="000000" w:themeColor="text1"/>
                <w:szCs w:val="21"/>
                <w:lang w:eastAsia="zh-CN"/>
                <w14:textFill>
                  <w14:solidFill>
                    <w14:schemeClr w14:val="tx1"/>
                  </w14:solidFill>
                </w14:textFill>
              </w:rPr>
              <w:t>本项目无预付款。</w:t>
            </w:r>
            <w:r>
              <w:rPr>
                <w:rFonts w:hint="eastAsia" w:ascii="宋体" w:hAnsi="宋体" w:eastAsia="宋体" w:cs="宋体"/>
                <w:color w:val="000000" w:themeColor="text1"/>
                <w:szCs w:val="21"/>
                <w:highlight w:val="none"/>
                <w14:textFill>
                  <w14:solidFill>
                    <w14:schemeClr w14:val="tx1"/>
                  </w14:solidFill>
                </w14:textFill>
              </w:rPr>
              <w:t>本工程每月按计量进度的80%拨款，工程完工经交工验收合格后，按工程计量拨至工程款总额的90%。工程结算经审核后，发包人在十四个工作日内支付累计总额为该工程结算总价97%，余下3%为质保金。</w:t>
            </w:r>
          </w:p>
        </w:tc>
      </w:tr>
      <w:tr w14:paraId="0427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13D54B2">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三、供应商的履约能力要求表</w:t>
            </w:r>
          </w:p>
        </w:tc>
      </w:tr>
      <w:tr w14:paraId="73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20" w:type="dxa"/>
            <w:gridSpan w:val="2"/>
            <w:vAlign w:val="center"/>
          </w:tcPr>
          <w:p w14:paraId="619D7F15">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四、其他要求</w:t>
            </w:r>
          </w:p>
        </w:tc>
        <w:tc>
          <w:tcPr>
            <w:tcW w:w="6739" w:type="dxa"/>
            <w:gridSpan w:val="3"/>
            <w:vAlign w:val="center"/>
          </w:tcPr>
          <w:p w14:paraId="13C8428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w:t>
            </w:r>
          </w:p>
        </w:tc>
      </w:tr>
      <w:tr w14:paraId="048D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6EBEA17">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lang w:eastAsia="zh-CN"/>
                <w14:textFill>
                  <w14:solidFill>
                    <w14:schemeClr w14:val="tx1"/>
                  </w14:solidFill>
                </w14:textFill>
              </w:rPr>
              <w:t>五</w:t>
            </w:r>
            <w:r>
              <w:rPr>
                <w:rFonts w:hint="eastAsia" w:ascii="宋体" w:hAnsi="宋体" w:eastAsia="宋体" w:cs="宋体"/>
                <w:b/>
                <w:color w:val="000000" w:themeColor="text1"/>
                <w:szCs w:val="21"/>
                <w14:textFill>
                  <w14:solidFill>
                    <w14:schemeClr w14:val="tx1"/>
                  </w14:solidFill>
                </w14:textFill>
              </w:rPr>
              <w:t>、与本项目有关的设计图纸、技术规范、文件等附件资料及其获取方式（如有）</w:t>
            </w:r>
          </w:p>
        </w:tc>
      </w:tr>
      <w:tr w14:paraId="7D1A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20" w:type="dxa"/>
            <w:gridSpan w:val="2"/>
            <w:vAlign w:val="center"/>
          </w:tcPr>
          <w:p w14:paraId="614EB303">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文件或者资料名称</w:t>
            </w:r>
          </w:p>
        </w:tc>
        <w:tc>
          <w:tcPr>
            <w:tcW w:w="6739" w:type="dxa"/>
            <w:gridSpan w:val="3"/>
            <w:vAlign w:val="center"/>
          </w:tcPr>
          <w:p w14:paraId="70E0CC12">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招标人另行约定</w:t>
            </w:r>
          </w:p>
        </w:tc>
      </w:tr>
      <w:tr w14:paraId="73A0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B53818E">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eastAsia="zh-CN"/>
                <w14:textFill>
                  <w14:solidFill>
                    <w14:schemeClr w14:val="tx1"/>
                  </w14:solidFill>
                </w14:textFill>
              </w:rPr>
              <w:t>六</w:t>
            </w:r>
            <w:r>
              <w:rPr>
                <w:rFonts w:hint="eastAsia" w:ascii="宋体" w:hAnsi="宋体" w:eastAsia="宋体" w:cs="宋体"/>
                <w:b/>
                <w:color w:val="000000" w:themeColor="text1"/>
                <w:szCs w:val="21"/>
                <w14:textFill>
                  <w14:solidFill>
                    <w14:schemeClr w14:val="tx1"/>
                  </w14:solidFill>
                </w14:textFill>
              </w:rPr>
              <w:t>、验收标准</w:t>
            </w:r>
          </w:p>
        </w:tc>
      </w:tr>
      <w:tr w14:paraId="7699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20" w:type="dxa"/>
            <w:gridSpan w:val="2"/>
            <w:vAlign w:val="center"/>
          </w:tcPr>
          <w:p w14:paraId="58B78242">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验收标准</w:t>
            </w:r>
          </w:p>
        </w:tc>
        <w:tc>
          <w:tcPr>
            <w:tcW w:w="6739" w:type="dxa"/>
            <w:gridSpan w:val="3"/>
            <w:vAlign w:val="center"/>
          </w:tcPr>
          <w:p w14:paraId="7585D9F8">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⑴验收过程中所产生的一切费用均由中标人承担。</w:t>
            </w:r>
          </w:p>
          <w:p w14:paraId="145E3899">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⑵项目验收过程中，需质量监督检测机构介入的，费用由中标人承担。</w:t>
            </w:r>
          </w:p>
          <w:p w14:paraId="4646450C">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⑶按甲乙双方签订的合同及相关文件执行。</w:t>
            </w:r>
          </w:p>
        </w:tc>
      </w:tr>
      <w:bookmarkEnd w:id="33"/>
    </w:tbl>
    <w:p w14:paraId="2B75D25C">
      <w:pPr>
        <w:pStyle w:val="3"/>
        <w:bidi w:val="0"/>
        <w:rPr>
          <w:rFonts w:hint="eastAsia" w:ascii="宋体" w:hAnsi="宋体" w:eastAsia="宋体" w:cs="宋体"/>
          <w:b w:val="0"/>
          <w:bCs w:val="0"/>
          <w:color w:val="auto"/>
          <w:kern w:val="44"/>
          <w:sz w:val="44"/>
          <w:szCs w:val="44"/>
          <w:highlight w:val="none"/>
        </w:rPr>
      </w:pPr>
      <w:r>
        <w:rPr>
          <w:rFonts w:hint="eastAsia" w:ascii="宋体" w:hAnsi="宋体" w:eastAsia="宋体" w:cs="宋体"/>
          <w:b w:val="0"/>
          <w:color w:val="auto"/>
          <w:kern w:val="44"/>
          <w:sz w:val="32"/>
          <w:szCs w:val="32"/>
          <w:highlight w:val="none"/>
        </w:rPr>
        <w:br w:type="page"/>
      </w:r>
      <w:bookmarkStart w:id="34" w:name="_Toc170127269"/>
      <w:r>
        <w:rPr>
          <w:rFonts w:hint="eastAsia" w:ascii="宋体" w:hAnsi="宋体" w:eastAsia="宋体" w:cs="宋体"/>
          <w:b/>
          <w:bCs w:val="0"/>
          <w:color w:val="auto"/>
          <w:kern w:val="44"/>
          <w:sz w:val="32"/>
          <w:szCs w:val="32"/>
          <w:highlight w:val="none"/>
        </w:rPr>
        <w:t>第三章 供应商须知</w:t>
      </w:r>
      <w:bookmarkEnd w:id="34"/>
    </w:p>
    <w:p w14:paraId="4ED0BF62">
      <w:pPr>
        <w:pStyle w:val="4"/>
        <w:bidi w:val="0"/>
        <w:rPr>
          <w:rFonts w:hint="eastAsia" w:ascii="宋体" w:hAnsi="宋体" w:eastAsia="宋体" w:cs="宋体"/>
          <w:highlight w:val="none"/>
        </w:rPr>
      </w:pPr>
      <w:bookmarkStart w:id="35" w:name="_Toc170127270"/>
      <w:r>
        <w:rPr>
          <w:rFonts w:hint="eastAsia" w:ascii="宋体" w:hAnsi="宋体" w:eastAsia="宋体" w:cs="宋体"/>
          <w:highlight w:val="none"/>
        </w:rPr>
        <w:t>第一节 供应商须知前附表</w:t>
      </w:r>
      <w:bookmarkEnd w:id="35"/>
    </w:p>
    <w:tbl>
      <w:tblPr>
        <w:tblStyle w:val="1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2647"/>
        <w:gridCol w:w="6850"/>
      </w:tblGrid>
      <w:tr w14:paraId="30E4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top"/>
          </w:tcPr>
          <w:p w14:paraId="543CD1E3">
            <w:pPr>
              <w:widowControl w:val="0"/>
              <w:adjustRightInd/>
              <w:snapToGrid/>
              <w:spacing w:after="0" w:line="360" w:lineRule="auto"/>
              <w:ind w:left="0" w:leftChars="0" w:firstLine="0" w:firstLineChars="0"/>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条款号</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EA7560D">
            <w:pPr>
              <w:widowControl w:val="0"/>
              <w:adjustRightInd/>
              <w:snapToGrid/>
              <w:spacing w:after="0"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0EF70D8">
            <w:pPr>
              <w:widowControl w:val="0"/>
              <w:adjustRightInd/>
              <w:snapToGrid/>
              <w:spacing w:after="0"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具体要求</w:t>
            </w:r>
          </w:p>
        </w:tc>
      </w:tr>
      <w:tr w14:paraId="3976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D0E3C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BAFD3D0">
            <w:pPr>
              <w:widowControl w:val="0"/>
              <w:adjustRightInd/>
              <w:snapToGrid/>
              <w:spacing w:after="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4348ACF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供应商资格条件要求详见公告。</w:t>
            </w:r>
          </w:p>
        </w:tc>
      </w:tr>
      <w:tr w14:paraId="7013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9121D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33C1382A">
            <w:pPr>
              <w:widowControl w:val="0"/>
              <w:adjustRightInd/>
              <w:snapToGrid/>
              <w:spacing w:after="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11960F">
            <w:pPr>
              <w:widowControl w:val="0"/>
              <w:adjustRightInd/>
              <w:snapToGrid/>
              <w:spacing w:after="0" w:line="360" w:lineRule="auto"/>
              <w:jc w:val="both"/>
              <w:rPr>
                <w:rFonts w:hint="eastAsia" w:ascii="宋体" w:hAnsi="宋体" w:eastAsia="宋体" w:cs="宋体"/>
                <w:color w:val="auto"/>
                <w:kern w:val="2"/>
                <w:sz w:val="21"/>
                <w:szCs w:val="21"/>
                <w:highlight w:val="none"/>
              </w:rPr>
            </w:pPr>
            <w:bookmarkStart w:id="36" w:name="PO_3000001868_PM007"/>
            <w:r>
              <w:rPr>
                <w:rFonts w:hint="eastAsia" w:ascii="宋体" w:hAnsi="宋体" w:eastAsia="宋体" w:cs="宋体"/>
                <w:color w:val="auto"/>
                <w:kern w:val="2"/>
                <w:sz w:val="21"/>
                <w:szCs w:val="21"/>
                <w:highlight w:val="none"/>
              </w:rPr>
              <w:t>不允许联合体投标</w:t>
            </w:r>
            <w:bookmarkEnd w:id="36"/>
          </w:p>
        </w:tc>
      </w:tr>
      <w:tr w14:paraId="34AB4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C36DAA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F2BA26B">
            <w:pPr>
              <w:widowControl w:val="0"/>
              <w:adjustRightInd/>
              <w:snapToGrid/>
              <w:spacing w:after="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FCAB67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无</w:t>
            </w:r>
          </w:p>
        </w:tc>
      </w:tr>
      <w:tr w14:paraId="6F27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C09513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1BD996A">
            <w:pPr>
              <w:widowControl w:val="0"/>
              <w:adjustRightInd/>
              <w:snapToGrid/>
              <w:spacing w:after="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9EBBFE7">
            <w:pPr>
              <w:widowControl w:val="0"/>
              <w:adjustRightInd/>
              <w:snapToGrid/>
              <w:spacing w:after="0" w:line="360" w:lineRule="auto"/>
              <w:rPr>
                <w:rFonts w:hint="eastAsia" w:ascii="宋体" w:hAnsi="宋体" w:eastAsia="宋体" w:cs="宋体"/>
                <w:color w:val="auto"/>
                <w:kern w:val="2"/>
                <w:sz w:val="21"/>
                <w:szCs w:val="21"/>
                <w:highlight w:val="none"/>
              </w:rPr>
            </w:pPr>
            <w:bookmarkStart w:id="37" w:name="PO_3000001868_PM044"/>
            <w:r>
              <w:rPr>
                <w:rFonts w:hint="eastAsia" w:ascii="宋体" w:hAnsi="宋体" w:eastAsia="宋体" w:cs="宋体"/>
                <w:color w:val="auto"/>
                <w:kern w:val="2"/>
                <w:sz w:val="21"/>
                <w:szCs w:val="21"/>
                <w:highlight w:val="none"/>
              </w:rPr>
              <w:t>不允许分包</w:t>
            </w:r>
            <w:bookmarkEnd w:id="37"/>
          </w:p>
        </w:tc>
      </w:tr>
      <w:tr w14:paraId="100D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5FAF8D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810EEBF">
            <w:pPr>
              <w:widowControl w:val="0"/>
              <w:adjustRightInd/>
              <w:spacing w:after="0"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资格证明文件组成</w:t>
            </w:r>
          </w:p>
          <w:p w14:paraId="188FB45F">
            <w:pPr>
              <w:widowControl w:val="0"/>
              <w:adjustRightInd/>
              <w:snapToGrid/>
              <w:spacing w:after="0" w:line="360" w:lineRule="auto"/>
              <w:jc w:val="center"/>
              <w:rPr>
                <w:rFonts w:hint="eastAsia" w:ascii="宋体" w:hAnsi="宋体" w:eastAsia="宋体" w:cs="宋体"/>
                <w:color w:val="auto"/>
                <w:kern w:val="2"/>
                <w:sz w:val="21"/>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D042F27">
            <w:pPr>
              <w:widowControl w:val="0"/>
              <w:adjustRightInd/>
              <w:snapToGri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1.供应商基本情况表（格式后附）（附有效的企业营业执照、企业资质证书和安全生产许可证扫描件）</w:t>
            </w:r>
            <w:r>
              <w:rPr>
                <w:rFonts w:hint="eastAsia" w:ascii="宋体" w:hAnsi="宋体" w:eastAsia="宋体" w:cs="宋体"/>
                <w:b/>
                <w:color w:val="auto"/>
                <w:kern w:val="2"/>
                <w:sz w:val="21"/>
                <w:szCs w:val="21"/>
                <w:highlight w:val="none"/>
              </w:rPr>
              <w:t>（必须提供，否则作无效竞标处理）</w:t>
            </w:r>
          </w:p>
          <w:p w14:paraId="5AB97CE4">
            <w:pPr>
              <w:widowControl w:val="0"/>
              <w:adjustRightInd/>
              <w:spacing w:after="0" w:line="380" w:lineRule="exact"/>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2.供应商依法缴纳税收的相关材料[</w:t>
            </w:r>
            <w:r>
              <w:rPr>
                <w:rFonts w:hint="eastAsia" w:ascii="宋体" w:hAnsi="宋体" w:eastAsia="宋体" w:cs="宋体"/>
                <w:color w:val="auto"/>
                <w:kern w:val="2"/>
                <w:sz w:val="21"/>
                <w:szCs w:val="21"/>
                <w:highlight w:val="none"/>
                <w:u w:val="single"/>
                <w:lang w:eastAsia="zh-CN"/>
              </w:rPr>
              <w:t>2025年</w:t>
            </w:r>
            <w:r>
              <w:rPr>
                <w:rFonts w:hint="eastAsia" w:cs="宋体"/>
                <w:color w:val="auto"/>
                <w:kern w:val="2"/>
                <w:sz w:val="21"/>
                <w:szCs w:val="21"/>
                <w:highlight w:val="none"/>
                <w:u w:val="single"/>
                <w:lang w:val="en-US" w:eastAsia="zh-CN"/>
              </w:rPr>
              <w:t>6</w:t>
            </w:r>
            <w:r>
              <w:rPr>
                <w:rFonts w:hint="eastAsia" w:ascii="宋体" w:hAnsi="宋体" w:eastAsia="宋体" w:cs="宋体"/>
                <w:color w:val="auto"/>
                <w:kern w:val="2"/>
                <w:sz w:val="21"/>
                <w:szCs w:val="21"/>
                <w:highlight w:val="none"/>
                <w:u w:val="single"/>
                <w:lang w:eastAsia="zh-CN"/>
              </w:rPr>
              <w:t>月至2025年</w:t>
            </w:r>
            <w:r>
              <w:rPr>
                <w:rFonts w:hint="eastAsia" w:cs="宋体"/>
                <w:color w:val="auto"/>
                <w:kern w:val="2"/>
                <w:sz w:val="21"/>
                <w:szCs w:val="21"/>
                <w:highlight w:val="none"/>
                <w:u w:val="single"/>
                <w:lang w:val="en-US" w:eastAsia="zh-CN"/>
              </w:rPr>
              <w:t>11</w:t>
            </w:r>
            <w:r>
              <w:rPr>
                <w:rFonts w:hint="eastAsia" w:ascii="宋体" w:hAnsi="宋体" w:eastAsia="宋体" w:cs="宋体"/>
                <w:color w:val="auto"/>
                <w:kern w:val="2"/>
                <w:sz w:val="21"/>
                <w:szCs w:val="21"/>
                <w:highlight w:val="none"/>
                <w:u w:val="single"/>
                <w:lang w:eastAsia="zh-CN"/>
              </w:rPr>
              <w:t>月</w:t>
            </w:r>
            <w:r>
              <w:rPr>
                <w:rFonts w:hint="eastAsia" w:ascii="宋体" w:hAnsi="宋体" w:eastAsia="宋体" w:cs="宋体"/>
                <w:color w:val="auto"/>
                <w:kern w:val="2"/>
                <w:sz w:val="21"/>
                <w:szCs w:val="21"/>
                <w:highlight w:val="none"/>
              </w:rPr>
              <w:t>中连续</w:t>
            </w:r>
            <w:r>
              <w:rPr>
                <w:rFonts w:hint="eastAsia" w:ascii="宋体" w:hAnsi="宋体" w:eastAsia="宋体" w:cs="宋体"/>
                <w:color w:val="auto"/>
                <w:kern w:val="2"/>
                <w:sz w:val="21"/>
                <w:szCs w:val="21"/>
                <w:highlight w:val="none"/>
                <w:u w:val="single"/>
              </w:rPr>
              <w:t>三</w:t>
            </w:r>
            <w:r>
              <w:rPr>
                <w:rFonts w:hint="eastAsia" w:ascii="宋体" w:hAnsi="宋体" w:eastAsia="宋体" w:cs="宋体"/>
                <w:color w:val="auto"/>
                <w:kern w:val="2"/>
                <w:sz w:val="21"/>
                <w:szCs w:val="21"/>
                <w:highlight w:val="none"/>
              </w:rPr>
              <w:t>个月或一个季度的依法缴纳税收的凭据扫描件，按月申报纳税的提供上一个月的依法缴纳税收的凭据扫描件，按季申报纳税的提供上一个季度的依法缴纳税收的凭据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kern w:val="2"/>
                <w:sz w:val="21"/>
                <w:szCs w:val="21"/>
                <w:highlight w:val="none"/>
              </w:rPr>
              <w:t>必须提供，否则作无效竞标处理</w:t>
            </w:r>
            <w:r>
              <w:rPr>
                <w:rFonts w:hint="eastAsia" w:ascii="宋体" w:hAnsi="宋体" w:eastAsia="宋体" w:cs="宋体"/>
                <w:color w:val="auto"/>
                <w:kern w:val="2"/>
                <w:sz w:val="21"/>
                <w:szCs w:val="21"/>
                <w:highlight w:val="none"/>
              </w:rPr>
              <w:t>）</w:t>
            </w:r>
          </w:p>
          <w:p w14:paraId="39E61859">
            <w:pPr>
              <w:widowControl w:val="0"/>
              <w:adjustRightInd/>
              <w:spacing w:after="0" w:line="380" w:lineRule="exact"/>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供应商依法缴纳社会保障资金的相关材料[</w:t>
            </w:r>
            <w:r>
              <w:rPr>
                <w:rFonts w:hint="eastAsia" w:cs="宋体"/>
                <w:color w:val="auto"/>
                <w:kern w:val="2"/>
                <w:sz w:val="21"/>
                <w:szCs w:val="21"/>
                <w:highlight w:val="none"/>
                <w:u w:val="single"/>
                <w:lang w:eastAsia="zh-CN"/>
              </w:rPr>
              <w:t>2025年6月至2025年11月</w:t>
            </w:r>
            <w:r>
              <w:rPr>
                <w:rFonts w:hint="eastAsia" w:ascii="宋体" w:hAnsi="宋体" w:eastAsia="宋体" w:cs="宋体"/>
                <w:color w:val="auto"/>
                <w:kern w:val="2"/>
                <w:sz w:val="21"/>
                <w:szCs w:val="21"/>
                <w:highlight w:val="none"/>
              </w:rPr>
              <w:t>中连续</w:t>
            </w:r>
            <w:r>
              <w:rPr>
                <w:rFonts w:hint="eastAsia" w:ascii="宋体" w:hAnsi="宋体" w:eastAsia="宋体" w:cs="宋体"/>
                <w:color w:val="auto"/>
                <w:kern w:val="2"/>
                <w:sz w:val="21"/>
                <w:szCs w:val="21"/>
                <w:highlight w:val="none"/>
                <w:u w:val="single"/>
              </w:rPr>
              <w:t>三</w:t>
            </w:r>
            <w:r>
              <w:rPr>
                <w:rFonts w:hint="eastAsia" w:ascii="宋体" w:hAnsi="宋体" w:eastAsia="宋体" w:cs="宋体"/>
                <w:color w:val="auto"/>
                <w:kern w:val="2"/>
                <w:sz w:val="21"/>
                <w:szCs w:val="21"/>
                <w:highlight w:val="none"/>
              </w:rPr>
              <w:t>个月或一个季度的依法缴纳社会保障资金的缴费凭证（专用收据或者社会保险缴纳清单）扫描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kern w:val="2"/>
                <w:sz w:val="21"/>
                <w:szCs w:val="21"/>
                <w:highlight w:val="none"/>
              </w:rPr>
              <w:t>必须提供，否则作无效竞标处理</w:t>
            </w:r>
            <w:r>
              <w:rPr>
                <w:rFonts w:hint="eastAsia" w:ascii="宋体" w:hAnsi="宋体" w:eastAsia="宋体" w:cs="宋体"/>
                <w:color w:val="auto"/>
                <w:kern w:val="2"/>
                <w:sz w:val="21"/>
                <w:szCs w:val="21"/>
                <w:highlight w:val="none"/>
              </w:rPr>
              <w:t>）</w:t>
            </w:r>
          </w:p>
          <w:p w14:paraId="30FD6245">
            <w:pPr>
              <w:widowControl w:val="0"/>
              <w:adjustRightInd/>
              <w:spacing w:after="0" w:line="380" w:lineRule="exact"/>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4.供应商人财务状况报告[</w:t>
            </w:r>
            <w:r>
              <w:rPr>
                <w:rFonts w:hint="eastAsia" w:ascii="宋体" w:hAnsi="宋体" w:eastAsia="宋体" w:cs="宋体"/>
                <w:color w:val="auto"/>
                <w:kern w:val="2"/>
                <w:sz w:val="21"/>
                <w:szCs w:val="21"/>
                <w:highlight w:val="none"/>
                <w:u w:val="single"/>
                <w:lang w:eastAsia="zh-CN"/>
              </w:rPr>
              <w:t>2024年财务状况</w:t>
            </w:r>
            <w:r>
              <w:rPr>
                <w:rFonts w:hint="eastAsia" w:ascii="宋体" w:hAnsi="宋体" w:eastAsia="宋体" w:cs="宋体"/>
                <w:color w:val="auto"/>
                <w:kern w:val="2"/>
                <w:sz w:val="21"/>
                <w:szCs w:val="21"/>
                <w:highlight w:val="none"/>
              </w:rPr>
              <w:t>报告扫描件，供应商是法人的，应提供财务报告（含第三方审计机构评估的财务报告）（供应商执行《企业会计制度》的，提供“四表一注”，即资产负债表、利润表、现金流量表、所有者权益变动表及其附注；供应商执行《小企业会计制度》的，提供“三表一注”，即资产负债表、利润表、现金流量表及其附注；供应商成立不满一年的，应提供基本开户银行出具的资信证明）；供应商是其他组织或者自然人的，应提供财务报告（含第三方审计机构评估的财务报告）（包括“四表一注”、“三表一注”或者银行出具的资信证明]；（</w:t>
            </w:r>
            <w:r>
              <w:rPr>
                <w:rFonts w:hint="eastAsia" w:ascii="宋体" w:hAnsi="宋体" w:eastAsia="宋体" w:cs="宋体"/>
                <w:b/>
                <w:color w:val="auto"/>
                <w:kern w:val="2"/>
                <w:sz w:val="21"/>
                <w:szCs w:val="21"/>
                <w:highlight w:val="none"/>
              </w:rPr>
              <w:t>必须提供，否则作无效竞标处理</w:t>
            </w:r>
            <w:r>
              <w:rPr>
                <w:rFonts w:hint="eastAsia" w:ascii="宋体" w:hAnsi="宋体" w:eastAsia="宋体" w:cs="宋体"/>
                <w:color w:val="auto"/>
                <w:kern w:val="2"/>
                <w:sz w:val="21"/>
                <w:szCs w:val="21"/>
                <w:highlight w:val="none"/>
              </w:rPr>
              <w:t>）</w:t>
            </w:r>
          </w:p>
          <w:p w14:paraId="70643DFD">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5.供应商直接控股、管理关系信息表（格式后附）；（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5665CC6">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6.资格声明</w:t>
            </w:r>
            <w:r>
              <w:rPr>
                <w:rFonts w:hint="eastAsia" w:ascii="宋体" w:hAnsi="宋体" w:eastAsia="宋体" w:cs="宋体"/>
                <w:color w:val="auto"/>
                <w:kern w:val="2"/>
                <w:sz w:val="21"/>
                <w:szCs w:val="21"/>
                <w:highlight w:val="none"/>
                <w:lang w:val="en-US" w:eastAsia="zh-CN"/>
              </w:rPr>
              <w:t>函</w:t>
            </w:r>
            <w:r>
              <w:rPr>
                <w:rFonts w:hint="eastAsia" w:ascii="宋体" w:hAnsi="宋体" w:eastAsia="宋体" w:cs="宋体"/>
                <w:color w:val="auto"/>
                <w:kern w:val="2"/>
                <w:sz w:val="21"/>
                <w:szCs w:val="21"/>
                <w:highlight w:val="none"/>
              </w:rPr>
              <w:t>（格式后附）；（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28EB56B">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r>
              <w:rPr>
                <w:rFonts w:hint="eastAsia" w:ascii="宋体" w:hAnsi="宋体" w:eastAsia="宋体" w:cs="宋体"/>
                <w:color w:val="auto"/>
                <w:highlight w:val="none"/>
              </w:rPr>
              <w:t xml:space="preserve"> </w:t>
            </w:r>
            <w:r>
              <w:rPr>
                <w:rFonts w:hint="eastAsia" w:ascii="宋体" w:hAnsi="宋体" w:eastAsia="宋体" w:cs="宋体"/>
                <w:color w:val="auto"/>
                <w:kern w:val="2"/>
                <w:sz w:val="21"/>
                <w:szCs w:val="21"/>
                <w:highlight w:val="none"/>
              </w:rPr>
              <w:t>项目经理注册建造师注册证书和安全生产考核合格证书（B 类）的扫描件；（</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6F8399F2">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8.专职安全员有效的安全生产考核合格证书（C类）扫描件（</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0394F16C">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r>
              <w:rPr>
                <w:rFonts w:hint="eastAsia" w:ascii="宋体" w:hAnsi="宋体" w:eastAsia="宋体" w:cs="宋体"/>
                <w:color w:val="auto"/>
                <w:highlight w:val="none"/>
              </w:rPr>
              <w:t xml:space="preserve"> </w:t>
            </w:r>
            <w:r>
              <w:rPr>
                <w:rFonts w:hint="eastAsia" w:ascii="宋体" w:hAnsi="宋体" w:eastAsia="宋体" w:cs="宋体"/>
                <w:color w:val="auto"/>
                <w:kern w:val="2"/>
                <w:sz w:val="21"/>
                <w:szCs w:val="21"/>
                <w:highlight w:val="none"/>
              </w:rPr>
              <w:t>建设工程项目管理承诺书（格式后附）（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E36D72E">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r>
              <w:rPr>
                <w:rFonts w:hint="eastAsia" w:ascii="宋体" w:hAnsi="宋体" w:eastAsia="宋体" w:cs="宋体"/>
                <w:color w:val="auto"/>
                <w:kern w:val="2"/>
                <w:sz w:val="21"/>
                <w:szCs w:val="21"/>
                <w:highlight w:val="none"/>
                <w:lang w:eastAsia="zh-CN"/>
              </w:rPr>
              <w:t>本项目为专门面向中小企业采购项目</w:t>
            </w:r>
            <w:r>
              <w:rPr>
                <w:rFonts w:hint="eastAsia" w:ascii="宋体" w:hAnsi="宋体" w:eastAsia="宋体" w:cs="宋体"/>
                <w:color w:val="auto"/>
                <w:kern w:val="2"/>
                <w:sz w:val="21"/>
                <w:szCs w:val="21"/>
                <w:highlight w:val="none"/>
              </w:rPr>
              <w:t>，属于中小企业、小微企业的投标人需提供中小企业声明函（须符合《关于印发中小企业划型标准规定的通知》（工信部联企业〔2011〕300号）规定的中小企业划分标准）；属于残疾人福利性单位的投标人需提供残疾人福利性单位声明函；属于监狱企业的投标人需提供由省级以上监狱管理局、戒毒管理局（含新疆生产建设兵团）出具的属于监狱企业的证明文件。（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1B7EB514">
            <w:pPr>
              <w:widowControl w:val="0"/>
              <w:adjustRightInd/>
              <w:spacing w:after="0" w:line="360" w:lineRule="auto"/>
              <w:ind w:left="0" w:leftChars="0"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11.除磋商文件规定必须提供以外，供应商认为需要提供的其他证明材料；</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如有</w:t>
            </w:r>
            <w:r>
              <w:rPr>
                <w:rFonts w:hint="eastAsia" w:ascii="宋体" w:hAnsi="宋体" w:eastAsia="宋体" w:cs="宋体"/>
                <w:color w:val="auto"/>
                <w:kern w:val="2"/>
                <w:sz w:val="21"/>
                <w:szCs w:val="21"/>
                <w:highlight w:val="none"/>
                <w:lang w:eastAsia="zh-CN"/>
              </w:rPr>
              <w:t>）</w:t>
            </w:r>
          </w:p>
          <w:p w14:paraId="7BF15885">
            <w:pPr>
              <w:widowControl w:val="0"/>
              <w:adjustRightInd/>
              <w:spacing w:after="0" w:line="360" w:lineRule="auto"/>
              <w:ind w:left="0" w:leftChars="0" w:firstLine="0" w:firstLineChars="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注：1.以上标明“必须提供”的材料属于复印件的扫描件的，必须加盖供应商电子公章，否则响应文件按无效响应处理。</w:t>
            </w:r>
          </w:p>
        </w:tc>
      </w:tr>
      <w:tr w14:paraId="3F10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5A17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10AE19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A4DEFA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1.无串通竞标行为的承诺函；</w:t>
            </w:r>
            <w:r>
              <w:rPr>
                <w:rFonts w:hint="eastAsia" w:ascii="宋体" w:hAnsi="宋体" w:eastAsia="宋体" w:cs="宋体"/>
                <w:b/>
                <w:bCs/>
                <w:color w:val="auto"/>
                <w:kern w:val="2"/>
                <w:sz w:val="21"/>
                <w:szCs w:val="21"/>
                <w:highlight w:val="none"/>
              </w:rPr>
              <w:t>（必须提供，否则响应文件按无效响应处理）</w:t>
            </w:r>
          </w:p>
          <w:p w14:paraId="2DA08C3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2.法定代表人身份证明书及法定代表人有效身份证正反面扫描件；</w:t>
            </w:r>
            <w:r>
              <w:rPr>
                <w:rFonts w:hint="eastAsia" w:ascii="宋体" w:hAnsi="宋体" w:eastAsia="宋体" w:cs="宋体"/>
                <w:b/>
                <w:bCs/>
                <w:color w:val="auto"/>
                <w:kern w:val="2"/>
                <w:sz w:val="21"/>
                <w:szCs w:val="21"/>
                <w:highlight w:val="none"/>
              </w:rPr>
              <w:t>（除自然人竞标外必须提供，否则响应文件按无效响应处理）</w:t>
            </w:r>
          </w:p>
          <w:p w14:paraId="0978A6C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3.法定代表人授权委托书及委托代理人有效身份证正反面扫描件；</w:t>
            </w:r>
            <w:r>
              <w:rPr>
                <w:rFonts w:hint="eastAsia" w:ascii="宋体" w:hAnsi="宋体" w:eastAsia="宋体" w:cs="宋体"/>
                <w:b/>
                <w:bCs/>
                <w:color w:val="auto"/>
                <w:kern w:val="2"/>
                <w:sz w:val="21"/>
                <w:szCs w:val="21"/>
                <w:highlight w:val="none"/>
              </w:rPr>
              <w:t>（委托时必须提供，否则响应文件按无效响应处理）</w:t>
            </w:r>
          </w:p>
          <w:p w14:paraId="7AEFE834">
            <w:pPr>
              <w:widowControl w:val="0"/>
              <w:adjustRightInd/>
              <w:snapToGrid/>
              <w:spacing w:after="0" w:line="360" w:lineRule="auto"/>
              <w:ind w:left="0" w:leftChars="0" w:firstLine="0" w:firstLineChars="0"/>
              <w:jc w:val="both"/>
              <w:rPr>
                <w:rFonts w:hint="eastAsia" w:ascii="宋体" w:hAnsi="宋体" w:eastAsia="宋体" w:cs="宋体"/>
                <w:b/>
                <w:bCs/>
                <w:color w:val="auto"/>
                <w:kern w:val="2"/>
                <w:sz w:val="21"/>
                <w:szCs w:val="21"/>
                <w:highlight w:val="none"/>
              </w:rPr>
            </w:pPr>
            <w:bookmarkStart w:id="38" w:name="OLE_LINK48"/>
            <w:bookmarkStart w:id="39" w:name="OLE_LINK49"/>
            <w:r>
              <w:rPr>
                <w:rFonts w:hint="eastAsia" w:ascii="宋体" w:hAnsi="宋体" w:eastAsia="宋体" w:cs="宋体"/>
                <w:color w:val="auto"/>
                <w:kern w:val="2"/>
                <w:sz w:val="21"/>
                <w:szCs w:val="21"/>
                <w:highlight w:val="none"/>
              </w:rPr>
              <w:t>4. 项目管理机构配备情况表及主要人员简历表（格式后附）；</w:t>
            </w:r>
            <w:r>
              <w:rPr>
                <w:rFonts w:hint="eastAsia" w:ascii="宋体" w:hAnsi="宋体" w:eastAsia="宋体" w:cs="宋体"/>
                <w:b/>
                <w:bCs/>
                <w:color w:val="auto"/>
                <w:kern w:val="2"/>
                <w:sz w:val="21"/>
                <w:szCs w:val="21"/>
                <w:highlight w:val="none"/>
              </w:rPr>
              <w:t>（必须提供，否则响应文件按无效处理）</w:t>
            </w:r>
          </w:p>
          <w:p w14:paraId="12A961B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5. 类似工程一览表（格式后附）</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如有</w:t>
            </w:r>
            <w:r>
              <w:rPr>
                <w:rFonts w:hint="eastAsia" w:ascii="宋体" w:hAnsi="宋体" w:eastAsia="宋体" w:cs="宋体"/>
                <w:b/>
                <w:bCs/>
                <w:color w:val="auto"/>
                <w:kern w:val="2"/>
                <w:sz w:val="21"/>
                <w:szCs w:val="21"/>
                <w:highlight w:val="none"/>
                <w:lang w:eastAsia="zh-CN"/>
              </w:rPr>
              <w:t>）</w:t>
            </w:r>
          </w:p>
          <w:bookmarkEnd w:id="38"/>
          <w:bookmarkEnd w:id="39"/>
          <w:p w14:paraId="6463B3C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供应商认为需要提供的其他有关资料。</w:t>
            </w:r>
          </w:p>
          <w:p w14:paraId="47E2BB6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 1.法定代表人授权委托书必须由法定代表人及委托代理人签字，并加盖供应商公章，否则响应文件按无效响应处理。</w:t>
            </w:r>
          </w:p>
          <w:p w14:paraId="0961DF4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2.以上标明“必须提供”的材料属于复印件的扫描件的，必须加盖供应商电子公章，否则响应文件按无效响应处理。</w:t>
            </w:r>
          </w:p>
        </w:tc>
      </w:tr>
      <w:tr w14:paraId="03A7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ADAE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63395D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A93228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施工组织设计</w:t>
            </w:r>
            <w:r>
              <w:rPr>
                <w:rFonts w:hint="eastAsia" w:ascii="宋体" w:hAnsi="宋体" w:eastAsia="宋体" w:cs="宋体"/>
                <w:b/>
                <w:bCs/>
                <w:color w:val="auto"/>
                <w:kern w:val="2"/>
                <w:sz w:val="21"/>
                <w:szCs w:val="21"/>
                <w:highlight w:val="none"/>
              </w:rPr>
              <w:t>（必须提供，否则响应文件按无效响应处理）</w:t>
            </w:r>
          </w:p>
          <w:p w14:paraId="51E9C62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.供应商认为需要提供的其他有关资料。</w:t>
            </w:r>
          </w:p>
          <w:p w14:paraId="5EB89D5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注：以上标明“必须提供”的材料属于复印件的扫描件的，必须加盖供应商电子公章，否则响应文件按无效响应处理。</w:t>
            </w:r>
          </w:p>
        </w:tc>
      </w:tr>
      <w:tr w14:paraId="6965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9985C1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2F2C84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1A89072">
            <w:pPr>
              <w:widowControl w:val="0"/>
              <w:adjustRightInd/>
              <w:snapToGrid/>
              <w:spacing w:after="0" w:line="360" w:lineRule="auto"/>
              <w:ind w:left="0" w:leftChars="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1. 响应函；</w:t>
            </w:r>
            <w:r>
              <w:rPr>
                <w:rFonts w:hint="eastAsia" w:ascii="宋体" w:hAnsi="宋体" w:eastAsia="宋体" w:cs="宋体"/>
                <w:b/>
                <w:bCs/>
                <w:color w:val="auto"/>
                <w:kern w:val="2"/>
                <w:sz w:val="21"/>
                <w:szCs w:val="21"/>
                <w:highlight w:val="none"/>
              </w:rPr>
              <w:t>（必须提供，否则作无效响应处理）</w:t>
            </w:r>
          </w:p>
          <w:p w14:paraId="6168F29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响应函附录；</w:t>
            </w:r>
            <w:r>
              <w:rPr>
                <w:rFonts w:hint="eastAsia" w:ascii="宋体" w:hAnsi="宋体" w:eastAsia="宋体" w:cs="宋体"/>
                <w:b/>
                <w:bCs/>
                <w:color w:val="auto"/>
                <w:kern w:val="2"/>
                <w:sz w:val="21"/>
                <w:szCs w:val="21"/>
                <w:highlight w:val="none"/>
              </w:rPr>
              <w:t>（必须提供，否则响应文件按无效响应处理）</w:t>
            </w:r>
          </w:p>
          <w:p w14:paraId="20954A3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响应报价表；</w:t>
            </w:r>
            <w:r>
              <w:rPr>
                <w:rFonts w:hint="eastAsia" w:ascii="宋体" w:hAnsi="宋体" w:eastAsia="宋体" w:cs="宋体"/>
                <w:b/>
                <w:bCs/>
                <w:color w:val="auto"/>
                <w:kern w:val="2"/>
                <w:sz w:val="21"/>
                <w:szCs w:val="21"/>
                <w:highlight w:val="none"/>
              </w:rPr>
              <w:t>（必须提供，否则响应文件按无效响应处理）</w:t>
            </w:r>
          </w:p>
          <w:p w14:paraId="783CF2A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已标价工程量清单；</w:t>
            </w:r>
            <w:r>
              <w:rPr>
                <w:rFonts w:hint="eastAsia" w:ascii="宋体" w:hAnsi="宋体" w:eastAsia="宋体" w:cs="宋体"/>
                <w:b/>
                <w:bCs/>
                <w:color w:val="auto"/>
                <w:kern w:val="2"/>
                <w:sz w:val="21"/>
                <w:szCs w:val="21"/>
                <w:highlight w:val="none"/>
              </w:rPr>
              <w:t>（必须提供，否则响应文件按无效响应处理）</w:t>
            </w:r>
          </w:p>
          <w:p w14:paraId="5A9C8DC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注：上述材料必须在规定盖章处加盖供应商公章，否则作无效响应处理。</w:t>
            </w:r>
          </w:p>
        </w:tc>
      </w:tr>
      <w:tr w14:paraId="7201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5740A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C0590B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C57F5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响应文件电子版要求：按照本采购文件“第五章 响应文件格式”编写（第五章未附格式的，由供应商自行拟定），不可涂改并在规定加盖公章处加盖电子公章，否则响应文件按无效响应处理。</w:t>
            </w:r>
          </w:p>
          <w:p w14:paraId="03E246D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响应文件电子版密封方式：电子响应文件通过平台有效CA加密后在广西政府采购云平台投送。（操作方式见公告附件“电子响应文件制作与投送教程”）</w:t>
            </w:r>
          </w:p>
        </w:tc>
      </w:tr>
      <w:tr w14:paraId="554B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E0CE1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AE12C5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79E8C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响应报价必须包含满足本次竞标全部采购需求工程的成本、调试、检验、技术服务、培训、税费等所有费用。</w:t>
            </w:r>
          </w:p>
        </w:tc>
      </w:tr>
      <w:tr w14:paraId="7F76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368937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2CF1D9F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本项目招标控制价</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8E3EF1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人民币</w:t>
            </w:r>
            <w:r>
              <w:rPr>
                <w:rFonts w:hint="eastAsia" w:cs="宋体"/>
                <w:b/>
                <w:bCs/>
                <w:color w:val="auto"/>
                <w:kern w:val="2"/>
                <w:sz w:val="21"/>
                <w:szCs w:val="21"/>
                <w:highlight w:val="none"/>
                <w:lang w:val="en-US" w:eastAsia="zh-CN" w:bidi="ar-SA"/>
              </w:rPr>
              <w:t>壹佰壹拾贰万贰仟壹佰贰拾元伍角玖分</w:t>
            </w:r>
            <w:r>
              <w:rPr>
                <w:rFonts w:hint="eastAsia" w:ascii="宋体" w:hAnsi="宋体" w:eastAsia="宋体" w:cs="宋体"/>
                <w:b/>
                <w:bCs/>
                <w:color w:val="auto"/>
                <w:kern w:val="2"/>
                <w:sz w:val="21"/>
                <w:szCs w:val="21"/>
                <w:highlight w:val="none"/>
                <w:lang w:val="en-US" w:eastAsia="zh-CN" w:bidi="ar-SA"/>
              </w:rPr>
              <w:t>（¥</w:t>
            </w:r>
            <w:r>
              <w:rPr>
                <w:rFonts w:hint="eastAsia" w:cs="宋体"/>
                <w:b/>
                <w:bCs/>
                <w:color w:val="auto"/>
                <w:kern w:val="2"/>
                <w:sz w:val="21"/>
                <w:szCs w:val="21"/>
                <w:highlight w:val="none"/>
                <w:lang w:val="en-US" w:eastAsia="zh-CN" w:bidi="ar-SA"/>
              </w:rPr>
              <w:t>1122120.59</w:t>
            </w:r>
            <w:r>
              <w:rPr>
                <w:rFonts w:hint="eastAsia" w:ascii="宋体" w:hAnsi="宋体" w:eastAsia="宋体" w:cs="宋体"/>
                <w:b/>
                <w:bCs/>
                <w:color w:val="auto"/>
                <w:kern w:val="2"/>
                <w:sz w:val="21"/>
                <w:szCs w:val="21"/>
                <w:highlight w:val="none"/>
                <w:lang w:val="en-US" w:eastAsia="zh-CN" w:bidi="ar-SA"/>
              </w:rPr>
              <w:t>元）</w:t>
            </w:r>
          </w:p>
        </w:tc>
      </w:tr>
      <w:tr w14:paraId="222C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E35D6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616BE6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048A82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0" w:name="PO_3000001868_PM046"/>
            <w:r>
              <w:rPr>
                <w:rFonts w:hint="eastAsia" w:ascii="宋体" w:hAnsi="宋体" w:eastAsia="宋体" w:cs="宋体"/>
                <w:color w:val="auto"/>
                <w:kern w:val="2"/>
                <w:sz w:val="21"/>
                <w:szCs w:val="21"/>
                <w:highlight w:val="none"/>
              </w:rPr>
              <w:t>90日历天</w:t>
            </w:r>
            <w:bookmarkEnd w:id="40"/>
            <w:r>
              <w:rPr>
                <w:rFonts w:hint="eastAsia" w:ascii="宋体" w:hAnsi="宋体" w:eastAsia="宋体" w:cs="宋体"/>
                <w:color w:val="auto"/>
                <w:kern w:val="2"/>
                <w:sz w:val="21"/>
                <w:szCs w:val="21"/>
                <w:highlight w:val="none"/>
              </w:rPr>
              <w:t>日。</w:t>
            </w:r>
          </w:p>
        </w:tc>
      </w:tr>
      <w:tr w14:paraId="0FAC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4CF9464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7A5133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FB2AAE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本项目不收取磋商保证金。</w:t>
            </w:r>
          </w:p>
        </w:tc>
      </w:tr>
      <w:tr w14:paraId="2E7E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80DB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6E82E8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247B21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22A9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76AD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88D5F0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E5D61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08BF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6E70D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56510A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76B8C3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本项目不接受备份响应文件。</w:t>
            </w:r>
          </w:p>
        </w:tc>
      </w:tr>
      <w:tr w14:paraId="624D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9FF6F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965B1C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E2AC67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13BF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DEE1EB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D5005E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2429C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本项目采购需求允许负偏离的条款数为0项。</w:t>
            </w:r>
          </w:p>
        </w:tc>
      </w:tr>
      <w:tr w14:paraId="7C95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790C38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r>
              <w:rPr>
                <w:rFonts w:hint="eastAsia" w:cs="宋体"/>
                <w:color w:val="auto"/>
                <w:kern w:val="2"/>
                <w:sz w:val="21"/>
                <w:szCs w:val="21"/>
                <w:highlight w:val="none"/>
                <w:lang w:val="en-US" w:eastAsia="zh-CN"/>
              </w:rPr>
              <w:t>.1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F9989B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E95CA6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履约保证金的交纳：2%签约合同价【根据广西壮族自治区财政厅关于进一步发挥政府采购政策功能促进企业发展的通知 桂财采〔2022〕30号、《广西壮族自治区财政厅关于规范政府采购货物和服务项目保证金管理的通知》（桂财规〔2022〕8号）文要求，中小企业收取的履约保证金数额不得超过政府采购合同金额的 2%】，在领取成交通知书后签订合同前必须交纳。</w:t>
            </w:r>
          </w:p>
          <w:p w14:paraId="2F6CD23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履约担保形式：支票、汇票、本票或者金融机构、担保机构出具的保函等非现金形式。</w:t>
            </w:r>
          </w:p>
        </w:tc>
      </w:tr>
      <w:tr w14:paraId="4650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F43865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28.2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8FDF134">
            <w:pPr>
              <w:keepNext w:val="0"/>
              <w:keepLines w:val="0"/>
              <w:pageBreakBefore w:val="0"/>
              <w:widowControl w:val="0"/>
              <w:kinsoku/>
              <w:wordWrap/>
              <w:overflowPunct/>
              <w:topLinePunct w:val="0"/>
              <w:autoSpaceDE/>
              <w:autoSpaceDN/>
              <w:bidi w:val="0"/>
              <w:adjustRightInd/>
              <w:snapToGrid w:val="0"/>
              <w:spacing w:line="300" w:lineRule="auto"/>
              <w:ind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756AF0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农民工工资保证金：1%签约合同价</w:t>
            </w:r>
          </w:p>
          <w:p w14:paraId="6C8B685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农民工工资保证金按广西壮族自治区人力资源和社会保障厅、广西壮族自治区住房和城乡建设厅、广西壮族自治区水利厅等6个部门《关于印发广西壯族自治区工程建设领域农民工工资保证金规定实施办法的通知》桂人社规[2021] 16号文件规定执行。</w:t>
            </w:r>
          </w:p>
        </w:tc>
      </w:tr>
      <w:tr w14:paraId="3447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3F564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8E3902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792164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使用的有效CA证书加盖单位电子公章</w:t>
            </w:r>
          </w:p>
        </w:tc>
      </w:tr>
      <w:tr w14:paraId="54FA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F4DA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99B702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C1E10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以书面形式</w:t>
            </w:r>
          </w:p>
        </w:tc>
      </w:tr>
      <w:tr w14:paraId="3546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F65A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9D3F32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329DA2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广西旭达工程咨询有限公司</w:t>
            </w:r>
            <w:r>
              <w:rPr>
                <w:rFonts w:hint="eastAsia" w:ascii="宋体" w:hAnsi="宋体" w:eastAsia="宋体" w:cs="宋体"/>
                <w:color w:val="auto"/>
                <w:kern w:val="2"/>
                <w:sz w:val="21"/>
                <w:szCs w:val="21"/>
                <w:highlight w:val="none"/>
              </w:rPr>
              <w:t>；</w:t>
            </w:r>
          </w:p>
          <w:p w14:paraId="259AD93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lang w:eastAsia="zh-CN"/>
              </w:rPr>
              <w:t>13481990749</w:t>
            </w:r>
            <w:r>
              <w:rPr>
                <w:rFonts w:hint="eastAsia" w:ascii="宋体" w:hAnsi="宋体" w:eastAsia="宋体" w:cs="宋体"/>
                <w:color w:val="auto"/>
                <w:kern w:val="2"/>
                <w:sz w:val="21"/>
                <w:szCs w:val="21"/>
                <w:highlight w:val="none"/>
              </w:rPr>
              <w:t>，</w:t>
            </w:r>
          </w:p>
          <w:p w14:paraId="77A8139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公司通讯地址：</w:t>
            </w:r>
            <w:r>
              <w:rPr>
                <w:rFonts w:hint="eastAsia" w:ascii="宋体" w:hAnsi="宋体" w:eastAsia="宋体" w:cs="宋体"/>
                <w:color w:val="auto"/>
                <w:kern w:val="2"/>
                <w:sz w:val="21"/>
                <w:szCs w:val="21"/>
                <w:highlight w:val="none"/>
                <w:lang w:eastAsia="zh-CN"/>
              </w:rPr>
              <w:t>来宾市政和路北88号硅谷大厦15楼</w:t>
            </w:r>
          </w:p>
          <w:p w14:paraId="08A9BCE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eastAsia="zh-CN"/>
              </w:rPr>
              <w:t>来宾市兴宾区交通运输发展中心</w:t>
            </w:r>
            <w:r>
              <w:rPr>
                <w:rFonts w:hint="eastAsia" w:ascii="宋体" w:hAnsi="宋体" w:eastAsia="宋体" w:cs="宋体"/>
                <w:color w:val="auto"/>
                <w:kern w:val="2"/>
                <w:sz w:val="21"/>
                <w:szCs w:val="21"/>
                <w:highlight w:val="none"/>
              </w:rPr>
              <w:t>；</w:t>
            </w:r>
          </w:p>
          <w:p w14:paraId="697B6A4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bookmarkStart w:id="41" w:name="PO_3000001868_PM028_1"/>
            <w:r>
              <w:rPr>
                <w:rFonts w:hint="eastAsia" w:ascii="宋体" w:hAnsi="宋体" w:eastAsia="宋体" w:cs="宋体"/>
                <w:color w:val="auto"/>
                <w:kern w:val="2"/>
                <w:sz w:val="21"/>
                <w:szCs w:val="21"/>
                <w:highlight w:val="none"/>
                <w:lang w:eastAsia="zh-CN"/>
              </w:rPr>
              <w:t>0772-4280710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bookmarkEnd w:id="41"/>
          </w:p>
          <w:p w14:paraId="400CEED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通讯地址：</w:t>
            </w:r>
            <w:r>
              <w:rPr>
                <w:rFonts w:hint="eastAsia" w:ascii="宋体" w:hAnsi="宋体" w:eastAsia="宋体" w:cs="宋体"/>
                <w:color w:val="auto"/>
                <w:kern w:val="2"/>
                <w:sz w:val="21"/>
                <w:szCs w:val="21"/>
                <w:highlight w:val="none"/>
                <w:lang w:eastAsia="zh-CN"/>
              </w:rPr>
              <w:t>来宾市城南新区石缘路212-1 号裕达新世纪 A 区10栋</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p>
        </w:tc>
      </w:tr>
      <w:tr w14:paraId="139A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743F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DE1354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280D1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质疑期内每个工作日</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时00分到12时00分，15时00分到18时00分</w:t>
            </w:r>
          </w:p>
        </w:tc>
      </w:tr>
      <w:tr w14:paraId="2830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6ED05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92B8E1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7D180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1、受理方式：纸质方式受理，投诉书正、副本（经过质疑的事项才可投诉）。</w:t>
            </w:r>
          </w:p>
          <w:p w14:paraId="402BAC7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2、邮寄地址：</w:t>
            </w:r>
          </w:p>
          <w:p w14:paraId="1677F27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lang w:val="en-US" w:eastAsia="zh-CN"/>
              </w:rPr>
              <w:t>来宾市兴宾区财政局采购监督股</w:t>
            </w:r>
          </w:p>
          <w:p w14:paraId="37E42E3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bookmarkStart w:id="42" w:name="PO_3000001868_PM039"/>
            <w:r>
              <w:rPr>
                <w:rFonts w:hint="eastAsia" w:ascii="宋体" w:hAnsi="宋体" w:eastAsia="宋体" w:cs="宋体"/>
                <w:color w:val="auto"/>
                <w:kern w:val="2"/>
                <w:sz w:val="21"/>
                <w:szCs w:val="21"/>
                <w:highlight w:val="none"/>
              </w:rPr>
              <w:t xml:space="preserve"> </w:t>
            </w:r>
            <w:bookmarkEnd w:id="42"/>
            <w:r>
              <w:rPr>
                <w:rFonts w:hint="eastAsia" w:ascii="宋体" w:hAnsi="宋体" w:eastAsia="宋体" w:cs="宋体"/>
                <w:color w:val="auto"/>
                <w:kern w:val="2"/>
                <w:sz w:val="21"/>
                <w:szCs w:val="21"/>
                <w:highlight w:val="none"/>
                <w:lang w:val="en-US" w:eastAsia="zh-CN"/>
              </w:rPr>
              <w:t>来宾市兴宾区裕达新世纪 5 号楼</w:t>
            </w:r>
          </w:p>
          <w:p w14:paraId="08DD1B4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lang w:val="en-US" w:eastAsia="zh-CN"/>
              </w:rPr>
              <w:t>0772-4218580</w:t>
            </w:r>
          </w:p>
        </w:tc>
      </w:tr>
      <w:tr w14:paraId="3C5B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7FB89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37CF80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E6ECA0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是否收取采购代理费：</w:t>
            </w:r>
          </w:p>
          <w:p w14:paraId="1AF965D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    □ 否</w:t>
            </w:r>
          </w:p>
          <w:p w14:paraId="1C96774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2.采购代理费支付方式：</w:t>
            </w:r>
          </w:p>
          <w:p w14:paraId="5402D85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☑本项目代理服务费由成交供应商领取成交通知书前，一次性向采购代理机构支付。</w:t>
            </w:r>
          </w:p>
          <w:p w14:paraId="16A672E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55E0FB0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3.采购代理费收取标准：</w:t>
            </w:r>
          </w:p>
          <w:p w14:paraId="57B9AF0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sz w:val="21"/>
                <w:highlight w:val="none"/>
                <w:lang w:val="en-US" w:eastAsia="zh-CN"/>
                <w14:textFill>
                  <w14:solidFill>
                    <w14:schemeClr w14:val="tx1"/>
                  </w14:solidFill>
                </w14:textFill>
              </w:rPr>
              <w:t>☑以分标（☑成交金额为计费额，按</w:t>
            </w:r>
            <w:r>
              <w:rPr>
                <w:rFonts w:hint="eastAsia" w:ascii="宋体" w:hAnsi="宋体" w:eastAsia="宋体" w:cs="宋体"/>
                <w:color w:val="000000" w:themeColor="text1"/>
                <w:highlight w:val="none"/>
                <w:u w:val="single"/>
                <w14:textFill>
                  <w14:solidFill>
                    <w14:schemeClr w14:val="tx1"/>
                  </w14:solidFill>
                </w14:textFill>
              </w:rPr>
              <w:t>国家发展改革委《关于降低部分建设项目收费标准规范收费行为等有关问题的通知》（发改2011)534号)</w:t>
            </w:r>
            <w:r>
              <w:rPr>
                <w:rFonts w:hint="eastAsia" w:ascii="宋体" w:hAnsi="宋体" w:eastAsia="宋体" w:cs="宋体"/>
                <w:color w:val="000000" w:themeColor="text1"/>
                <w:sz w:val="21"/>
                <w:highlight w:val="none"/>
                <w:lang w:val="en-US" w:eastAsia="zh-CN"/>
                <w14:textFill>
                  <w14:solidFill>
                    <w14:schemeClr w14:val="tx1"/>
                  </w14:solidFill>
                </w14:textFill>
              </w:rPr>
              <w:t>的收费计算标准☑工程类采用差额定率累进法计算出收费基准价格，采购代理收费以☑收费基准价格收取。</w:t>
            </w:r>
          </w:p>
          <w:p w14:paraId="0B1013B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采购代理费收取银行账户</w:t>
            </w:r>
          </w:p>
          <w:p w14:paraId="535A5E0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开户名称：广西旭达工程咨询有限公司</w:t>
            </w:r>
          </w:p>
          <w:p w14:paraId="768BBDE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开户银行：广西来宾农村商业银行股份有限公司营业部</w:t>
            </w:r>
          </w:p>
          <w:p w14:paraId="7258ACB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银行账号：2166120101146972422</w:t>
            </w:r>
          </w:p>
        </w:tc>
      </w:tr>
      <w:tr w14:paraId="403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82A88D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CD041B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48CDF9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328AE9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法律责任：</w:t>
            </w:r>
          </w:p>
          <w:p w14:paraId="09F764C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080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18E4ED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9F9692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3165F9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9078BF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78F69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3E3C4C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4.自然人竞标的，磋商文件规定盖公章处由自然人摁手指指印。</w:t>
            </w:r>
          </w:p>
          <w:p w14:paraId="6993652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5.本磋商文件所称的“以上”“以下”“以内”“届满”，包括本数；所称的“不满”“超过”“以外”，不包括本数。</w:t>
            </w:r>
          </w:p>
        </w:tc>
      </w:tr>
    </w:tbl>
    <w:p w14:paraId="440D177D">
      <w:pPr>
        <w:pStyle w:val="4"/>
        <w:bidi w:val="0"/>
        <w:rPr>
          <w:rFonts w:hint="eastAsia" w:ascii="宋体" w:hAnsi="宋体" w:eastAsia="宋体" w:cs="宋体"/>
          <w:bCs w:val="0"/>
          <w:color w:val="auto"/>
          <w:kern w:val="2"/>
          <w:sz w:val="32"/>
          <w:szCs w:val="32"/>
          <w:highlight w:val="none"/>
        </w:rPr>
      </w:pPr>
      <w:r>
        <w:rPr>
          <w:rFonts w:hint="eastAsia" w:ascii="宋体" w:hAnsi="宋体" w:eastAsia="宋体" w:cs="宋体"/>
          <w:b w:val="0"/>
          <w:color w:val="auto"/>
          <w:kern w:val="2"/>
          <w:sz w:val="32"/>
          <w:szCs w:val="32"/>
          <w:highlight w:val="none"/>
        </w:rPr>
        <w:br w:type="page"/>
      </w:r>
      <w:bookmarkStart w:id="43" w:name="_Toc170127271"/>
      <w:r>
        <w:rPr>
          <w:rFonts w:hint="eastAsia" w:ascii="宋体" w:hAnsi="宋体" w:eastAsia="宋体" w:cs="宋体"/>
          <w:bCs w:val="0"/>
          <w:color w:val="auto"/>
          <w:kern w:val="2"/>
          <w:sz w:val="32"/>
          <w:szCs w:val="32"/>
          <w:highlight w:val="none"/>
        </w:rPr>
        <w:t>第二节 供应商须知正文</w:t>
      </w:r>
      <w:bookmarkEnd w:id="43"/>
    </w:p>
    <w:p w14:paraId="54D1108C">
      <w:pPr>
        <w:pStyle w:val="5"/>
        <w:bidi w:val="0"/>
        <w:rPr>
          <w:rFonts w:hint="eastAsia" w:ascii="宋体" w:hAnsi="宋体" w:eastAsia="宋体" w:cs="宋体"/>
          <w:highlight w:val="none"/>
        </w:rPr>
      </w:pPr>
      <w:bookmarkStart w:id="44" w:name="_Toc170127272"/>
      <w:r>
        <w:rPr>
          <w:rFonts w:hint="eastAsia" w:ascii="宋体" w:hAnsi="宋体" w:eastAsia="宋体" w:cs="宋体"/>
          <w:highlight w:val="none"/>
        </w:rPr>
        <w:t>一、总则</w:t>
      </w:r>
      <w:bookmarkEnd w:id="44"/>
    </w:p>
    <w:p w14:paraId="30D5AD9F">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1.适用范围</w:t>
      </w:r>
    </w:p>
    <w:p w14:paraId="6F8F674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A56420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r>
        <w:rPr>
          <w:rFonts w:hint="eastAsia" w:ascii="宋体" w:hAnsi="宋体" w:eastAsia="宋体" w:cs="宋体"/>
          <w:color w:val="auto"/>
          <w:spacing w:val="-6"/>
          <w:kern w:val="2"/>
          <w:sz w:val="21"/>
          <w:szCs w:val="21"/>
          <w:highlight w:val="none"/>
        </w:rPr>
        <w:t>本竞争性磋商文件（以下简称磋商文件）适用于本项目的所有采购程序和环节（法律、法规另有规定的，从其规定）。</w:t>
      </w:r>
    </w:p>
    <w:p w14:paraId="7E555F69">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2.定义</w:t>
      </w:r>
    </w:p>
    <w:p w14:paraId="6F5136E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2.1“采购人”是指</w:t>
      </w:r>
      <w:r>
        <w:rPr>
          <w:rFonts w:hint="eastAsia" w:ascii="宋体" w:hAnsi="宋体" w:eastAsia="宋体" w:cs="宋体"/>
          <w:color w:val="000000" w:themeColor="text1"/>
          <w:szCs w:val="21"/>
          <w:lang w:eastAsia="zh-CN"/>
          <w14:textFill>
            <w14:solidFill>
              <w14:schemeClr w14:val="tx1"/>
            </w14:solidFill>
          </w14:textFill>
        </w:rPr>
        <w:t>来宾市兴宾区交通运输发展中心</w:t>
      </w:r>
      <w:r>
        <w:rPr>
          <w:rFonts w:hint="eastAsia" w:ascii="宋体" w:hAnsi="宋体" w:eastAsia="宋体" w:cs="宋体"/>
          <w:color w:val="auto"/>
          <w:kern w:val="2"/>
          <w:sz w:val="21"/>
          <w:szCs w:val="21"/>
          <w:highlight w:val="none"/>
        </w:rPr>
        <w:t>。</w:t>
      </w:r>
    </w:p>
    <w:p w14:paraId="6422A3A2">
      <w:pPr>
        <w:widowControl w:val="0"/>
        <w:adjustRightInd/>
        <w:snapToGrid/>
        <w:spacing w:after="0" w:line="360" w:lineRule="auto"/>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2.2“采购代理机构”是指</w:t>
      </w:r>
      <w:r>
        <w:rPr>
          <w:rFonts w:hint="eastAsia" w:ascii="宋体" w:hAnsi="宋体" w:eastAsia="宋体" w:cs="宋体"/>
          <w:color w:val="auto"/>
          <w:kern w:val="2"/>
          <w:sz w:val="21"/>
          <w:szCs w:val="21"/>
          <w:highlight w:val="none"/>
          <w:lang w:eastAsia="zh-CN"/>
        </w:rPr>
        <w:t>广西旭达工程咨询有限公司</w:t>
      </w:r>
      <w:r>
        <w:rPr>
          <w:rFonts w:hint="eastAsia" w:ascii="宋体" w:hAnsi="宋体" w:eastAsia="宋体" w:cs="宋体"/>
          <w:color w:val="auto"/>
          <w:kern w:val="2"/>
          <w:sz w:val="21"/>
          <w:szCs w:val="21"/>
          <w:highlight w:val="none"/>
        </w:rPr>
        <w:t>。</w:t>
      </w:r>
    </w:p>
    <w:p w14:paraId="44CA4C6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2.3“供应商”是指向采购人提供货物、工程或者服务的法人、其他组织或者自然人。</w:t>
      </w:r>
    </w:p>
    <w:p w14:paraId="6CBB087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2.4“工程”是指除货物和服务以外的其他政府采购对象。</w:t>
      </w:r>
    </w:p>
    <w:p w14:paraId="6EC2053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2.5“竞标”是指供应商按照本项目竞争性磋商公告或者邀请函规定的方式获取磋商文件、提交响应文件并希望获得标的的行为。</w:t>
      </w:r>
    </w:p>
    <w:p w14:paraId="4EDCF88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2.6“响应文件”</w:t>
      </w:r>
      <w:r>
        <w:rPr>
          <w:rFonts w:hint="eastAsia" w:ascii="宋体" w:hAnsi="宋体" w:eastAsia="宋体" w:cs="宋体"/>
          <w:color w:val="auto"/>
          <w:spacing w:val="-6"/>
          <w:kern w:val="2"/>
          <w:sz w:val="21"/>
          <w:szCs w:val="21"/>
          <w:highlight w:val="none"/>
        </w:rPr>
        <w:t>是指：供应商根据本磋商文件要求，编制包含资格证明、报价商务技术等所有内容的文件。</w:t>
      </w:r>
    </w:p>
    <w:p w14:paraId="5DB656B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2.7“实质性要求”是指磋商文件中已经指明不满足则响应文件按无效响应处理的条款，或者不能负偏离的条款，或者采购需求中带“▲”的条款。</w:t>
      </w:r>
    </w:p>
    <w:p w14:paraId="3B186FF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2.8“正偏离”，是指响应文件对磋商文件“采购需求”中有关条款作出的响应优于条款要求并有利于采购人的情形。</w:t>
      </w:r>
    </w:p>
    <w:p w14:paraId="7E381FD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2.9“负偏离”，是指响应文件对磋商文件“采购需求”中有关条款作出的响应不满足条款要求，导致采购人要求不能得到满足的情形。</w:t>
      </w:r>
    </w:p>
    <w:p w14:paraId="67C50FD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2.10“允许负偏离的条款”是指采购需求中的不属于“实质性要求”的条款。</w:t>
      </w:r>
    </w:p>
    <w:p w14:paraId="1B2E1E3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2.11“书面形式”是指合同书、信件和数据电文（包括电报、电传、传真、电子数据交换和电子邮件）等可以有形地表现所载内容的形式。</w:t>
      </w:r>
    </w:p>
    <w:p w14:paraId="7725DF5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2.12“首次报价”是指供应商提交的首次响应文件中的报价。</w:t>
      </w:r>
    </w:p>
    <w:p w14:paraId="75548D7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2.13“评审报价”是指供应商提交的最后报价并经修正（如有）和政策功能价格扣除（如有）后的价格。</w:t>
      </w:r>
    </w:p>
    <w:p w14:paraId="2DDB3A6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3.供应商的资格条件</w:t>
      </w:r>
    </w:p>
    <w:p w14:paraId="4446636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供应商的资格条件详见“供应商须知前附表”。</w:t>
      </w:r>
    </w:p>
    <w:p w14:paraId="3F8BDF1D">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4.磋商费用</w:t>
      </w:r>
    </w:p>
    <w:p w14:paraId="3025762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供应商应承担参与本次采购活动有关的所有费用，包括但不限于、勘查现场、编制和提交响应文件、参加磋商与应答、签订合同等，不论竞标结果如何，均应自行承担。</w:t>
      </w:r>
    </w:p>
    <w:p w14:paraId="46A553BA">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5.联合体竞标</w:t>
      </w:r>
    </w:p>
    <w:p w14:paraId="3490D14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5.1本项目是否接受联合体竞标，详见“供应商须知前附表”。</w:t>
      </w:r>
    </w:p>
    <w:p w14:paraId="7F2CD3B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w:t>
      </w:r>
      <w:r>
        <w:rPr>
          <w:rFonts w:hint="eastAsia" w:ascii="宋体" w:hAnsi="宋体" w:eastAsia="宋体" w:cs="宋体"/>
          <w:color w:val="auto"/>
          <w:kern w:val="2"/>
          <w:sz w:val="21"/>
          <w:szCs w:val="24"/>
          <w:highlight w:val="none"/>
        </w:rPr>
        <w:t>如接受联合体竞标，</w:t>
      </w:r>
      <w:r>
        <w:rPr>
          <w:rFonts w:hint="eastAsia" w:ascii="宋体" w:hAnsi="宋体" w:eastAsia="宋体" w:cs="宋体"/>
          <w:color w:val="auto"/>
          <w:kern w:val="2"/>
          <w:sz w:val="21"/>
          <w:szCs w:val="21"/>
          <w:highlight w:val="none"/>
        </w:rPr>
        <w:t>联合体竞标要求详见“供应商须知前附表”。</w:t>
      </w:r>
    </w:p>
    <w:p w14:paraId="1954CA54">
      <w:pPr>
        <w:widowControl w:val="0"/>
        <w:adjustRightInd/>
        <w:snapToGrid/>
        <w:spacing w:after="0" w:line="360" w:lineRule="auto"/>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EBDD4E3">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6.转包与分包             </w:t>
      </w:r>
    </w:p>
    <w:p w14:paraId="5858BDD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6.1本项目是否允许分包详见“供应商须知前附表”，本项目不允许违法分包。</w:t>
      </w:r>
    </w:p>
    <w:p w14:paraId="7368CD5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86AE7C9">
      <w:pPr>
        <w:widowControl w:val="0"/>
        <w:adjustRightInd/>
        <w:snapToGrid/>
        <w:spacing w:after="0" w:line="360" w:lineRule="auto"/>
        <w:jc w:val="both"/>
        <w:rPr>
          <w:rFonts w:hint="eastAsia" w:ascii="宋体" w:hAnsi="宋体" w:eastAsia="宋体" w:cs="宋体"/>
          <w:b/>
          <w:bCs/>
          <w:color w:val="auto"/>
          <w:kern w:val="2"/>
          <w:sz w:val="24"/>
          <w:szCs w:val="24"/>
          <w:highlight w:val="none"/>
        </w:rPr>
      </w:pPr>
      <w:bookmarkStart w:id="45" w:name="_Toc254970673"/>
      <w:bookmarkStart w:id="46" w:name="_Toc254970532"/>
      <w:r>
        <w:rPr>
          <w:rFonts w:hint="eastAsia" w:ascii="宋体" w:hAnsi="宋体" w:eastAsia="宋体" w:cs="宋体"/>
          <w:b/>
          <w:bCs/>
          <w:color w:val="auto"/>
          <w:kern w:val="2"/>
          <w:sz w:val="24"/>
          <w:szCs w:val="24"/>
          <w:highlight w:val="none"/>
        </w:rPr>
        <w:t>7.特别说明</w:t>
      </w:r>
      <w:bookmarkEnd w:id="45"/>
      <w:bookmarkEnd w:id="46"/>
    </w:p>
    <w:p w14:paraId="6EB3310A">
      <w:pPr>
        <w:widowControl w:val="0"/>
        <w:adjustRightInd/>
        <w:snapToGrid/>
        <w:spacing w:after="0" w:line="360" w:lineRule="auto"/>
        <w:jc w:val="both"/>
        <w:rPr>
          <w:rFonts w:hint="eastAsia" w:ascii="宋体" w:hAnsi="宋体" w:eastAsia="宋体" w:cs="宋体"/>
          <w:color w:val="auto"/>
          <w:kern w:val="2"/>
          <w:sz w:val="21"/>
          <w:szCs w:val="21"/>
          <w:highlight w:val="none"/>
        </w:rPr>
      </w:pPr>
      <w:bookmarkStart w:id="47" w:name="_8.1提供相同品牌产品且通过资格审查、符合性审查的不同投标人参加同一合"/>
      <w:bookmarkEnd w:id="47"/>
      <w:r>
        <w:rPr>
          <w:rFonts w:hint="eastAsia" w:ascii="宋体" w:hAnsi="宋体" w:eastAsia="宋体" w:cs="宋体"/>
          <w:color w:val="auto"/>
          <w:kern w:val="2"/>
          <w:sz w:val="21"/>
          <w:szCs w:val="21"/>
          <w:highlight w:val="none"/>
        </w:rPr>
        <w:t>7.1</w:t>
      </w:r>
      <w:bookmarkStart w:id="48" w:name="_Hlk65832145"/>
      <w:r>
        <w:rPr>
          <w:rFonts w:hint="eastAsia" w:ascii="宋体" w:hAnsi="宋体" w:eastAsia="宋体" w:cs="宋体"/>
          <w:color w:val="auto"/>
          <w:kern w:val="2"/>
          <w:sz w:val="21"/>
          <w:szCs w:val="21"/>
          <w:highlight w:val="none"/>
        </w:rPr>
        <w:t>如果本磋商文件要求提供供应商或制造商的资格、信誉、荣誉、业绩与企业认证等材料的，资格、信誉、荣誉、业绩与企业认证等必须为供应商或者制造商所拥有或自身获得 。</w:t>
      </w:r>
    </w:p>
    <w:bookmarkEnd w:id="48"/>
    <w:p w14:paraId="136EE2E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7.2供应商应仔细阅读磋商文件的所有内容，按照磋商文件的要求提交响应文件，并对所提供的全部资料的真实性承担法律责任。</w:t>
      </w:r>
    </w:p>
    <w:p w14:paraId="308CEF6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11F258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7.4在政府采购活动中，采购人员及相关人员与供应商有下列利害关系之一的，应当回避：</w:t>
      </w:r>
    </w:p>
    <w:p w14:paraId="00221A3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091910D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35B95C8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1AD516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309BDA4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2539734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40504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7.5有下列情形之一的视为供应商相互串通竞标，响应文件将被视为无效：</w:t>
      </w:r>
    </w:p>
    <w:p w14:paraId="2C0BF4B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（1）不同供应商的响应文件由同一单位或者个人编制；或者不同供应商报名的IP地址一致的；或者编制响应文件硬件设备CPU编号、硬盘编号、网卡地址一致的情况。 </w:t>
      </w:r>
    </w:p>
    <w:p w14:paraId="183C5AF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（2）不同供应商委托同一单位或者个人办理竞标事宜；</w:t>
      </w:r>
    </w:p>
    <w:p w14:paraId="4F29920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（3）不同的供应商的响应文件载明的项目管理员为同一个人；</w:t>
      </w:r>
    </w:p>
    <w:p w14:paraId="5414B9B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（4）不同供应商的响应文件异常一致或者报价呈规律性差异；</w:t>
      </w:r>
    </w:p>
    <w:p w14:paraId="1756D9C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（5）不同供应商的响应文件相互混装；</w:t>
      </w:r>
    </w:p>
    <w:p w14:paraId="5ECC2FFB">
      <w:pPr>
        <w:widowControl w:val="0"/>
        <w:tabs>
          <w:tab w:val="left" w:pos="6931"/>
        </w:tabs>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（6）不同供应商的磋商保证金从同一单位或者个人账户转出。</w:t>
      </w:r>
      <w:r>
        <w:rPr>
          <w:rFonts w:hint="eastAsia" w:ascii="宋体" w:hAnsi="宋体" w:eastAsia="宋体" w:cs="宋体"/>
          <w:color w:val="auto"/>
          <w:kern w:val="2"/>
          <w:sz w:val="21"/>
          <w:szCs w:val="21"/>
          <w:highlight w:val="none"/>
        </w:rPr>
        <w:tab/>
      </w:r>
    </w:p>
    <w:p w14:paraId="3FC1B6E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7.6供应商有下列情形之一的，属于恶意串通行为，将报同级监督管理部门：</w:t>
      </w:r>
    </w:p>
    <w:p w14:paraId="5234BEF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（1）供应商直接或者间接从采购人或者采购代理机构处获得其他供应商的相关信息并修改其响应文件；</w:t>
      </w:r>
    </w:p>
    <w:p w14:paraId="5A4C27E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（2）供应商按照采购人或者采购代理机构的授意撤换、修改响应文件；</w:t>
      </w:r>
    </w:p>
    <w:p w14:paraId="0F072CE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（3）供应商之间协商报价、技术方案等响应文件或者响应文件的实质性内容；</w:t>
      </w:r>
    </w:p>
    <w:p w14:paraId="7A3F156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18A7749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0EAA78C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（6）供应商之间商定部分供应商放弃参加政府采购活动或者放弃成交；</w:t>
      </w:r>
    </w:p>
    <w:p w14:paraId="6E64145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（7）供应商与采购人或者采购代理机构之间、供应商相互之间，为谋求特定供应商成交或者排斥其他供应商的其他串通行为。</w:t>
      </w:r>
    </w:p>
    <w:p w14:paraId="6D8AC417">
      <w:pPr>
        <w:pStyle w:val="5"/>
        <w:bidi w:val="0"/>
        <w:rPr>
          <w:rFonts w:hint="eastAsia" w:ascii="宋体" w:hAnsi="宋体" w:eastAsia="宋体" w:cs="宋体"/>
          <w:highlight w:val="none"/>
        </w:rPr>
      </w:pPr>
      <w:bookmarkStart w:id="49" w:name="_Toc170127273"/>
      <w:bookmarkStart w:id="50" w:name="_Toc254970675"/>
      <w:bookmarkStart w:id="51" w:name="_Toc254970534"/>
      <w:r>
        <w:rPr>
          <w:rFonts w:hint="eastAsia" w:ascii="宋体" w:hAnsi="宋体" w:eastAsia="宋体" w:cs="宋体"/>
          <w:highlight w:val="none"/>
        </w:rPr>
        <w:t>二、磋商文件</w:t>
      </w:r>
      <w:bookmarkEnd w:id="49"/>
      <w:bookmarkEnd w:id="50"/>
      <w:bookmarkEnd w:id="51"/>
    </w:p>
    <w:p w14:paraId="67C23D74">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8.磋商文件的构成</w:t>
      </w:r>
    </w:p>
    <w:p w14:paraId="2F11BB2A">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第一章 竞争性磋商公告；</w:t>
      </w:r>
    </w:p>
    <w:p w14:paraId="3FBB93D6">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第二章 采购需求；</w:t>
      </w:r>
    </w:p>
    <w:p w14:paraId="39456630">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第三章 供应商须知； </w:t>
      </w:r>
    </w:p>
    <w:p w14:paraId="6EDD4DAE">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第四章 评审程序、评审方法和评审标准；</w:t>
      </w:r>
    </w:p>
    <w:p w14:paraId="6305BA4F">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第五章 响应文件格式；</w:t>
      </w:r>
    </w:p>
    <w:p w14:paraId="2B6C7B0E">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第六章 合同文本；</w:t>
      </w:r>
    </w:p>
    <w:p w14:paraId="43CFE568">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第七章 质疑、投诉材料格式。</w:t>
      </w:r>
    </w:p>
    <w:p w14:paraId="2EAC56B5">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9.供应商的询问</w:t>
      </w:r>
    </w:p>
    <w:p w14:paraId="481751FA">
      <w:pPr>
        <w:bidi w:val="0"/>
        <w:rPr>
          <w:rFonts w:hint="eastAsia" w:ascii="宋体" w:hAnsi="宋体" w:eastAsia="宋体" w:cs="宋体"/>
          <w:color w:val="auto"/>
          <w:kern w:val="2"/>
          <w:szCs w:val="21"/>
          <w:highlight w:val="none"/>
        </w:rPr>
      </w:pPr>
      <w:r>
        <w:rPr>
          <w:rFonts w:hint="eastAsia" w:ascii="宋体" w:hAnsi="宋体" w:eastAsia="宋体" w:cs="宋体"/>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FD54E96">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10.磋商文件的澄清和修改</w:t>
      </w:r>
    </w:p>
    <w:p w14:paraId="66CDE29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B86C56A">
      <w:pPr>
        <w:widowControl w:val="0"/>
        <w:adjustRightInd/>
        <w:snapToGrid/>
        <w:spacing w:after="0"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5C800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AE070C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10.4</w:t>
      </w:r>
      <w:r>
        <w:rPr>
          <w:rFonts w:hint="eastAsia" w:ascii="宋体" w:hAnsi="宋体" w:eastAsia="宋体" w:cs="宋体"/>
          <w:color w:val="auto"/>
          <w:kern w:val="2"/>
          <w:sz w:val="21"/>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F84828C">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10.5  采购人和采购代理机构可以视采购具体情况，变更提交首次响应文件截止时间和磋商时间，将变更时间将在“采购文件公告”中“七、其他补充事宜3.网上查询地址”规定的政府采购信息发布媒体上发布更正公告。</w:t>
      </w:r>
    </w:p>
    <w:p w14:paraId="71A8AAB2">
      <w:pPr>
        <w:widowControl w:val="0"/>
        <w:adjustRightInd/>
        <w:snapToGrid/>
        <w:spacing w:after="0" w:line="360" w:lineRule="auto"/>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w:t>
      </w:r>
      <w:r>
        <w:rPr>
          <w:rFonts w:hint="eastAsia" w:ascii="宋体" w:hAnsi="宋体" w:eastAsia="宋体" w:cs="宋体"/>
          <w:b/>
          <w:color w:val="auto"/>
          <w:sz w:val="21"/>
          <w:szCs w:val="22"/>
          <w:highlight w:val="none"/>
        </w:rPr>
        <w:t>响应文件未按磋商文件的澄清、修改的内容编制，又不符合实质性要求的，其响应文件作无效处理。</w:t>
      </w:r>
    </w:p>
    <w:p w14:paraId="54AA0DA2">
      <w:pPr>
        <w:pStyle w:val="5"/>
        <w:bidi w:val="0"/>
        <w:rPr>
          <w:rFonts w:hint="eastAsia" w:ascii="宋体" w:hAnsi="宋体" w:eastAsia="宋体" w:cs="宋体"/>
          <w:highlight w:val="none"/>
        </w:rPr>
      </w:pPr>
      <w:bookmarkStart w:id="52" w:name="_Toc170127274"/>
      <w:r>
        <w:rPr>
          <w:rFonts w:hint="eastAsia" w:ascii="宋体" w:hAnsi="宋体" w:eastAsia="宋体" w:cs="宋体"/>
          <w:highlight w:val="none"/>
        </w:rPr>
        <w:t>三、响应文件的编制</w:t>
      </w:r>
      <w:bookmarkEnd w:id="52"/>
    </w:p>
    <w:p w14:paraId="5690644F">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11.响应文件的编制原则</w:t>
      </w:r>
    </w:p>
    <w:p w14:paraId="57463D9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供应商必须按照磋商文件的要求编制响应文件，并对其提交的响应文件的真实性、合法性承担法律责任。响应文件必须对磋商文件作出实质性响应。</w:t>
      </w:r>
    </w:p>
    <w:p w14:paraId="4FEE37C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12.响应文件的组成</w:t>
      </w:r>
    </w:p>
    <w:p w14:paraId="735B5CE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12.1响应文件由资格证明文件、报价文件、商务和技术文件三部分组成。</w:t>
      </w:r>
    </w:p>
    <w:p w14:paraId="1EBA8A8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12.1.1资格证明文件：详见须知前附表</w:t>
      </w:r>
    </w:p>
    <w:p w14:paraId="6BB5356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12.1.2商务技术文件：详见须知前附表</w:t>
      </w:r>
    </w:p>
    <w:p w14:paraId="0ACAE79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12.1.3报价文件：详见须知前附表</w:t>
      </w:r>
    </w:p>
    <w:p w14:paraId="601ADC5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12.2响应文件电子版：详见须知前附表</w:t>
      </w:r>
    </w:p>
    <w:p w14:paraId="406F1AF5">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13.计量单位</w:t>
      </w:r>
    </w:p>
    <w:p w14:paraId="0A34A70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磋商文件已有明确规定的，使用磋商文件规定的计量单位；磋商文件没有规定的，应采用中华人民共和国法定计量单位，货币种类为人民币，否则视同未响应。</w:t>
      </w:r>
    </w:p>
    <w:p w14:paraId="52AFF8A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14.竞标的风险</w:t>
      </w:r>
    </w:p>
    <w:p w14:paraId="706B164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供应商没有按照磋商文件要求提供全部资料，或者供应商没有对磋商文件在各方面作出实质性响应可能导致其响应无效，是供应商应当考虑的风险。</w:t>
      </w:r>
    </w:p>
    <w:p w14:paraId="22F359AD">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15.响应报价要求和构成</w:t>
      </w:r>
    </w:p>
    <w:p w14:paraId="03597E49">
      <w:pPr>
        <w:widowControl w:val="0"/>
        <w:tabs>
          <w:tab w:val="left" w:pos="2492"/>
        </w:tabs>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15.1响应报价应按“第五章 响应文件格式”中“响应报价表”格式填写。</w:t>
      </w:r>
    </w:p>
    <w:p w14:paraId="368FA17F">
      <w:pPr>
        <w:widowControl w:val="0"/>
        <w:tabs>
          <w:tab w:val="left" w:pos="2492"/>
        </w:tabs>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15.2响应报价的价格构成见“供应商须知前附表”。</w:t>
      </w:r>
    </w:p>
    <w:p w14:paraId="32151CD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15.3响应报价要求</w:t>
      </w:r>
    </w:p>
    <w:p w14:paraId="7547FCE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15.3.1供应商的响应报价应符合以下要求，否则响应文件按无效响应处理：</w:t>
      </w:r>
    </w:p>
    <w:p w14:paraId="741E960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（1）供应商必须就“采购需求”中所竞标的每个分标的全部内容分别作完整唯一总价报价，不得存在漏项报价；</w:t>
      </w:r>
    </w:p>
    <w:p w14:paraId="733D337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（2）供应商必须就所竞标的分标的单项内容作唯一报价。</w:t>
      </w:r>
    </w:p>
    <w:p w14:paraId="6659456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15.3.2响应报价（包含首次报价、最后报价）超过所竞标分标规定的采购预算金额或者最高限价的，其响应文件将作无效处理。</w:t>
      </w:r>
    </w:p>
    <w:p w14:paraId="4B5E9E0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15.3.3</w:t>
      </w:r>
      <w:bookmarkStart w:id="53" w:name="_Hlk42592874"/>
      <w:r>
        <w:rPr>
          <w:rFonts w:hint="eastAsia" w:ascii="宋体" w:hAnsi="宋体" w:eastAsia="宋体" w:cs="宋体"/>
          <w:color w:val="auto"/>
          <w:kern w:val="2"/>
          <w:sz w:val="21"/>
          <w:szCs w:val="21"/>
          <w:highlight w:val="none"/>
        </w:rPr>
        <w:t>响应报价（包含首次报价、最后报价）超过分项采购预算金额或者最高限价的，其响应文件将作无效处理。</w:t>
      </w:r>
    </w:p>
    <w:p w14:paraId="7A0A1029">
      <w:pPr>
        <w:keepNext/>
        <w:keepLines/>
        <w:adjustRightInd/>
        <w:snapToGrid/>
        <w:spacing w:after="0" w:line="440" w:lineRule="exact"/>
        <w:jc w:val="both"/>
        <w:rPr>
          <w:rFonts w:hint="eastAsia" w:ascii="宋体" w:hAnsi="宋体" w:eastAsia="宋体" w:cs="宋体"/>
          <w:b/>
          <w:color w:val="auto"/>
          <w:spacing w:val="2"/>
          <w:sz w:val="21"/>
          <w:szCs w:val="21"/>
          <w:highlight w:val="none"/>
        </w:rPr>
      </w:pPr>
      <w:r>
        <w:rPr>
          <w:rFonts w:hint="eastAsia" w:ascii="宋体" w:hAnsi="宋体" w:eastAsia="宋体" w:cs="宋体"/>
          <w:color w:val="auto"/>
          <w:kern w:val="2"/>
          <w:sz w:val="21"/>
          <w:szCs w:val="21"/>
          <w:highlight w:val="none"/>
        </w:rPr>
        <w:t>15.3.4磋商价格及依据</w:t>
      </w:r>
    </w:p>
    <w:p w14:paraId="2727BDFD">
      <w:pPr>
        <w:keepNext/>
        <w:keepLines/>
        <w:adjustRightInd/>
        <w:snapToGrid/>
        <w:spacing w:after="0" w:line="44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15.3.4.1 本工程磋商报价采用工程量清单报价。工程量按实际结算。供应商应就本项目作完整唯一报价。</w:t>
      </w:r>
    </w:p>
    <w:p w14:paraId="3E0E199B">
      <w:pPr>
        <w:keepNext/>
        <w:keepLines/>
        <w:adjustRightInd/>
        <w:snapToGrid/>
        <w:spacing w:after="0" w:line="440" w:lineRule="exact"/>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t>15.3.4.2 本项目采用工程量清单报价，本工程采用包工包料，单价包干，磋商报价为供应商在响应文件中提出的各项支付金额的总和。</w:t>
      </w:r>
    </w:p>
    <w:p w14:paraId="30CC4D70">
      <w:pPr>
        <w:widowControl w:val="0"/>
        <w:adjustRightInd/>
        <w:snapToGrid/>
        <w:spacing w:after="0" w:line="440" w:lineRule="exact"/>
        <w:jc w:val="both"/>
        <w:rPr>
          <w:rFonts w:hint="eastAsia" w:ascii="宋体" w:hAnsi="宋体" w:eastAsia="宋体" w:cs="宋体"/>
          <w:b/>
          <w:color w:val="auto"/>
          <w:kern w:val="2"/>
          <w:sz w:val="21"/>
          <w:szCs w:val="24"/>
          <w:highlight w:val="none"/>
        </w:rPr>
      </w:pPr>
      <w:r>
        <w:rPr>
          <w:rFonts w:hint="eastAsia" w:ascii="宋体" w:hAnsi="宋体" w:eastAsia="宋体" w:cs="宋体"/>
          <w:color w:val="auto"/>
          <w:kern w:val="2"/>
          <w:sz w:val="21"/>
          <w:szCs w:val="21"/>
          <w:highlight w:val="none"/>
        </w:rPr>
        <w:t>15.3.4.3</w:t>
      </w:r>
      <w:r>
        <w:rPr>
          <w:rFonts w:hint="eastAsia" w:ascii="宋体" w:hAnsi="宋体" w:eastAsia="宋体" w:cs="宋体"/>
          <w:b/>
          <w:color w:val="auto"/>
          <w:kern w:val="2"/>
          <w:sz w:val="21"/>
          <w:szCs w:val="24"/>
          <w:highlight w:val="none"/>
        </w:rPr>
        <w:t>本项目采用多次报价方式，作最终报价时采购人将书面告知各供应商，供应商的最终报价如有变动，则必须以完整的工程量清单报价表的格式（按磋商文件中的相关规定签字盖章）编制提交，供应商须提前做好相关准备并按时递交最终报价文件，否则按响应无效处理。</w:t>
      </w:r>
    </w:p>
    <w:p w14:paraId="32691C48">
      <w:pPr>
        <w:widowControl w:val="0"/>
        <w:adjustRightInd/>
        <w:snapToGrid/>
        <w:spacing w:after="0" w:line="440" w:lineRule="exact"/>
        <w:jc w:val="both"/>
        <w:rPr>
          <w:rFonts w:hint="eastAsia" w:ascii="宋体" w:hAnsi="宋体" w:eastAsia="宋体" w:cs="宋体"/>
          <w:b/>
          <w:color w:val="auto"/>
          <w:kern w:val="2"/>
          <w:sz w:val="21"/>
          <w:szCs w:val="24"/>
          <w:highlight w:val="none"/>
        </w:rPr>
      </w:pPr>
      <w:r>
        <w:rPr>
          <w:rFonts w:hint="eastAsia" w:ascii="宋体" w:hAnsi="宋体" w:eastAsia="宋体" w:cs="宋体"/>
          <w:b/>
          <w:color w:val="auto"/>
          <w:kern w:val="2"/>
          <w:sz w:val="21"/>
          <w:szCs w:val="24"/>
          <w:highlight w:val="none"/>
        </w:rPr>
        <w:t>15.3.4.5本工程报价按工程量清单报价，具体信息价等详见工程量清单说明。</w:t>
      </w:r>
    </w:p>
    <w:p w14:paraId="0D9414AE">
      <w:pPr>
        <w:widowControl w:val="0"/>
        <w:adjustRightInd/>
        <w:snapToGrid/>
        <w:spacing w:after="0" w:line="440" w:lineRule="exact"/>
        <w:jc w:val="both"/>
        <w:rPr>
          <w:rFonts w:hint="eastAsia" w:ascii="宋体" w:hAnsi="宋体" w:eastAsia="宋体" w:cs="宋体"/>
          <w:b/>
          <w:color w:val="auto"/>
          <w:kern w:val="2"/>
          <w:sz w:val="21"/>
          <w:szCs w:val="24"/>
          <w:highlight w:val="none"/>
          <w:lang w:val="en-US" w:eastAsia="zh-CN"/>
        </w:rPr>
      </w:pPr>
      <w:r>
        <w:rPr>
          <w:rFonts w:hint="eastAsia" w:ascii="宋体" w:hAnsi="宋体" w:eastAsia="宋体" w:cs="宋体"/>
          <w:b/>
          <w:color w:val="auto"/>
          <w:kern w:val="2"/>
          <w:sz w:val="21"/>
          <w:szCs w:val="24"/>
          <w:highlight w:val="none"/>
          <w:lang w:val="en-US" w:eastAsia="zh-CN"/>
        </w:rPr>
        <w:t>15.4 本项目招标控制价为：人民币</w:t>
      </w:r>
      <w:r>
        <w:rPr>
          <w:rFonts w:hint="eastAsia" w:cs="宋体"/>
          <w:b/>
          <w:color w:val="auto"/>
          <w:kern w:val="2"/>
          <w:sz w:val="21"/>
          <w:szCs w:val="24"/>
          <w:highlight w:val="none"/>
          <w:lang w:val="en-US" w:eastAsia="zh-CN"/>
        </w:rPr>
        <w:t>壹佰壹拾贰万贰仟壹佰贰拾元伍角玖分</w:t>
      </w:r>
      <w:r>
        <w:rPr>
          <w:rFonts w:hint="eastAsia" w:ascii="宋体" w:hAnsi="宋体" w:eastAsia="宋体" w:cs="宋体"/>
          <w:b/>
          <w:color w:val="auto"/>
          <w:kern w:val="2"/>
          <w:sz w:val="21"/>
          <w:szCs w:val="24"/>
          <w:highlight w:val="none"/>
          <w:lang w:val="en-US" w:eastAsia="zh-CN"/>
        </w:rPr>
        <w:t>（¥</w:t>
      </w:r>
      <w:r>
        <w:rPr>
          <w:rFonts w:hint="eastAsia" w:cs="宋体"/>
          <w:b/>
          <w:color w:val="auto"/>
          <w:kern w:val="2"/>
          <w:sz w:val="21"/>
          <w:szCs w:val="24"/>
          <w:highlight w:val="none"/>
          <w:lang w:val="en-US" w:eastAsia="zh-CN"/>
        </w:rPr>
        <w:t>1122120.59</w:t>
      </w:r>
      <w:r>
        <w:rPr>
          <w:rFonts w:hint="eastAsia" w:ascii="宋体" w:hAnsi="宋体" w:eastAsia="宋体" w:cs="宋体"/>
          <w:b/>
          <w:color w:val="auto"/>
          <w:kern w:val="2"/>
          <w:sz w:val="21"/>
          <w:szCs w:val="24"/>
          <w:highlight w:val="none"/>
          <w:lang w:val="en-US" w:eastAsia="zh-CN"/>
        </w:rPr>
        <w:t>元）</w:t>
      </w:r>
    </w:p>
    <w:bookmarkEnd w:id="53"/>
    <w:p w14:paraId="287620BC">
      <w:pP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br w:type="page"/>
      </w:r>
    </w:p>
    <w:p w14:paraId="5932EBF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16.竞标有效期</w:t>
      </w:r>
    </w:p>
    <w:p w14:paraId="06DC8BC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3F704D6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 竞标有效期应由供应商按“供应商须知前附表”规定的期限作出响应。</w:t>
      </w:r>
    </w:p>
    <w:p w14:paraId="7C33402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16.3供应商的响应文件在竞标有效期内均保持有效。</w:t>
      </w:r>
    </w:p>
    <w:p w14:paraId="250EF602">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17.磋商保证金</w:t>
      </w:r>
    </w:p>
    <w:p w14:paraId="0B107D1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详见“供应商须知前附表”。</w:t>
      </w:r>
    </w:p>
    <w:p w14:paraId="7E28C698">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18.响应文件编制的要求</w:t>
      </w:r>
    </w:p>
    <w:p w14:paraId="0A23F7F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rPr>
        <w:t>由此引发的</w:t>
      </w:r>
      <w:r>
        <w:rPr>
          <w:rFonts w:hint="eastAsia" w:ascii="宋体" w:hAnsi="宋体" w:eastAsia="宋体" w:cs="宋体"/>
          <w:color w:val="auto"/>
          <w:kern w:val="2"/>
          <w:sz w:val="21"/>
          <w:szCs w:val="21"/>
          <w:highlight w:val="none"/>
        </w:rPr>
        <w:t>后果由供应商承担。</w:t>
      </w:r>
    </w:p>
    <w:p w14:paraId="3B89C79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18.2响应文件应按资格证明、报价分别编制，商务技术文件合并编制，本磋商只接受电子版响应文件，要求见本章“12.2响应文件电子版要求”。</w:t>
      </w:r>
    </w:p>
    <w:p w14:paraId="47BE1FA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bookmarkStart w:id="54" w:name="_Hlk65832699"/>
      <w:r>
        <w:rPr>
          <w:rFonts w:hint="eastAsia" w:ascii="宋体" w:hAnsi="宋体" w:eastAsia="宋体" w:cs="宋体"/>
          <w:color w:val="auto"/>
          <w:kern w:val="2"/>
          <w:sz w:val="21"/>
          <w:szCs w:val="21"/>
          <w:highlight w:val="none"/>
        </w:rPr>
        <w:t>3响应文件须由供应商在</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第五章 响应文件格式</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规定位置进行签署、盖章</w:t>
      </w:r>
      <w:bookmarkEnd w:id="54"/>
      <w:r>
        <w:rPr>
          <w:rFonts w:hint="eastAsia" w:ascii="宋体" w:hAnsi="宋体" w:eastAsia="宋体" w:cs="宋体"/>
          <w:color w:val="auto"/>
          <w:kern w:val="2"/>
          <w:sz w:val="21"/>
          <w:szCs w:val="21"/>
          <w:highlight w:val="none"/>
        </w:rPr>
        <w:t>，否则其响应文件按无效响应处理。骑缝盖公章不视为在规定位置盖章。</w:t>
      </w:r>
    </w:p>
    <w:p w14:paraId="1E7B7B5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18.4响应文件中标注的供应商名称应与营业执照（事业单位法人证书、执业许可证、自然人身份证）及电子公章一致，否则其响应文件按无效响应处理。</w:t>
      </w:r>
    </w:p>
    <w:p w14:paraId="6C60EBD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18.5响应文件应避免涂改、行间插字或者删除，否则其响应文件按无效响应处理。</w:t>
      </w:r>
    </w:p>
    <w:p w14:paraId="2B60CC28">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19.响应文件的密封和标记</w:t>
      </w:r>
    </w:p>
    <w:p w14:paraId="74065703">
      <w:pPr>
        <w:widowControl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5D79B22">
      <w:pPr>
        <w:widowControl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19.2使用“广西政府采购云平台电子交易客户端”需要提前申领CA数字证书，申领流程见该项目采购公告附件。</w:t>
      </w:r>
    </w:p>
    <w:p w14:paraId="7ABD0310">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7805EBED">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20.响应文件的提交</w:t>
      </w:r>
    </w:p>
    <w:p w14:paraId="5A5C0A6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20.1供应商必须在“供应商须知前附表”规定的时间和地点提交响应文件。</w:t>
      </w:r>
    </w:p>
    <w:p w14:paraId="4297623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20.2 在响应文件提交截止时间以后，不能补充、修改响应文件。</w:t>
      </w:r>
    </w:p>
    <w:p w14:paraId="7A75ADB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20.3 在提交“最后报价”后，供应商不能退出谈判。</w:t>
      </w:r>
    </w:p>
    <w:p w14:paraId="070CD94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8DD81A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20.5 采购机构不可视情况延长提交响应文件的截止时间。</w:t>
      </w:r>
    </w:p>
    <w:p w14:paraId="2D8057E5">
      <w:pPr>
        <w:widowControl w:val="0"/>
        <w:adjustRightInd/>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rPr>
        <w:t>20.6备份响应文件。</w:t>
      </w:r>
      <w:r>
        <w:rPr>
          <w:rFonts w:hint="eastAsia" w:ascii="宋体" w:hAnsi="宋体" w:eastAsia="宋体" w:cs="宋体"/>
          <w:bCs/>
          <w:color w:val="auto"/>
          <w:kern w:val="2"/>
          <w:sz w:val="21"/>
          <w:szCs w:val="21"/>
          <w:highlight w:val="none"/>
        </w:rPr>
        <w:t>详见在“供应商须知前附表”。</w:t>
      </w:r>
    </w:p>
    <w:p w14:paraId="2EB66209">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21.首次响应文件的补充、修改与撤回</w:t>
      </w:r>
    </w:p>
    <w:p w14:paraId="064D1BB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详见“供应商须知前附表”。</w:t>
      </w:r>
    </w:p>
    <w:p w14:paraId="59CDA012">
      <w:pPr>
        <w:widowControl w:val="0"/>
        <w:adjustRightInd/>
        <w:snapToGrid/>
        <w:spacing w:after="0" w:line="360" w:lineRule="auto"/>
        <w:jc w:val="both"/>
        <w:rPr>
          <w:rFonts w:hint="eastAsia" w:ascii="宋体" w:hAnsi="宋体" w:eastAsia="宋体" w:cs="宋体"/>
          <w:b/>
          <w:bCs/>
          <w:color w:val="auto"/>
          <w:kern w:val="2"/>
          <w:sz w:val="24"/>
          <w:szCs w:val="24"/>
          <w:highlight w:val="none"/>
        </w:rPr>
      </w:pPr>
      <w:bookmarkStart w:id="55" w:name="_Hlk45702405"/>
      <w:r>
        <w:rPr>
          <w:rFonts w:hint="eastAsia" w:ascii="宋体" w:hAnsi="宋体" w:eastAsia="宋体" w:cs="宋体"/>
          <w:b/>
          <w:bCs/>
          <w:color w:val="auto"/>
          <w:kern w:val="2"/>
          <w:sz w:val="24"/>
          <w:szCs w:val="24"/>
          <w:highlight w:val="none"/>
        </w:rPr>
        <w:t>22. 首次响应文件的退回</w:t>
      </w:r>
    </w:p>
    <w:p w14:paraId="037EFDC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在首次响应文件提交截止时间止提交响应文件的供应商不足3家时电子响应文件由代理机构在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2"/>
          <w:sz w:val="21"/>
          <w:szCs w:val="21"/>
          <w:highlight w:val="none"/>
        </w:rPr>
        <w:t>操作退回，除此之外采购人和采购代理机构对已提交的电子响应文件概不退回。</w:t>
      </w:r>
    </w:p>
    <w:p w14:paraId="245B83C7">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23. 截止时间后的撤回</w:t>
      </w:r>
    </w:p>
    <w:p w14:paraId="59AAD46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本项目不收取磋商保证金，供应商在首次响应文件提交截止时间后可向采购人、采购代理机构书面申请撤回电子响应文件。</w:t>
      </w:r>
      <w:bookmarkEnd w:id="55"/>
    </w:p>
    <w:p w14:paraId="11E918FC">
      <w:pPr>
        <w:keepNext/>
        <w:keepLines/>
        <w:widowControl w:val="0"/>
        <w:adjustRightInd/>
        <w:snapToGrid/>
        <w:spacing w:after="0" w:line="360" w:lineRule="auto"/>
        <w:jc w:val="both"/>
        <w:outlineLvl w:val="2"/>
        <w:rPr>
          <w:rFonts w:hint="eastAsia" w:ascii="宋体" w:hAnsi="宋体" w:eastAsia="宋体" w:cs="宋体"/>
          <w:color w:val="auto"/>
          <w:kern w:val="2"/>
          <w:sz w:val="32"/>
          <w:szCs w:val="32"/>
          <w:highlight w:val="none"/>
        </w:rPr>
      </w:pPr>
      <w:bookmarkStart w:id="56" w:name="_Toc170127275"/>
      <w:r>
        <w:rPr>
          <w:rStyle w:val="19"/>
          <w:rFonts w:hint="eastAsia" w:ascii="宋体" w:hAnsi="宋体" w:eastAsia="宋体" w:cs="宋体"/>
          <w:highlight w:val="none"/>
        </w:rPr>
        <w:t>四、评审及磋商</w:t>
      </w:r>
      <w:bookmarkEnd w:id="56"/>
    </w:p>
    <w:p w14:paraId="05D2D7E1">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24.磋商小组成立</w:t>
      </w:r>
    </w:p>
    <w:p w14:paraId="403987B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24.1磋商小组由评审专家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D3C98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F298DD">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25.首次响应文件的开启</w:t>
      </w:r>
    </w:p>
    <w:p w14:paraId="70B4104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25.1首次响应文件由磋商小组或者采购代理机构在“供应商须知前附表”规定的时间开启。</w:t>
      </w:r>
    </w:p>
    <w:p w14:paraId="041F6AEA">
      <w:pPr>
        <w:widowControl w:val="0"/>
        <w:adjustRightInd/>
        <w:snapToGrid/>
        <w:spacing w:after="0" w:line="360" w:lineRule="auto"/>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25.2 </w:t>
      </w:r>
      <w:r>
        <w:rPr>
          <w:rFonts w:hint="eastAsia" w:ascii="宋体" w:hAnsi="宋体" w:eastAsia="宋体" w:cs="宋体"/>
          <w:bCs/>
          <w:color w:val="auto"/>
          <w:sz w:val="21"/>
          <w:szCs w:val="21"/>
          <w:highlight w:val="none"/>
        </w:rPr>
        <w:t>响应文件解密</w:t>
      </w:r>
    </w:p>
    <w:p w14:paraId="45B7A174">
      <w:pPr>
        <w:widowControl w:val="0"/>
        <w:adjustRightIn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采购代理机构将在“供应商须知前附表”规定的时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auto"/>
          <w:sz w:val="21"/>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szCs w:val="21"/>
          <w:highlight w:val="none"/>
        </w:rPr>
        <w:t>视为响应文件无效。</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rPr>
        <w:t>26.3 电子交易活动的中止。）</w:t>
      </w:r>
    </w:p>
    <w:p w14:paraId="6E83F052">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bCs/>
          <w:color w:val="auto"/>
          <w:sz w:val="21"/>
          <w:szCs w:val="21"/>
          <w:highlight w:val="none"/>
        </w:rPr>
        <w:t>供应商成功解密响应文件，但未在</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电子开标大厅参加谈判的，视同认可</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过程和结果，</w:t>
      </w:r>
      <w:r>
        <w:rPr>
          <w:rFonts w:hint="eastAsia" w:ascii="宋体" w:hAnsi="宋体" w:eastAsia="宋体" w:cs="宋体"/>
          <w:color w:val="auto"/>
          <w:sz w:val="21"/>
          <w:szCs w:val="21"/>
          <w:highlight w:val="none"/>
        </w:rPr>
        <w:t>由此产生的后果由供应商自行负责。 参与</w:t>
      </w:r>
      <w:r>
        <w:rPr>
          <w:rFonts w:hint="eastAsia" w:ascii="宋体" w:hAnsi="宋体" w:eastAsia="宋体" w:cs="宋体"/>
          <w:bCs/>
          <w:color w:val="auto"/>
          <w:sz w:val="21"/>
          <w:szCs w:val="21"/>
          <w:highlight w:val="none"/>
          <w:lang w:eastAsia="zh-CN"/>
        </w:rPr>
        <w:t>磋商</w:t>
      </w:r>
      <w:r>
        <w:rPr>
          <w:rFonts w:hint="eastAsia" w:ascii="宋体" w:hAnsi="宋体" w:eastAsia="宋体" w:cs="宋体"/>
          <w:color w:val="auto"/>
          <w:sz w:val="21"/>
          <w:szCs w:val="21"/>
          <w:highlight w:val="none"/>
        </w:rPr>
        <w:t>的供应商不足3家的，不得</w:t>
      </w:r>
      <w:r>
        <w:rPr>
          <w:rFonts w:hint="eastAsia" w:ascii="宋体" w:hAnsi="宋体" w:eastAsia="宋体" w:cs="宋体"/>
          <w:bCs/>
          <w:color w:val="auto"/>
          <w:sz w:val="21"/>
          <w:szCs w:val="21"/>
          <w:highlight w:val="none"/>
          <w:lang w:eastAsia="zh-CN"/>
        </w:rPr>
        <w:t>磋商</w:t>
      </w:r>
      <w:r>
        <w:rPr>
          <w:rFonts w:hint="eastAsia" w:ascii="宋体" w:hAnsi="宋体" w:eastAsia="宋体" w:cs="宋体"/>
          <w:color w:val="auto"/>
          <w:sz w:val="21"/>
          <w:szCs w:val="21"/>
          <w:highlight w:val="none"/>
        </w:rPr>
        <w:t>。</w:t>
      </w:r>
    </w:p>
    <w:p w14:paraId="6942EAE5">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26.评审程序、评审方法和评审标准</w:t>
      </w:r>
    </w:p>
    <w:p w14:paraId="1FBC3F2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26.1磋商小组按照“第四章 评审程序、评审方法和评审标准”规定的方法、评审因素、标准和程序对响应文件进行评审。</w:t>
      </w:r>
    </w:p>
    <w:p w14:paraId="5BA87DD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26.2 磋商文件内容违反国家有关强制性规定的，磋商小组应当停止评审并向采购人或者采购代理机构说明情况，并在评审报告中书面体现。</w:t>
      </w:r>
    </w:p>
    <w:p w14:paraId="13F6681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26.3 采购需求负偏离要求及磋商顺序详见 “ 供应商须知前附表”。</w:t>
      </w:r>
    </w:p>
    <w:p w14:paraId="2A10FAAE">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26.4电子交易活动的中止。采购过程中出现以下情形，导致电子交易平台无法正常运行，或者无法保证电子交易的公平、公正和安全时，采购机构可中止电子交易活动：</w:t>
      </w:r>
    </w:p>
    <w:p w14:paraId="4C3780A0">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（1）电子交易平台发生故障而无法登录访问的； </w:t>
      </w:r>
    </w:p>
    <w:p w14:paraId="72407737">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（2）电子交易平台应用或数据库出现错误，不能进行正常操作的；</w:t>
      </w:r>
    </w:p>
    <w:p w14:paraId="481EC575">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（3）电子交易平台发现严重安全漏洞，有潜在泄密危险的；</w:t>
      </w:r>
    </w:p>
    <w:p w14:paraId="4C0F8657">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（4）病毒发作导致不能进行正常操作的； </w:t>
      </w:r>
    </w:p>
    <w:p w14:paraId="3A0B209A">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（5）其他无法保证电子交易的公平、公正和安全的情况。</w:t>
      </w:r>
    </w:p>
    <w:p w14:paraId="3A03BB3D">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9F2DDB">
      <w:pPr>
        <w:pStyle w:val="5"/>
        <w:bidi w:val="0"/>
        <w:rPr>
          <w:rFonts w:hint="eastAsia" w:ascii="宋体" w:hAnsi="宋体" w:eastAsia="宋体" w:cs="宋体"/>
          <w:highlight w:val="none"/>
        </w:rPr>
      </w:pPr>
      <w:bookmarkStart w:id="57" w:name="_Toc170127276"/>
      <w:r>
        <w:rPr>
          <w:rFonts w:hint="eastAsia" w:ascii="宋体" w:hAnsi="宋体" w:eastAsia="宋体" w:cs="宋体"/>
          <w:highlight w:val="none"/>
        </w:rPr>
        <w:t>五、成交及合同</w:t>
      </w:r>
      <w:bookmarkEnd w:id="57"/>
    </w:p>
    <w:p w14:paraId="610B2617">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27.确定成交供应商及结果公告</w:t>
      </w:r>
    </w:p>
    <w:p w14:paraId="129B683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27.1确定成交供应商。</w:t>
      </w:r>
      <w:r>
        <w:rPr>
          <w:rFonts w:hint="eastAsia" w:ascii="宋体" w:hAnsi="宋体" w:eastAsia="宋体" w:cs="宋体"/>
          <w:color w:val="auto"/>
          <w:sz w:val="21"/>
          <w:szCs w:val="21"/>
          <w:highlight w:val="none"/>
          <w:u w:val="single"/>
        </w:rPr>
        <w:t xml:space="preserve"> 由采购人直接委托评审专家</w:t>
      </w:r>
      <w:r>
        <w:rPr>
          <w:rFonts w:hint="eastAsia" w:ascii="宋体" w:hAnsi="宋体" w:eastAsia="宋体" w:cs="宋体"/>
          <w:color w:val="auto"/>
          <w:sz w:val="21"/>
          <w:szCs w:val="21"/>
          <w:highlight w:val="none"/>
          <w:u w:val="single"/>
          <w:lang w:val="en-US" w:eastAsia="zh-CN"/>
        </w:rPr>
        <w:t>推荐三家供应商</w:t>
      </w:r>
      <w:r>
        <w:rPr>
          <w:rFonts w:hint="eastAsia" w:ascii="宋体" w:hAnsi="宋体" w:eastAsia="宋体" w:cs="宋体"/>
          <w:color w:val="auto"/>
          <w:kern w:val="2"/>
          <w:sz w:val="21"/>
          <w:szCs w:val="21"/>
          <w:highlight w:val="none"/>
          <w:u w:val="single"/>
        </w:rPr>
        <w:t>，评审报告提出的排序第一的供应商为成交供应商。</w:t>
      </w:r>
    </w:p>
    <w:p w14:paraId="35EAC18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27.2成交通知及成交结果公告。</w:t>
      </w:r>
      <w:r>
        <w:rPr>
          <w:rFonts w:hint="eastAsia" w:ascii="宋体" w:hAnsi="宋体" w:eastAsia="宋体" w:cs="宋体"/>
          <w:color w:val="auto"/>
          <w:sz w:val="21"/>
          <w:szCs w:val="21"/>
          <w:highlight w:val="none"/>
        </w:rPr>
        <w:t>成交</w:t>
      </w:r>
      <w:r>
        <w:rPr>
          <w:rFonts w:hint="eastAsia" w:ascii="宋体" w:hAnsi="宋体" w:eastAsia="宋体" w:cs="宋体"/>
          <w:color w:val="auto"/>
          <w:kern w:val="2"/>
          <w:sz w:val="21"/>
          <w:szCs w:val="21"/>
          <w:highlight w:val="none"/>
        </w:rPr>
        <w:t>供应商确定后2个工作日内，在省级以上财政部门指定的媒体上公</w:t>
      </w:r>
      <w:r>
        <w:rPr>
          <w:rFonts w:hint="eastAsia" w:ascii="宋体" w:hAnsi="宋体" w:eastAsia="宋体" w:cs="宋体"/>
          <w:color w:val="auto"/>
          <w:sz w:val="21"/>
          <w:szCs w:val="21"/>
          <w:highlight w:val="none"/>
        </w:rPr>
        <w:t>告成交结果要求内容外，还应包含采购人专门面向</w:t>
      </w:r>
      <w:r>
        <w:rPr>
          <w:rFonts w:hint="eastAsia" w:ascii="宋体" w:hAnsi="宋体" w:eastAsia="宋体" w:cs="宋体"/>
          <w:color w:val="auto"/>
          <w:sz w:val="21"/>
          <w:szCs w:val="21"/>
          <w:highlight w:val="none"/>
          <w:lang w:eastAsia="zh-CN"/>
        </w:rPr>
        <w:t>小微</w:t>
      </w:r>
      <w:r>
        <w:rPr>
          <w:rFonts w:hint="eastAsia" w:ascii="宋体" w:hAnsi="宋体" w:eastAsia="宋体" w:cs="宋体"/>
          <w:color w:val="auto"/>
          <w:sz w:val="21"/>
          <w:szCs w:val="21"/>
          <w:highlight w:val="none"/>
        </w:rPr>
        <w:t>企业预留份额情况及成交供应商评审价格、优惠率等内容），</w:t>
      </w:r>
      <w:r>
        <w:rPr>
          <w:rFonts w:hint="eastAsia" w:ascii="宋体" w:hAnsi="宋体" w:eastAsia="宋体" w:cs="宋体"/>
          <w:color w:val="auto"/>
          <w:kern w:val="2"/>
          <w:sz w:val="21"/>
          <w:szCs w:val="21"/>
          <w:highlight w:val="none"/>
        </w:rPr>
        <w:t>同时向成交供应商发出成交通知书，成交通知书规定签订合同的时间不得超过25日。</w:t>
      </w:r>
    </w:p>
    <w:p w14:paraId="39ADC35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4C92B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E5FD98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rPr>
        <w:t>27.5</w:t>
      </w:r>
      <w:r>
        <w:rPr>
          <w:rFonts w:hint="eastAsia" w:ascii="宋体" w:hAnsi="宋体" w:eastAsia="宋体" w:cs="宋体"/>
          <w:color w:val="auto"/>
          <w:kern w:val="2"/>
          <w:sz w:val="21"/>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7399626">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28.履约保证金</w:t>
      </w:r>
    </w:p>
    <w:p w14:paraId="480807D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1"/>
          <w:szCs w:val="21"/>
          <w:highlight w:val="none"/>
        </w:rPr>
        <w:t>详见 “供应商须知前附表”</w:t>
      </w:r>
    </w:p>
    <w:p w14:paraId="568FACD5">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29.签订合同</w:t>
      </w:r>
    </w:p>
    <w:p w14:paraId="2258C6A9">
      <w:pPr>
        <w:widowControl w:val="0"/>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F9F3EC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9E48B0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A58B8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29.4如签订合同并生效后，供应商无故拒绝或延期，除按照合同条款处理外，列入不良行为记录，并给予通报。</w:t>
      </w:r>
    </w:p>
    <w:p w14:paraId="38973213">
      <w:pPr>
        <w:widowControl w:val="0"/>
        <w:snapToGrid/>
        <w:spacing w:after="0" w:line="36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1"/>
          <w:szCs w:val="21"/>
          <w:highlight w:val="none"/>
        </w:rPr>
        <w:t>供应商须知前附表”。</w:t>
      </w:r>
    </w:p>
    <w:p w14:paraId="56188E41">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30.政府采购合同公告</w:t>
      </w:r>
    </w:p>
    <w:p w14:paraId="66F0CF8A">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采购人或者受托采购代理机构应当自政府采购合同签订之日起2个工作日内，将政府采购合同</w:t>
      </w:r>
      <w:r>
        <w:rPr>
          <w:rFonts w:hint="eastAsia" w:ascii="宋体" w:hAnsi="宋体" w:eastAsia="宋体" w:cs="宋体"/>
          <w:bCs/>
          <w:color w:val="auto"/>
          <w:kern w:val="2"/>
          <w:sz w:val="21"/>
          <w:szCs w:val="24"/>
          <w:highlight w:val="none"/>
        </w:rPr>
        <w:t>在以下媒体上发布</w:t>
      </w:r>
      <w:r>
        <w:rPr>
          <w:rFonts w:hint="eastAsia" w:ascii="宋体" w:hAnsi="宋体" w:eastAsia="宋体" w:cs="宋体"/>
          <w:color w:val="auto"/>
          <w:sz w:val="21"/>
          <w:szCs w:val="21"/>
          <w:highlight w:val="none"/>
        </w:rPr>
        <w:t xml:space="preserve"> “广西政府采购网”（http://zfcg.gxzf.gov.cn）</w:t>
      </w:r>
      <w:r>
        <w:rPr>
          <w:rFonts w:hint="eastAsia" w:ascii="宋体" w:hAnsi="宋体" w:eastAsia="宋体" w:cs="宋体"/>
          <w:color w:val="auto"/>
          <w:kern w:val="2"/>
          <w:sz w:val="21"/>
          <w:szCs w:val="24"/>
          <w:highlight w:val="none"/>
        </w:rPr>
        <w:t>上公告，但政府采购合同中涉及国家秘密、商业秘密的内容除外。</w:t>
      </w:r>
    </w:p>
    <w:p w14:paraId="0BE46EE9">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31. 询问、质疑和投诉</w:t>
      </w:r>
    </w:p>
    <w:p w14:paraId="4A0B76A4">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31.1供应商对政府采购活动事项有疑问的，可以向采购人、采购代理机构提出询问，采购人或者采购代理机构应当在3个工作日内对供应商依法提出的询问作出答复。</w:t>
      </w:r>
    </w:p>
    <w:p w14:paraId="1CE7EFB7">
      <w:pPr>
        <w:widowControl w:val="0"/>
        <w:adjustRightInd/>
        <w:snapToGrid/>
        <w:spacing w:after="0"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kern w:val="2"/>
          <w:sz w:val="21"/>
          <w:szCs w:val="24"/>
          <w:highlight w:val="none"/>
          <w:shd w:val="clear" w:color="auto" w:fill="FFFFFF"/>
        </w:rPr>
        <w:t>接收质疑函的方式、联系部门、联系电话和通讯地址等信息详见</w:t>
      </w:r>
      <w:r>
        <w:rPr>
          <w:rFonts w:hint="eastAsia" w:ascii="宋体" w:hAnsi="宋体" w:eastAsia="宋体" w:cs="宋体"/>
          <w:color w:val="auto"/>
          <w:kern w:val="2"/>
          <w:sz w:val="21"/>
          <w:szCs w:val="21"/>
          <w:highlight w:val="none"/>
        </w:rPr>
        <w:t>“供应商须知前附表”</w:t>
      </w:r>
      <w:r>
        <w:rPr>
          <w:rFonts w:hint="eastAsia" w:ascii="宋体" w:hAnsi="宋体" w:eastAsia="宋体" w:cs="宋体"/>
          <w:color w:val="auto"/>
          <w:kern w:val="2"/>
          <w:sz w:val="21"/>
          <w:szCs w:val="24"/>
          <w:highlight w:val="none"/>
        </w:rPr>
        <w:t>。</w:t>
      </w:r>
      <w:r>
        <w:rPr>
          <w:rFonts w:hint="eastAsia" w:ascii="宋体" w:hAnsi="宋体" w:eastAsia="宋体" w:cs="宋体"/>
          <w:b/>
          <w:color w:val="auto"/>
          <w:kern w:val="2"/>
          <w:sz w:val="21"/>
          <w:szCs w:val="21"/>
          <w:highlight w:val="none"/>
        </w:rPr>
        <w:t xml:space="preserve">具体质疑起算时间及处理方式如下： </w:t>
      </w:r>
    </w:p>
    <w:p w14:paraId="228CA3AA">
      <w:pPr>
        <w:widowControl w:val="0"/>
        <w:adjustRightInd/>
        <w:snapToGrid/>
        <w:spacing w:after="0" w:line="360" w:lineRule="auto"/>
        <w:jc w:val="both"/>
        <w:rPr>
          <w:rFonts w:hint="eastAsia" w:ascii="宋体" w:hAnsi="宋体" w:eastAsia="宋体" w:cs="宋体"/>
          <w:bCs/>
          <w:color w:val="auto"/>
          <w:kern w:val="2"/>
          <w:sz w:val="21"/>
          <w:szCs w:val="24"/>
          <w:highlight w:val="none"/>
        </w:rPr>
      </w:pPr>
      <w:r>
        <w:rPr>
          <w:rFonts w:hint="eastAsia" w:ascii="宋体" w:hAnsi="宋体" w:eastAsia="宋体" w:cs="宋体"/>
          <w:bCs/>
          <w:color w:val="auto"/>
          <w:kern w:val="2"/>
          <w:sz w:val="21"/>
          <w:szCs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kern w:val="2"/>
          <w:sz w:val="21"/>
          <w:szCs w:val="24"/>
          <w:highlight w:val="none"/>
        </w:rPr>
        <w:t>委托代理协议无特殊约定的，</w:t>
      </w:r>
      <w:r>
        <w:rPr>
          <w:rFonts w:hint="eastAsia" w:ascii="宋体" w:hAnsi="宋体" w:eastAsia="宋体" w:cs="宋体"/>
          <w:bCs/>
          <w:color w:val="auto"/>
          <w:kern w:val="2"/>
          <w:sz w:val="21"/>
          <w:szCs w:val="24"/>
          <w:highlight w:val="none"/>
        </w:rPr>
        <w:t>对竞争性磋商文件中采购需求（含资格要求、采购预算和评分办法）的质疑由采购人受理并负责答复；对竞争性磋商文件中的采购执行程序的质疑由采购代理机构受理并负责答复。</w:t>
      </w:r>
    </w:p>
    <w:p w14:paraId="1B514712">
      <w:pPr>
        <w:widowControl w:val="0"/>
        <w:adjustRightInd/>
        <w:snapToGrid/>
        <w:spacing w:after="0" w:line="360" w:lineRule="auto"/>
        <w:jc w:val="both"/>
        <w:rPr>
          <w:rFonts w:hint="eastAsia" w:ascii="宋体" w:hAnsi="宋体" w:eastAsia="宋体" w:cs="宋体"/>
          <w:bCs/>
          <w:color w:val="auto"/>
          <w:kern w:val="2"/>
          <w:sz w:val="21"/>
          <w:szCs w:val="24"/>
          <w:highlight w:val="none"/>
        </w:rPr>
      </w:pPr>
      <w:r>
        <w:rPr>
          <w:rFonts w:hint="eastAsia" w:ascii="宋体" w:hAnsi="宋体" w:eastAsia="宋体" w:cs="宋体"/>
          <w:bCs/>
          <w:color w:val="auto"/>
          <w:kern w:val="2"/>
          <w:sz w:val="21"/>
          <w:szCs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93B5CF6">
      <w:pPr>
        <w:widowControl w:val="0"/>
        <w:adjustRightInd/>
        <w:snapToGrid/>
        <w:spacing w:after="0" w:line="360" w:lineRule="auto"/>
        <w:jc w:val="both"/>
        <w:rPr>
          <w:rFonts w:hint="eastAsia" w:ascii="宋体" w:hAnsi="宋体" w:eastAsia="宋体" w:cs="宋体"/>
          <w:bCs/>
          <w:color w:val="auto"/>
          <w:kern w:val="2"/>
          <w:sz w:val="21"/>
          <w:szCs w:val="24"/>
          <w:highlight w:val="none"/>
        </w:rPr>
      </w:pPr>
      <w:r>
        <w:rPr>
          <w:rFonts w:hint="eastAsia" w:ascii="宋体" w:hAnsi="宋体" w:eastAsia="宋体" w:cs="宋体"/>
          <w:bCs/>
          <w:color w:val="auto"/>
          <w:kern w:val="2"/>
          <w:sz w:val="21"/>
          <w:szCs w:val="24"/>
          <w:highlight w:val="none"/>
        </w:rPr>
        <w:t>（3）供应商认为成交结果使自己的权益受到损害的，应当在成交结果公告期限届满之日起7个工作日内提出质疑，由采购人受理并负责答复。</w:t>
      </w:r>
    </w:p>
    <w:p w14:paraId="47BD848E">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6575F2C">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kern w:val="2"/>
          <w:sz w:val="21"/>
          <w:szCs w:val="24"/>
          <w:highlight w:val="none"/>
        </w:rPr>
        <w:t>（质疑函格式后附）</w:t>
      </w:r>
      <w:r>
        <w:rPr>
          <w:rFonts w:hint="eastAsia" w:ascii="宋体" w:hAnsi="宋体" w:eastAsia="宋体" w:cs="宋体"/>
          <w:color w:val="auto"/>
          <w:kern w:val="2"/>
          <w:sz w:val="21"/>
          <w:szCs w:val="24"/>
          <w:highlight w:val="none"/>
        </w:rPr>
        <w:t>：</w:t>
      </w:r>
    </w:p>
    <w:p w14:paraId="379F99B3">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（1）供应商的姓名或者名称、地址、邮编、联系人及联系电话；</w:t>
      </w:r>
    </w:p>
    <w:p w14:paraId="4148C9DD">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（2）质疑项目的名称、编号；</w:t>
      </w:r>
    </w:p>
    <w:p w14:paraId="72C51BFA">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（3）具体、明确的质疑事项和与质疑事项相关的请求；</w:t>
      </w:r>
    </w:p>
    <w:p w14:paraId="6F500F4B">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（4）事实依据；</w:t>
      </w:r>
    </w:p>
    <w:p w14:paraId="79E9F3F0">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（5）必要的法律依据；</w:t>
      </w:r>
    </w:p>
    <w:p w14:paraId="2D793CA9">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（6）提出质疑的日期。</w:t>
      </w:r>
    </w:p>
    <w:p w14:paraId="6CDCEA4A">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供应商为自然人的，应当由本人签字；供应商为法人或者其他组织的，应当由法定代表人、主要负责人，或者其委托代理人签字或者盖章，并加盖公章。</w:t>
      </w:r>
    </w:p>
    <w:p w14:paraId="3CDE598E">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D3839F1">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（一）对采购文件提出的质疑，依法通过澄清或者修改可以继续开展采购活动的，澄清或者修改采购文件后继续开展采购活动；否则应当修改采购文件后重新开展采购活动。</w:t>
      </w:r>
    </w:p>
    <w:p w14:paraId="7F1017C1">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4B9EB92">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质疑答复导致成交结果改变的，采购人或者采购代理机构应当将有关情况书面报告本级财政部门。</w:t>
      </w:r>
    </w:p>
    <w:p w14:paraId="79F3F745">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43B58D65">
      <w:pPr>
        <w:pStyle w:val="5"/>
        <w:bidi w:val="0"/>
        <w:rPr>
          <w:rFonts w:hint="eastAsia" w:ascii="宋体" w:hAnsi="宋体" w:eastAsia="宋体" w:cs="宋体"/>
          <w:bCs w:val="0"/>
          <w:color w:val="auto"/>
          <w:kern w:val="2"/>
          <w:szCs w:val="32"/>
          <w:highlight w:val="none"/>
        </w:rPr>
      </w:pPr>
      <w:bookmarkStart w:id="59" w:name="_Toc170127277"/>
      <w:r>
        <w:rPr>
          <w:rFonts w:hint="eastAsia" w:ascii="宋体" w:hAnsi="宋体" w:eastAsia="宋体" w:cs="宋体"/>
          <w:highlight w:val="none"/>
        </w:rPr>
        <w:t>六、验收</w:t>
      </w:r>
      <w:bookmarkEnd w:id="58"/>
      <w:bookmarkEnd w:id="59"/>
    </w:p>
    <w:p w14:paraId="2349D5CA">
      <w:pPr>
        <w:widowControl w:val="0"/>
        <w:tabs>
          <w:tab w:val="left" w:pos="0"/>
        </w:tabs>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32.验收</w:t>
      </w:r>
    </w:p>
    <w:p w14:paraId="16819DD4">
      <w:pPr>
        <w:widowControl w:val="0"/>
        <w:tabs>
          <w:tab w:val="left" w:pos="0"/>
        </w:tabs>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7F3370">
      <w:pPr>
        <w:widowControl w:val="0"/>
        <w:tabs>
          <w:tab w:val="left" w:pos="0"/>
        </w:tabs>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32.2采购人可以邀请参加本项目的其他供应商或者第三方机构参与验收。参与验收的供应商或者第三方机构的意见作为验收书的参考资料一并存档。</w:t>
      </w:r>
    </w:p>
    <w:p w14:paraId="4A3FD8DA">
      <w:pPr>
        <w:widowControl w:val="0"/>
        <w:tabs>
          <w:tab w:val="left" w:pos="0"/>
        </w:tabs>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9EB758">
      <w:pPr>
        <w:widowControl w:val="0"/>
        <w:tabs>
          <w:tab w:val="left" w:pos="0"/>
        </w:tabs>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7E016C">
      <w:pPr>
        <w:pStyle w:val="5"/>
        <w:bidi w:val="0"/>
        <w:rPr>
          <w:rFonts w:hint="eastAsia" w:ascii="宋体" w:hAnsi="宋体" w:eastAsia="宋体" w:cs="宋体"/>
          <w:color w:val="auto"/>
          <w:kern w:val="2"/>
          <w:szCs w:val="32"/>
          <w:highlight w:val="none"/>
        </w:rPr>
      </w:pPr>
      <w:bookmarkStart w:id="60" w:name="_Toc170127278"/>
      <w:r>
        <w:rPr>
          <w:rFonts w:hint="eastAsia" w:ascii="宋体" w:hAnsi="宋体" w:eastAsia="宋体" w:cs="宋体"/>
          <w:highlight w:val="none"/>
        </w:rPr>
        <w:t>七、其他事项</w:t>
      </w:r>
      <w:bookmarkEnd w:id="60"/>
    </w:p>
    <w:p w14:paraId="7030E75E">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33.代理服务费</w:t>
      </w:r>
    </w:p>
    <w:p w14:paraId="7A50B5C8">
      <w:pPr>
        <w:widowControl w:val="0"/>
        <w:tabs>
          <w:tab w:val="left" w:pos="2835"/>
        </w:tabs>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代理服务收费标准及缴费账户详见“供应商须知前附表”，供应商为联合体的，可以由联合体中的一方或者多方共同交纳代理服务费。</w:t>
      </w:r>
    </w:p>
    <w:p w14:paraId="479C7530">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34.需要补充的其他内容</w:t>
      </w:r>
    </w:p>
    <w:p w14:paraId="007ECFCF">
      <w:pPr>
        <w:widowControl w:val="0"/>
        <w:adjustRightInd/>
        <w:snapToGrid/>
        <w:spacing w:after="0"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34.1本磋商文件解释规则详见“供应商须知前附表”。</w:t>
      </w:r>
    </w:p>
    <w:p w14:paraId="5E3AC538">
      <w:pPr>
        <w:widowControl w:val="0"/>
        <w:adjustRightInd/>
        <w:snapToGrid/>
        <w:spacing w:after="0"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 其他事项详见“供应商须知前附表”。</w:t>
      </w:r>
    </w:p>
    <w:p w14:paraId="4EB9A3FF">
      <w:pPr>
        <w:widowControl w:val="0"/>
        <w:adjustRightInd/>
        <w:snapToGrid/>
        <w:spacing w:after="0"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rPr>
        <w:t>，享受本文件规定的中小企业扶持政策。</w:t>
      </w:r>
    </w:p>
    <w:p w14:paraId="4C992A49">
      <w:pPr>
        <w:widowControl w:val="0"/>
        <w:adjustRightInd/>
        <w:snapToGrid/>
        <w:spacing w:after="0"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3EA3480E">
      <w:pPr>
        <w:widowControl w:val="0"/>
        <w:adjustRightInd/>
        <w:snapToGrid/>
        <w:spacing w:after="0" w:line="36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依据本文件规定享受扶持政策获得政府采购合同的，小微企业不得将合同分包给大中型企业，中型企业不得将合同分包给大型企业。</w:t>
      </w:r>
    </w:p>
    <w:p w14:paraId="010C294C">
      <w:pPr>
        <w:keepNext/>
        <w:keepLines/>
        <w:widowControl w:val="0"/>
        <w:adjustRightInd/>
        <w:snapToGrid/>
        <w:spacing w:before="340" w:after="330" w:line="578" w:lineRule="auto"/>
        <w:jc w:val="center"/>
        <w:outlineLvl w:val="0"/>
        <w:rPr>
          <w:rFonts w:hint="eastAsia" w:ascii="宋体" w:hAnsi="宋体" w:eastAsia="宋体" w:cs="宋体"/>
          <w:b/>
          <w:bCs/>
          <w:color w:val="auto"/>
          <w:kern w:val="44"/>
          <w:sz w:val="44"/>
          <w:szCs w:val="44"/>
          <w:highlight w:val="none"/>
        </w:rPr>
        <w:sectPr>
          <w:footerReference r:id="rId6" w:type="default"/>
          <w:pgSz w:w="11911" w:h="16838"/>
          <w:pgMar w:top="1417" w:right="1417" w:bottom="1417" w:left="1417" w:header="720" w:footer="720" w:gutter="0"/>
          <w:pgNumType w:fmt="decimal" w:start="1"/>
          <w:cols w:space="0" w:num="1"/>
          <w:rtlGutter w:val="0"/>
          <w:docGrid w:linePitch="0" w:charSpace="0"/>
        </w:sectPr>
      </w:pPr>
      <w:bookmarkStart w:id="61" w:name="_Toc170127279"/>
    </w:p>
    <w:p w14:paraId="2EFA9E80">
      <w:pPr>
        <w:pStyle w:val="3"/>
        <w:bidi w:val="0"/>
        <w:rPr>
          <w:rFonts w:hint="eastAsia" w:ascii="宋体" w:hAnsi="宋体" w:eastAsia="宋体" w:cs="宋体"/>
          <w:highlight w:val="none"/>
        </w:rPr>
      </w:pPr>
      <w:r>
        <w:rPr>
          <w:rFonts w:hint="eastAsia" w:ascii="宋体" w:hAnsi="宋体" w:eastAsia="宋体" w:cs="宋体"/>
          <w:highlight w:val="none"/>
        </w:rPr>
        <w:t>第四章  评审程序、评审方法和评审标准</w:t>
      </w:r>
      <w:bookmarkEnd w:id="61"/>
    </w:p>
    <w:p w14:paraId="3BE49AD1">
      <w:pPr>
        <w:pStyle w:val="4"/>
        <w:bidi w:val="0"/>
        <w:rPr>
          <w:rFonts w:hint="eastAsia" w:ascii="宋体" w:hAnsi="宋体" w:eastAsia="宋体" w:cs="宋体"/>
          <w:highlight w:val="none"/>
        </w:rPr>
      </w:pPr>
      <w:bookmarkStart w:id="62" w:name="_Toc170127280"/>
      <w:r>
        <w:rPr>
          <w:rFonts w:hint="eastAsia" w:ascii="宋体" w:hAnsi="宋体" w:eastAsia="宋体" w:cs="宋体"/>
          <w:highlight w:val="none"/>
        </w:rPr>
        <w:t>第一节 评审程序和评审方法</w:t>
      </w:r>
      <w:bookmarkEnd w:id="62"/>
    </w:p>
    <w:p w14:paraId="0E0D75BD">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1.确认磋商文件</w:t>
      </w:r>
    </w:p>
    <w:p w14:paraId="14A2001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由磋商小组确认磋商文件。</w:t>
      </w:r>
    </w:p>
    <w:p w14:paraId="6DDCDADE">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2.资格审查</w:t>
      </w:r>
    </w:p>
    <w:p w14:paraId="2B96A559">
      <w:pPr>
        <w:widowControl w:val="0"/>
        <w:adjustRightIn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2.1响应文件开启后，磋商小组依法对供应商的资格证明文件进行审查。</w:t>
      </w:r>
    </w:p>
    <w:p w14:paraId="2FDC05F0">
      <w:pPr>
        <w:widowControl w:val="0"/>
        <w:adjustRightIn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注：采购人代表或者采购代理机构在资格审查结束前，对供应商进行信用查询。</w:t>
      </w:r>
    </w:p>
    <w:p w14:paraId="302F27B8">
      <w:pPr>
        <w:widowControl w:val="0"/>
        <w:adjustRightIn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（1）查询渠道：“广西政府采购云平台”、 “信用中国”网站(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1"/>
          <w:szCs w:val="24"/>
          <w:highlight w:val="none"/>
          <w:u w:val="single"/>
        </w:rPr>
        <w:t>www.creditchina.gov.cn</w:t>
      </w:r>
      <w:r>
        <w:rPr>
          <w:rFonts w:hint="eastAsia" w:ascii="宋体" w:hAnsi="宋体" w:eastAsia="宋体" w:cs="宋体"/>
          <w:color w:val="auto"/>
          <w:kern w:val="2"/>
          <w:sz w:val="21"/>
          <w:szCs w:val="24"/>
          <w:highlight w:val="none"/>
          <w:u w:val="single"/>
        </w:rPr>
        <w:fldChar w:fldCharType="end"/>
      </w:r>
      <w:r>
        <w:rPr>
          <w:rFonts w:hint="eastAsia" w:ascii="宋体" w:hAnsi="宋体" w:eastAsia="宋体" w:cs="宋体"/>
          <w:color w:val="auto"/>
          <w:kern w:val="2"/>
          <w:sz w:val="21"/>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1"/>
          <w:szCs w:val="24"/>
          <w:highlight w:val="none"/>
          <w:u w:val="single"/>
        </w:rPr>
        <w:t>www.ccgp.gov.cn</w:t>
      </w:r>
      <w:r>
        <w:rPr>
          <w:rFonts w:hint="eastAsia" w:ascii="宋体" w:hAnsi="宋体" w:eastAsia="宋体" w:cs="宋体"/>
          <w:color w:val="auto"/>
          <w:kern w:val="2"/>
          <w:sz w:val="21"/>
          <w:szCs w:val="24"/>
          <w:highlight w:val="none"/>
          <w:u w:val="single"/>
        </w:rPr>
        <w:fldChar w:fldCharType="end"/>
      </w:r>
      <w:r>
        <w:rPr>
          <w:rFonts w:hint="eastAsia" w:ascii="宋体" w:hAnsi="宋体" w:eastAsia="宋体" w:cs="宋体"/>
          <w:color w:val="auto"/>
          <w:kern w:val="2"/>
          <w:sz w:val="21"/>
          <w:szCs w:val="21"/>
          <w:highlight w:val="none"/>
        </w:rPr>
        <w:t>)链接入口。</w:t>
      </w:r>
    </w:p>
    <w:p w14:paraId="6A14DD66">
      <w:pPr>
        <w:widowControl w:val="0"/>
        <w:adjustRightIn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（2）信用查询截止时点：资格审查结束前。</w:t>
      </w:r>
    </w:p>
    <w:p w14:paraId="56166C99">
      <w:pPr>
        <w:widowControl w:val="0"/>
        <w:adjustRightIn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查询记录和证据留存方式：在查询网站中直接打印查询记录，截图另存为电子文档作为评审资料保存。</w:t>
      </w:r>
    </w:p>
    <w:p w14:paraId="677CC2F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81D66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2.2资格审查标准为本磋商文件中载明对供应商资格要求的条件。资格审查采用合格制，凡符合磋商文件规定的供应商资格要求的响应文件均通过资格审查。</w:t>
      </w:r>
    </w:p>
    <w:p w14:paraId="770C58A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2.3供应商有下列情形之一的，资格审查不通过，其响应文件按无效响应处理：</w:t>
      </w:r>
    </w:p>
    <w:p w14:paraId="0F523618">
      <w:pPr>
        <w:widowControl w:val="0"/>
        <w:adjustRightIn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（1）不具备磋商文件中规定的资格要求的；</w:t>
      </w:r>
    </w:p>
    <w:p w14:paraId="4F32BA8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（2）响应文件未提供任一项“供应商须知前附表”资格证明文件规定的“必须提供”的文件资料的；</w:t>
      </w:r>
    </w:p>
    <w:p w14:paraId="6F3718B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（3）响应文件提供的资格证明文件出现任一项不符合“供应商须知前附表”资格证明文件规定的“必须提供”的文件资料要求或者无效的。</w:t>
      </w:r>
    </w:p>
    <w:p w14:paraId="2A7CB6CB">
      <w:pPr>
        <w:widowControl w:val="0"/>
        <w:adjustRightInd/>
        <w:snapToGrid/>
        <w:spacing w:after="0" w:line="360" w:lineRule="auto"/>
        <w:jc w:val="both"/>
        <w:rPr>
          <w:rFonts w:hint="eastAsia" w:ascii="宋体" w:hAnsi="宋体" w:eastAsia="宋体" w:cs="宋体"/>
          <w:color w:val="auto"/>
          <w:kern w:val="2"/>
          <w:sz w:val="21"/>
          <w:szCs w:val="21"/>
          <w:highlight w:val="none"/>
        </w:rPr>
      </w:pPr>
      <w:bookmarkStart w:id="63" w:name="_Hlk68601553"/>
      <w:r>
        <w:rPr>
          <w:rFonts w:hint="eastAsia" w:ascii="宋体" w:hAnsi="宋体" w:eastAsia="宋体" w:cs="宋体"/>
          <w:color w:val="auto"/>
          <w:kern w:val="2"/>
          <w:sz w:val="21"/>
          <w:szCs w:val="21"/>
          <w:highlight w:val="none"/>
        </w:rPr>
        <w:t>（4）同一合同项下的不同供应商，单位负责人为同一人或者存在直接控股、管理关系的；为本项目提供过整体设计、规范编制或者项目管理、监理、检测等服务的。</w:t>
      </w:r>
      <w:bookmarkEnd w:id="63"/>
    </w:p>
    <w:p w14:paraId="4A4DF19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2.4通过资格审查的合格供应商不足3家的，不得进入符合性审查环节，采购人或者采购代理机构应当重新开展采购活动。</w:t>
      </w:r>
    </w:p>
    <w:p w14:paraId="7CBEBF77">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3.符合性审查</w:t>
      </w:r>
    </w:p>
    <w:p w14:paraId="264CF66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3.1由磋商小组对通过资格审查的合格供应商的响应文件的响应报价、商务、技术等实质性要求进行符合性审查，以确定其是否满足磋商文件的实质性要求。</w:t>
      </w:r>
    </w:p>
    <w:p w14:paraId="5D0F6EC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ED95B3">
      <w:pPr>
        <w:widowControl w:val="0"/>
        <w:adjustRightInd/>
        <w:snapToGrid/>
        <w:spacing w:after="0" w:line="360" w:lineRule="auto"/>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rPr>
        <w:t>。供应商为自然人的，必须由本人签字并附身份证明。</w:t>
      </w:r>
    </w:p>
    <w:p w14:paraId="7E0189C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spacing w:val="-6"/>
          <w:kern w:val="2"/>
          <w:sz w:val="21"/>
          <w:szCs w:val="21"/>
          <w:highlight w:val="none"/>
        </w:rPr>
        <w:t>3.4</w:t>
      </w:r>
      <w:r>
        <w:rPr>
          <w:rFonts w:hint="eastAsia" w:ascii="宋体" w:hAnsi="宋体" w:eastAsia="宋体" w:cs="宋体"/>
          <w:color w:val="auto"/>
          <w:kern w:val="2"/>
          <w:sz w:val="21"/>
          <w:szCs w:val="21"/>
          <w:highlight w:val="none"/>
        </w:rPr>
        <w:t xml:space="preserve">首次响应文件报价出现前后不一致的，按照下列规定修正： </w:t>
      </w:r>
    </w:p>
    <w:p w14:paraId="2971F51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（1）响应文件中报价表内容与响应文件中相应内容不一致的，以报价表为准；</w:t>
      </w:r>
    </w:p>
    <w:p w14:paraId="5504151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（2）大写金额和小写金额不一致的，以大写金额为准；</w:t>
      </w:r>
    </w:p>
    <w:p w14:paraId="5D5155A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（3）单价金额小数点或者百分比有明显错位的，以报价表的总价为准，并修改单价；</w:t>
      </w:r>
    </w:p>
    <w:p w14:paraId="7B7F069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（4）总价金额与按单价汇总金额不一致的，以单价金额计算结果为准。</w:t>
      </w:r>
    </w:p>
    <w:p w14:paraId="2405472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同时出现两种以上不一致的，按照以上（1）-（4）规定的顺序逐条进行修正。修正后的报价经供应商确认后产生约束力，供应商不确认的，其响应文件按无效响应处理。</w:t>
      </w:r>
    </w:p>
    <w:p w14:paraId="680D07F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3.5商务技术、报价评审</w:t>
      </w:r>
    </w:p>
    <w:p w14:paraId="2322C1D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在评审时，如发现下列情形之一的，将被视为响应文件无效处理：</w:t>
      </w:r>
    </w:p>
    <w:p w14:paraId="6C72748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（1）商务技术评审</w:t>
      </w:r>
    </w:p>
    <w:p w14:paraId="1687D27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1）响应文件未按磋商文件要求签署、盖章；</w:t>
      </w:r>
    </w:p>
    <w:p w14:paraId="29AEB40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2）委托代理人未能出具有效身份证明或者出具的身份证明与授权委托书中的信息不符； </w:t>
      </w:r>
    </w:p>
    <w:p w14:paraId="1EBCC4A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9956C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4）商务条款中标“▲”的条款发生负偏离的或者允许负偏离的条款数超过“供应商须知前附表”规定项数的或者标明实质性的要求发生负偏离；</w:t>
      </w:r>
    </w:p>
    <w:p w14:paraId="6D3AD35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5）未对竞标有效期作出响应或者响应文件承诺的竞标有效期不满足磋商文件要求；</w:t>
      </w:r>
    </w:p>
    <w:p w14:paraId="729088D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6）响应文件的实质性内容未使用中文表述、使用计量单位不符合磋商文件要求；</w:t>
      </w:r>
    </w:p>
    <w:p w14:paraId="7D37436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7）响应文件中的文件资料因填写不齐全或者内容虚假或者出现其他情形而导致被磋商小组认定无效；</w:t>
      </w:r>
    </w:p>
    <w:p w14:paraId="2FCA94D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8）响应文件含有采购人不能接受的附加条件；</w:t>
      </w:r>
    </w:p>
    <w:p w14:paraId="43C66CF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9）属于“供应商须知正文”第7.5条情形；</w:t>
      </w:r>
    </w:p>
    <w:p w14:paraId="6B71656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10）技术需求允许负偏离的条款数超过“供应商须知前附表”规定项数；</w:t>
      </w:r>
    </w:p>
    <w:p w14:paraId="38E2742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11）虚假竞标，或者出现其他情形而导致被磋商小组认定无效；</w:t>
      </w:r>
    </w:p>
    <w:p w14:paraId="77FC661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12）竞标技术方案不明确，磋商文件未允许但响应文件中存在一个或者一个以上备选（替代）竞标方案；</w:t>
      </w:r>
    </w:p>
    <w:p w14:paraId="38C460E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13）响应文件标注的项目名称或者项目编号与竞争性磋商文件标注的项目名称或者项目编号不一致的；</w:t>
      </w:r>
    </w:p>
    <w:p w14:paraId="1B57B6C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14）未响应磋商文件实质性要求；</w:t>
      </w:r>
    </w:p>
    <w:p w14:paraId="04B2A54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15）法律、法规和磋商文件规定的其他无效情形。</w:t>
      </w:r>
    </w:p>
    <w:p w14:paraId="6F05230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（2）报价评审</w:t>
      </w:r>
    </w:p>
    <w:p w14:paraId="04EF018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响应文件未提供“供应商须知前附表” 报价文件中规定的“响应报价表”；</w:t>
      </w:r>
    </w:p>
    <w:p w14:paraId="1111A3D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2）未采用人民币报价或者未按照磋商文件标明的币种报价；</w:t>
      </w:r>
    </w:p>
    <w:p w14:paraId="152C239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0652F6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9293F6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ACC26A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6）响应文件响应的标的数量及单位与竞争性磋商采购文件要求实质性不一致的。</w:t>
      </w:r>
    </w:p>
    <w:p w14:paraId="1329A50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7）供应商采用总价优惠或以总价百分比优惠的方式进行响应报价的；</w:t>
      </w:r>
    </w:p>
    <w:p w14:paraId="7598681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8）安全文明施工费和规费、税金不按规定报价的；</w:t>
      </w:r>
    </w:p>
    <w:p w14:paraId="1C157AC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9）供应商已标价工程量清单的项目编码、计量单位、工程量任何一处与工程量清单不一致的；</w:t>
      </w:r>
    </w:p>
    <w:p w14:paraId="7B7CA8D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10）供应商已标价工程量清单的项目名称或项目特征与工程量清单不一致，磋商小组要求澄清、说明或补正，但供应商拒绝澄清、说明或补正的；</w:t>
      </w:r>
    </w:p>
    <w:p w14:paraId="25B062A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11）响应函中的报价与已标价的工程量清单汇总表不一致的；</w:t>
      </w:r>
    </w:p>
    <w:p w14:paraId="799C04B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12）设有暂估价、暂列金额的，响应时未按工程量清单给出的暂估价总价、暂列金额总价计入磋商总报价中的。</w:t>
      </w:r>
    </w:p>
    <w:p w14:paraId="2C4076F2">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b/>
          <w:color w:val="auto"/>
          <w:kern w:val="2"/>
          <w:sz w:val="21"/>
          <w:szCs w:val="21"/>
          <w:highlight w:val="none"/>
        </w:rPr>
        <w:t>13）工程量清单项目报价单价（包含首次报价、最后报价）超过最高限价单价的。</w:t>
      </w:r>
    </w:p>
    <w:p w14:paraId="615B0D1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BD405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E2D56B3">
      <w:pPr>
        <w:widowControl w:val="0"/>
        <w:adjustRightInd/>
        <w:snapToGrid/>
        <w:spacing w:after="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4.磋商程序</w:t>
      </w:r>
    </w:p>
    <w:p w14:paraId="595B3FDE">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4.1磋商小组按照“供应商须知前附表”</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rPr>
        <w:t>确定的</w:t>
      </w:r>
      <w:r>
        <w:rPr>
          <w:rFonts w:hint="eastAsia" w:ascii="宋体" w:hAnsi="宋体" w:eastAsia="宋体" w:cs="宋体"/>
          <w:color w:val="auto"/>
          <w:kern w:val="2"/>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5B9AB1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F05CF6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4.3对磋商文件作出的实质性变动是磋商文件的有效组成部分，由磋商小组及时以电子澄清函形式同时通知所有参加磋商的供应商。</w:t>
      </w:r>
    </w:p>
    <w:p w14:paraId="10A2592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A57A32A">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4.5磋商中，</w:t>
      </w:r>
      <w:r>
        <w:rPr>
          <w:rFonts w:hint="eastAsia" w:ascii="宋体" w:hAnsi="宋体" w:eastAsia="宋体" w:cs="宋体"/>
          <w:color w:val="auto"/>
          <w:spacing w:val="-6"/>
          <w:kern w:val="2"/>
          <w:sz w:val="21"/>
          <w:szCs w:val="21"/>
          <w:highlight w:val="none"/>
        </w:rPr>
        <w:t>磋商的任何一方不得透露与磋商有关的其他供应商的技术资料、价格和其他信息。</w:t>
      </w:r>
    </w:p>
    <w:p w14:paraId="6F6D5AD8">
      <w:pPr>
        <w:tabs>
          <w:tab w:val="left" w:pos="540"/>
        </w:tabs>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4.6磋商小组应对磋商过程和重要磋商内容进行记录，作为评标报告一部分，磋商小组在记录上签字确认。</w:t>
      </w:r>
    </w:p>
    <w:p w14:paraId="2D8C751C">
      <w:pPr>
        <w:bidi w:val="0"/>
        <w:rPr>
          <w:rFonts w:hint="eastAsia" w:ascii="宋体" w:hAnsi="宋体" w:eastAsia="宋体" w:cs="宋体"/>
          <w:highlight w:val="none"/>
        </w:rPr>
      </w:pPr>
      <w:r>
        <w:rPr>
          <w:rFonts w:hint="eastAsia" w:ascii="宋体" w:hAnsi="宋体" w:eastAsia="宋体" w:cs="宋体"/>
          <w:highlight w:val="none"/>
        </w:rPr>
        <w:t>主要内容包括：</w:t>
      </w:r>
    </w:p>
    <w:p w14:paraId="1A29FC1D">
      <w:pPr>
        <w:widowControl w:val="0"/>
        <w:snapToGrid/>
        <w:spacing w:after="0" w:line="360" w:lineRule="auto"/>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571240A">
      <w:pPr>
        <w:widowControl w:val="0"/>
        <w:snapToGrid/>
        <w:spacing w:after="0" w:line="360" w:lineRule="auto"/>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B47FB1B">
      <w:pPr>
        <w:widowControl w:val="0"/>
        <w:snapToGrid/>
        <w:spacing w:after="0" w:line="360" w:lineRule="auto"/>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74454354">
      <w:pPr>
        <w:tabs>
          <w:tab w:val="left" w:pos="540"/>
        </w:tabs>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4.7磋商过程中重新提交的响应文件，供应商可以在开启前补充、修改。</w:t>
      </w:r>
    </w:p>
    <w:p w14:paraId="5FFC6D38">
      <w:pPr>
        <w:widowControl w:val="0"/>
        <w:tabs>
          <w:tab w:val="left" w:pos="2835"/>
        </w:tabs>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4.8对磋商过程提交的响应文件进行有效性、完整性和响应程度审查，通过审查的合格供应商不足3家的，采购人或者采购代理机构应当重新开展采购活动。</w:t>
      </w:r>
    </w:p>
    <w:p w14:paraId="7054F116">
      <w:pPr>
        <w:widowControl w:val="0"/>
        <w:adjustRightInd/>
        <w:snapToGrid/>
        <w:spacing w:after="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4"/>
          <w:szCs w:val="24"/>
          <w:highlight w:val="none"/>
        </w:rPr>
        <w:t>5. 最后报价</w:t>
      </w:r>
    </w:p>
    <w:p w14:paraId="32FABB59">
      <w:pPr>
        <w:widowControl w:val="0"/>
        <w:adjustRightInd/>
        <w:snapToGrid/>
        <w:spacing w:after="0" w:line="440" w:lineRule="exact"/>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本项目采用多次报价方式，作最后报价时磋商小组将书面告知参与谈判的供应商，各供应商的最后报价文件必须以工程量清单报价表的格式编制，不得以总价下浮的方式做最后报价，否则，作无效标处理。</w:t>
      </w:r>
      <w:r>
        <w:rPr>
          <w:rFonts w:hint="eastAsia" w:ascii="宋体" w:hAnsi="宋体" w:eastAsia="宋体" w:cs="宋体"/>
          <w:b/>
          <w:color w:val="auto"/>
          <w:kern w:val="2"/>
          <w:sz w:val="21"/>
          <w:szCs w:val="24"/>
          <w:highlight w:val="none"/>
        </w:rPr>
        <w:t>各供应商必须提前做好相关准备并按时递交最后报价文件，最后报价高于采购预算或招标控制价的响应文件作无效标处理。</w:t>
      </w:r>
    </w:p>
    <w:p w14:paraId="7E988C28">
      <w:pPr>
        <w:bidi w:val="0"/>
        <w:rPr>
          <w:rFonts w:hint="eastAsia" w:ascii="宋体" w:hAnsi="宋体" w:eastAsia="宋体" w:cs="宋体"/>
          <w:highlight w:val="none"/>
        </w:rPr>
      </w:pPr>
      <w:r>
        <w:rPr>
          <w:rFonts w:hint="eastAsia" w:ascii="宋体" w:hAnsi="宋体" w:eastAsia="宋体" w:cs="宋体"/>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1002169">
      <w:pPr>
        <w:bidi w:val="0"/>
        <w:rPr>
          <w:rFonts w:hint="eastAsia" w:ascii="宋体" w:hAnsi="宋体" w:eastAsia="宋体" w:cs="宋体"/>
          <w:color w:val="auto"/>
          <w:kern w:val="2"/>
          <w:szCs w:val="21"/>
          <w:highlight w:val="none"/>
        </w:rPr>
      </w:pPr>
      <w:r>
        <w:rPr>
          <w:rFonts w:hint="eastAsia" w:ascii="宋体" w:hAnsi="宋体" w:eastAsia="宋体" w:cs="宋体"/>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E96407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55A8B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5.4已经提交响应文件的供应商，在提交最后报价之前，可以根据磋商情况退出磋商，退出磋商的供应商的响应文件按无效响应处理。</w:t>
      </w:r>
    </w:p>
    <w:p w14:paraId="058D75F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5.5供应商未在规定时间内提交最后报价的，视同退出磋商。</w:t>
      </w:r>
    </w:p>
    <w:p w14:paraId="1C67D1A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5.6磋商小组收齐某一分标最后报价后统一开启，磋商小组对最后报价进行有效性、完整性和响应程度的审查。</w:t>
      </w:r>
    </w:p>
    <w:p w14:paraId="249A2EF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5.7最终响应文件的报价出现前后不一致的，按照本章第3.4条的规定修正。 </w:t>
      </w:r>
    </w:p>
    <w:p w14:paraId="61EC63A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5.8修正后的最终报价出现下列情形的，按无效响应处理：</w:t>
      </w:r>
    </w:p>
    <w:p w14:paraId="46CED62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（1）供应商不确认的（全流程电子化评标采取在线确认）；</w:t>
      </w:r>
    </w:p>
    <w:p w14:paraId="22FF041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（2）经供应商确认修正后的响应报价（包含首次报价、最后报价）超过所竞标分标规定的采购预算金额或者最高限价的（如本项目公布了最高限价）；</w:t>
      </w:r>
    </w:p>
    <w:p w14:paraId="56B36D3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（3）经供应商确认修正后的响应报价（包含首次报价、最后报价）超过分项采购预算金额或者最高限价的（如本项目公布了最高限价）。</w:t>
      </w:r>
    </w:p>
    <w:p w14:paraId="2C05593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5.9经供应商确认修正后的最后报价作为评审及签订合同的依据。</w:t>
      </w:r>
    </w:p>
    <w:p w14:paraId="09D6862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5.10供应商出现最后报价按无效响应处理或者响应文件按无效处理时</w:t>
      </w:r>
      <w:r>
        <w:rPr>
          <w:rFonts w:hint="eastAsia" w:ascii="宋体" w:hAnsi="宋体" w:eastAsia="宋体" w:cs="宋体"/>
          <w:color w:val="auto"/>
          <w:kern w:val="2"/>
          <w:highlight w:val="none"/>
        </w:rPr>
        <w:t>，磋商小组应当告知有关供应商</w:t>
      </w:r>
      <w:r>
        <w:rPr>
          <w:rFonts w:hint="eastAsia" w:ascii="宋体" w:hAnsi="宋体" w:eastAsia="宋体" w:cs="宋体"/>
          <w:color w:val="auto"/>
          <w:kern w:val="2"/>
          <w:sz w:val="21"/>
          <w:szCs w:val="21"/>
          <w:highlight w:val="none"/>
        </w:rPr>
        <w:t>。</w:t>
      </w:r>
    </w:p>
    <w:p w14:paraId="7464846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5.11最后报价结束后，磋商小组不得再与供应商进行任何形式的商谈。</w:t>
      </w:r>
    </w:p>
    <w:p w14:paraId="7E3C02A7">
      <w:pPr>
        <w:widowControl w:val="0"/>
        <w:adjustRightInd/>
        <w:snapToGrid/>
        <w:spacing w:after="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6.比较与评价</w:t>
      </w:r>
    </w:p>
    <w:p w14:paraId="5688DBCC">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6.1评审方法：综合评分法。</w:t>
      </w:r>
    </w:p>
    <w:p w14:paraId="03108AEF">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6.2经磋商确定最终采购需求和提交最后报价的供应商后，由磋商小组采用综合评分法对提交最后报价的供应商的响应文件和最后报价进行综合评分。</w:t>
      </w:r>
    </w:p>
    <w:p w14:paraId="4D379E44">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6.3评审时，磋商小组各成员应当独立对每个有效响应的文件进行评价、打分，然后汇总每个供应商每项评分因素的得分。</w:t>
      </w:r>
    </w:p>
    <w:p w14:paraId="6267165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99C7FE">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（2）磋商小组按照磋商文件中规定的评审标准计算各供应商的报价得分。项目评审过程中，不得去掉最后报价中的最高报价和最低报价。</w:t>
      </w:r>
    </w:p>
    <w:p w14:paraId="03FA4E4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（3）各供应商的得分为磋商小组所有成员的有效评分的算术平均数。</w:t>
      </w:r>
    </w:p>
    <w:p w14:paraId="024F8BB8">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6.4评审价为供应商的最后报价进行政策性扣除后的价格，评审价只是作为评审时使用。最终成交供应商的成交金额等于最后报价（如有修正，以确认修正后的最后报价为准）。</w:t>
      </w:r>
    </w:p>
    <w:p w14:paraId="22115F4A">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6.5由磋商小组根据综合评分情况，按照评审得分由高到低顺序推荐3名以上成交候选供应商，并编写评</w:t>
      </w:r>
      <w:r>
        <w:rPr>
          <w:rFonts w:hint="eastAsia" w:ascii="宋体" w:hAnsi="宋体" w:eastAsia="宋体" w:cs="宋体"/>
          <w:color w:val="auto"/>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4A6BE47">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201009">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7.评审复核</w:t>
      </w:r>
    </w:p>
    <w:p w14:paraId="2E11B7BD">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7.1评审报告签署前，评审委员会要对评审结果进行复核，复核意见要体现在评审报告中。</w:t>
      </w:r>
    </w:p>
    <w:p w14:paraId="73ACE117">
      <w:pPr>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D74BF33">
      <w:pPr>
        <w:widowControl w:val="0"/>
        <w:adjustRightInd/>
        <w:snapToGrid/>
        <w:spacing w:after="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8.评审标准</w:t>
      </w:r>
    </w:p>
    <w:p w14:paraId="117CC8EE">
      <w:pPr>
        <w:widowControl w:val="0"/>
        <w:adjustRightInd/>
        <w:snapToGrid/>
        <w:spacing w:after="0" w:line="360" w:lineRule="auto"/>
        <w:jc w:val="both"/>
        <w:rPr>
          <w:rFonts w:hint="eastAsia" w:ascii="宋体" w:hAnsi="宋体" w:eastAsia="宋体" w:cs="宋体"/>
          <w:bCs/>
          <w:color w:val="auto"/>
          <w:kern w:val="2"/>
          <w:sz w:val="21"/>
          <w:szCs w:val="21"/>
          <w:highlight w:val="none"/>
        </w:rPr>
      </w:pPr>
      <w:r>
        <w:rPr>
          <w:rFonts w:hint="eastAsia" w:ascii="宋体" w:hAnsi="宋体" w:eastAsia="宋体" w:cs="宋体"/>
          <w:b/>
          <w:color w:val="auto"/>
          <w:kern w:val="2"/>
          <w:sz w:val="21"/>
          <w:szCs w:val="24"/>
          <w:highlight w:val="none"/>
        </w:rPr>
        <w:t>8.</w:t>
      </w:r>
      <w:r>
        <w:rPr>
          <w:rFonts w:hint="eastAsia" w:ascii="宋体" w:hAnsi="宋体" w:eastAsia="宋体" w:cs="宋体"/>
          <w:bCs/>
          <w:color w:val="auto"/>
          <w:kern w:val="2"/>
          <w:sz w:val="21"/>
          <w:szCs w:val="21"/>
          <w:highlight w:val="none"/>
        </w:rPr>
        <w:t>1评审依据：磋商小组将以磋商响应文件为评审依据，对供应商的报价、技术、商务等方面内容按百分制打分。（计分方法按四舍五入取至百分位）</w:t>
      </w:r>
    </w:p>
    <w:p w14:paraId="111B349A">
      <w:pPr>
        <w:widowControl w:val="0"/>
        <w:adjustRightInd/>
        <w:snapToGrid/>
        <w:spacing w:after="0" w:line="360" w:lineRule="auto"/>
        <w:jc w:val="both"/>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rPr>
        <w:t>总得分=</w:t>
      </w:r>
      <w:r>
        <w:rPr>
          <w:rFonts w:hint="eastAsia" w:ascii="宋体" w:hAnsi="宋体" w:eastAsia="宋体" w:cs="宋体"/>
          <w:bCs/>
          <w:color w:val="auto"/>
          <w:kern w:val="2"/>
          <w:sz w:val="21"/>
          <w:szCs w:val="21"/>
          <w:highlight w:val="none"/>
          <w:u w:val="single"/>
        </w:rPr>
        <w:t>价格分（满分</w:t>
      </w:r>
      <w:r>
        <w:rPr>
          <w:rFonts w:hint="eastAsia" w:ascii="宋体" w:hAnsi="宋体" w:eastAsia="宋体" w:cs="宋体"/>
          <w:bCs/>
          <w:color w:val="auto"/>
          <w:kern w:val="2"/>
          <w:sz w:val="21"/>
          <w:szCs w:val="21"/>
          <w:highlight w:val="none"/>
          <w:u w:val="single"/>
          <w:lang w:val="en-US" w:eastAsia="zh-CN"/>
        </w:rPr>
        <w:t>10</w:t>
      </w:r>
      <w:r>
        <w:rPr>
          <w:rFonts w:hint="eastAsia" w:ascii="宋体" w:hAnsi="宋体" w:eastAsia="宋体" w:cs="宋体"/>
          <w:bCs/>
          <w:color w:val="auto"/>
          <w:kern w:val="2"/>
          <w:sz w:val="21"/>
          <w:szCs w:val="21"/>
          <w:highlight w:val="none"/>
          <w:u w:val="single"/>
        </w:rPr>
        <w:t>分）+技术分（满分</w:t>
      </w:r>
      <w:r>
        <w:rPr>
          <w:rFonts w:hint="eastAsia" w:ascii="宋体" w:hAnsi="宋体" w:eastAsia="宋体" w:cs="宋体"/>
          <w:bCs/>
          <w:color w:val="auto"/>
          <w:kern w:val="2"/>
          <w:sz w:val="21"/>
          <w:szCs w:val="21"/>
          <w:highlight w:val="none"/>
          <w:u w:val="single"/>
          <w:lang w:val="en-US" w:eastAsia="zh-CN"/>
        </w:rPr>
        <w:t>77</w:t>
      </w:r>
      <w:r>
        <w:rPr>
          <w:rFonts w:hint="eastAsia" w:ascii="宋体" w:hAnsi="宋体" w:eastAsia="宋体" w:cs="宋体"/>
          <w:bCs/>
          <w:color w:val="auto"/>
          <w:kern w:val="2"/>
          <w:sz w:val="21"/>
          <w:szCs w:val="21"/>
          <w:highlight w:val="none"/>
          <w:u w:val="single"/>
        </w:rPr>
        <w:t>分）+</w:t>
      </w:r>
      <w:bookmarkStart w:id="64" w:name="PO_3000001868_PM051"/>
      <w:r>
        <w:rPr>
          <w:rFonts w:hint="eastAsia" w:ascii="宋体" w:hAnsi="宋体" w:eastAsia="宋体" w:cs="宋体"/>
          <w:bCs/>
          <w:color w:val="auto"/>
          <w:kern w:val="2"/>
          <w:sz w:val="21"/>
          <w:szCs w:val="21"/>
          <w:highlight w:val="none"/>
          <w:u w:val="single"/>
        </w:rPr>
        <w:t>商务分（</w:t>
      </w:r>
      <w:r>
        <w:rPr>
          <w:rFonts w:hint="eastAsia" w:ascii="宋体" w:hAnsi="宋体" w:eastAsia="宋体" w:cs="宋体"/>
          <w:bCs/>
          <w:color w:val="auto"/>
          <w:kern w:val="2"/>
          <w:sz w:val="21"/>
          <w:szCs w:val="21"/>
          <w:highlight w:val="none"/>
          <w:u w:val="single"/>
          <w:lang w:val="en-US" w:eastAsia="zh-CN"/>
        </w:rPr>
        <w:t>13</w:t>
      </w:r>
      <w:r>
        <w:rPr>
          <w:rFonts w:hint="eastAsia" w:ascii="宋体" w:hAnsi="宋体" w:eastAsia="宋体" w:cs="宋体"/>
          <w:bCs/>
          <w:color w:val="auto"/>
          <w:kern w:val="2"/>
          <w:sz w:val="21"/>
          <w:szCs w:val="21"/>
          <w:highlight w:val="none"/>
          <w:u w:val="single"/>
        </w:rPr>
        <w:t>分）=100分</w:t>
      </w:r>
    </w:p>
    <w:bookmarkEnd w:id="64"/>
    <w:p w14:paraId="55FC9C85">
      <w:pPr>
        <w:widowControl w:val="0"/>
        <w:adjustRightInd/>
        <w:snapToGrid/>
        <w:spacing w:after="0" w:line="360" w:lineRule="auto"/>
        <w:jc w:val="both"/>
        <w:rPr>
          <w:rFonts w:hint="eastAsia" w:ascii="宋体" w:hAnsi="宋体" w:eastAsia="宋体" w:cs="宋体"/>
          <w:bCs/>
          <w:color w:val="auto"/>
          <w:kern w:val="2"/>
          <w:sz w:val="21"/>
          <w:szCs w:val="21"/>
          <w:highlight w:val="none"/>
        </w:rPr>
      </w:pPr>
      <w:bookmarkStart w:id="65" w:name="PO_TDCUS_ITEM_SM_TITLE_1_0"/>
      <w:r>
        <w:rPr>
          <w:rFonts w:hint="eastAsia" w:ascii="宋体" w:hAnsi="宋体" w:eastAsia="宋体" w:cs="宋体"/>
          <w:bCs/>
          <w:color w:val="auto"/>
          <w:kern w:val="2"/>
          <w:sz w:val="21"/>
          <w:szCs w:val="21"/>
          <w:highlight w:val="none"/>
        </w:rPr>
        <w:t>评分方法</w:t>
      </w:r>
      <w:bookmarkEnd w:id="65"/>
      <w:bookmarkStart w:id="66" w:name="PO_TDCUS_ITEM_SM_TABLE_1_0"/>
      <w:r>
        <w:rPr>
          <w:rFonts w:hint="eastAsia" w:ascii="宋体" w:hAnsi="宋体" w:eastAsia="宋体" w:cs="宋体"/>
          <w:bCs/>
          <w:color w:val="auto"/>
          <w:kern w:val="2"/>
          <w:sz w:val="21"/>
          <w:szCs w:val="21"/>
          <w:highlight w:val="none"/>
        </w:rPr>
        <w:t xml:space="preserve"> </w:t>
      </w:r>
    </w:p>
    <w:p w14:paraId="7AE600FC">
      <w:pPr>
        <w:widowControl w:val="0"/>
        <w:adjustRightInd/>
        <w:snapToGrid/>
        <w:spacing w:after="0" w:line="360" w:lineRule="auto"/>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 </w:t>
      </w:r>
      <w:bookmarkEnd w:id="66"/>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819"/>
        <w:gridCol w:w="6095"/>
        <w:gridCol w:w="992"/>
      </w:tblGrid>
      <w:tr w14:paraId="6FC2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tcBorders>
              <w:top w:val="nil"/>
              <w:left w:val="nil"/>
              <w:bottom w:val="single" w:color="auto" w:sz="4" w:space="0"/>
              <w:right w:val="nil"/>
            </w:tcBorders>
            <w:noWrap w:val="0"/>
            <w:vAlign w:val="center"/>
          </w:tcPr>
          <w:p w14:paraId="04EB0CB9">
            <w:pPr>
              <w:widowControl w:val="0"/>
              <w:adjustRightInd/>
              <w:snapToGrid/>
              <w:spacing w:after="0"/>
              <w:jc w:val="both"/>
              <w:rPr>
                <w:rFonts w:hint="eastAsia" w:ascii="宋体" w:hAnsi="宋体" w:eastAsia="宋体" w:cs="宋体"/>
                <w:b/>
                <w:bCs/>
                <w:color w:val="auto"/>
                <w:sz w:val="21"/>
                <w:szCs w:val="21"/>
                <w:highlight w:val="none"/>
              </w:rPr>
            </w:pPr>
          </w:p>
        </w:tc>
      </w:tr>
      <w:tr w14:paraId="4F4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51D7D6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A8E7F0E">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D769700">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评审因素具体内容</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5CA469">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352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23C8C88">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1817C2C">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价格分</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518162DC">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一、政府采购政策性扣除计算方法</w:t>
            </w:r>
          </w:p>
          <w:p w14:paraId="7FCB4F3B">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本项目属于专门面向中小企业采购的项目</w:t>
            </w:r>
            <w:r>
              <w:rPr>
                <w:rFonts w:hint="eastAsia" w:ascii="宋体" w:hAnsi="宋体" w:eastAsia="宋体" w:cs="宋体"/>
                <w:b w:val="0"/>
                <w:bCs w:val="0"/>
                <w:color w:val="auto"/>
                <w:sz w:val="21"/>
                <w:szCs w:val="21"/>
                <w:highlight w:val="none"/>
              </w:rPr>
              <w:t>，不再执行价格评审优惠的扶持政策。</w:t>
            </w:r>
          </w:p>
          <w:p w14:paraId="278CBA55">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二、价格分（满分 10 分）</w:t>
            </w:r>
          </w:p>
          <w:p w14:paraId="3F6912D2">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1、报价分采用低价优先法计算,满足磋商文件要求且评标价最低的有效供应商的评标价为评标基准价，其报价分为满分。</w:t>
            </w:r>
          </w:p>
          <w:p w14:paraId="6F2960EA">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2、其他供应商的价格分统一按照下列公式计算 :</w:t>
            </w:r>
          </w:p>
          <w:p w14:paraId="176D79C1">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某有效供应商的报价分=（评标基准价/某有效供应商评标价）×10分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6418E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10分</w:t>
            </w:r>
          </w:p>
        </w:tc>
      </w:tr>
      <w:tr w14:paraId="1E8A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EC31C7C">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C692D1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7087" w:type="dxa"/>
            <w:gridSpan w:val="2"/>
            <w:tcBorders>
              <w:top w:val="single" w:color="auto" w:sz="4" w:space="0"/>
              <w:left w:val="single" w:color="auto" w:sz="4" w:space="0"/>
              <w:bottom w:val="single" w:color="auto" w:sz="4" w:space="0"/>
              <w:right w:val="single" w:color="auto" w:sz="4" w:space="0"/>
            </w:tcBorders>
            <w:noWrap w:val="0"/>
            <w:vAlign w:val="center"/>
          </w:tcPr>
          <w:p w14:paraId="1732C2D4">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r>
      <w:tr w14:paraId="280C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F7BF323">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5027893">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color w:val="000000" w:themeColor="text1"/>
                <w:kern w:val="0"/>
                <w:szCs w:val="21"/>
                <w14:textFill>
                  <w14:solidFill>
                    <w14:schemeClr w14:val="tx1"/>
                  </w14:solidFill>
                </w14:textFill>
              </w:rPr>
              <w:t>⑴项目经理任职资格</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32ED433">
            <w:pPr>
              <w:widowControl/>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项目经理资质：项目经理与资格审查合格通过的项目经理（或注册建造师）在名称、专业、资格等级等方面一致，得</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分；不一致的得0分。此项满分</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w:t>
            </w:r>
          </w:p>
          <w:p w14:paraId="34CD83AE">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bCs/>
                <w:color w:val="000000" w:themeColor="text1"/>
                <w14:textFill>
                  <w14:solidFill>
                    <w14:schemeClr w14:val="tx1"/>
                  </w14:solidFill>
                </w14:textFill>
              </w:rPr>
              <w:t>未提供投标人为项目经理缴纳近3个月（</w:t>
            </w:r>
            <w:r>
              <w:rPr>
                <w:rFonts w:hint="eastAsia" w:ascii="宋体" w:hAnsi="宋体" w:eastAsia="宋体" w:cs="宋体"/>
                <w:b/>
                <w:bCs/>
                <w:color w:val="000000" w:themeColor="text1"/>
                <w:lang w:eastAsia="zh-CN"/>
                <w14:textFill>
                  <w14:solidFill>
                    <w14:schemeClr w14:val="tx1"/>
                  </w14:solidFill>
                </w14:textFill>
              </w:rPr>
              <w:t>2025年</w:t>
            </w:r>
            <w:r>
              <w:rPr>
                <w:rFonts w:hint="eastAsia" w:cs="宋体"/>
                <w:b/>
                <w:bCs/>
                <w:color w:val="000000" w:themeColor="text1"/>
                <w:lang w:val="en-US" w:eastAsia="zh-CN"/>
                <w14:textFill>
                  <w14:solidFill>
                    <w14:schemeClr w14:val="tx1"/>
                  </w14:solidFill>
                </w14:textFill>
              </w:rPr>
              <w:t>6</w:t>
            </w:r>
            <w:r>
              <w:rPr>
                <w:rFonts w:hint="eastAsia" w:ascii="宋体" w:hAnsi="宋体" w:eastAsia="宋体" w:cs="宋体"/>
                <w:b/>
                <w:bCs/>
                <w:color w:val="000000" w:themeColor="text1"/>
                <w:lang w:eastAsia="zh-CN"/>
                <w14:textFill>
                  <w14:solidFill>
                    <w14:schemeClr w14:val="tx1"/>
                  </w14:solidFill>
                </w14:textFill>
              </w:rPr>
              <w:t>月—2025年</w:t>
            </w:r>
            <w:r>
              <w:rPr>
                <w:rFonts w:hint="eastAsia" w:cs="宋体"/>
                <w:b/>
                <w:bCs/>
                <w:color w:val="000000" w:themeColor="text1"/>
                <w:lang w:val="en-US" w:eastAsia="zh-CN"/>
                <w14:textFill>
                  <w14:solidFill>
                    <w14:schemeClr w14:val="tx1"/>
                  </w14:solidFill>
                </w14:textFill>
              </w:rPr>
              <w:t>11</w:t>
            </w:r>
            <w:r>
              <w:rPr>
                <w:rFonts w:hint="eastAsia" w:ascii="宋体" w:hAnsi="宋体" w:eastAsia="宋体" w:cs="宋体"/>
                <w:b/>
                <w:bCs/>
                <w:color w:val="000000" w:themeColor="text1"/>
                <w:lang w:eastAsia="zh-CN"/>
                <w14:textFill>
                  <w14:solidFill>
                    <w14:schemeClr w14:val="tx1"/>
                  </w14:solidFill>
                </w14:textFill>
              </w:rPr>
              <w:t>月</w:t>
            </w:r>
            <w:r>
              <w:rPr>
                <w:rFonts w:hint="eastAsia" w:ascii="宋体" w:hAnsi="宋体" w:eastAsia="宋体" w:cs="宋体"/>
                <w:b/>
                <w:bCs/>
                <w:color w:val="000000" w:themeColor="text1"/>
                <w14:textFill>
                  <w14:solidFill>
                    <w14:schemeClr w14:val="tx1"/>
                  </w14:solidFill>
                </w14:textFill>
              </w:rPr>
              <w:t>任意连续3个月）社会保险的证明材料的，不得分。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D2BCC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00B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18A96EF">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D7CA1BD">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000000" w:themeColor="text1"/>
                <w:kern w:val="0"/>
                <w:szCs w:val="21"/>
                <w14:textFill>
                  <w14:solidFill>
                    <w14:schemeClr w14:val="tx1"/>
                  </w14:solidFill>
                </w14:textFill>
              </w:rPr>
              <w:t>⑵其他主要人员</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4387FF5">
            <w:pPr>
              <w:widowControl/>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（1）技术负责人：中级及以上职称的得2分。此项满分2分。</w:t>
            </w:r>
          </w:p>
          <w:p w14:paraId="24598629">
            <w:pPr>
              <w:pStyle w:val="11"/>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其他主要人员</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拟派往本项目的施工员、质检员、安全员、材料员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资料员</w:t>
            </w:r>
            <w:r>
              <w:rPr>
                <w:rFonts w:hint="eastAsia" w:ascii="宋体" w:hAnsi="宋体" w:eastAsia="宋体" w:cs="宋体"/>
                <w:color w:val="000000" w:themeColor="text1"/>
                <w:highlight w:val="none"/>
                <w14:textFill>
                  <w14:solidFill>
                    <w14:schemeClr w14:val="tx1"/>
                  </w14:solidFill>
                </w14:textFill>
              </w:rPr>
              <w:t>配备每类人员至少一人，所有人员均应持有相应执业证书或岗位证书，每缺 1 员该项即为0分（无证或无效证件的算缺员）。</w:t>
            </w:r>
            <w:r>
              <w:rPr>
                <w:rFonts w:hint="eastAsia" w:ascii="宋体" w:hAnsi="宋体" w:eastAsia="宋体" w:cs="宋体"/>
                <w:color w:val="000000" w:themeColor="text1"/>
                <w:kern w:val="0"/>
                <w:szCs w:val="21"/>
                <w:highlight w:val="none"/>
                <w14:textFill>
                  <w14:solidFill>
                    <w14:schemeClr w14:val="tx1"/>
                  </w14:solidFill>
                </w14:textFill>
              </w:rPr>
              <w:t>此项满分5分</w:t>
            </w:r>
            <w:r>
              <w:rPr>
                <w:rFonts w:hint="eastAsia" w:ascii="宋体" w:hAnsi="宋体" w:eastAsia="宋体" w:cs="宋体"/>
                <w:color w:val="000000" w:themeColor="text1"/>
                <w:highlight w:val="none"/>
                <w14:textFill>
                  <w14:solidFill>
                    <w14:schemeClr w14:val="tx1"/>
                  </w14:solidFill>
                </w14:textFill>
              </w:rPr>
              <w:t xml:space="preserve">。 </w:t>
            </w:r>
          </w:p>
          <w:p w14:paraId="6CF0477D">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bCs/>
                <w:color w:val="000000" w:themeColor="text1"/>
                <w:highlight w:val="none"/>
                <w14:textFill>
                  <w14:solidFill>
                    <w14:schemeClr w14:val="tx1"/>
                  </w14:solidFill>
                </w14:textFill>
              </w:rPr>
              <w:t>未提供投标人为技术负责人、</w:t>
            </w:r>
            <w:r>
              <w:rPr>
                <w:rFonts w:hint="eastAsia" w:ascii="宋体" w:hAnsi="宋体" w:eastAsia="宋体" w:cs="宋体"/>
                <w:b/>
                <w:bCs/>
                <w:color w:val="000000" w:themeColor="text1"/>
                <w:highlight w:val="none"/>
                <w:lang w:val="en-US" w:eastAsia="zh-CN"/>
                <w14:textFill>
                  <w14:solidFill>
                    <w14:schemeClr w14:val="tx1"/>
                  </w14:solidFill>
                </w14:textFill>
              </w:rPr>
              <w:t>资料员</w:t>
            </w:r>
            <w:r>
              <w:rPr>
                <w:rFonts w:hint="eastAsia" w:ascii="宋体" w:hAnsi="宋体" w:eastAsia="宋体" w:cs="宋体"/>
                <w:b/>
                <w:bCs/>
                <w:color w:val="000000" w:themeColor="text1"/>
                <w:highlight w:val="none"/>
                <w14:textFill>
                  <w14:solidFill>
                    <w14:schemeClr w14:val="tx1"/>
                  </w14:solidFill>
                </w14:textFill>
              </w:rPr>
              <w:t>、施工员、质检员、安全员、材料员缴纳近3个月</w:t>
            </w:r>
            <w:r>
              <w:rPr>
                <w:rFonts w:hint="eastAsia" w:ascii="宋体" w:hAnsi="宋体" w:eastAsia="宋体" w:cs="宋体"/>
                <w:b/>
                <w:bCs/>
                <w:color w:val="000000" w:themeColor="text1"/>
                <w:highlight w:val="none"/>
                <w:lang w:eastAsia="zh-CN"/>
                <w14:textFill>
                  <w14:solidFill>
                    <w14:schemeClr w14:val="tx1"/>
                  </w14:solidFill>
                </w14:textFill>
              </w:rPr>
              <w:t>（2025年</w:t>
            </w:r>
            <w:r>
              <w:rPr>
                <w:rFonts w:hint="eastAsia" w:cs="宋体"/>
                <w:b/>
                <w:bCs/>
                <w:color w:val="000000" w:themeColor="text1"/>
                <w:highlight w:val="none"/>
                <w:lang w:val="en-US" w:eastAsia="zh-CN"/>
                <w14:textFill>
                  <w14:solidFill>
                    <w14:schemeClr w14:val="tx1"/>
                  </w14:solidFill>
                </w14:textFill>
              </w:rPr>
              <w:t>6</w:t>
            </w:r>
            <w:r>
              <w:rPr>
                <w:rFonts w:hint="eastAsia" w:ascii="宋体" w:hAnsi="宋体" w:eastAsia="宋体" w:cs="宋体"/>
                <w:b/>
                <w:bCs/>
                <w:color w:val="000000" w:themeColor="text1"/>
                <w:highlight w:val="none"/>
                <w:lang w:eastAsia="zh-CN"/>
                <w14:textFill>
                  <w14:solidFill>
                    <w14:schemeClr w14:val="tx1"/>
                  </w14:solidFill>
                </w14:textFill>
              </w:rPr>
              <w:t>月—2025年</w:t>
            </w:r>
            <w:r>
              <w:rPr>
                <w:rFonts w:hint="eastAsia" w:cs="宋体"/>
                <w:b/>
                <w:bCs/>
                <w:color w:val="000000" w:themeColor="text1"/>
                <w:highlight w:val="none"/>
                <w:lang w:val="en-US" w:eastAsia="zh-CN"/>
                <w14:textFill>
                  <w14:solidFill>
                    <w14:schemeClr w14:val="tx1"/>
                  </w14:solidFill>
                </w14:textFill>
              </w:rPr>
              <w:t>11</w:t>
            </w:r>
            <w:r>
              <w:rPr>
                <w:rFonts w:hint="eastAsia" w:ascii="宋体" w:hAnsi="宋体" w:eastAsia="宋体" w:cs="宋体"/>
                <w:b/>
                <w:bCs/>
                <w:color w:val="000000" w:themeColor="text1"/>
                <w:highlight w:val="none"/>
                <w:lang w:eastAsia="zh-CN"/>
                <w14:textFill>
                  <w14:solidFill>
                    <w14:schemeClr w14:val="tx1"/>
                  </w14:solidFill>
                </w14:textFill>
              </w:rPr>
              <w:t>月</w:t>
            </w:r>
            <w:r>
              <w:rPr>
                <w:rFonts w:hint="eastAsia" w:ascii="宋体" w:hAnsi="宋体" w:eastAsia="宋体" w:cs="宋体"/>
                <w:b/>
                <w:bCs/>
                <w:color w:val="000000" w:themeColor="text1"/>
                <w14:textFill>
                  <w14:solidFill>
                    <w14:schemeClr w14:val="tx1"/>
                  </w14:solidFill>
                </w14:textFill>
              </w:rPr>
              <w:t>任意连续3个月）社会保险的证明材料的，不得分。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D4C4EF6">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5E48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DC1230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ABECA89">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000000" w:themeColor="text1"/>
                <w:szCs w:val="21"/>
                <w14:textFill>
                  <w14:solidFill>
                    <w14:schemeClr w14:val="tx1"/>
                  </w14:solidFill>
                </w14:textFill>
              </w:rPr>
              <w:t>⑶主要施工方法</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C1B331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分)：各主要分部施工方法符合项目实际，有详尽的施工技术方案，工艺先进、方法科学合理、可行，能指导具体施工并确保安全。</w:t>
            </w:r>
          </w:p>
          <w:p w14:paraId="67392F7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分）：各主要分部施工方法符合项目实际，有较详尽的施工技术方案，工艺先进、方法科学合理、可行，能指导具体施工并确保安全。 </w:t>
            </w:r>
          </w:p>
          <w:p w14:paraId="091299E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分）：各主要分部施工方法符合项目实际，有较详尽的施工技术方案，工艺及方法科学合理可行，能指导具体施工并确保安全。 </w:t>
            </w:r>
          </w:p>
          <w:p w14:paraId="391C80D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ascii="宋体" w:hAnsi="宋体" w:eastAsia="宋体"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分）：各主要分部施工方法符合项目实际，有较详尽的施工技术方案，工艺及方法合理可行，能指导具体施工并确保安全。 </w:t>
            </w:r>
          </w:p>
          <w:p w14:paraId="1901E76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差（1分）：各主要分部施工方法不符合项目实际，没有具体的施工技术方案，工艺落后、方法不可行，不能指导具体施工并确保安全。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7CD59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06B3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BC19A6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FC4F0B5">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000000" w:themeColor="text1"/>
                <w:szCs w:val="21"/>
                <w14:textFill>
                  <w14:solidFill>
                    <w14:schemeClr w14:val="tx1"/>
                  </w14:solidFill>
                </w14:textFill>
              </w:rPr>
              <w:t>⑷拟投入的主要物资计划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B65FA0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优（5分)：投入的施工材料有详细的组织计划且计划周密，数量、选型配置、进场时间安排科学合理可行，满足施工需要。 </w:t>
            </w:r>
          </w:p>
          <w:p w14:paraId="77C5EE5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良（4分）：投入的施工材料有详细的组织计划且计划周密，数量、选型配置、进场时间安排合理可行，满足施工需要。 </w:t>
            </w:r>
          </w:p>
          <w:p w14:paraId="769F515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中（3分）：投入的施工材料有较详细的组织计划且计划较周密，数量、选型配置、进场时间安排合理可行，基本满足施工需要。</w:t>
            </w:r>
          </w:p>
          <w:p w14:paraId="5DD3EDD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合格（2分）：投入的施工材料有较详细的组织计划且计划较周密，数量、选型配置、进场时间安排可行，基本满足施工需要。</w:t>
            </w:r>
          </w:p>
          <w:p w14:paraId="6CEC575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差（1分）：投入的施工材料没有较详细的组织计划且计划、数量、选型配置、进场时间安排不合理，不满足施工需要。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587592">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6FBE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465F861">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EBDB609">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000000" w:themeColor="text1"/>
                <w:kern w:val="0"/>
                <w:szCs w:val="21"/>
                <w14:textFill>
                  <w14:solidFill>
                    <w14:schemeClr w14:val="tx1"/>
                  </w14:solidFill>
                </w14:textFill>
              </w:rPr>
              <w:t>⑸拟投入的主要施工机械、设备计划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ECD958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分)：投入的施工机械、设备、具有详细的组织计划且计划周密，设备数量、选型配置、进场时间安排科学合理，满足施工需要。</w:t>
            </w:r>
          </w:p>
          <w:p w14:paraId="4835156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分）：投入的施工机械、设备、具有详细的组织计划且计划周密，设备数量、选型配置、进场时间安排合理，满足施工需要。</w:t>
            </w:r>
          </w:p>
          <w:p w14:paraId="6B78CC6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分）：投入的施工机械、设备、具有较详细的组织计划且计划较周密，设备数量、选型配置、进场时间安排较合理，满足施工需要。 </w:t>
            </w:r>
          </w:p>
          <w:p w14:paraId="46BD7A49">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ascii="宋体" w:hAnsi="宋体" w:eastAsia="宋体"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分）：投入的施工机械、设备、具有较详细的组织计划且计划较周密，设备数量、选型配置、进场时间安排可行，基本满足施工需要。</w:t>
            </w:r>
          </w:p>
          <w:p w14:paraId="07E0E86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差（1分）：投入的施工机械、设备无详细的组织计划且计划不周密，设备数量、选型配置、进场时间安排不可行，不满足施工需要。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C73993">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7BA5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111FB51">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6</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182F10E">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000000" w:themeColor="text1"/>
                <w:kern w:val="0"/>
                <w:szCs w:val="21"/>
                <w14:textFill>
                  <w14:solidFill>
                    <w14:schemeClr w14:val="tx1"/>
                  </w14:solidFill>
                </w14:textFill>
              </w:rPr>
              <w:t>⑹劳动力安排计划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919C52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分）：各主要施工工序有详细周密的劳动力安排计划，有各工种劳动力安排计划，劳动力投入科学合理，满足施工需要。</w:t>
            </w:r>
          </w:p>
          <w:p w14:paraId="7FE10AC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分）：各主要施工工序有详细周密的劳动力安排计划，有各工种劳动力安排计划，劳动力投入合理，满足施工需要。 </w:t>
            </w:r>
          </w:p>
          <w:p w14:paraId="5633817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分）：各主要施工工序有较详细周密的劳动力安排计划，有各工种劳动力安排计划，劳动力投入较合理，满足施工需要。 </w:t>
            </w:r>
          </w:p>
          <w:p w14:paraId="5CA63B9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分）：各主要施工工序有较详细周密的劳动力安排计划，有各工种劳动力安排计划，劳动力投入可行，基本满足施工需要。 </w:t>
            </w:r>
          </w:p>
          <w:p w14:paraId="64BD5FA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差（1分）：各主要施工工序应没有详细周密的劳动力安排计划，有各工种劳动力安排计划，劳动力投入不可行，不满足施工需要。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59A80A">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58F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496EDD8">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872D1D5">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⑺确保工程质量的技术组织措施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D36D61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分)：有专门的质量技术管理班子和制度，且人员配备科学合理，制度健全。主要工序有质量技术保证措施和手段，自控体系完整，能保证技术质量，达到承诺的质量标准。 </w:t>
            </w:r>
          </w:p>
          <w:p w14:paraId="650A482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分）：有专门的质量技术管理班子和制度，且人员配备合理，制度健全。主要工序有质量技术保证措施和手段，自控体系完整，能保证技术质量，达到承诺的质量标准。 </w:t>
            </w:r>
          </w:p>
          <w:p w14:paraId="712108E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分）：有专门的质量技术管理班子和制度，且人员配备较合理，制度较健全。主要工序有质量技术保证措施和手段，自控体系较完整，能有效保证技术质量，达到承诺的质量标准。 </w:t>
            </w:r>
          </w:p>
          <w:p w14:paraId="4476FEA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分）：有专门的质量技术管理班子和制度，且人员配备可行，制度较健全。主要工序有质量技术保证措施和手段，自控体系较完整，能有效保证技术质量，达到承诺的质量标准。 </w:t>
            </w:r>
          </w:p>
          <w:p w14:paraId="7348C22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差（1分）：无专门的质量技术管理班子和制度，且人员配备不合理，制度不健全。主要工序无质量技术保证措施和手段，自控体系不完整，不能有效保证技术质量，达不到承诺的质量标准。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0BCB0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150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4E2CB29">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BF385D0">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⑻确保安全生产的技术组织措施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F7A9525">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分）：有专门的安全管理人员和制度，且人员配备科学合理，制度健全，各道工序安全技术措施针对性强，符合实际且满足有关安全技术标准要求。现场防火、应急救援、社会治安安全措施得力。</w:t>
            </w:r>
          </w:p>
          <w:p w14:paraId="4D43520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分）：有专门的安全管理人员和制度，且人员配备合理，制度健全，各道工序安全技术措施针对性强，符合实际且满足有关安全技术标准要求。现场防火、应急救援、社会治安安全措施得力。</w:t>
            </w:r>
          </w:p>
          <w:p w14:paraId="2C78289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分）：有专门的安全管理人员和制度，且人员配备较合理，制度较健全，各道工序安全技术措施有针对性，符合实际且满足有关安全技术标准要求。现场防火、应急救援、社会治安安全措施得力。 </w:t>
            </w:r>
          </w:p>
          <w:p w14:paraId="2EBBB9B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分）：有专门的安全管理人员和制度，且人员配备可行，制度较健全，各道工序安全技术措施有针对性，符合实际且满足有关安全技术标准要求。现场防火、应急救援、社会治安安全措施得力。 </w:t>
            </w:r>
          </w:p>
          <w:p w14:paraId="451017D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差（1分）：无专门的安全管理人员和制度，且人员配备不合理，制度不健全，各道工序安全技术措施针对性差，不符合实际且不满足有关安全技术标准要求。现场防火、应急救援、社会治安安全措施不得力。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8F2AB2">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4947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AA0A998">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BC5E167">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⑼确保工期的技术组织措施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32919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1D7B19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在施工工艺、施工方法、材料选用、劳动力安排、技术等方面有保证工期的有措施且措施得当。有控制工期的施工进度计划。有施工总进度表或施工网络图，各项计划图表编制完善，安排合理，符合本项目施工实际要求。</w:t>
            </w:r>
          </w:p>
          <w:p w14:paraId="5F71B3D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在施工工艺、施工方法、材料选用、劳动力安排、技术等方面有保证工期的有措施且措施得当。有控制工期的施工进度计划。有施工总进度表或施工网络图，各项计划图表编制完善，安排较合理，符合本项目施工实际要求。 </w:t>
            </w:r>
          </w:p>
          <w:p w14:paraId="4F1F5DD9">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ascii="宋体" w:hAnsi="宋体" w:eastAsia="宋体"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在施工工艺、施工方法、材料选用、劳动力安排、技术等方面有保证工期的措施。有控制工期的施工进度计划。有施工总进度表或施工网络图，各项计划图表编制较完善，安排可行，基本符合本项目施工实际要求。 </w:t>
            </w:r>
          </w:p>
          <w:p w14:paraId="4816F95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在施工工艺、施工方法、材料选用、劳动力安排、技术等方面无保证工期的具体措施且措施不得当。无控制工期的施工进度计划。无施工总进度表或施工网络图，各项计划图表编制不完善，安排不合理，不符合本项目施工实际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4C21CC">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78E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3A3F79D">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2.10</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C94948A">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⑽确保文明施工的技术组织措施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3EDE45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 xml:space="preserve">分）：针对本工程项目特点，有现场文明施工、环境保护措施，且措施内容达到《建筑施工安全生产检查标准》（JGJ59-2011）合格标准并符合《广西壮族自治区建筑工程文明施工导则》要求。各项措施科学周全、具体、有效。有具体实现现场文明施工目标的承诺。 </w:t>
            </w:r>
          </w:p>
          <w:p w14:paraId="1D592AF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良（4</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4ED7F8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针对本工程项目特点，有现场文明施工、环境保护措施，且措施内容达到《建筑施工安全生产检查标准》（JGJ59-2011）合格标准并符合《广西壮族自治区建筑工程文明施工导则》要求。各项措施有效。有实现现场文明施工目标的承诺。</w:t>
            </w:r>
          </w:p>
          <w:p w14:paraId="23EEF23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合格（2分）：针对本工程项目特点，有现场文明施工、环境保护措施，且措施内容达到《建筑施工安全生产检查标准》（JGJ59-2011）合格标准并符合《广西壮族自治区建筑工程文明施工导则》要求。各项措施可行。有实现现场文明施工目标的承诺。 </w:t>
            </w:r>
          </w:p>
          <w:p w14:paraId="03FF18B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7EEDFF">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r w14:paraId="41F8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1146244">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8434EDC">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⑾工程施工的重点和难点及保证措施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44ECEA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分）：针对本工程的特点，阐述本工程的重点和难点，解决重点和难点问题的方法科学合理。</w:t>
            </w:r>
          </w:p>
          <w:p w14:paraId="50F960B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ascii="宋体" w:hAnsi="宋体" w:eastAsia="宋体"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分）：针对本工程的特点，阐述本工程的重点和难点，解决重点和难点问题的方法合理。</w:t>
            </w:r>
          </w:p>
          <w:p w14:paraId="7FBAF09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分）：针对本工程的特点，阐述本工程的重点和难点，解决重点和难点问题的方法较合理。</w:t>
            </w:r>
          </w:p>
          <w:p w14:paraId="23C8E7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ascii="宋体" w:hAnsi="宋体" w:eastAsia="宋体"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分）：针对本工程的特点，阐述本工程的重点和难点，解决重点和难点问题的方法可行。 </w:t>
            </w:r>
          </w:p>
          <w:p w14:paraId="4969CD8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差（1分）：未针对本工程的特点，阐述本工程的重点和难点，解决重点和难点问题的方法不合理。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06666A">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3B27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99E3D0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6E4C5C4">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⑿施工总平面布置图</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2AE9B6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优（5分）：有施工总平面布置图，安排科学合理，符合本项目施工实际要求。 </w:t>
            </w:r>
          </w:p>
          <w:p w14:paraId="316C9D4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良（4分）：有施工总平面布置图，安排合理，符合本项目施工实际要求。</w:t>
            </w:r>
          </w:p>
          <w:p w14:paraId="6B2813A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中（3分）：有施工总平面布置图，安排较合理，符合本项目施工实际要求。</w:t>
            </w:r>
          </w:p>
          <w:p w14:paraId="4FEDA89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合格（2分）：有施工总平面布置图，安排可行，基本符合本项目施工实际要求。 </w:t>
            </w:r>
          </w:p>
          <w:p w14:paraId="430A54F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差（1分）：无施工总平面布置图，安排不合理，不符合本项目施工实际要求。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F33C4">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7722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EB46A8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7A4FD2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7087" w:type="dxa"/>
            <w:gridSpan w:val="2"/>
            <w:tcBorders>
              <w:top w:val="single" w:color="auto" w:sz="4" w:space="0"/>
              <w:left w:val="single" w:color="auto" w:sz="4" w:space="0"/>
              <w:bottom w:val="single" w:color="auto" w:sz="4" w:space="0"/>
              <w:right w:val="single" w:color="auto" w:sz="4" w:space="0"/>
            </w:tcBorders>
            <w:noWrap w:val="0"/>
            <w:vAlign w:val="center"/>
          </w:tcPr>
          <w:p w14:paraId="55808818">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r>
      <w:tr w14:paraId="4AD7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21F4E1C">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7796EF5">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业绩分</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38421177">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自202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月1日以来所做过类似施工项目业绩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公路</w:t>
            </w:r>
            <w:r>
              <w:rPr>
                <w:rFonts w:hint="eastAsia" w:ascii="宋体" w:hAnsi="宋体" w:eastAsia="宋体" w:cs="宋体"/>
                <w:b w:val="0"/>
                <w:bCs w:val="0"/>
                <w:color w:val="auto"/>
                <w:sz w:val="21"/>
                <w:szCs w:val="21"/>
                <w:highlight w:val="none"/>
                <w:lang w:eastAsia="zh-CN"/>
              </w:rPr>
              <w:t>工程）</w:t>
            </w:r>
            <w:r>
              <w:rPr>
                <w:rFonts w:hint="eastAsia" w:ascii="宋体" w:hAnsi="宋体" w:eastAsia="宋体" w:cs="宋体"/>
                <w:b w:val="0"/>
                <w:bCs w:val="0"/>
                <w:color w:val="auto"/>
                <w:sz w:val="21"/>
                <w:szCs w:val="21"/>
                <w:highlight w:val="none"/>
              </w:rPr>
              <w:t>，每个得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分，满分</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27A7C1DA">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（以上业绩须提供中标通知书或者合同复印件，否则不予认可）。</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F5D253">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162D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B906A69">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5A7733A">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综合实力分</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9DB2E9D">
            <w:pPr>
              <w:adjustRightInd/>
              <w:snapToGrid/>
              <w:spacing w:after="0"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投标人拥有 ISO质量管理体系认证、环境管理体系认证、职业健康安全管理体系认证的，每一项得1分，满分3分。</w:t>
            </w:r>
          </w:p>
          <w:p w14:paraId="0A6E4BC4">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备注：证书需在有效期内，相关证书扫描件上传并加盖单位电子公章，否则不得分。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0AE3FE">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3分</w:t>
            </w:r>
          </w:p>
        </w:tc>
      </w:tr>
      <w:tr w14:paraId="3DA7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53FC1A9">
            <w:pPr>
              <w:adjustRightInd/>
              <w:snapToGrid/>
              <w:spacing w:after="0" w:line="36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总得分＝1＋2＋3</w:t>
            </w:r>
          </w:p>
        </w:tc>
      </w:tr>
    </w:tbl>
    <w:p w14:paraId="3687F5A9">
      <w:pPr>
        <w:widowControl w:val="0"/>
        <w:adjustRightInd/>
        <w:snapToGrid/>
        <w:spacing w:after="0" w:line="360" w:lineRule="auto"/>
        <w:jc w:val="both"/>
        <w:rPr>
          <w:rFonts w:hint="eastAsia" w:ascii="宋体" w:hAnsi="宋体" w:eastAsia="宋体" w:cs="宋体"/>
          <w:bCs/>
          <w:color w:val="auto"/>
          <w:kern w:val="2"/>
          <w:sz w:val="21"/>
          <w:szCs w:val="21"/>
          <w:highlight w:val="none"/>
        </w:rPr>
      </w:pPr>
    </w:p>
    <w:p w14:paraId="5434841F">
      <w:pPr>
        <w:widowControl w:val="0"/>
        <w:adjustRightInd/>
        <w:snapToGrid/>
        <w:spacing w:after="0" w:line="360" w:lineRule="auto"/>
        <w:jc w:val="both"/>
        <w:rPr>
          <w:rFonts w:hint="eastAsia" w:ascii="宋体" w:hAnsi="宋体" w:eastAsia="宋体" w:cs="宋体"/>
          <w:bCs/>
          <w:color w:val="auto"/>
          <w:kern w:val="2"/>
          <w:sz w:val="21"/>
          <w:szCs w:val="21"/>
          <w:highlight w:val="none"/>
        </w:rPr>
      </w:pPr>
    </w:p>
    <w:p w14:paraId="0BCD0439">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5AFAD9F9">
      <w:pPr>
        <w:widowControl w:val="0"/>
        <w:adjustRightInd/>
        <w:snapToGrid/>
        <w:spacing w:after="0" w:line="360" w:lineRule="auto"/>
        <w:jc w:val="both"/>
        <w:rPr>
          <w:rFonts w:hint="eastAsia" w:ascii="宋体" w:hAnsi="宋体" w:eastAsia="宋体" w:cs="宋体"/>
          <w:color w:val="auto"/>
          <w:kern w:val="2"/>
          <w:sz w:val="21"/>
          <w:szCs w:val="24"/>
          <w:highlight w:val="none"/>
        </w:rPr>
      </w:pPr>
      <w:bookmarkStart w:id="67" w:name="_Toc80205935"/>
      <w:r>
        <w:rPr>
          <w:rFonts w:hint="eastAsia" w:ascii="宋体" w:hAnsi="宋体" w:eastAsia="宋体" w:cs="宋体"/>
          <w:color w:val="auto"/>
          <w:kern w:val="2"/>
          <w:sz w:val="21"/>
          <w:szCs w:val="24"/>
          <w:highlight w:val="none"/>
        </w:rPr>
        <w:t>8.3.终止竞争性磋商采购活动</w:t>
      </w:r>
    </w:p>
    <w:p w14:paraId="54977913">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3E0EA99">
      <w:pPr>
        <w:rPr>
          <w:rFonts w:hint="eastAsia" w:ascii="宋体" w:hAnsi="宋体" w:eastAsia="宋体" w:cs="宋体"/>
          <w:color w:val="auto"/>
          <w:highlight w:val="none"/>
        </w:rPr>
      </w:pPr>
    </w:p>
    <w:p w14:paraId="42DDF95F">
      <w:pPr>
        <w:pStyle w:val="4"/>
        <w:bidi w:val="0"/>
        <w:rPr>
          <w:rFonts w:hint="eastAsia" w:ascii="宋体" w:hAnsi="宋体" w:eastAsia="宋体" w:cs="宋体"/>
          <w:highlight w:val="none"/>
        </w:rPr>
      </w:pPr>
      <w:bookmarkStart w:id="68" w:name="_Toc170127281"/>
      <w:r>
        <w:rPr>
          <w:rFonts w:hint="eastAsia" w:ascii="宋体" w:hAnsi="宋体" w:eastAsia="宋体" w:cs="宋体"/>
          <w:highlight w:val="none"/>
        </w:rPr>
        <w:t>第二节 评标报告</w:t>
      </w:r>
      <w:bookmarkEnd w:id="67"/>
      <w:bookmarkEnd w:id="68"/>
    </w:p>
    <w:p w14:paraId="2C34B4FD">
      <w:pPr>
        <w:widowControl w:val="0"/>
        <w:adjustRightInd/>
        <w:snapToGrid/>
        <w:spacing w:after="0" w:line="360" w:lineRule="auto"/>
        <w:jc w:val="both"/>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1.成交标准</w:t>
      </w:r>
    </w:p>
    <w:p w14:paraId="7D8BD208">
      <w:pPr>
        <w:widowControl w:val="0"/>
        <w:adjustRightInd/>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1"/>
          <w:szCs w:val="21"/>
          <w:highlight w:val="none"/>
        </w:rPr>
        <w:t>由磋商小组根据综合评分情况，按照评审得分由高到低顺序推荐3名以上成交候选供应商</w:t>
      </w:r>
      <w:r>
        <w:rPr>
          <w:rFonts w:hint="eastAsia" w:ascii="宋体" w:hAnsi="宋体" w:eastAsia="宋体" w:cs="宋体"/>
          <w:color w:val="auto"/>
          <w:kern w:val="2"/>
          <w:sz w:val="21"/>
          <w:szCs w:val="24"/>
          <w:highlight w:val="none"/>
        </w:rPr>
        <w:t>,并在线编写电子评审报告</w:t>
      </w:r>
      <w:r>
        <w:rPr>
          <w:rFonts w:hint="eastAsia" w:ascii="宋体" w:hAnsi="宋体" w:eastAsia="宋体" w:cs="宋体"/>
          <w:bCs/>
          <w:color w:val="auto"/>
          <w:kern w:val="2"/>
          <w:sz w:val="21"/>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F8FA0BB">
      <w:pPr>
        <w:widowControl w:val="0"/>
        <w:adjustRightInd/>
        <w:snapToGrid/>
        <w:spacing w:after="0" w:line="360" w:lineRule="auto"/>
        <w:jc w:val="both"/>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2.评标争议事项处理</w:t>
      </w:r>
    </w:p>
    <w:p w14:paraId="7BF87D90">
      <w:pPr>
        <w:widowControl w:val="0"/>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8A9278D">
      <w:pPr>
        <w:pStyle w:val="4"/>
        <w:bidi w:val="0"/>
        <w:rPr>
          <w:rFonts w:hint="eastAsia" w:ascii="宋体" w:hAnsi="宋体" w:eastAsia="宋体" w:cs="宋体"/>
          <w:highlight w:val="none"/>
        </w:rPr>
      </w:pPr>
      <w:bookmarkStart w:id="69" w:name="_Toc170127282"/>
      <w:bookmarkStart w:id="70" w:name="_Toc80205936"/>
      <w:r>
        <w:rPr>
          <w:rFonts w:hint="eastAsia" w:ascii="宋体" w:hAnsi="宋体" w:eastAsia="宋体" w:cs="宋体"/>
          <w:highlight w:val="none"/>
        </w:rPr>
        <w:t>第三节 评审过程的保密与录像</w:t>
      </w:r>
      <w:bookmarkEnd w:id="69"/>
      <w:bookmarkEnd w:id="70"/>
    </w:p>
    <w:p w14:paraId="03B6BDB9">
      <w:pPr>
        <w:widowControl w:val="0"/>
        <w:adjustRightInd/>
        <w:snapToGrid/>
        <w:spacing w:after="0" w:line="360" w:lineRule="auto"/>
        <w:jc w:val="both"/>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1.保密</w:t>
      </w:r>
    </w:p>
    <w:p w14:paraId="56C3530A">
      <w:pPr>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AFF788B">
      <w:pPr>
        <w:adjustRightInd/>
        <w:snapToGrid/>
        <w:spacing w:after="0" w:line="360" w:lineRule="auto"/>
        <w:jc w:val="both"/>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2.录音录像</w:t>
      </w:r>
    </w:p>
    <w:p w14:paraId="1EC02240">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采购代理机构对评审工作现场及操作屏幕进行全过程录音录像，录音录像资料作为采购项目文件随其他文件一并存档。</w:t>
      </w:r>
    </w:p>
    <w:p w14:paraId="15121EB5">
      <w:pPr>
        <w:widowControl w:val="0"/>
        <w:adjustRightInd/>
        <w:snapToGrid/>
        <w:spacing w:after="0" w:line="400" w:lineRule="exact"/>
        <w:jc w:val="both"/>
        <w:rPr>
          <w:rFonts w:hint="eastAsia" w:ascii="宋体" w:hAnsi="宋体" w:eastAsia="宋体" w:cs="宋体"/>
          <w:color w:val="auto"/>
          <w:kern w:val="2"/>
          <w:sz w:val="21"/>
          <w:szCs w:val="24"/>
          <w:highlight w:val="none"/>
        </w:rPr>
      </w:pPr>
    </w:p>
    <w:p w14:paraId="4AD2DD5A">
      <w:pPr>
        <w:widowControl w:val="0"/>
        <w:adjustRightInd/>
        <w:snapToGrid/>
        <w:spacing w:after="0" w:line="400" w:lineRule="exact"/>
        <w:jc w:val="both"/>
        <w:rPr>
          <w:rFonts w:hint="eastAsia" w:ascii="宋体" w:hAnsi="宋体" w:eastAsia="宋体" w:cs="宋体"/>
          <w:color w:val="auto"/>
          <w:kern w:val="2"/>
          <w:sz w:val="21"/>
          <w:szCs w:val="24"/>
          <w:highlight w:val="none"/>
        </w:rPr>
      </w:pPr>
    </w:p>
    <w:p w14:paraId="1377A0CF">
      <w:pPr>
        <w:bidi w:val="0"/>
        <w:rPr>
          <w:rFonts w:hint="eastAsia" w:ascii="宋体" w:hAnsi="宋体" w:eastAsia="宋体" w:cs="宋体"/>
          <w:highlight w:val="none"/>
        </w:rPr>
      </w:pPr>
      <w:r>
        <w:rPr>
          <w:rFonts w:hint="eastAsia" w:ascii="宋体" w:hAnsi="宋体" w:eastAsia="宋体" w:cs="宋体"/>
          <w:highlight w:val="none"/>
        </w:rPr>
        <w:br w:type="page"/>
      </w:r>
    </w:p>
    <w:p w14:paraId="168C66EA">
      <w:pPr>
        <w:bidi w:val="0"/>
        <w:rPr>
          <w:rFonts w:hint="eastAsia" w:ascii="宋体" w:hAnsi="宋体" w:eastAsia="宋体" w:cs="宋体"/>
          <w:highlight w:val="none"/>
        </w:rPr>
      </w:pPr>
    </w:p>
    <w:p w14:paraId="2CB339CC">
      <w:pPr>
        <w:bidi w:val="0"/>
        <w:rPr>
          <w:rFonts w:hint="eastAsia" w:ascii="宋体" w:hAnsi="宋体" w:eastAsia="宋体" w:cs="宋体"/>
          <w:highlight w:val="none"/>
        </w:rPr>
      </w:pPr>
      <w:bookmarkStart w:id="71" w:name="_Toc170127283"/>
    </w:p>
    <w:p w14:paraId="3062E788">
      <w:pPr>
        <w:bidi w:val="0"/>
        <w:rPr>
          <w:rFonts w:hint="eastAsia" w:ascii="宋体" w:hAnsi="宋体" w:eastAsia="宋体" w:cs="宋体"/>
          <w:highlight w:val="none"/>
        </w:rPr>
      </w:pPr>
    </w:p>
    <w:p w14:paraId="00E5B092">
      <w:pPr>
        <w:bidi w:val="0"/>
        <w:rPr>
          <w:rFonts w:hint="eastAsia" w:ascii="宋体" w:hAnsi="宋体" w:eastAsia="宋体" w:cs="宋体"/>
          <w:highlight w:val="none"/>
        </w:rPr>
      </w:pPr>
    </w:p>
    <w:p w14:paraId="62E13B11">
      <w:pPr>
        <w:bidi w:val="0"/>
        <w:rPr>
          <w:rFonts w:hint="eastAsia" w:ascii="宋体" w:hAnsi="宋体" w:eastAsia="宋体" w:cs="宋体"/>
          <w:highlight w:val="none"/>
        </w:rPr>
      </w:pPr>
    </w:p>
    <w:p w14:paraId="4EAE60E5">
      <w:pPr>
        <w:pStyle w:val="3"/>
        <w:bidi w:val="0"/>
        <w:rPr>
          <w:rFonts w:hint="eastAsia" w:ascii="宋体" w:hAnsi="宋体" w:eastAsia="宋体" w:cs="宋体"/>
          <w:highlight w:val="none"/>
        </w:rPr>
      </w:pPr>
      <w:r>
        <w:rPr>
          <w:rFonts w:hint="eastAsia" w:ascii="宋体" w:hAnsi="宋体" w:eastAsia="宋体" w:cs="宋体"/>
          <w:highlight w:val="none"/>
        </w:rPr>
        <w:t>第五章 响应文件格式</w:t>
      </w:r>
      <w:bookmarkEnd w:id="71"/>
    </w:p>
    <w:p w14:paraId="0D86CCF2">
      <w:pPr>
        <w:adjustRightInd/>
        <w:snapToGrid/>
        <w:spacing w:after="0" w:line="576" w:lineRule="auto"/>
        <w:rPr>
          <w:rFonts w:hint="eastAsia" w:ascii="宋体" w:hAnsi="宋体" w:eastAsia="宋体" w:cs="宋体"/>
          <w:b/>
          <w:bCs/>
          <w:color w:val="auto"/>
          <w:kern w:val="44"/>
          <w:sz w:val="44"/>
          <w:szCs w:val="44"/>
          <w:highlight w:val="none"/>
        </w:rPr>
        <w:sectPr>
          <w:pgSz w:w="11911" w:h="16838"/>
          <w:pgMar w:top="1417" w:right="1417" w:bottom="1417" w:left="1417" w:header="720" w:footer="720" w:gutter="0"/>
          <w:pgNumType w:fmt="decimal"/>
          <w:cols w:space="0" w:num="1"/>
          <w:rtlGutter w:val="0"/>
          <w:docGrid w:linePitch="0" w:charSpace="0"/>
        </w:sectPr>
      </w:pPr>
    </w:p>
    <w:p w14:paraId="6670AF83">
      <w:pPr>
        <w:pStyle w:val="4"/>
        <w:bidi w:val="0"/>
        <w:rPr>
          <w:rFonts w:hint="eastAsia" w:ascii="宋体" w:hAnsi="宋体" w:eastAsia="宋体" w:cs="宋体"/>
          <w:highlight w:val="none"/>
        </w:rPr>
      </w:pPr>
      <w:bookmarkStart w:id="72" w:name="_Toc80205938"/>
      <w:bookmarkStart w:id="73" w:name="_Toc170127284"/>
      <w:r>
        <w:rPr>
          <w:rFonts w:hint="eastAsia" w:ascii="宋体" w:hAnsi="宋体" w:eastAsia="宋体" w:cs="宋体"/>
          <w:highlight w:val="none"/>
        </w:rPr>
        <w:t>第一节 封面格式</w:t>
      </w:r>
      <w:bookmarkEnd w:id="72"/>
      <w:bookmarkEnd w:id="73"/>
    </w:p>
    <w:p w14:paraId="4BCBB338">
      <w:pPr>
        <w:widowControl w:val="0"/>
        <w:adjustRightInd/>
        <w:spacing w:before="120" w:beforeLines="50" w:after="50"/>
        <w:jc w:val="both"/>
        <w:rPr>
          <w:rFonts w:hint="eastAsia" w:ascii="宋体" w:hAnsi="宋体" w:eastAsia="宋体" w:cs="宋体"/>
          <w:color w:val="auto"/>
          <w:kern w:val="2"/>
          <w:sz w:val="24"/>
          <w:szCs w:val="20"/>
          <w:highlight w:val="none"/>
        </w:rPr>
      </w:pPr>
    </w:p>
    <w:p w14:paraId="258F4EE8">
      <w:pPr>
        <w:widowControl w:val="0"/>
        <w:adjustRightInd/>
        <w:spacing w:before="120" w:beforeLines="50" w:after="50"/>
        <w:jc w:val="center"/>
        <w:rPr>
          <w:rFonts w:hint="eastAsia" w:ascii="宋体" w:hAnsi="宋体" w:eastAsia="宋体" w:cs="宋体"/>
          <w:bCs/>
          <w:color w:val="auto"/>
          <w:kern w:val="2"/>
          <w:sz w:val="24"/>
          <w:szCs w:val="20"/>
          <w:highlight w:val="none"/>
        </w:rPr>
      </w:pPr>
    </w:p>
    <w:p w14:paraId="4B4DBBCF">
      <w:pPr>
        <w:widowControl w:val="0"/>
        <w:adjustRightInd/>
        <w:spacing w:before="120" w:beforeLines="50" w:after="50"/>
        <w:jc w:val="center"/>
        <w:rPr>
          <w:rFonts w:hint="eastAsia" w:ascii="宋体" w:hAnsi="宋体" w:eastAsia="宋体" w:cs="宋体"/>
          <w:bCs/>
          <w:color w:val="auto"/>
          <w:kern w:val="2"/>
          <w:sz w:val="44"/>
          <w:szCs w:val="44"/>
          <w:highlight w:val="none"/>
        </w:rPr>
      </w:pPr>
      <w:r>
        <w:rPr>
          <w:rFonts w:hint="eastAsia" w:ascii="宋体" w:hAnsi="宋体" w:eastAsia="宋体" w:cs="宋体"/>
          <w:bCs/>
          <w:color w:val="auto"/>
          <w:kern w:val="2"/>
          <w:sz w:val="44"/>
          <w:szCs w:val="44"/>
          <w:highlight w:val="none"/>
        </w:rPr>
        <w:t>响  应  文  件</w:t>
      </w:r>
    </w:p>
    <w:p w14:paraId="425F46D5">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0C9C2CAD">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1567E2AF">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7AA93811">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 xml:space="preserve">项目名称： </w:t>
      </w:r>
    </w:p>
    <w:p w14:paraId="6FF75714">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263EDBEB">
      <w:pPr>
        <w:widowControl w:val="0"/>
        <w:adjustRightInd/>
        <w:spacing w:before="120" w:beforeLines="50" w:after="50"/>
        <w:jc w:val="both"/>
        <w:rPr>
          <w:rFonts w:hint="eastAsia" w:ascii="宋体" w:hAnsi="宋体" w:eastAsia="宋体" w:cs="宋体"/>
          <w:bCs/>
          <w:color w:val="auto"/>
          <w:kern w:val="2"/>
          <w:sz w:val="32"/>
          <w:szCs w:val="32"/>
          <w:highlight w:val="none"/>
          <w:lang w:eastAsia="zh-CN"/>
        </w:rPr>
      </w:pPr>
      <w:r>
        <w:rPr>
          <w:rFonts w:hint="eastAsia" w:ascii="宋体" w:hAnsi="宋体" w:eastAsia="宋体" w:cs="宋体"/>
          <w:bCs/>
          <w:color w:val="auto"/>
          <w:kern w:val="2"/>
          <w:sz w:val="32"/>
          <w:szCs w:val="32"/>
          <w:highlight w:val="none"/>
          <w:lang w:eastAsia="zh-CN"/>
        </w:rPr>
        <w:t>项目编号：</w:t>
      </w:r>
    </w:p>
    <w:p w14:paraId="538AB4CE">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5B7D29BF">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供应商名称：</w:t>
      </w:r>
    </w:p>
    <w:p w14:paraId="4B666CFD">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26CE7EEC">
      <w:pPr>
        <w:widowControl w:val="0"/>
        <w:adjustRightInd/>
        <w:spacing w:before="120" w:beforeLines="50" w:after="50"/>
        <w:jc w:val="center"/>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首次响应文件提交截止时间前不得解密</w:t>
      </w:r>
    </w:p>
    <w:p w14:paraId="1156ECCB">
      <w:pPr>
        <w:widowControl w:val="0"/>
        <w:adjustRightInd/>
        <w:spacing w:before="120" w:beforeLines="50" w:after="50"/>
        <w:jc w:val="center"/>
        <w:rPr>
          <w:rFonts w:hint="eastAsia" w:ascii="宋体" w:hAnsi="宋体" w:eastAsia="宋体" w:cs="宋体"/>
          <w:bCs/>
          <w:color w:val="auto"/>
          <w:kern w:val="2"/>
          <w:sz w:val="32"/>
          <w:szCs w:val="32"/>
          <w:highlight w:val="none"/>
        </w:rPr>
      </w:pPr>
    </w:p>
    <w:p w14:paraId="6A085AA1">
      <w:pPr>
        <w:widowControl w:val="0"/>
        <w:adjustRightInd/>
        <w:spacing w:before="120" w:beforeLines="50" w:after="50"/>
        <w:jc w:val="center"/>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年    月    日</w:t>
      </w:r>
    </w:p>
    <w:p w14:paraId="2E7D80CA">
      <w:pPr>
        <w:adjustRightInd/>
        <w:snapToGrid/>
        <w:spacing w:after="0"/>
        <w:rPr>
          <w:rFonts w:hint="eastAsia" w:ascii="宋体" w:hAnsi="宋体" w:eastAsia="宋体" w:cs="宋体"/>
          <w:color w:val="auto"/>
          <w:kern w:val="2"/>
          <w:sz w:val="21"/>
          <w:szCs w:val="24"/>
          <w:highlight w:val="none"/>
        </w:rPr>
        <w:sectPr>
          <w:pgSz w:w="11911" w:h="16838"/>
          <w:pgMar w:top="1417" w:right="1417" w:bottom="1417" w:left="1417" w:header="720" w:footer="720" w:gutter="0"/>
          <w:pgNumType w:fmt="decimal"/>
          <w:cols w:space="0" w:num="1"/>
          <w:rtlGutter w:val="0"/>
          <w:docGrid w:linePitch="0" w:charSpace="0"/>
        </w:sectPr>
      </w:pPr>
    </w:p>
    <w:p w14:paraId="091D8845">
      <w:pPr>
        <w:pStyle w:val="4"/>
        <w:bidi w:val="0"/>
        <w:rPr>
          <w:rFonts w:hint="eastAsia" w:ascii="宋体" w:hAnsi="宋体" w:eastAsia="宋体" w:cs="宋体"/>
          <w:highlight w:val="none"/>
        </w:rPr>
      </w:pPr>
      <w:bookmarkStart w:id="74" w:name="_Toc80205939"/>
      <w:bookmarkStart w:id="75" w:name="_Toc170127285"/>
      <w:r>
        <w:rPr>
          <w:rFonts w:hint="eastAsia" w:ascii="宋体" w:hAnsi="宋体" w:eastAsia="宋体" w:cs="宋体"/>
          <w:highlight w:val="none"/>
        </w:rPr>
        <w:t>第二节 资格证明文件格式</w:t>
      </w:r>
      <w:bookmarkEnd w:id="74"/>
      <w:bookmarkEnd w:id="75"/>
    </w:p>
    <w:p w14:paraId="2E333BF9">
      <w:pPr>
        <w:widowControl w:val="0"/>
        <w:adjustRightInd/>
        <w:spacing w:before="120" w:beforeLines="50" w:after="50"/>
        <w:jc w:val="both"/>
        <w:rPr>
          <w:rFonts w:hint="eastAsia" w:ascii="宋体" w:hAnsi="宋体" w:eastAsia="宋体" w:cs="宋体"/>
          <w:bCs/>
          <w:color w:val="auto"/>
          <w:kern w:val="2"/>
          <w:sz w:val="32"/>
          <w:szCs w:val="20"/>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bCs/>
          <w:color w:val="auto"/>
          <w:kern w:val="2"/>
          <w:sz w:val="21"/>
          <w:szCs w:val="24"/>
          <w:highlight w:val="none"/>
        </w:rPr>
        <w:t>全流程电子文件</w:t>
      </w:r>
    </w:p>
    <w:p w14:paraId="4654E1D4">
      <w:pPr>
        <w:widowControl w:val="0"/>
        <w:adjustRightInd/>
        <w:spacing w:before="120" w:beforeLines="50" w:after="50"/>
        <w:jc w:val="both"/>
        <w:rPr>
          <w:rFonts w:hint="eastAsia" w:ascii="宋体" w:hAnsi="宋体" w:eastAsia="宋体" w:cs="宋体"/>
          <w:color w:val="auto"/>
          <w:kern w:val="2"/>
          <w:sz w:val="24"/>
          <w:szCs w:val="20"/>
          <w:highlight w:val="none"/>
        </w:rPr>
      </w:pPr>
    </w:p>
    <w:p w14:paraId="6E0F78D5">
      <w:pPr>
        <w:widowControl w:val="0"/>
        <w:adjustRightInd/>
        <w:spacing w:before="120" w:beforeLines="50" w:after="50"/>
        <w:jc w:val="both"/>
        <w:rPr>
          <w:rFonts w:hint="eastAsia" w:ascii="宋体" w:hAnsi="宋体" w:eastAsia="宋体" w:cs="宋体"/>
          <w:color w:val="auto"/>
          <w:kern w:val="2"/>
          <w:sz w:val="24"/>
          <w:szCs w:val="20"/>
          <w:highlight w:val="none"/>
        </w:rPr>
      </w:pPr>
    </w:p>
    <w:p w14:paraId="6E2F95C4">
      <w:pPr>
        <w:widowControl w:val="0"/>
        <w:adjustRightInd/>
        <w:spacing w:before="120" w:beforeLines="50" w:after="50"/>
        <w:jc w:val="center"/>
        <w:rPr>
          <w:rFonts w:hint="eastAsia" w:ascii="宋体" w:hAnsi="宋体" w:eastAsia="宋体" w:cs="宋体"/>
          <w:bCs/>
          <w:color w:val="auto"/>
          <w:kern w:val="2"/>
          <w:sz w:val="44"/>
          <w:szCs w:val="44"/>
          <w:highlight w:val="none"/>
        </w:rPr>
      </w:pPr>
      <w:r>
        <w:rPr>
          <w:rFonts w:hint="eastAsia" w:ascii="宋体" w:hAnsi="宋体" w:eastAsia="宋体" w:cs="宋体"/>
          <w:bCs/>
          <w:color w:val="auto"/>
          <w:kern w:val="2"/>
          <w:sz w:val="44"/>
          <w:szCs w:val="44"/>
          <w:highlight w:val="none"/>
        </w:rPr>
        <w:t>资  格  证  明  文  件（封面）</w:t>
      </w:r>
    </w:p>
    <w:p w14:paraId="7B35329B">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7D114ADF">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5A3DD543">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6A243CAB">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7BE490C3">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31D51A6E">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 xml:space="preserve">项目名称： </w:t>
      </w:r>
    </w:p>
    <w:p w14:paraId="4EBDAE41">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6FA04C9C">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eastAsia="zh-CN"/>
        </w:rPr>
        <w:t>项目编号：</w:t>
      </w:r>
      <w:r>
        <w:rPr>
          <w:rFonts w:hint="eastAsia" w:ascii="宋体" w:hAnsi="宋体" w:eastAsia="宋体" w:cs="宋体"/>
          <w:bCs/>
          <w:color w:val="auto"/>
          <w:kern w:val="2"/>
          <w:sz w:val="32"/>
          <w:szCs w:val="32"/>
          <w:highlight w:val="none"/>
        </w:rPr>
        <w:t xml:space="preserve"> </w:t>
      </w:r>
    </w:p>
    <w:p w14:paraId="6CB11555">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48584149">
      <w:pPr>
        <w:widowControl w:val="0"/>
        <w:adjustRightInd/>
        <w:spacing w:before="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供应商名称：</w:t>
      </w:r>
    </w:p>
    <w:p w14:paraId="491A08FB">
      <w:pPr>
        <w:widowControl w:val="0"/>
        <w:adjustRightInd/>
        <w:spacing w:before="50" w:after="50"/>
        <w:jc w:val="both"/>
        <w:rPr>
          <w:rFonts w:hint="eastAsia" w:ascii="宋体" w:hAnsi="宋体" w:eastAsia="宋体" w:cs="宋体"/>
          <w:bCs/>
          <w:color w:val="auto"/>
          <w:kern w:val="2"/>
          <w:sz w:val="32"/>
          <w:szCs w:val="32"/>
          <w:highlight w:val="none"/>
        </w:rPr>
      </w:pPr>
    </w:p>
    <w:p w14:paraId="3CAD28BB">
      <w:pPr>
        <w:widowControl w:val="0"/>
        <w:adjustRightInd/>
        <w:spacing w:before="50" w:after="50"/>
        <w:jc w:val="both"/>
        <w:rPr>
          <w:rFonts w:hint="eastAsia" w:ascii="宋体" w:hAnsi="宋体" w:eastAsia="宋体" w:cs="宋体"/>
          <w:bCs/>
          <w:color w:val="auto"/>
          <w:kern w:val="2"/>
          <w:sz w:val="32"/>
          <w:szCs w:val="32"/>
          <w:highlight w:val="none"/>
        </w:rPr>
      </w:pPr>
    </w:p>
    <w:p w14:paraId="790541D8">
      <w:pPr>
        <w:widowControl w:val="0"/>
        <w:adjustRightInd/>
        <w:spacing w:before="50" w:after="50"/>
        <w:jc w:val="both"/>
        <w:rPr>
          <w:rFonts w:hint="eastAsia" w:ascii="宋体" w:hAnsi="宋体" w:eastAsia="宋体" w:cs="宋体"/>
          <w:bCs/>
          <w:color w:val="auto"/>
          <w:kern w:val="2"/>
          <w:sz w:val="32"/>
          <w:szCs w:val="32"/>
          <w:highlight w:val="none"/>
        </w:rPr>
      </w:pPr>
    </w:p>
    <w:p w14:paraId="1F3D92BA">
      <w:pPr>
        <w:widowControl w:val="0"/>
        <w:adjustRightInd/>
        <w:spacing w:before="120" w:beforeLines="50" w:after="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年    月    日</w:t>
      </w:r>
    </w:p>
    <w:p w14:paraId="47311F67">
      <w:pPr>
        <w:widowControl w:val="0"/>
        <w:adjustRightInd/>
        <w:spacing w:before="120" w:beforeLines="50" w:after="50" w:line="360" w:lineRule="auto"/>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r>
        <w:rPr>
          <w:rFonts w:hint="eastAsia" w:ascii="宋体" w:hAnsi="宋体" w:eastAsia="宋体" w:cs="宋体"/>
          <w:b/>
          <w:bCs/>
          <w:color w:val="auto"/>
          <w:kern w:val="2"/>
          <w:sz w:val="32"/>
          <w:szCs w:val="32"/>
          <w:highlight w:val="none"/>
        </w:rPr>
        <w:t xml:space="preserve"> </w:t>
      </w:r>
    </w:p>
    <w:p w14:paraId="0B6652B8">
      <w:pPr>
        <w:widowControl w:val="0"/>
        <w:adjustRightInd/>
        <w:snapToGrid/>
        <w:spacing w:after="0"/>
        <w:jc w:val="center"/>
        <w:rPr>
          <w:rFonts w:hint="eastAsia" w:ascii="宋体" w:hAnsi="宋体" w:eastAsia="宋体" w:cs="宋体"/>
          <w:b/>
          <w:color w:val="auto"/>
          <w:sz w:val="36"/>
          <w:szCs w:val="36"/>
          <w:highlight w:val="none"/>
        </w:rPr>
      </w:pPr>
      <w:bookmarkStart w:id="76" w:name="_Toc80205940"/>
      <w:r>
        <w:rPr>
          <w:rFonts w:hint="eastAsia" w:ascii="宋体" w:hAnsi="宋体" w:eastAsia="宋体" w:cs="宋体"/>
          <w:b/>
          <w:color w:val="auto"/>
          <w:sz w:val="36"/>
          <w:szCs w:val="36"/>
          <w:highlight w:val="none"/>
        </w:rPr>
        <w:t>资格证明文件目录</w:t>
      </w:r>
    </w:p>
    <w:p w14:paraId="37E0C658">
      <w:pPr>
        <w:widowControl w:val="0"/>
        <w:adjustRightInd/>
        <w:spacing w:after="0" w:line="360" w:lineRule="auto"/>
        <w:jc w:val="both"/>
        <w:rPr>
          <w:rFonts w:hint="eastAsia" w:ascii="宋体" w:hAnsi="宋体" w:eastAsia="宋体" w:cs="宋体"/>
          <w:color w:val="auto"/>
          <w:sz w:val="24"/>
          <w:szCs w:val="24"/>
          <w:highlight w:val="none"/>
        </w:rPr>
      </w:pPr>
    </w:p>
    <w:p w14:paraId="0DCB325E">
      <w:pPr>
        <w:bidi w:val="0"/>
        <w:rPr>
          <w:rFonts w:hint="eastAsia" w:ascii="宋体" w:hAnsi="宋体" w:eastAsia="宋体" w:cs="宋体"/>
          <w:highlight w:val="none"/>
        </w:rPr>
      </w:pPr>
      <w:r>
        <w:rPr>
          <w:rFonts w:hint="eastAsia" w:ascii="宋体" w:hAnsi="宋体" w:eastAsia="宋体" w:cs="宋体"/>
          <w:highlight w:val="none"/>
        </w:rPr>
        <w:t>一、供应商基本情况表……………………………………………………（页码）</w:t>
      </w:r>
    </w:p>
    <w:p w14:paraId="4138199D">
      <w:pPr>
        <w:bidi w:val="0"/>
        <w:rPr>
          <w:rFonts w:hint="eastAsia" w:ascii="宋体" w:hAnsi="宋体" w:eastAsia="宋体" w:cs="宋体"/>
          <w:highlight w:val="none"/>
        </w:rPr>
      </w:pPr>
      <w:r>
        <w:rPr>
          <w:rFonts w:hint="eastAsia" w:ascii="宋体" w:hAnsi="宋体" w:eastAsia="宋体" w:cs="宋体"/>
          <w:highlight w:val="none"/>
        </w:rPr>
        <w:t>二、符合参与政府采购活动的资格条件依法缴纳税收………………………（页码）</w:t>
      </w:r>
    </w:p>
    <w:p w14:paraId="6CFD4FE4">
      <w:pPr>
        <w:bidi w:val="0"/>
        <w:rPr>
          <w:rFonts w:hint="eastAsia" w:ascii="宋体" w:hAnsi="宋体" w:eastAsia="宋体" w:cs="宋体"/>
          <w:highlight w:val="none"/>
        </w:rPr>
      </w:pPr>
      <w:r>
        <w:rPr>
          <w:rFonts w:hint="eastAsia" w:ascii="宋体" w:hAnsi="宋体" w:eastAsia="宋体" w:cs="宋体"/>
          <w:highlight w:val="none"/>
        </w:rPr>
        <w:t>三、社会保障资金等方面的材料…………………………………（页码）</w:t>
      </w:r>
    </w:p>
    <w:p w14:paraId="560BDF66">
      <w:pPr>
        <w:bidi w:val="0"/>
        <w:rPr>
          <w:rFonts w:hint="eastAsia" w:ascii="宋体" w:hAnsi="宋体" w:eastAsia="宋体" w:cs="宋体"/>
          <w:highlight w:val="none"/>
        </w:rPr>
      </w:pPr>
      <w:r>
        <w:rPr>
          <w:rFonts w:hint="eastAsia" w:ascii="宋体" w:hAnsi="宋体" w:eastAsia="宋体" w:cs="宋体"/>
          <w:highlight w:val="none"/>
        </w:rPr>
        <w:t>四、财务状况报告方面的材料…………………………………………………（页码）</w:t>
      </w:r>
    </w:p>
    <w:p w14:paraId="55FE08C1">
      <w:pPr>
        <w:bidi w:val="0"/>
        <w:rPr>
          <w:rFonts w:hint="eastAsia" w:ascii="宋体" w:hAnsi="宋体" w:eastAsia="宋体" w:cs="宋体"/>
          <w:highlight w:val="none"/>
        </w:rPr>
      </w:pPr>
      <w:r>
        <w:rPr>
          <w:rFonts w:hint="eastAsia" w:ascii="宋体" w:hAnsi="宋体" w:eastAsia="宋体" w:cs="宋体"/>
          <w:highlight w:val="none"/>
        </w:rPr>
        <w:t>五、供应商直接控股股东信息、供应商直接关联关系信息表……………（页码）</w:t>
      </w:r>
    </w:p>
    <w:p w14:paraId="1007A920">
      <w:pPr>
        <w:bidi w:val="0"/>
        <w:rPr>
          <w:rFonts w:hint="eastAsia" w:ascii="宋体" w:hAnsi="宋体" w:eastAsia="宋体" w:cs="宋体"/>
          <w:highlight w:val="none"/>
        </w:rPr>
      </w:pPr>
      <w:r>
        <w:rPr>
          <w:rFonts w:hint="eastAsia" w:ascii="宋体" w:hAnsi="宋体" w:eastAsia="宋体" w:cs="宋体"/>
          <w:highlight w:val="none"/>
        </w:rPr>
        <w:t>六、资格声明函………………………………………………（页码）</w:t>
      </w:r>
    </w:p>
    <w:p w14:paraId="0BC7265E">
      <w:pPr>
        <w:bidi w:val="0"/>
        <w:rPr>
          <w:rFonts w:hint="eastAsia" w:ascii="宋体" w:hAnsi="宋体" w:eastAsia="宋体" w:cs="宋体"/>
          <w:highlight w:val="none"/>
        </w:rPr>
      </w:pPr>
      <w:r>
        <w:rPr>
          <w:rFonts w:hint="eastAsia" w:ascii="宋体" w:hAnsi="宋体" w:eastAsia="宋体" w:cs="宋体"/>
          <w:highlight w:val="none"/>
        </w:rPr>
        <w:t>七、项目经理注册建造师注册证书和安全生产考核合格证书（B 类）的扫描件…………（页码）</w:t>
      </w:r>
    </w:p>
    <w:p w14:paraId="1E2D4D25">
      <w:pPr>
        <w:bidi w:val="0"/>
        <w:rPr>
          <w:rFonts w:hint="eastAsia" w:ascii="宋体" w:hAnsi="宋体" w:eastAsia="宋体" w:cs="宋体"/>
          <w:highlight w:val="none"/>
        </w:rPr>
      </w:pPr>
      <w:r>
        <w:rPr>
          <w:rFonts w:hint="eastAsia" w:ascii="宋体" w:hAnsi="宋体" w:eastAsia="宋体" w:cs="宋体"/>
          <w:highlight w:val="none"/>
        </w:rPr>
        <w:t>八、专职安全员有效的安全生产考核合格证书（C  类）扫描件…………（页码）</w:t>
      </w:r>
    </w:p>
    <w:p w14:paraId="2A56DA30">
      <w:pPr>
        <w:bidi w:val="0"/>
        <w:rPr>
          <w:rFonts w:hint="eastAsia" w:ascii="宋体" w:hAnsi="宋体" w:eastAsia="宋体" w:cs="宋体"/>
          <w:highlight w:val="none"/>
        </w:rPr>
      </w:pPr>
      <w:r>
        <w:rPr>
          <w:rFonts w:hint="eastAsia" w:ascii="宋体" w:hAnsi="宋体" w:eastAsia="宋体" w:cs="宋体"/>
          <w:highlight w:val="none"/>
        </w:rPr>
        <w:t>九、建设工程项目管理承诺书………………（页码）</w:t>
      </w:r>
    </w:p>
    <w:p w14:paraId="6DCD85A7">
      <w:pPr>
        <w:bidi w:val="0"/>
        <w:rPr>
          <w:rFonts w:hint="eastAsia" w:ascii="宋体" w:hAnsi="宋体" w:eastAsia="宋体" w:cs="宋体"/>
          <w:highlight w:val="none"/>
        </w:rPr>
      </w:pPr>
      <w:r>
        <w:rPr>
          <w:rFonts w:hint="eastAsia" w:ascii="宋体" w:hAnsi="宋体" w:eastAsia="宋体" w:cs="宋体"/>
          <w:highlight w:val="none"/>
        </w:rPr>
        <w:t>十、中小企业声明函………………（页码）</w:t>
      </w:r>
    </w:p>
    <w:p w14:paraId="6FAD636B">
      <w:pPr>
        <w:bidi w:val="0"/>
        <w:rPr>
          <w:rFonts w:hint="eastAsia" w:ascii="宋体" w:hAnsi="宋体" w:eastAsia="宋体" w:cs="宋体"/>
          <w:highlight w:val="none"/>
        </w:rPr>
      </w:pPr>
      <w:r>
        <w:rPr>
          <w:rFonts w:hint="eastAsia" w:ascii="宋体" w:hAnsi="宋体" w:eastAsia="宋体" w:cs="宋体"/>
          <w:highlight w:val="none"/>
        </w:rPr>
        <w:t>十一、其他………………（页码）</w:t>
      </w:r>
    </w:p>
    <w:p w14:paraId="5C32BDC0">
      <w:pPr>
        <w:bidi w:val="0"/>
        <w:rPr>
          <w:rFonts w:hint="eastAsia" w:ascii="宋体" w:hAnsi="宋体" w:eastAsia="宋体" w:cs="宋体"/>
          <w:b/>
          <w:bCs/>
          <w:color w:val="auto"/>
          <w:kern w:val="2"/>
          <w:szCs w:val="24"/>
          <w:highlight w:val="none"/>
        </w:rPr>
      </w:pPr>
      <w:r>
        <w:rPr>
          <w:rFonts w:hint="eastAsia" w:ascii="宋体" w:hAnsi="宋体" w:eastAsia="宋体" w:cs="宋体"/>
          <w:b/>
          <w:bCs/>
          <w:highlight w:val="none"/>
        </w:rPr>
        <w:t>注：以上目录是编制供应商响应文件的基本格式要求，各供应商可根据自身情况进一步细化。</w:t>
      </w:r>
    </w:p>
    <w:p w14:paraId="71D464E5">
      <w:pPr>
        <w:widowControl w:val="0"/>
        <w:adjustRightInd/>
        <w:spacing w:before="120" w:beforeLines="50" w:after="50" w:line="360" w:lineRule="auto"/>
        <w:rPr>
          <w:rFonts w:hint="eastAsia" w:ascii="宋体" w:hAnsi="宋体" w:eastAsia="宋体" w:cs="宋体"/>
          <w:color w:val="auto"/>
          <w:kern w:val="2"/>
          <w:sz w:val="21"/>
          <w:szCs w:val="21"/>
          <w:highlight w:val="none"/>
        </w:rPr>
      </w:pPr>
    </w:p>
    <w:p w14:paraId="43F0ADAD">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5F21575C">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173AC66B">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7DFC14B0">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3559C629">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7919D66D">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1D66D12D">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318887A1">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13F5945A">
      <w:pPr>
        <w:pStyle w:val="6"/>
        <w:spacing w:before="98" w:line="219" w:lineRule="auto"/>
        <w:rPr>
          <w:rFonts w:hint="eastAsia" w:ascii="宋体" w:hAnsi="宋体" w:eastAsia="宋体" w:cs="宋体"/>
          <w:snapToGrid w:val="0"/>
          <w:color w:val="auto"/>
          <w:sz w:val="30"/>
          <w:szCs w:val="30"/>
          <w:highlight w:val="none"/>
          <w:lang w:eastAsia="en-US"/>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r>
        <w:rPr>
          <w:rFonts w:hint="eastAsia" w:ascii="宋体" w:hAnsi="宋体" w:eastAsia="宋体" w:cs="宋体"/>
          <w:color w:val="auto"/>
          <w:sz w:val="20"/>
          <w:szCs w:val="21"/>
          <w:highlight w:val="none"/>
        </w:rPr>
        <w:t xml:space="preserve"> </w:t>
      </w:r>
      <w:r>
        <w:rPr>
          <w:rFonts w:hint="eastAsia" w:ascii="宋体" w:hAnsi="宋体" w:eastAsia="宋体" w:cs="宋体"/>
          <w:b/>
          <w:color w:val="auto"/>
          <w:sz w:val="30"/>
          <w:szCs w:val="30"/>
          <w:highlight w:val="none"/>
        </w:rPr>
        <w:t>一、</w:t>
      </w:r>
      <w:r>
        <w:rPr>
          <w:rFonts w:hint="eastAsia" w:ascii="宋体" w:hAnsi="宋体" w:eastAsia="宋体" w:cs="宋体"/>
          <w:snapToGrid w:val="0"/>
          <w:color w:val="auto"/>
          <w:spacing w:val="-1"/>
          <w:sz w:val="30"/>
          <w:szCs w:val="30"/>
          <w:highlight w:val="none"/>
          <w:lang w:eastAsia="en-US"/>
        </w:rPr>
        <w:t>供应商基本情况表</w:t>
      </w:r>
    </w:p>
    <w:p w14:paraId="3D08A3D0">
      <w:pPr>
        <w:kinsoku w:val="0"/>
        <w:autoSpaceDE w:val="0"/>
        <w:autoSpaceDN w:val="0"/>
        <w:spacing w:before="229" w:after="0"/>
        <w:textAlignment w:val="baseline"/>
        <w:rPr>
          <w:rFonts w:hint="eastAsia" w:ascii="宋体" w:hAnsi="宋体" w:eastAsia="宋体" w:cs="宋体"/>
          <w:snapToGrid w:val="0"/>
          <w:color w:val="auto"/>
          <w:sz w:val="21"/>
          <w:szCs w:val="21"/>
          <w:highlight w:val="none"/>
          <w:lang w:eastAsia="en-US"/>
        </w:rPr>
      </w:pPr>
    </w:p>
    <w:tbl>
      <w:tblPr>
        <w:tblStyle w:val="14"/>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897"/>
        <w:gridCol w:w="1019"/>
        <w:gridCol w:w="1214"/>
        <w:gridCol w:w="1724"/>
        <w:gridCol w:w="720"/>
        <w:gridCol w:w="1769"/>
      </w:tblGrid>
      <w:tr w14:paraId="295C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29" w:type="dxa"/>
            <w:noWrap w:val="0"/>
            <w:vAlign w:val="top"/>
          </w:tcPr>
          <w:p w14:paraId="3235DB3E">
            <w:pPr>
              <w:kinsoku w:val="0"/>
              <w:autoSpaceDE w:val="0"/>
              <w:autoSpaceDN w:val="0"/>
              <w:spacing w:before="185"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供应商名称</w:t>
            </w:r>
          </w:p>
        </w:tc>
        <w:tc>
          <w:tcPr>
            <w:tcW w:w="7343" w:type="dxa"/>
            <w:gridSpan w:val="6"/>
            <w:noWrap w:val="0"/>
            <w:vAlign w:val="top"/>
          </w:tcPr>
          <w:p w14:paraId="0E41731C">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31D2D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79FCEE19">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注册地址</w:t>
            </w:r>
          </w:p>
        </w:tc>
        <w:tc>
          <w:tcPr>
            <w:tcW w:w="3130" w:type="dxa"/>
            <w:gridSpan w:val="3"/>
            <w:noWrap w:val="0"/>
            <w:vAlign w:val="top"/>
          </w:tcPr>
          <w:p w14:paraId="0F46409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724" w:type="dxa"/>
            <w:noWrap w:val="0"/>
            <w:vAlign w:val="top"/>
          </w:tcPr>
          <w:p w14:paraId="1064E0F2">
            <w:pPr>
              <w:kinsoku w:val="0"/>
              <w:autoSpaceDE w:val="0"/>
              <w:autoSpaceDN w:val="0"/>
              <w:spacing w:before="180"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3"/>
                <w:sz w:val="20"/>
                <w:szCs w:val="20"/>
                <w:highlight w:val="none"/>
                <w:lang w:eastAsia="en-US"/>
              </w:rPr>
              <w:t>邮政编码</w:t>
            </w:r>
          </w:p>
        </w:tc>
        <w:tc>
          <w:tcPr>
            <w:tcW w:w="2489" w:type="dxa"/>
            <w:gridSpan w:val="2"/>
            <w:noWrap w:val="0"/>
            <w:vAlign w:val="top"/>
          </w:tcPr>
          <w:p w14:paraId="0A063A89">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00C9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9" w:type="dxa"/>
            <w:vMerge w:val="restart"/>
            <w:tcBorders>
              <w:bottom w:val="nil"/>
            </w:tcBorders>
            <w:noWrap w:val="0"/>
            <w:vAlign w:val="top"/>
          </w:tcPr>
          <w:p w14:paraId="1D81028C">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p>
          <w:p w14:paraId="4DB3DE90">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联系方式</w:t>
            </w:r>
          </w:p>
        </w:tc>
        <w:tc>
          <w:tcPr>
            <w:tcW w:w="897" w:type="dxa"/>
            <w:noWrap w:val="0"/>
            <w:vAlign w:val="top"/>
          </w:tcPr>
          <w:p w14:paraId="75085C7D">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联系人</w:t>
            </w:r>
          </w:p>
        </w:tc>
        <w:tc>
          <w:tcPr>
            <w:tcW w:w="2233" w:type="dxa"/>
            <w:gridSpan w:val="2"/>
            <w:noWrap w:val="0"/>
            <w:vAlign w:val="top"/>
          </w:tcPr>
          <w:p w14:paraId="3D699500">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724" w:type="dxa"/>
            <w:noWrap w:val="0"/>
            <w:vAlign w:val="top"/>
          </w:tcPr>
          <w:p w14:paraId="02F2E341">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电话</w:t>
            </w:r>
          </w:p>
        </w:tc>
        <w:tc>
          <w:tcPr>
            <w:tcW w:w="2489" w:type="dxa"/>
            <w:gridSpan w:val="2"/>
            <w:noWrap w:val="0"/>
            <w:vAlign w:val="top"/>
          </w:tcPr>
          <w:p w14:paraId="59CE9AD9">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140F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vMerge w:val="continue"/>
            <w:tcBorders>
              <w:top w:val="nil"/>
            </w:tcBorders>
            <w:noWrap w:val="0"/>
            <w:vAlign w:val="top"/>
          </w:tcPr>
          <w:p w14:paraId="571458F5">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p>
        </w:tc>
        <w:tc>
          <w:tcPr>
            <w:tcW w:w="897" w:type="dxa"/>
            <w:noWrap w:val="0"/>
            <w:vAlign w:val="top"/>
          </w:tcPr>
          <w:p w14:paraId="26E6CF7C">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传真</w:t>
            </w:r>
          </w:p>
        </w:tc>
        <w:tc>
          <w:tcPr>
            <w:tcW w:w="2233" w:type="dxa"/>
            <w:gridSpan w:val="2"/>
            <w:noWrap w:val="0"/>
            <w:vAlign w:val="top"/>
          </w:tcPr>
          <w:p w14:paraId="39284A2C">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724" w:type="dxa"/>
            <w:noWrap w:val="0"/>
            <w:vAlign w:val="top"/>
          </w:tcPr>
          <w:p w14:paraId="26B6CF74">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网址</w:t>
            </w:r>
          </w:p>
        </w:tc>
        <w:tc>
          <w:tcPr>
            <w:tcW w:w="2489" w:type="dxa"/>
            <w:gridSpan w:val="2"/>
            <w:noWrap w:val="0"/>
            <w:vAlign w:val="top"/>
          </w:tcPr>
          <w:p w14:paraId="6CA6C253">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767E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9" w:type="dxa"/>
            <w:noWrap w:val="0"/>
            <w:vAlign w:val="top"/>
          </w:tcPr>
          <w:p w14:paraId="649B861D">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统一社会信用 代码</w:t>
            </w:r>
          </w:p>
        </w:tc>
        <w:tc>
          <w:tcPr>
            <w:tcW w:w="7343" w:type="dxa"/>
            <w:gridSpan w:val="6"/>
            <w:noWrap w:val="0"/>
            <w:vAlign w:val="top"/>
          </w:tcPr>
          <w:p w14:paraId="325BE19D">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600D9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69FC39F5">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法定代表人</w:t>
            </w:r>
          </w:p>
        </w:tc>
        <w:tc>
          <w:tcPr>
            <w:tcW w:w="897" w:type="dxa"/>
            <w:noWrap w:val="0"/>
            <w:vAlign w:val="top"/>
          </w:tcPr>
          <w:p w14:paraId="5664B63E">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姓名</w:t>
            </w:r>
          </w:p>
        </w:tc>
        <w:tc>
          <w:tcPr>
            <w:tcW w:w="1019" w:type="dxa"/>
            <w:noWrap w:val="0"/>
            <w:vAlign w:val="top"/>
          </w:tcPr>
          <w:p w14:paraId="03F62B8C">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noWrap w:val="0"/>
            <w:vAlign w:val="top"/>
          </w:tcPr>
          <w:p w14:paraId="3DC91FB2">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技术职称</w:t>
            </w:r>
          </w:p>
        </w:tc>
        <w:tc>
          <w:tcPr>
            <w:tcW w:w="1724" w:type="dxa"/>
            <w:noWrap w:val="0"/>
            <w:vAlign w:val="top"/>
          </w:tcPr>
          <w:p w14:paraId="764510B6">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720" w:type="dxa"/>
            <w:noWrap w:val="0"/>
            <w:vAlign w:val="top"/>
          </w:tcPr>
          <w:p w14:paraId="188AEA81">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电话</w:t>
            </w:r>
          </w:p>
        </w:tc>
        <w:tc>
          <w:tcPr>
            <w:tcW w:w="1769" w:type="dxa"/>
            <w:noWrap w:val="0"/>
            <w:vAlign w:val="top"/>
          </w:tcPr>
          <w:p w14:paraId="06EE2D21">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584E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7F68E44C">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技术负责人</w:t>
            </w:r>
          </w:p>
        </w:tc>
        <w:tc>
          <w:tcPr>
            <w:tcW w:w="897" w:type="dxa"/>
            <w:noWrap w:val="0"/>
            <w:vAlign w:val="top"/>
          </w:tcPr>
          <w:p w14:paraId="5F7A1524">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姓名</w:t>
            </w:r>
          </w:p>
        </w:tc>
        <w:tc>
          <w:tcPr>
            <w:tcW w:w="1019" w:type="dxa"/>
            <w:noWrap w:val="0"/>
            <w:vAlign w:val="top"/>
          </w:tcPr>
          <w:p w14:paraId="6DBC5863">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noWrap w:val="0"/>
            <w:vAlign w:val="top"/>
          </w:tcPr>
          <w:p w14:paraId="25C93DA0">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技术职称</w:t>
            </w:r>
          </w:p>
        </w:tc>
        <w:tc>
          <w:tcPr>
            <w:tcW w:w="1724" w:type="dxa"/>
            <w:noWrap w:val="0"/>
            <w:vAlign w:val="top"/>
          </w:tcPr>
          <w:p w14:paraId="0083F712">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720" w:type="dxa"/>
            <w:noWrap w:val="0"/>
            <w:vAlign w:val="top"/>
          </w:tcPr>
          <w:p w14:paraId="443C347E">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电话</w:t>
            </w:r>
          </w:p>
        </w:tc>
        <w:tc>
          <w:tcPr>
            <w:tcW w:w="1769" w:type="dxa"/>
            <w:noWrap w:val="0"/>
            <w:vAlign w:val="top"/>
          </w:tcPr>
          <w:p w14:paraId="3F7FF545">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6ED7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6A4BAB9A">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成立时间</w:t>
            </w:r>
          </w:p>
        </w:tc>
        <w:tc>
          <w:tcPr>
            <w:tcW w:w="1916" w:type="dxa"/>
            <w:gridSpan w:val="2"/>
            <w:noWrap w:val="0"/>
            <w:vAlign w:val="top"/>
          </w:tcPr>
          <w:p w14:paraId="0594D0CF">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5427" w:type="dxa"/>
            <w:gridSpan w:val="4"/>
            <w:noWrap w:val="0"/>
            <w:vAlign w:val="top"/>
          </w:tcPr>
          <w:p w14:paraId="74484AA7">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员工总人数：</w:t>
            </w:r>
          </w:p>
        </w:tc>
      </w:tr>
      <w:tr w14:paraId="074E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05341294">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资质等级</w:t>
            </w:r>
          </w:p>
        </w:tc>
        <w:tc>
          <w:tcPr>
            <w:tcW w:w="1916" w:type="dxa"/>
            <w:gridSpan w:val="2"/>
            <w:noWrap w:val="0"/>
            <w:vAlign w:val="top"/>
          </w:tcPr>
          <w:p w14:paraId="143049A1">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vMerge w:val="restart"/>
            <w:tcBorders>
              <w:bottom w:val="nil"/>
            </w:tcBorders>
            <w:noWrap w:val="0"/>
            <w:vAlign w:val="top"/>
          </w:tcPr>
          <w:p w14:paraId="1458F4F9">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p w14:paraId="2836C3F5">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p w14:paraId="09848E28">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其中</w:t>
            </w:r>
          </w:p>
        </w:tc>
        <w:tc>
          <w:tcPr>
            <w:tcW w:w="1724" w:type="dxa"/>
            <w:noWrap w:val="0"/>
            <w:vAlign w:val="top"/>
          </w:tcPr>
          <w:p w14:paraId="7BCCB0E2">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项目经理</w:t>
            </w:r>
          </w:p>
        </w:tc>
        <w:tc>
          <w:tcPr>
            <w:tcW w:w="2489" w:type="dxa"/>
            <w:gridSpan w:val="2"/>
            <w:noWrap w:val="0"/>
            <w:vAlign w:val="top"/>
          </w:tcPr>
          <w:p w14:paraId="41B704D6">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307C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29" w:type="dxa"/>
            <w:noWrap w:val="0"/>
            <w:vAlign w:val="top"/>
          </w:tcPr>
          <w:p w14:paraId="5AA46257">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安全生产许可证号</w:t>
            </w:r>
          </w:p>
        </w:tc>
        <w:tc>
          <w:tcPr>
            <w:tcW w:w="1916" w:type="dxa"/>
            <w:gridSpan w:val="2"/>
            <w:noWrap w:val="0"/>
            <w:vAlign w:val="top"/>
          </w:tcPr>
          <w:p w14:paraId="36BBB75D">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48D04861">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724" w:type="dxa"/>
            <w:noWrap w:val="0"/>
            <w:vAlign w:val="top"/>
          </w:tcPr>
          <w:p w14:paraId="21BFB698">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高级职称人员</w:t>
            </w:r>
          </w:p>
        </w:tc>
        <w:tc>
          <w:tcPr>
            <w:tcW w:w="2489" w:type="dxa"/>
            <w:gridSpan w:val="2"/>
            <w:noWrap w:val="0"/>
            <w:vAlign w:val="top"/>
          </w:tcPr>
          <w:p w14:paraId="506D6C48">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4E516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5733C552">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注册资金</w:t>
            </w:r>
          </w:p>
        </w:tc>
        <w:tc>
          <w:tcPr>
            <w:tcW w:w="1916" w:type="dxa"/>
            <w:gridSpan w:val="2"/>
            <w:noWrap w:val="0"/>
            <w:vAlign w:val="top"/>
          </w:tcPr>
          <w:p w14:paraId="49B3C1CD">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2ED73BBE">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724" w:type="dxa"/>
            <w:noWrap w:val="0"/>
            <w:vAlign w:val="top"/>
          </w:tcPr>
          <w:p w14:paraId="46E6507F">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中级职称人员</w:t>
            </w:r>
          </w:p>
        </w:tc>
        <w:tc>
          <w:tcPr>
            <w:tcW w:w="2489" w:type="dxa"/>
            <w:gridSpan w:val="2"/>
            <w:noWrap w:val="0"/>
            <w:vAlign w:val="top"/>
          </w:tcPr>
          <w:p w14:paraId="6095AB6B">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2EBE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noWrap w:val="0"/>
            <w:vAlign w:val="top"/>
          </w:tcPr>
          <w:p w14:paraId="4A234459">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开户银行</w:t>
            </w:r>
          </w:p>
        </w:tc>
        <w:tc>
          <w:tcPr>
            <w:tcW w:w="1916" w:type="dxa"/>
            <w:gridSpan w:val="2"/>
            <w:noWrap w:val="0"/>
            <w:vAlign w:val="top"/>
          </w:tcPr>
          <w:p w14:paraId="29F0B154">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666046B1">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724" w:type="dxa"/>
            <w:noWrap w:val="0"/>
            <w:vAlign w:val="top"/>
          </w:tcPr>
          <w:p w14:paraId="3A603BC5">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初级职称人员</w:t>
            </w:r>
          </w:p>
        </w:tc>
        <w:tc>
          <w:tcPr>
            <w:tcW w:w="2489" w:type="dxa"/>
            <w:gridSpan w:val="2"/>
            <w:noWrap w:val="0"/>
            <w:vAlign w:val="top"/>
          </w:tcPr>
          <w:p w14:paraId="46A5B477">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34DC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1FBE838C">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账号</w:t>
            </w:r>
          </w:p>
        </w:tc>
        <w:tc>
          <w:tcPr>
            <w:tcW w:w="1916" w:type="dxa"/>
            <w:gridSpan w:val="2"/>
            <w:noWrap w:val="0"/>
            <w:vAlign w:val="top"/>
          </w:tcPr>
          <w:p w14:paraId="1A120C61">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214" w:type="dxa"/>
            <w:vMerge w:val="continue"/>
            <w:tcBorders>
              <w:top w:val="nil"/>
            </w:tcBorders>
            <w:noWrap w:val="0"/>
            <w:vAlign w:val="top"/>
          </w:tcPr>
          <w:p w14:paraId="4EC18B10">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c>
          <w:tcPr>
            <w:tcW w:w="1724" w:type="dxa"/>
            <w:noWrap w:val="0"/>
            <w:vAlign w:val="top"/>
          </w:tcPr>
          <w:p w14:paraId="4683E8A7">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技工</w:t>
            </w:r>
          </w:p>
        </w:tc>
        <w:tc>
          <w:tcPr>
            <w:tcW w:w="2489" w:type="dxa"/>
            <w:gridSpan w:val="2"/>
            <w:noWrap w:val="0"/>
            <w:vAlign w:val="top"/>
          </w:tcPr>
          <w:p w14:paraId="53C74989">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7776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29" w:type="dxa"/>
            <w:noWrap w:val="0"/>
            <w:vAlign w:val="top"/>
          </w:tcPr>
          <w:p w14:paraId="2FD188D1">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p>
          <w:p w14:paraId="175E3C45">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经营范围</w:t>
            </w:r>
          </w:p>
        </w:tc>
        <w:tc>
          <w:tcPr>
            <w:tcW w:w="7343" w:type="dxa"/>
            <w:gridSpan w:val="6"/>
            <w:noWrap w:val="0"/>
            <w:vAlign w:val="top"/>
          </w:tcPr>
          <w:p w14:paraId="4593AE7E">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r w14:paraId="2C1F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29" w:type="dxa"/>
            <w:noWrap w:val="0"/>
            <w:vAlign w:val="top"/>
          </w:tcPr>
          <w:p w14:paraId="0B914A95">
            <w:pPr>
              <w:kinsoku w:val="0"/>
              <w:autoSpaceDE w:val="0"/>
              <w:autoSpaceDN w:val="0"/>
              <w:spacing w:before="180" w:after="0" w:line="230" w:lineRule="auto"/>
              <w:ind w:left="0" w:leftChars="0" w:firstLine="0" w:firstLineChars="0"/>
              <w:jc w:val="center"/>
              <w:textAlignment w:val="baseline"/>
              <w:rPr>
                <w:rFonts w:hint="eastAsia" w:ascii="宋体" w:hAnsi="宋体" w:eastAsia="宋体" w:cs="宋体"/>
                <w:snapToGrid w:val="0"/>
                <w:color w:val="auto"/>
                <w:spacing w:val="7"/>
                <w:sz w:val="20"/>
                <w:szCs w:val="20"/>
                <w:highlight w:val="none"/>
                <w:lang w:eastAsia="en-US"/>
              </w:rPr>
            </w:pPr>
            <w:r>
              <w:rPr>
                <w:rFonts w:hint="eastAsia" w:ascii="宋体" w:hAnsi="宋体" w:eastAsia="宋体" w:cs="宋体"/>
                <w:snapToGrid w:val="0"/>
                <w:color w:val="auto"/>
                <w:spacing w:val="7"/>
                <w:sz w:val="20"/>
                <w:szCs w:val="20"/>
                <w:highlight w:val="none"/>
                <w:lang w:eastAsia="en-US"/>
              </w:rPr>
              <w:t>备注</w:t>
            </w:r>
          </w:p>
        </w:tc>
        <w:tc>
          <w:tcPr>
            <w:tcW w:w="7343" w:type="dxa"/>
            <w:gridSpan w:val="6"/>
            <w:noWrap w:val="0"/>
            <w:vAlign w:val="top"/>
          </w:tcPr>
          <w:p w14:paraId="4FEB622F">
            <w:pPr>
              <w:kinsoku w:val="0"/>
              <w:autoSpaceDE w:val="0"/>
              <w:autoSpaceDN w:val="0"/>
              <w:spacing w:before="180" w:after="0" w:line="230" w:lineRule="auto"/>
              <w:ind w:left="0" w:leftChars="0" w:firstLine="0" w:firstLineChars="0"/>
              <w:textAlignment w:val="baseline"/>
              <w:rPr>
                <w:rFonts w:hint="eastAsia" w:ascii="宋体" w:hAnsi="宋体" w:eastAsia="宋体" w:cs="宋体"/>
                <w:snapToGrid w:val="0"/>
                <w:color w:val="auto"/>
                <w:spacing w:val="7"/>
                <w:sz w:val="20"/>
                <w:szCs w:val="20"/>
                <w:highlight w:val="none"/>
                <w:lang w:eastAsia="en-US"/>
              </w:rPr>
            </w:pPr>
          </w:p>
        </w:tc>
      </w:tr>
    </w:tbl>
    <w:p w14:paraId="0ACFD8E3">
      <w:pPr>
        <w:kinsoku w:val="0"/>
        <w:autoSpaceDE w:val="0"/>
        <w:autoSpaceDN w:val="0"/>
        <w:spacing w:before="270" w:after="0" w:line="243" w:lineRule="auto"/>
        <w:ind w:right="254"/>
        <w:textAlignment w:val="baseline"/>
        <w:rPr>
          <w:rFonts w:hint="eastAsia" w:ascii="宋体" w:hAnsi="宋体" w:eastAsia="宋体" w:cs="宋体"/>
          <w:snapToGrid w:val="0"/>
          <w:color w:val="auto"/>
          <w:sz w:val="19"/>
          <w:szCs w:val="19"/>
          <w:highlight w:val="none"/>
        </w:rPr>
      </w:pPr>
      <w:r>
        <w:rPr>
          <w:rFonts w:hint="eastAsia" w:ascii="宋体" w:hAnsi="宋体" w:eastAsia="宋体" w:cs="宋体"/>
          <w:snapToGrid w:val="0"/>
          <w:color w:val="auto"/>
          <w:spacing w:val="9"/>
          <w:sz w:val="19"/>
          <w:szCs w:val="19"/>
          <w:highlight w:val="none"/>
        </w:rPr>
        <w:t>【备注：附有效的企业营业执照、企业资质证书和安全生产许可证等的扫描件。</w:t>
      </w:r>
      <w:r>
        <w:rPr>
          <w:rFonts w:hint="eastAsia" w:ascii="宋体" w:hAnsi="宋体" w:eastAsia="宋体" w:cs="宋体"/>
          <w:snapToGrid w:val="0"/>
          <w:color w:val="auto"/>
          <w:spacing w:val="-55"/>
          <w:sz w:val="19"/>
          <w:szCs w:val="19"/>
          <w:highlight w:val="none"/>
        </w:rPr>
        <w:t xml:space="preserve"> </w:t>
      </w:r>
      <w:r>
        <w:rPr>
          <w:rFonts w:hint="eastAsia" w:ascii="宋体" w:hAnsi="宋体" w:eastAsia="宋体" w:cs="宋体"/>
          <w:snapToGrid w:val="0"/>
          <w:color w:val="auto"/>
          <w:spacing w:val="8"/>
          <w:sz w:val="19"/>
          <w:szCs w:val="19"/>
          <w:highlight w:val="none"/>
        </w:rPr>
        <w:t>以上</w:t>
      </w:r>
      <w:r>
        <w:rPr>
          <w:rFonts w:hint="eastAsia" w:ascii="宋体" w:hAnsi="宋体" w:eastAsia="宋体" w:cs="宋体"/>
          <w:snapToGrid w:val="0"/>
          <w:color w:val="auto"/>
          <w:sz w:val="19"/>
          <w:szCs w:val="19"/>
          <w:highlight w:val="none"/>
        </w:rPr>
        <w:t xml:space="preserve"> </w:t>
      </w:r>
      <w:r>
        <w:rPr>
          <w:rFonts w:hint="eastAsia" w:ascii="宋体" w:hAnsi="宋体" w:eastAsia="宋体" w:cs="宋体"/>
          <w:snapToGrid w:val="0"/>
          <w:color w:val="auto"/>
          <w:spacing w:val="8"/>
          <w:sz w:val="19"/>
          <w:szCs w:val="19"/>
          <w:highlight w:val="none"/>
        </w:rPr>
        <w:t>扫描件均须加盖供应商电子签章】</w:t>
      </w:r>
    </w:p>
    <w:p w14:paraId="45A8112C">
      <w:pPr>
        <w:widowControl w:val="0"/>
        <w:adjustRightInd/>
        <w:snapToGrid/>
        <w:spacing w:after="0" w:line="360" w:lineRule="auto"/>
        <w:jc w:val="both"/>
        <w:rPr>
          <w:rFonts w:hint="eastAsia" w:ascii="宋体" w:hAnsi="宋体" w:eastAsia="宋体" w:cs="宋体"/>
          <w:color w:val="auto"/>
          <w:kern w:val="2"/>
          <w:sz w:val="24"/>
          <w:szCs w:val="20"/>
          <w:highlight w:val="none"/>
        </w:rPr>
      </w:pPr>
    </w:p>
    <w:p w14:paraId="59419FB7">
      <w:pPr>
        <w:adjustRightInd/>
        <w:snapToGrid/>
        <w:spacing w:line="220" w:lineRule="atLeas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D1622BE">
      <w:pPr>
        <w:widowControl w:val="0"/>
        <w:adjustRightInd/>
        <w:snapToGrid/>
        <w:spacing w:after="0" w:line="360" w:lineRule="auto"/>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w:t>
      </w:r>
    </w:p>
    <w:p w14:paraId="2E383B89">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1A55E0D3">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51BF4C52">
      <w:pPr>
        <w:widowControl w:val="0"/>
        <w:autoSpaceDE w:val="0"/>
        <w:autoSpaceDN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lang w:val="zh-CN"/>
        </w:rPr>
        <w:t>日期：  年  月   日</w:t>
      </w:r>
    </w:p>
    <w:p w14:paraId="6C7EF0D2">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33503C48">
      <w:pPr>
        <w:widowControl w:val="0"/>
        <w:adjustRightInd/>
        <w:snapToGrid/>
        <w:spacing w:after="0" w:line="300" w:lineRule="auto"/>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三、社会保障资金等方面的材料</w:t>
      </w:r>
    </w:p>
    <w:p w14:paraId="1745DAFE">
      <w:pPr>
        <w:widowControl w:val="0"/>
        <w:adjustRightInd/>
        <w:snapToGrid/>
        <w:spacing w:after="0" w:line="300" w:lineRule="auto"/>
        <w:jc w:val="both"/>
        <w:rPr>
          <w:rFonts w:hint="eastAsia" w:ascii="宋体" w:hAnsi="宋体" w:eastAsia="宋体" w:cs="宋体"/>
          <w:b/>
          <w:color w:val="auto"/>
          <w:sz w:val="30"/>
          <w:szCs w:val="30"/>
          <w:highlight w:val="none"/>
        </w:rPr>
      </w:pPr>
    </w:p>
    <w:p w14:paraId="127442D6">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031E8CD6">
      <w:pPr>
        <w:widowControl w:val="0"/>
        <w:autoSpaceDE w:val="0"/>
        <w:autoSpaceDN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lang w:val="zh-CN"/>
        </w:rPr>
        <w:t>日期：  年  月   日</w:t>
      </w:r>
    </w:p>
    <w:p w14:paraId="2EFED444">
      <w:pPr>
        <w:widowControl w:val="0"/>
        <w:adjustRightInd/>
        <w:snapToGrid/>
        <w:spacing w:after="0" w:line="300" w:lineRule="auto"/>
        <w:jc w:val="both"/>
        <w:rPr>
          <w:rFonts w:hint="eastAsia" w:ascii="宋体" w:hAnsi="宋体" w:eastAsia="宋体" w:cs="宋体"/>
          <w:b/>
          <w:color w:val="auto"/>
          <w:sz w:val="30"/>
          <w:szCs w:val="30"/>
          <w:highlight w:val="none"/>
        </w:rPr>
      </w:pPr>
    </w:p>
    <w:p w14:paraId="4FD22A17">
      <w:pPr>
        <w:widowControl w:val="0"/>
        <w:adjustRightInd/>
        <w:snapToGrid/>
        <w:spacing w:after="0" w:line="300" w:lineRule="auto"/>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四、财务状况报告方面的材料</w:t>
      </w:r>
    </w:p>
    <w:p w14:paraId="2B7931D9">
      <w:pPr>
        <w:widowControl w:val="0"/>
        <w:adjustRightInd/>
        <w:snapToGrid/>
        <w:spacing w:after="0" w:line="300" w:lineRule="auto"/>
        <w:jc w:val="both"/>
        <w:rPr>
          <w:rFonts w:hint="eastAsia" w:ascii="宋体" w:hAnsi="宋体" w:eastAsia="宋体" w:cs="宋体"/>
          <w:color w:val="auto"/>
          <w:kern w:val="2"/>
          <w:sz w:val="21"/>
          <w:szCs w:val="21"/>
          <w:highlight w:val="none"/>
        </w:rPr>
      </w:pPr>
    </w:p>
    <w:p w14:paraId="6B0460BE">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1C42D683">
      <w:pPr>
        <w:widowControl w:val="0"/>
        <w:autoSpaceDE w:val="0"/>
        <w:autoSpaceDN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lang w:val="zh-CN"/>
        </w:rPr>
        <w:t>日期：  年  月   日</w:t>
      </w:r>
    </w:p>
    <w:p w14:paraId="0EE9EA3F">
      <w:pPr>
        <w:widowControl w:val="0"/>
        <w:adjustRightInd/>
        <w:snapToGrid/>
        <w:spacing w:after="0" w:line="32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p w14:paraId="45B4F619">
      <w:pPr>
        <w:widowControl w:val="0"/>
        <w:adjustRightInd/>
        <w:spacing w:before="120" w:beforeLines="50" w:after="50" w:line="360" w:lineRule="auto"/>
        <w:jc w:val="center"/>
        <w:rPr>
          <w:rFonts w:hint="eastAsia" w:ascii="宋体" w:hAnsi="宋体" w:eastAsia="宋体" w:cs="宋体"/>
          <w:b/>
          <w:color w:val="auto"/>
          <w:kern w:val="2"/>
          <w:sz w:val="24"/>
          <w:szCs w:val="24"/>
          <w:highlight w:val="none"/>
        </w:rPr>
      </w:pPr>
    </w:p>
    <w:p w14:paraId="2694358D">
      <w:pPr>
        <w:adjustRightInd/>
        <w:snapToGrid/>
        <w:spacing w:line="220" w:lineRule="atLeas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5C0F09BD">
      <w:pPr>
        <w:adjustRightInd/>
        <w:snapToGrid/>
        <w:spacing w:before="100" w:beforeAutospacing="1" w:after="100" w:afterAutospacing="1" w:line="360" w:lineRule="auto"/>
        <w:ind w:left="0" w:leftChars="0" w:firstLine="0" w:firstLineChars="0"/>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五、供应商直接控股股东信息及供应商直接管理关系信息表</w:t>
      </w:r>
    </w:p>
    <w:p w14:paraId="5D235E58">
      <w:pPr>
        <w:adjustRightInd/>
        <w:snapToGrid/>
        <w:spacing w:before="100" w:beforeAutospacing="1" w:after="100" w:afterAutospacing="1"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0"/>
          <w:szCs w:val="30"/>
          <w:highlight w:val="none"/>
        </w:rPr>
        <w:t>供应商直接控股股东信息</w:t>
      </w:r>
    </w:p>
    <w:tbl>
      <w:tblPr>
        <w:tblStyle w:val="1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C2EFD6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2E2ED3">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294879">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C09532">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97F16A">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7E40DF">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03E63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794C6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DEE03C0">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7AF983">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0B7BE05">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B35549">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4EB7DA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C8D173">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C1A245">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A796E7">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D9114A">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BD81D9C">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3B4754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B57B44">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4CBD36">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C87AED">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4E263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36C0E7">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6B46CC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DDCE2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9A5FFA">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D874F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972BC7">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A610EE">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bl>
    <w:p w14:paraId="7B87C51A">
      <w:pPr>
        <w:bidi w:val="0"/>
        <w:rPr>
          <w:rFonts w:hint="eastAsia" w:ascii="宋体" w:hAnsi="宋体" w:eastAsia="宋体" w:cs="宋体"/>
          <w:highlight w:val="none"/>
        </w:rPr>
      </w:pPr>
      <w:r>
        <w:rPr>
          <w:rFonts w:hint="eastAsia" w:ascii="宋体" w:hAnsi="宋体" w:eastAsia="宋体" w:cs="宋体"/>
          <w:highlight w:val="none"/>
        </w:rPr>
        <w:t>注：</w:t>
      </w:r>
    </w:p>
    <w:p w14:paraId="0C619F82">
      <w:pPr>
        <w:bidi w:val="0"/>
        <w:rPr>
          <w:rFonts w:hint="eastAsia" w:ascii="宋体" w:hAnsi="宋体" w:eastAsia="宋体" w:cs="宋体"/>
          <w:highlight w:val="none"/>
        </w:rPr>
      </w:pPr>
      <w:r>
        <w:rPr>
          <w:rFonts w:hint="eastAsia" w:ascii="宋体" w:hAnsi="宋体" w:eastAsia="宋体" w:cs="宋体"/>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FC33A0">
      <w:pPr>
        <w:bidi w:val="0"/>
        <w:rPr>
          <w:rFonts w:hint="eastAsia" w:ascii="宋体" w:hAnsi="宋体" w:eastAsia="宋体" w:cs="宋体"/>
          <w:highlight w:val="none"/>
        </w:rPr>
      </w:pPr>
      <w:r>
        <w:rPr>
          <w:rFonts w:hint="eastAsia" w:ascii="宋体" w:hAnsi="宋体" w:eastAsia="宋体" w:cs="宋体"/>
          <w:highlight w:val="none"/>
        </w:rPr>
        <w:t>2.本表所指的控股关系仅限于直接控股关系，不包括间接的控股关系。公司实际控制人与公司之间的关系不属于本表所指的直接控股关系。</w:t>
      </w:r>
    </w:p>
    <w:p w14:paraId="6E37FEB3">
      <w:pPr>
        <w:bidi w:val="0"/>
        <w:rPr>
          <w:rFonts w:hint="eastAsia" w:ascii="宋体" w:hAnsi="宋体" w:eastAsia="宋体" w:cs="宋体"/>
          <w:color w:val="auto"/>
          <w:szCs w:val="24"/>
          <w:highlight w:val="none"/>
        </w:rPr>
      </w:pPr>
      <w:r>
        <w:rPr>
          <w:rFonts w:hint="eastAsia" w:ascii="宋体" w:hAnsi="宋体" w:eastAsia="宋体" w:cs="宋体"/>
          <w:highlight w:val="none"/>
        </w:rPr>
        <w:t>3.供应商不存在直接控股股东的，则填“无”。</w:t>
      </w:r>
    </w:p>
    <w:p w14:paraId="2C35A796">
      <w:pPr>
        <w:widowControl w:val="0"/>
        <w:adjustRightInd/>
        <w:spacing w:after="0" w:line="360" w:lineRule="auto"/>
        <w:rPr>
          <w:rFonts w:hint="eastAsia" w:ascii="宋体" w:hAnsi="宋体" w:eastAsia="宋体" w:cs="宋体"/>
          <w:color w:val="auto"/>
          <w:kern w:val="2"/>
          <w:sz w:val="24"/>
          <w:szCs w:val="24"/>
          <w:highlight w:val="none"/>
        </w:rPr>
      </w:pPr>
    </w:p>
    <w:p w14:paraId="7ED51139">
      <w:pPr>
        <w:widowControl w:val="0"/>
        <w:adjustRightInd/>
        <w:spacing w:after="0" w:line="360" w:lineRule="auto"/>
        <w:rPr>
          <w:rFonts w:hint="eastAsia" w:ascii="宋体" w:hAnsi="宋体" w:eastAsia="宋体" w:cs="宋体"/>
          <w:color w:val="auto"/>
          <w:kern w:val="2"/>
          <w:sz w:val="24"/>
          <w:szCs w:val="24"/>
          <w:highlight w:val="none"/>
        </w:rPr>
      </w:pPr>
    </w:p>
    <w:p w14:paraId="09E36AB1">
      <w:pPr>
        <w:widowControl w:val="0"/>
        <w:adjustRightInd/>
        <w:spacing w:after="0" w:line="360" w:lineRule="auto"/>
        <w:rPr>
          <w:rFonts w:hint="eastAsia" w:ascii="宋体" w:hAnsi="宋体" w:eastAsia="宋体" w:cs="宋体"/>
          <w:color w:val="auto"/>
          <w:kern w:val="2"/>
          <w:sz w:val="24"/>
          <w:szCs w:val="24"/>
          <w:highlight w:val="none"/>
        </w:rPr>
      </w:pPr>
    </w:p>
    <w:p w14:paraId="235A3540">
      <w:pPr>
        <w:bidi w:val="0"/>
        <w:rPr>
          <w:rFonts w:hint="eastAsia" w:ascii="宋体" w:hAnsi="宋体" w:eastAsia="宋体" w:cs="宋体"/>
          <w:highlight w:val="none"/>
        </w:rPr>
      </w:pPr>
      <w:r>
        <w:rPr>
          <w:rFonts w:hint="eastAsia" w:ascii="宋体" w:hAnsi="宋体" w:eastAsia="宋体" w:cs="宋体"/>
          <w:highlight w:val="none"/>
        </w:rPr>
        <w:t>供应商名称（电子签章）：</w:t>
      </w:r>
    </w:p>
    <w:p w14:paraId="4AA781FA">
      <w:pPr>
        <w:bidi w:val="0"/>
        <w:rPr>
          <w:rFonts w:hint="eastAsia" w:ascii="宋体" w:hAnsi="宋体" w:eastAsia="宋体" w:cs="宋体"/>
          <w:highlight w:val="none"/>
          <w:lang w:val="zh-CN"/>
        </w:rPr>
      </w:pPr>
      <w:r>
        <w:rPr>
          <w:rFonts w:hint="eastAsia" w:ascii="宋体" w:hAnsi="宋体" w:eastAsia="宋体" w:cs="宋体"/>
          <w:highlight w:val="none"/>
          <w:lang w:val="zh-CN"/>
        </w:rPr>
        <w:t>日期：  年  月   日</w:t>
      </w:r>
    </w:p>
    <w:p w14:paraId="31F0DB35">
      <w:pPr>
        <w:widowControl w:val="0"/>
        <w:autoSpaceDE w:val="0"/>
        <w:autoSpaceDN w:val="0"/>
        <w:adjustRightInd/>
        <w:snapToGrid/>
        <w:spacing w:after="0"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b/>
          <w:color w:val="auto"/>
          <w:sz w:val="30"/>
          <w:szCs w:val="30"/>
          <w:highlight w:val="none"/>
        </w:rPr>
        <w:t>供应商直接管理关系信息表</w:t>
      </w:r>
    </w:p>
    <w:p w14:paraId="1E15542A">
      <w:pPr>
        <w:widowControl w:val="0"/>
        <w:adjustRightInd/>
        <w:spacing w:after="0" w:line="360" w:lineRule="auto"/>
        <w:jc w:val="center"/>
        <w:rPr>
          <w:rFonts w:hint="eastAsia" w:ascii="宋体" w:hAnsi="宋体" w:eastAsia="宋体" w:cs="宋体"/>
          <w:b/>
          <w:color w:val="auto"/>
          <w:kern w:val="2"/>
          <w:sz w:val="24"/>
          <w:szCs w:val="24"/>
          <w:highlight w:val="none"/>
        </w:rPr>
      </w:pPr>
    </w:p>
    <w:tbl>
      <w:tblPr>
        <w:tblStyle w:val="1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FD2F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DA2D80">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D3F7CF">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EFCD17">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F7EE06">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B33D2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6D516D">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B731E7">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E1E00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878D0A">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573C9FF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2CCAB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F3C0EC">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FA850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A1FA4E">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7301D92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654A15">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B84F49">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8545B3">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5586B4">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72A13F1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C68136">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FB444F">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614D60">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A7866B">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bl>
    <w:p w14:paraId="61E60F01">
      <w:pPr>
        <w:bidi w:val="0"/>
        <w:rPr>
          <w:rFonts w:hint="eastAsia" w:ascii="宋体" w:hAnsi="宋体" w:eastAsia="宋体" w:cs="宋体"/>
          <w:highlight w:val="none"/>
        </w:rPr>
      </w:pPr>
      <w:r>
        <w:rPr>
          <w:rFonts w:hint="eastAsia" w:ascii="宋体" w:hAnsi="宋体" w:eastAsia="宋体" w:cs="宋体"/>
          <w:highlight w:val="none"/>
        </w:rPr>
        <w:t>注：</w:t>
      </w:r>
    </w:p>
    <w:p w14:paraId="3972DBD2">
      <w:pPr>
        <w:bidi w:val="0"/>
        <w:rPr>
          <w:rFonts w:hint="eastAsia" w:ascii="宋体" w:hAnsi="宋体" w:eastAsia="宋体" w:cs="宋体"/>
          <w:highlight w:val="none"/>
        </w:rPr>
      </w:pPr>
      <w:r>
        <w:rPr>
          <w:rFonts w:hint="eastAsia" w:ascii="宋体" w:hAnsi="宋体" w:eastAsia="宋体" w:cs="宋体"/>
          <w:highlight w:val="none"/>
        </w:rPr>
        <w:t>1.管理关系：是指不具有出资持股关系的其他单位之间存在的管理与被管理关系，如一些上下级关系的事业单位和团体组织。</w:t>
      </w:r>
    </w:p>
    <w:p w14:paraId="4C495C30">
      <w:pPr>
        <w:bidi w:val="0"/>
        <w:rPr>
          <w:rFonts w:hint="eastAsia" w:ascii="宋体" w:hAnsi="宋体" w:eastAsia="宋体" w:cs="宋体"/>
          <w:highlight w:val="none"/>
        </w:rPr>
      </w:pPr>
      <w:r>
        <w:rPr>
          <w:rFonts w:hint="eastAsia" w:ascii="宋体" w:hAnsi="宋体" w:eastAsia="宋体" w:cs="宋体"/>
          <w:highlight w:val="none"/>
        </w:rPr>
        <w:t>2.本表所指的管理关系仅限于直接管理关系，不包括间接的管理关系。</w:t>
      </w:r>
    </w:p>
    <w:p w14:paraId="470FFD8C">
      <w:pPr>
        <w:bidi w:val="0"/>
        <w:rPr>
          <w:rFonts w:hint="eastAsia" w:ascii="宋体" w:hAnsi="宋体" w:eastAsia="宋体" w:cs="宋体"/>
          <w:highlight w:val="none"/>
        </w:rPr>
      </w:pPr>
      <w:r>
        <w:rPr>
          <w:rFonts w:hint="eastAsia" w:ascii="宋体" w:hAnsi="宋体" w:eastAsia="宋体" w:cs="宋体"/>
          <w:highlight w:val="none"/>
        </w:rPr>
        <w:t>3.供应商不存在直接管理关系的，则填“无”。</w:t>
      </w:r>
    </w:p>
    <w:p w14:paraId="1E265FCB">
      <w:pPr>
        <w:bidi w:val="0"/>
        <w:rPr>
          <w:rFonts w:hint="eastAsia" w:ascii="宋体" w:hAnsi="宋体" w:eastAsia="宋体" w:cs="宋体"/>
          <w:highlight w:val="none"/>
        </w:rPr>
      </w:pPr>
    </w:p>
    <w:p w14:paraId="54347B5C">
      <w:pPr>
        <w:bidi w:val="0"/>
        <w:rPr>
          <w:rFonts w:hint="eastAsia" w:ascii="宋体" w:hAnsi="宋体" w:eastAsia="宋体" w:cs="宋体"/>
          <w:highlight w:val="none"/>
        </w:rPr>
      </w:pPr>
      <w:r>
        <w:rPr>
          <w:rFonts w:hint="eastAsia" w:ascii="宋体" w:hAnsi="宋体" w:eastAsia="宋体" w:cs="宋体"/>
          <w:highlight w:val="none"/>
        </w:rPr>
        <w:t>供应商名称（电子签章）：</w:t>
      </w:r>
    </w:p>
    <w:p w14:paraId="2899E394">
      <w:pPr>
        <w:bidi w:val="0"/>
        <w:rPr>
          <w:rFonts w:hint="eastAsia" w:ascii="宋体" w:hAnsi="宋体" w:eastAsia="宋体" w:cs="宋体"/>
          <w:b/>
          <w:bCs/>
          <w:color w:val="auto"/>
          <w:kern w:val="2"/>
          <w:sz w:val="24"/>
          <w:szCs w:val="24"/>
          <w:highlight w:val="none"/>
        </w:rPr>
      </w:pPr>
      <w:r>
        <w:rPr>
          <w:rFonts w:hint="eastAsia" w:ascii="宋体" w:hAnsi="宋体" w:eastAsia="宋体" w:cs="宋体"/>
          <w:highlight w:val="none"/>
          <w:lang w:val="zh-CN"/>
        </w:rPr>
        <w:t>日期：  年  月   日</w:t>
      </w:r>
    </w:p>
    <w:p w14:paraId="54506981">
      <w:pPr>
        <w:adjustRightInd/>
        <w:snapToGrid/>
        <w:spacing w:before="100" w:beforeAutospacing="1" w:after="100" w:afterAutospacing="1" w:line="360" w:lineRule="auto"/>
        <w:ind w:right="48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w:t>
      </w:r>
    </w:p>
    <w:p w14:paraId="2501E914">
      <w:pPr>
        <w:widowControl w:val="0"/>
        <w:adjustRightInd/>
        <w:snapToGrid/>
        <w:spacing w:after="0" w:line="320" w:lineRule="exac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br w:type="page"/>
      </w:r>
      <w:r>
        <w:rPr>
          <w:rFonts w:hint="eastAsia" w:ascii="宋体" w:hAnsi="宋体" w:eastAsia="宋体" w:cs="宋体"/>
          <w:b/>
          <w:color w:val="auto"/>
          <w:sz w:val="30"/>
          <w:szCs w:val="30"/>
          <w:highlight w:val="none"/>
        </w:rPr>
        <w:t>六、资格声明函</w:t>
      </w:r>
    </w:p>
    <w:p w14:paraId="43E480A6">
      <w:pPr>
        <w:widowControl w:val="0"/>
        <w:adjustRightInd/>
        <w:snapToGrid/>
        <w:spacing w:after="0" w:line="320" w:lineRule="exact"/>
        <w:jc w:val="center"/>
        <w:rPr>
          <w:rFonts w:hint="eastAsia" w:ascii="宋体" w:hAnsi="宋体" w:eastAsia="宋体" w:cs="宋体"/>
          <w:b/>
          <w:color w:val="auto"/>
          <w:kern w:val="2"/>
          <w:sz w:val="32"/>
          <w:szCs w:val="32"/>
          <w:highlight w:val="none"/>
        </w:rPr>
      </w:pPr>
    </w:p>
    <w:p w14:paraId="4C01C371">
      <w:pPr>
        <w:widowControl w:val="0"/>
        <w:adjustRightInd/>
        <w:snapToGrid/>
        <w:spacing w:after="0" w:line="320" w:lineRule="exact"/>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资格声明函</w:t>
      </w:r>
    </w:p>
    <w:p w14:paraId="2EEC380E">
      <w:pPr>
        <w:widowControl w:val="0"/>
        <w:adjustRightInd/>
        <w:snapToGrid/>
        <w:spacing w:after="0" w:line="320" w:lineRule="exact"/>
        <w:jc w:val="center"/>
        <w:rPr>
          <w:rFonts w:hint="eastAsia" w:ascii="宋体" w:hAnsi="宋体" w:eastAsia="宋体" w:cs="宋体"/>
          <w:color w:val="auto"/>
          <w:kern w:val="2"/>
          <w:sz w:val="24"/>
          <w:szCs w:val="20"/>
          <w:highlight w:val="none"/>
        </w:rPr>
      </w:pPr>
    </w:p>
    <w:p w14:paraId="52B9A7F8">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（采购代理机构名称）</w:t>
      </w:r>
      <w:r>
        <w:rPr>
          <w:rFonts w:hint="eastAsia" w:ascii="宋体" w:hAnsi="宋体" w:eastAsia="宋体" w:cs="宋体"/>
          <w:color w:val="auto"/>
          <w:sz w:val="21"/>
          <w:szCs w:val="21"/>
          <w:highlight w:val="none"/>
        </w:rPr>
        <w:t>：</w:t>
      </w:r>
    </w:p>
    <w:p w14:paraId="7635673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495D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04F0FCF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0640C426">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2D5C32">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6640B877">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270A02F0">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224558B0">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（3）同意提供按照贵方可能要求的与谈判有关的一切数据或者资料；</w:t>
      </w:r>
    </w:p>
    <w:p w14:paraId="4CADB66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68D5EC8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4DADC96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7A30E34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BD49DE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295D35F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0318BB2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A76E25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24EA70E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60ED78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956F1BA">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□我方本次响应文件内容中未涉及商业秘密；</w:t>
      </w:r>
    </w:p>
    <w:p w14:paraId="1316DF4D">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□我方本次响应文件涉及商业秘密的内容有：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C3B1F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6BCB358E">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E9FA25">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帐号：</w:t>
      </w:r>
      <w:r>
        <w:rPr>
          <w:rFonts w:hint="eastAsia" w:ascii="宋体" w:hAnsi="宋体" w:eastAsia="宋体" w:cs="宋体"/>
          <w:color w:val="auto"/>
          <w:sz w:val="21"/>
          <w:szCs w:val="21"/>
          <w:highlight w:val="none"/>
          <w:u w:val="single"/>
        </w:rPr>
        <w:t xml:space="preserve">                               </w:t>
      </w:r>
    </w:p>
    <w:p w14:paraId="475F5ED4">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56B9CECA">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B6139B0">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540742AA">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2EBEDCF2">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1"/>
          <w:szCs w:val="21"/>
          <w:highlight w:val="none"/>
          <w:lang w:val="zh-CN"/>
        </w:rPr>
        <w:t>日期：  年  月   日</w:t>
      </w:r>
    </w:p>
    <w:p w14:paraId="1EC77543">
      <w:pPr>
        <w:widowControl w:val="0"/>
        <w:adjustRightInd/>
        <w:snapToGrid/>
        <w:spacing w:after="0" w:line="360" w:lineRule="auto"/>
        <w:jc w:val="both"/>
        <w:rPr>
          <w:rFonts w:hint="eastAsia" w:ascii="宋体" w:hAnsi="宋体" w:eastAsia="宋体" w:cs="宋体"/>
          <w:color w:val="auto"/>
          <w:kern w:val="2"/>
          <w:sz w:val="24"/>
          <w:szCs w:val="24"/>
          <w:highlight w:val="none"/>
          <w:lang w:val="zh-CN"/>
        </w:rPr>
        <w:sectPr>
          <w:pgSz w:w="11911" w:h="16838"/>
          <w:pgMar w:top="1417" w:right="1417" w:bottom="1417" w:left="1417" w:header="720" w:footer="720" w:gutter="0"/>
          <w:pgNumType w:fmt="decimal"/>
          <w:cols w:space="0" w:num="1"/>
          <w:rtlGutter w:val="0"/>
          <w:docGrid w:linePitch="0" w:charSpace="0"/>
        </w:sectPr>
      </w:pPr>
    </w:p>
    <w:p w14:paraId="4A48CB9E">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p>
    <w:p w14:paraId="2F16D97E">
      <w:pPr>
        <w:widowControl w:val="0"/>
        <w:adjustRightInd/>
        <w:spacing w:after="0" w:line="360" w:lineRule="auto"/>
        <w:jc w:val="both"/>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七、项目经理注册建造师注册证书和安全生产考核合格证书（B 类）</w:t>
      </w:r>
    </w:p>
    <w:p w14:paraId="3CB0A798">
      <w:pPr>
        <w:widowControl w:val="0"/>
        <w:autoSpaceDE w:val="0"/>
        <w:autoSpaceDN w:val="0"/>
        <w:adjustRightInd/>
        <w:snapToGrid/>
        <w:spacing w:after="0" w:line="360" w:lineRule="auto"/>
        <w:rPr>
          <w:rFonts w:hint="eastAsia" w:ascii="宋体" w:hAnsi="宋体" w:eastAsia="宋体" w:cs="宋体"/>
          <w:color w:val="auto"/>
          <w:sz w:val="24"/>
          <w:szCs w:val="24"/>
          <w:highlight w:val="none"/>
          <w:lang w:val="zh-CN"/>
        </w:rPr>
      </w:pPr>
    </w:p>
    <w:p w14:paraId="3C0EE79D">
      <w:pPr>
        <w:widowControl w:val="0"/>
        <w:adjustRightInd/>
        <w:spacing w:after="0" w:line="360" w:lineRule="auto"/>
        <w:jc w:val="both"/>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八、专职安全员有效的安全生产考核合格证书（C 类）</w:t>
      </w:r>
    </w:p>
    <w:p w14:paraId="2CFC602A">
      <w:pPr>
        <w:adjustRightInd/>
        <w:snapToGrid/>
        <w:spacing w:line="220" w:lineRule="atLeast"/>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p>
    <w:p w14:paraId="4F2F59A5">
      <w:pPr>
        <w:pStyle w:val="6"/>
        <w:spacing w:before="65" w:line="229"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九、建设工程项目管理承诺书</w:t>
      </w:r>
    </w:p>
    <w:p w14:paraId="456B4968">
      <w:pPr>
        <w:pStyle w:val="6"/>
        <w:spacing w:before="65" w:line="229" w:lineRule="auto"/>
        <w:rPr>
          <w:rFonts w:hint="eastAsia" w:ascii="宋体" w:hAnsi="宋体" w:eastAsia="宋体" w:cs="宋体"/>
          <w:b/>
          <w:color w:val="auto"/>
          <w:sz w:val="30"/>
          <w:szCs w:val="30"/>
          <w:highlight w:val="none"/>
        </w:rPr>
      </w:pPr>
    </w:p>
    <w:p w14:paraId="0E4AA069">
      <w:pPr>
        <w:pStyle w:val="6"/>
        <w:spacing w:before="65" w:line="229" w:lineRule="auto"/>
        <w:rPr>
          <w:rFonts w:ascii="宋体" w:hAnsi="宋体" w:cs="宋体"/>
          <w:snapToGrid w:val="0"/>
          <w:color w:val="auto"/>
          <w:sz w:val="21"/>
          <w:szCs w:val="21"/>
          <w:highlight w:val="none"/>
        </w:rPr>
      </w:pPr>
      <w:r>
        <w:rPr>
          <w:rFonts w:ascii="宋体" w:hAnsi="宋体" w:cs="宋体"/>
          <w:snapToGrid w:val="0"/>
          <w:color w:val="auto"/>
          <w:spacing w:val="6"/>
          <w:sz w:val="21"/>
          <w:szCs w:val="21"/>
          <w:highlight w:val="none"/>
        </w:rPr>
        <w:t>致</w:t>
      </w:r>
      <w:r>
        <w:rPr>
          <w:rFonts w:ascii="宋体" w:hAnsi="宋体" w:cs="宋体"/>
          <w:snapToGrid w:val="0"/>
          <w:color w:val="auto"/>
          <w:spacing w:val="6"/>
          <w:sz w:val="21"/>
          <w:szCs w:val="21"/>
          <w:highlight w:val="none"/>
          <w:u w:val="single"/>
        </w:rPr>
        <w:t xml:space="preserve">                     </w:t>
      </w:r>
      <w:r>
        <w:rPr>
          <w:rFonts w:ascii="宋体" w:hAnsi="宋体" w:cs="宋体"/>
          <w:snapToGrid w:val="0"/>
          <w:color w:val="auto"/>
          <w:spacing w:val="5"/>
          <w:sz w:val="21"/>
          <w:szCs w:val="21"/>
          <w:highlight w:val="none"/>
          <w:u w:val="single"/>
        </w:rPr>
        <w:t xml:space="preserve">   </w:t>
      </w:r>
      <w:r>
        <w:rPr>
          <w:rFonts w:ascii="宋体" w:hAnsi="宋体" w:cs="宋体"/>
          <w:snapToGrid w:val="0"/>
          <w:color w:val="auto"/>
          <w:spacing w:val="5"/>
          <w:sz w:val="21"/>
          <w:szCs w:val="21"/>
          <w:highlight w:val="none"/>
        </w:rPr>
        <w:t>（招标人名称</w:t>
      </w:r>
      <w:r>
        <w:rPr>
          <w:rFonts w:ascii="宋体" w:hAnsi="宋体" w:cs="宋体"/>
          <w:snapToGrid w:val="0"/>
          <w:color w:val="auto"/>
          <w:sz w:val="21"/>
          <w:szCs w:val="21"/>
          <w:highlight w:val="none"/>
        </w:rPr>
        <w:t>）：</w:t>
      </w:r>
    </w:p>
    <w:p w14:paraId="4EF81865">
      <w:pPr>
        <w:kinsoku w:val="0"/>
        <w:autoSpaceDE w:val="0"/>
        <w:autoSpaceDN w:val="0"/>
        <w:spacing w:after="0" w:line="396" w:lineRule="auto"/>
        <w:textAlignment w:val="baseline"/>
        <w:rPr>
          <w:rFonts w:ascii="Arial" w:hAnsi="Arial" w:eastAsia="等线" w:cs="Arial"/>
          <w:snapToGrid w:val="0"/>
          <w:color w:val="auto"/>
          <w:sz w:val="21"/>
          <w:szCs w:val="21"/>
          <w:highlight w:val="none"/>
        </w:rPr>
      </w:pPr>
    </w:p>
    <w:p w14:paraId="4B03D783">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hint="eastAsia" w:ascii="Times New Roman" w:hAnsi="Times New Roman" w:eastAsia="宋体" w:cs="宋体"/>
          <w:color w:val="000000" w:themeColor="text1"/>
          <w:szCs w:val="21"/>
          <w:highlight w:val="none"/>
          <w14:textFill>
            <w14:solidFill>
              <w14:schemeClr w14:val="tx1"/>
            </w14:solidFill>
          </w14:textFill>
        </w:rPr>
        <w:t>作为参与</w:t>
      </w:r>
      <w:r>
        <w:rPr>
          <w:rStyle w:val="16"/>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16"/>
          <w:rFonts w:hint="eastAsia" w:ascii="Times New Roman" w:hAnsi="Times New Roman" w:eastAsia="宋体" w:cs="宋体"/>
          <w:color w:val="000000" w:themeColor="text1"/>
          <w:szCs w:val="21"/>
          <w:highlight w:val="none"/>
          <w14:textFill>
            <w14:solidFill>
              <w14:schemeClr w14:val="tx1"/>
            </w14:solidFill>
          </w14:textFill>
        </w:rPr>
        <w:t>（工程名称）项目的投标方，根据国家、自治区相关文件规定，我方在此向招标人承诺：</w:t>
      </w:r>
    </w:p>
    <w:p w14:paraId="16411379">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ascii="Times New Roman" w:hAnsi="Times New Roman" w:eastAsia="宋体" w:cs="Times New Roman"/>
          <w:color w:val="000000" w:themeColor="text1"/>
          <w:szCs w:val="21"/>
          <w:highlight w:val="none"/>
          <w14:textFill>
            <w14:solidFill>
              <w14:schemeClr w14:val="tx1"/>
            </w14:solidFill>
          </w14:textFill>
        </w:rPr>
        <w:t>1、一旦中标，我方保证按照政府相关部门的规定，</w:t>
      </w:r>
      <w:r>
        <w:rPr>
          <w:rStyle w:val="16"/>
          <w:rFonts w:hint="eastAsia" w:ascii="宋体" w:hAnsi="宋体" w:eastAsia="宋体" w:cs="Times New Roman"/>
          <w:color w:val="000000" w:themeColor="text1"/>
          <w:szCs w:val="21"/>
          <w:highlight w:val="none"/>
          <w14:textFill>
            <w14:solidFill>
              <w14:schemeClr w14:val="tx1"/>
            </w14:solidFill>
          </w14:textFill>
        </w:rPr>
        <w:t>在中标后7个工作日内，按照《保障农民工工资支付条例》规定及广西壮族自治区有关规定开设农民工工资专用账户，并按</w:t>
      </w:r>
      <w:r>
        <w:rPr>
          <w:rStyle w:val="16"/>
          <w:rFonts w:hint="eastAsia" w:ascii="宋体" w:hAnsi="宋体" w:eastAsia="宋体" w:cs="Times New Roman"/>
          <w:color w:val="000000" w:themeColor="text1"/>
          <w:szCs w:val="21"/>
          <w:highlight w:val="none"/>
          <w:u w:val="single"/>
          <w14:textFill>
            <w14:solidFill>
              <w14:schemeClr w14:val="tx1"/>
            </w14:solidFill>
          </w14:textFill>
        </w:rPr>
        <w:t>要求</w:t>
      </w:r>
      <w:r>
        <w:rPr>
          <w:rStyle w:val="16"/>
          <w:rFonts w:hint="eastAsia" w:ascii="宋体" w:hAnsi="宋体" w:eastAsia="宋体" w:cs="Times New Roman"/>
          <w:color w:val="000000" w:themeColor="text1"/>
          <w:szCs w:val="21"/>
          <w:highlight w:val="none"/>
          <w14:textFill>
            <w14:solidFill>
              <w14:schemeClr w14:val="tx1"/>
            </w14:solidFill>
          </w14:textFill>
        </w:rPr>
        <w:t>比例将农民工工资保证金存入帐户</w:t>
      </w:r>
      <w:r>
        <w:rPr>
          <w:rStyle w:val="16"/>
          <w:rFonts w:hint="eastAsia" w:ascii="Times New Roman" w:hAnsi="Times New Roman" w:eastAsia="宋体" w:cs="Times New Roman"/>
          <w:color w:val="000000" w:themeColor="text1"/>
          <w:szCs w:val="21"/>
          <w:highlight w:val="none"/>
          <w14:textFill>
            <w14:solidFill>
              <w14:schemeClr w14:val="tx1"/>
            </w14:solidFill>
          </w14:textFill>
        </w:rPr>
        <w:t>，专项用于支付本工程提供劳动的农民工被拖欠的工资。</w:t>
      </w:r>
      <w:r>
        <w:rPr>
          <w:rStyle w:val="16"/>
          <w:rFonts w:ascii="Times New Roman" w:hAnsi="Times New Roman" w:eastAsia="宋体" w:cs="Times New Roman"/>
          <w:color w:val="000000" w:themeColor="text1"/>
          <w:szCs w:val="21"/>
          <w:highlight w:val="none"/>
          <w14:textFill>
            <w14:solidFill>
              <w14:schemeClr w14:val="tx1"/>
            </w14:solidFill>
          </w14:textFill>
        </w:rPr>
        <w:t>按照与农民工依法约定的工资支付周期和具体支付日期支付工资</w:t>
      </w:r>
      <w:r>
        <w:rPr>
          <w:rStyle w:val="16"/>
          <w:rFonts w:hint="eastAsia" w:ascii="Times New Roman" w:hAnsi="Times New Roman" w:eastAsia="宋体" w:cs="Times New Roman"/>
          <w:color w:val="000000" w:themeColor="text1"/>
          <w:szCs w:val="21"/>
          <w:highlight w:val="none"/>
          <w14:textFill>
            <w14:solidFill>
              <w14:schemeClr w14:val="tx1"/>
            </w14:solidFill>
          </w14:textFill>
        </w:rPr>
        <w:t>，保证</w:t>
      </w:r>
      <w:r>
        <w:rPr>
          <w:rStyle w:val="16"/>
          <w:rFonts w:ascii="Times New Roman" w:hAnsi="Times New Roman" w:eastAsia="宋体" w:cs="Times New Roman"/>
          <w:color w:val="000000" w:themeColor="text1"/>
          <w:szCs w:val="21"/>
          <w:highlight w:val="none"/>
          <w14:textFill>
            <w14:solidFill>
              <w14:schemeClr w14:val="tx1"/>
            </w14:solidFill>
          </w14:textFill>
        </w:rPr>
        <w:t>每月至少向农民工足额支付一次工资。</w:t>
      </w:r>
    </w:p>
    <w:p w14:paraId="7EA5B0FD">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ascii="Times New Roman" w:hAnsi="Times New Roman" w:eastAsia="宋体" w:cs="Times New Roman"/>
          <w:color w:val="000000" w:themeColor="text1"/>
          <w:szCs w:val="21"/>
          <w:highlight w:val="none"/>
          <w14:textFill>
            <w14:solidFill>
              <w14:schemeClr w14:val="tx1"/>
            </w14:solidFill>
          </w14:textFill>
        </w:rPr>
        <w:t>2、一旦中标，我方保证在施工过程中，严格执行《广西壮族自治区建筑工程安全文明施工费使用管理细则》（桂建质〔20</w:t>
      </w:r>
      <w:r>
        <w:rPr>
          <w:rStyle w:val="16"/>
          <w:rFonts w:hint="eastAsia" w:ascii="Times New Roman" w:hAnsi="Times New Roman" w:eastAsia="宋体" w:cs="Times New Roman"/>
          <w:color w:val="000000" w:themeColor="text1"/>
          <w:szCs w:val="21"/>
          <w:highlight w:val="none"/>
          <w14:textFill>
            <w14:solidFill>
              <w14:schemeClr w14:val="tx1"/>
            </w14:solidFill>
          </w14:textFill>
        </w:rPr>
        <w:t>15</w:t>
      </w:r>
      <w:r>
        <w:rPr>
          <w:rStyle w:val="16"/>
          <w:rFonts w:ascii="Times New Roman" w:hAnsi="Times New Roman" w:eastAsia="宋体" w:cs="Times New Roman"/>
          <w:color w:val="000000" w:themeColor="text1"/>
          <w:szCs w:val="21"/>
          <w:highlight w:val="none"/>
          <w14:textFill>
            <w14:solidFill>
              <w14:schemeClr w14:val="tx1"/>
            </w14:solidFill>
          </w14:textFill>
        </w:rPr>
        <w:t>〕</w:t>
      </w:r>
      <w:r>
        <w:rPr>
          <w:rStyle w:val="16"/>
          <w:rFonts w:hint="eastAsia" w:ascii="Times New Roman" w:hAnsi="Times New Roman" w:eastAsia="宋体" w:cs="Times New Roman"/>
          <w:color w:val="000000" w:themeColor="text1"/>
          <w:szCs w:val="21"/>
          <w:highlight w:val="none"/>
          <w14:textFill>
            <w14:solidFill>
              <w14:schemeClr w14:val="tx1"/>
            </w14:solidFill>
          </w14:textFill>
        </w:rPr>
        <w:t>16</w:t>
      </w:r>
      <w:r>
        <w:rPr>
          <w:rStyle w:val="16"/>
          <w:rFonts w:ascii="Times New Roman" w:hAnsi="Times New Roman" w:eastAsia="宋体" w:cs="Times New Roman"/>
          <w:color w:val="000000" w:themeColor="text1"/>
          <w:szCs w:val="21"/>
          <w:highlight w:val="none"/>
          <w14:textFill>
            <w14:solidFill>
              <w14:schemeClr w14:val="tx1"/>
            </w14:solidFill>
          </w14:textFill>
        </w:rPr>
        <w:t>号）的有关规定，确保建设工程各项安全防护、文明施工措施落实到位。如我方在该项目的承包中出现未按桂建质〔20</w:t>
      </w:r>
      <w:r>
        <w:rPr>
          <w:rStyle w:val="16"/>
          <w:rFonts w:hint="eastAsia" w:ascii="Times New Roman" w:hAnsi="Times New Roman" w:eastAsia="宋体" w:cs="Times New Roman"/>
          <w:color w:val="000000" w:themeColor="text1"/>
          <w:szCs w:val="21"/>
          <w:highlight w:val="none"/>
          <w14:textFill>
            <w14:solidFill>
              <w14:schemeClr w14:val="tx1"/>
            </w14:solidFill>
          </w14:textFill>
        </w:rPr>
        <w:t>15</w:t>
      </w:r>
      <w:r>
        <w:rPr>
          <w:rStyle w:val="16"/>
          <w:rFonts w:ascii="Times New Roman" w:hAnsi="Times New Roman" w:eastAsia="宋体" w:cs="Times New Roman"/>
          <w:color w:val="000000" w:themeColor="text1"/>
          <w:szCs w:val="21"/>
          <w:highlight w:val="none"/>
          <w14:textFill>
            <w14:solidFill>
              <w14:schemeClr w14:val="tx1"/>
            </w14:solidFill>
          </w14:textFill>
        </w:rPr>
        <w:t>〕</w:t>
      </w:r>
      <w:r>
        <w:rPr>
          <w:rStyle w:val="16"/>
          <w:rFonts w:hint="eastAsia" w:ascii="Times New Roman" w:hAnsi="Times New Roman" w:eastAsia="宋体" w:cs="Times New Roman"/>
          <w:color w:val="000000" w:themeColor="text1"/>
          <w:szCs w:val="21"/>
          <w:highlight w:val="none"/>
          <w14:textFill>
            <w14:solidFill>
              <w14:schemeClr w14:val="tx1"/>
            </w14:solidFill>
          </w14:textFill>
        </w:rPr>
        <w:t>16</w:t>
      </w:r>
      <w:r>
        <w:rPr>
          <w:rStyle w:val="16"/>
          <w:rFonts w:ascii="Times New Roman" w:hAnsi="Times New Roman" w:eastAsia="宋体" w:cs="Times New Roman"/>
          <w:color w:val="000000" w:themeColor="text1"/>
          <w:szCs w:val="21"/>
          <w:highlight w:val="none"/>
          <w14:textFill>
            <w14:solidFill>
              <w14:schemeClr w14:val="tx1"/>
            </w14:solidFill>
          </w14:textFill>
        </w:rPr>
        <w:t>号文附件一规定执行的情形，我方愿意按照相关规定接受建设单位及有关主管部门的处罚。</w:t>
      </w:r>
    </w:p>
    <w:p w14:paraId="1F7F8395">
      <w:pPr>
        <w:pStyle w:val="20"/>
        <w:keepNext w:val="0"/>
        <w:keepLines w:val="0"/>
        <w:pageBreakBefore w:val="0"/>
        <w:kinsoku/>
        <w:wordWrap/>
        <w:overflowPunct/>
        <w:topLinePunct w:val="0"/>
        <w:autoSpaceDE/>
        <w:autoSpaceDN/>
        <w:bidi w:val="0"/>
        <w:adjustRightInd/>
        <w:snapToGrid/>
        <w:spacing w:line="480" w:lineRule="exact"/>
        <w:ind w:left="-2" w:leftChars="-1" w:firstLine="449" w:firstLineChars="214"/>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ascii="Times New Roman" w:hAnsi="Times New Roman" w:eastAsia="宋体" w:cs="Times New Roman"/>
          <w:color w:val="000000" w:themeColor="text1"/>
          <w:szCs w:val="21"/>
          <w:highlight w:val="none"/>
          <w14:textFill>
            <w14:solidFill>
              <w14:schemeClr w14:val="tx1"/>
            </w14:solidFill>
          </w14:textFill>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07A9863">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hint="eastAsia" w:ascii="Times New Roman" w:hAnsi="Times New Roman" w:eastAsia="宋体" w:cs="Times New Roman"/>
          <w:color w:val="000000" w:themeColor="text1"/>
          <w:szCs w:val="21"/>
          <w:highlight w:val="none"/>
          <w14:textFill>
            <w14:solidFill>
              <w14:schemeClr w14:val="tx1"/>
            </w14:solidFill>
          </w14:textFill>
        </w:rPr>
        <w:t>4、一旦中标，我方保证在施工过程中，严格执行《关于禁止使用不符合规范要求的竹脚手架的通知》（</w:t>
      </w:r>
      <w:r>
        <w:rPr>
          <w:rStyle w:val="16"/>
          <w:rFonts w:ascii="Times New Roman" w:hAnsi="Times New Roman" w:eastAsia="宋体" w:cs="Times New Roman"/>
          <w:color w:val="000000" w:themeColor="text1"/>
          <w:szCs w:val="21"/>
          <w:highlight w:val="none"/>
          <w14:textFill>
            <w14:solidFill>
              <w14:schemeClr w14:val="tx1"/>
            </w14:solidFill>
          </w14:textFill>
        </w:rPr>
        <w:t>桂建</w:t>
      </w:r>
      <w:r>
        <w:rPr>
          <w:rStyle w:val="16"/>
          <w:rFonts w:hint="eastAsia" w:ascii="Times New Roman" w:hAnsi="Times New Roman" w:eastAsia="宋体" w:cs="Times New Roman"/>
          <w:color w:val="000000" w:themeColor="text1"/>
          <w:szCs w:val="21"/>
          <w:highlight w:val="none"/>
          <w14:textFill>
            <w14:solidFill>
              <w14:schemeClr w14:val="tx1"/>
            </w14:solidFill>
          </w14:textFill>
        </w:rPr>
        <w:t>管字</w:t>
      </w:r>
      <w:r>
        <w:rPr>
          <w:rStyle w:val="16"/>
          <w:rFonts w:ascii="Times New Roman" w:hAnsi="Times New Roman" w:eastAsia="宋体" w:cs="Times New Roman"/>
          <w:color w:val="000000" w:themeColor="text1"/>
          <w:szCs w:val="21"/>
          <w:highlight w:val="none"/>
          <w14:textFill>
            <w14:solidFill>
              <w14:schemeClr w14:val="tx1"/>
            </w14:solidFill>
          </w14:textFill>
        </w:rPr>
        <w:t>〔200</w:t>
      </w:r>
      <w:r>
        <w:rPr>
          <w:rStyle w:val="16"/>
          <w:rFonts w:hint="eastAsia" w:ascii="Times New Roman" w:hAnsi="Times New Roman" w:eastAsia="宋体" w:cs="Times New Roman"/>
          <w:color w:val="000000" w:themeColor="text1"/>
          <w:szCs w:val="21"/>
          <w:highlight w:val="none"/>
          <w14:textFill>
            <w14:solidFill>
              <w14:schemeClr w14:val="tx1"/>
            </w14:solidFill>
          </w14:textFill>
        </w:rPr>
        <w:t>3</w:t>
      </w:r>
      <w:r>
        <w:rPr>
          <w:rStyle w:val="16"/>
          <w:rFonts w:ascii="Times New Roman" w:hAnsi="Times New Roman" w:eastAsia="宋体" w:cs="Times New Roman"/>
          <w:color w:val="000000" w:themeColor="text1"/>
          <w:szCs w:val="21"/>
          <w:highlight w:val="none"/>
          <w14:textFill>
            <w14:solidFill>
              <w14:schemeClr w14:val="tx1"/>
            </w14:solidFill>
          </w14:textFill>
        </w:rPr>
        <w:t>〕</w:t>
      </w:r>
      <w:r>
        <w:rPr>
          <w:rStyle w:val="16"/>
          <w:rFonts w:hint="eastAsia" w:ascii="Times New Roman" w:hAnsi="Times New Roman" w:eastAsia="宋体" w:cs="Times New Roman"/>
          <w:color w:val="000000" w:themeColor="text1"/>
          <w:szCs w:val="21"/>
          <w:highlight w:val="none"/>
          <w14:textFill>
            <w14:solidFill>
              <w14:schemeClr w14:val="tx1"/>
            </w14:solidFill>
          </w14:textFill>
        </w:rPr>
        <w:t>40</w:t>
      </w:r>
      <w:r>
        <w:rPr>
          <w:rStyle w:val="16"/>
          <w:rFonts w:ascii="Times New Roman" w:hAnsi="Times New Roman" w:eastAsia="宋体" w:cs="Times New Roman"/>
          <w:color w:val="000000" w:themeColor="text1"/>
          <w:szCs w:val="21"/>
          <w:highlight w:val="none"/>
          <w14:textFill>
            <w14:solidFill>
              <w14:schemeClr w14:val="tx1"/>
            </w14:solidFill>
          </w14:textFill>
        </w:rPr>
        <w:t>号</w:t>
      </w:r>
      <w:r>
        <w:rPr>
          <w:rStyle w:val="16"/>
          <w:rFonts w:hint="eastAsia" w:ascii="Times New Roman" w:hAnsi="Times New Roman" w:eastAsia="宋体" w:cs="Times New Roman"/>
          <w:color w:val="000000" w:themeColor="text1"/>
          <w:szCs w:val="21"/>
          <w:highlight w:val="none"/>
          <w14:textFill>
            <w14:solidFill>
              <w14:schemeClr w14:val="tx1"/>
            </w14:solidFill>
          </w14:textFill>
        </w:rPr>
        <w:t>）的有关规定，不使用竹脚手架。如我方在该</w:t>
      </w:r>
      <w:r>
        <w:rPr>
          <w:rStyle w:val="16"/>
          <w:rFonts w:ascii="Times New Roman" w:hAnsi="Times New Roman" w:eastAsia="宋体" w:cs="Times New Roman"/>
          <w:color w:val="000000" w:themeColor="text1"/>
          <w:szCs w:val="21"/>
          <w:highlight w:val="none"/>
          <w14:textFill>
            <w14:solidFill>
              <w14:schemeClr w14:val="tx1"/>
            </w14:solidFill>
          </w14:textFill>
        </w:rPr>
        <w:t>项目的承包中出现未按规定执行的情形，我方愿意按照相关规定接受建设单位及有关主管部门的处罚。</w:t>
      </w:r>
    </w:p>
    <w:p w14:paraId="2BCD1CBD">
      <w:pPr>
        <w:keepNext w:val="0"/>
        <w:keepLines w:val="0"/>
        <w:pageBreakBefore w:val="0"/>
        <w:widowControl/>
        <w:kinsoku w:val="0"/>
        <w:wordWrap/>
        <w:overflowPunct/>
        <w:topLinePunct w:val="0"/>
        <w:autoSpaceDE w:val="0"/>
        <w:autoSpaceDN w:val="0"/>
        <w:bidi w:val="0"/>
        <w:adjustRightInd w:val="0"/>
        <w:snapToGrid w:val="0"/>
        <w:spacing w:after="0" w:line="480" w:lineRule="auto"/>
        <w:ind w:right="0"/>
        <w:textAlignment w:val="baseline"/>
        <w:rPr>
          <w:rFonts w:hint="eastAsia" w:ascii="宋体" w:hAnsi="宋体" w:eastAsia="宋体" w:cs="宋体"/>
          <w:snapToGrid w:val="0"/>
          <w:color w:val="auto"/>
          <w:sz w:val="21"/>
          <w:szCs w:val="21"/>
          <w:highlight w:val="none"/>
        </w:rPr>
      </w:pPr>
      <w:r>
        <w:rPr>
          <w:rStyle w:val="16"/>
          <w:rFonts w:hint="eastAsia" w:ascii="Times New Roman" w:hAnsi="Times New Roman" w:eastAsia="宋体" w:cs="Times New Roman"/>
          <w:color w:val="000000" w:themeColor="text1"/>
          <w:szCs w:val="21"/>
          <w:highlight w:val="none"/>
          <w14:textFill>
            <w14:solidFill>
              <w14:schemeClr w14:val="tx1"/>
            </w14:solidFill>
          </w14:textFill>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r>
        <w:rPr>
          <w:rFonts w:hint="default" w:ascii="瀹嬩綋" w:hAnsi="瀹嬩綋" w:eastAsia="瀹嬩綋" w:cs="瀹嬩綋"/>
          <w:color w:val="000000" w:themeColor="text1"/>
          <w:kern w:val="0"/>
          <w:sz w:val="21"/>
          <w:szCs w:val="21"/>
          <w:lang w:val="en-US" w:eastAsia="zh-CN" w:bidi="ar"/>
          <w14:textFill>
            <w14:solidFill>
              <w14:schemeClr w14:val="tx1"/>
            </w14:solidFill>
          </w14:textFill>
        </w:rPr>
        <w:t>。</w:t>
      </w:r>
    </w:p>
    <w:p w14:paraId="6229E138">
      <w:pPr>
        <w:kinsoku w:val="0"/>
        <w:autoSpaceDE w:val="0"/>
        <w:autoSpaceDN w:val="0"/>
        <w:spacing w:after="0" w:line="271" w:lineRule="auto"/>
        <w:textAlignment w:val="baseline"/>
        <w:rPr>
          <w:rFonts w:hint="eastAsia" w:ascii="宋体" w:hAnsi="宋体" w:eastAsia="宋体" w:cs="宋体"/>
          <w:snapToGrid w:val="0"/>
          <w:color w:val="auto"/>
          <w:sz w:val="21"/>
          <w:szCs w:val="21"/>
          <w:highlight w:val="none"/>
        </w:rPr>
      </w:pPr>
    </w:p>
    <w:p w14:paraId="23A5BD66">
      <w:pPr>
        <w:kinsoku w:val="0"/>
        <w:autoSpaceDE w:val="0"/>
        <w:autoSpaceDN w:val="0"/>
        <w:spacing w:after="0" w:line="271" w:lineRule="auto"/>
        <w:textAlignment w:val="baseline"/>
        <w:rPr>
          <w:rFonts w:hint="eastAsia" w:ascii="宋体" w:hAnsi="宋体" w:eastAsia="宋体" w:cs="宋体"/>
          <w:snapToGrid w:val="0"/>
          <w:color w:val="auto"/>
          <w:sz w:val="21"/>
          <w:szCs w:val="21"/>
          <w:highlight w:val="none"/>
        </w:rPr>
      </w:pPr>
    </w:p>
    <w:p w14:paraId="735B73EE">
      <w:pPr>
        <w:kinsoku w:val="0"/>
        <w:autoSpaceDE w:val="0"/>
        <w:autoSpaceDN w:val="0"/>
        <w:spacing w:after="0" w:line="272" w:lineRule="auto"/>
        <w:textAlignment w:val="baseline"/>
        <w:rPr>
          <w:rFonts w:hint="eastAsia" w:ascii="宋体" w:hAnsi="宋体" w:eastAsia="宋体" w:cs="宋体"/>
          <w:snapToGrid w:val="0"/>
          <w:color w:val="auto"/>
          <w:sz w:val="21"/>
          <w:szCs w:val="21"/>
          <w:highlight w:val="none"/>
        </w:rPr>
      </w:pPr>
    </w:p>
    <w:p w14:paraId="5807494D">
      <w:pPr>
        <w:kinsoku w:val="0"/>
        <w:autoSpaceDE w:val="0"/>
        <w:autoSpaceDN w:val="0"/>
        <w:spacing w:before="66" w:after="0" w:line="377" w:lineRule="auto"/>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0"/>
          <w:sz w:val="21"/>
          <w:szCs w:val="21"/>
          <w:highlight w:val="none"/>
        </w:rPr>
        <w:t>供应商名称</w:t>
      </w:r>
      <w:r>
        <w:rPr>
          <w:rFonts w:hint="eastAsia" w:ascii="宋体" w:hAnsi="宋体" w:eastAsia="宋体" w:cs="宋体"/>
          <w:snapToGrid w:val="0"/>
          <w:color w:val="auto"/>
          <w:spacing w:val="-53"/>
          <w:w w:val="98"/>
          <w:sz w:val="21"/>
          <w:szCs w:val="21"/>
          <w:highlight w:val="none"/>
        </w:rPr>
        <w:t>：</w:t>
      </w:r>
      <w:r>
        <w:rPr>
          <w:rFonts w:hint="eastAsia" w:ascii="宋体" w:hAnsi="宋体" w:eastAsia="宋体" w:cs="宋体"/>
          <w:snapToGrid w:val="0"/>
          <w:color w:val="auto"/>
          <w:spacing w:val="1"/>
          <w:sz w:val="21"/>
          <w:szCs w:val="21"/>
          <w:highlight w:val="none"/>
          <w:u w:val="single"/>
        </w:rPr>
        <w:t xml:space="preserve">                    </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u w:val="single"/>
          <w:lang w:eastAsia="zh-CN"/>
        </w:rPr>
        <w:t>（</w:t>
      </w:r>
      <w:r>
        <w:rPr>
          <w:rFonts w:hint="eastAsia" w:ascii="宋体" w:hAnsi="宋体" w:eastAsia="宋体" w:cs="宋体"/>
          <w:snapToGrid w:val="0"/>
          <w:color w:val="auto"/>
          <w:spacing w:val="10"/>
          <w:sz w:val="21"/>
          <w:szCs w:val="21"/>
          <w:highlight w:val="none"/>
          <w:u w:val="single"/>
        </w:rPr>
        <w:t>电子签章）</w:t>
      </w:r>
    </w:p>
    <w:p w14:paraId="76E4997D">
      <w:pPr>
        <w:kinsoku w:val="0"/>
        <w:autoSpaceDE w:val="0"/>
        <w:autoSpaceDN w:val="0"/>
        <w:spacing w:after="0" w:line="228" w:lineRule="auto"/>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4"/>
          <w:sz w:val="21"/>
          <w:szCs w:val="21"/>
          <w:highlight w:val="none"/>
        </w:rPr>
        <w:t>日期：</w:t>
      </w:r>
      <w:r>
        <w:rPr>
          <w:rFonts w:hint="eastAsia" w:ascii="宋体" w:hAnsi="宋体" w:eastAsia="宋体" w:cs="宋体"/>
          <w:snapToGrid w:val="0"/>
          <w:color w:val="auto"/>
          <w:spacing w:val="5"/>
          <w:sz w:val="21"/>
          <w:szCs w:val="21"/>
          <w:highlight w:val="none"/>
          <w:u w:val="single"/>
        </w:rPr>
        <w:t xml:space="preserve">         </w:t>
      </w:r>
      <w:r>
        <w:rPr>
          <w:rFonts w:hint="eastAsia" w:ascii="宋体" w:hAnsi="宋体" w:eastAsia="宋体" w:cs="宋体"/>
          <w:snapToGrid w:val="0"/>
          <w:color w:val="auto"/>
          <w:spacing w:val="-87"/>
          <w:sz w:val="21"/>
          <w:szCs w:val="21"/>
          <w:highlight w:val="none"/>
        </w:rPr>
        <w:t xml:space="preserve"> </w:t>
      </w:r>
      <w:r>
        <w:rPr>
          <w:rFonts w:hint="eastAsia" w:ascii="宋体" w:hAnsi="宋体" w:eastAsia="宋体" w:cs="宋体"/>
          <w:snapToGrid w:val="0"/>
          <w:color w:val="auto"/>
          <w:spacing w:val="-4"/>
          <w:sz w:val="21"/>
          <w:szCs w:val="21"/>
          <w:highlight w:val="none"/>
        </w:rPr>
        <w:t>年</w:t>
      </w:r>
      <w:r>
        <w:rPr>
          <w:rFonts w:hint="eastAsia" w:ascii="宋体" w:hAnsi="宋体" w:eastAsia="宋体" w:cs="宋体"/>
          <w:snapToGrid w:val="0"/>
          <w:color w:val="auto"/>
          <w:spacing w:val="4"/>
          <w:sz w:val="21"/>
          <w:szCs w:val="21"/>
          <w:highlight w:val="none"/>
          <w:u w:val="single"/>
        </w:rPr>
        <w:t xml:space="preserve">        </w:t>
      </w:r>
      <w:r>
        <w:rPr>
          <w:rFonts w:hint="eastAsia" w:ascii="宋体" w:hAnsi="宋体" w:eastAsia="宋体" w:cs="宋体"/>
          <w:snapToGrid w:val="0"/>
          <w:color w:val="auto"/>
          <w:spacing w:val="-79"/>
          <w:sz w:val="21"/>
          <w:szCs w:val="21"/>
          <w:highlight w:val="none"/>
        </w:rPr>
        <w:t xml:space="preserve"> </w:t>
      </w:r>
      <w:r>
        <w:rPr>
          <w:rFonts w:hint="eastAsia" w:ascii="宋体" w:hAnsi="宋体" w:eastAsia="宋体" w:cs="宋体"/>
          <w:snapToGrid w:val="0"/>
          <w:color w:val="auto"/>
          <w:spacing w:val="-4"/>
          <w:sz w:val="21"/>
          <w:szCs w:val="21"/>
          <w:highlight w:val="none"/>
        </w:rPr>
        <w:t>月</w:t>
      </w:r>
      <w:r>
        <w:rPr>
          <w:rFonts w:hint="eastAsia" w:ascii="宋体" w:hAnsi="宋体" w:eastAsia="宋体" w:cs="宋体"/>
          <w:snapToGrid w:val="0"/>
          <w:color w:val="auto"/>
          <w:spacing w:val="-98"/>
          <w:sz w:val="21"/>
          <w:szCs w:val="21"/>
          <w:highlight w:val="none"/>
        </w:rPr>
        <w:t xml:space="preserve"> </w:t>
      </w:r>
      <w:r>
        <w:rPr>
          <w:rFonts w:hint="eastAsia" w:ascii="宋体" w:hAnsi="宋体" w:eastAsia="宋体" w:cs="宋体"/>
          <w:snapToGrid w:val="0"/>
          <w:color w:val="auto"/>
          <w:spacing w:val="5"/>
          <w:sz w:val="21"/>
          <w:szCs w:val="21"/>
          <w:highlight w:val="none"/>
          <w:u w:val="single"/>
        </w:rPr>
        <w:t xml:space="preserve">        </w:t>
      </w:r>
      <w:r>
        <w:rPr>
          <w:rFonts w:hint="eastAsia" w:ascii="宋体" w:hAnsi="宋体" w:eastAsia="宋体" w:cs="宋体"/>
          <w:snapToGrid w:val="0"/>
          <w:color w:val="auto"/>
          <w:spacing w:val="-56"/>
          <w:sz w:val="21"/>
          <w:szCs w:val="21"/>
          <w:highlight w:val="none"/>
        </w:rPr>
        <w:t xml:space="preserve"> </w:t>
      </w:r>
    </w:p>
    <w:p w14:paraId="6CC0F3D6">
      <w:pPr>
        <w:adjustRightInd/>
        <w:snapToGrid/>
        <w:spacing w:line="220" w:lineRule="atLeast"/>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p>
    <w:p w14:paraId="6DB6B612">
      <w:pPr>
        <w:kinsoku w:val="0"/>
        <w:autoSpaceDE w:val="0"/>
        <w:autoSpaceDN w:val="0"/>
        <w:spacing w:before="91" w:after="0" w:line="221" w:lineRule="auto"/>
        <w:jc w:val="center"/>
        <w:textAlignment w:val="baseline"/>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广西壮族自治区建筑工程安全文明施工措施项目清单内容</w:t>
      </w:r>
    </w:p>
    <w:p w14:paraId="79BC8BB1">
      <w:pPr>
        <w:kinsoku w:val="0"/>
        <w:autoSpaceDE w:val="0"/>
        <w:autoSpaceDN w:val="0"/>
        <w:spacing w:before="204" w:after="0" w:line="219" w:lineRule="auto"/>
        <w:jc w:val="center"/>
        <w:textAlignment w:val="baseline"/>
        <w:rPr>
          <w:rFonts w:hint="eastAsia" w:ascii="宋体" w:hAnsi="宋体" w:eastAsia="宋体" w:cs="宋体"/>
          <w:snapToGrid w:val="0"/>
          <w:color w:val="auto"/>
          <w:spacing w:val="0"/>
          <w:sz w:val="24"/>
          <w:szCs w:val="24"/>
          <w:highlight w:val="none"/>
        </w:rPr>
      </w:pPr>
      <w:r>
        <w:rPr>
          <w:rFonts w:hint="eastAsia" w:ascii="宋体" w:hAnsi="宋体" w:eastAsia="宋体" w:cs="宋体"/>
          <w:snapToGrid w:val="0"/>
          <w:color w:val="auto"/>
          <w:spacing w:val="0"/>
          <w:sz w:val="24"/>
          <w:szCs w:val="24"/>
          <w:highlight w:val="none"/>
        </w:rPr>
        <w:t>（桂建质〔2015〕16 号文附件一）</w:t>
      </w:r>
    </w:p>
    <w:p w14:paraId="00AC6CAB">
      <w:pPr>
        <w:kinsoku w:val="0"/>
        <w:autoSpaceDE w:val="0"/>
        <w:autoSpaceDN w:val="0"/>
        <w:spacing w:before="180" w:after="0" w:line="220" w:lineRule="auto"/>
        <w:jc w:val="center"/>
        <w:textAlignment w:val="baseline"/>
        <w:rPr>
          <w:rFonts w:hint="eastAsia" w:ascii="宋体" w:hAnsi="宋体" w:eastAsia="宋体" w:cs="宋体"/>
          <w:snapToGrid w:val="0"/>
          <w:color w:val="auto"/>
          <w:spacing w:val="0"/>
          <w:sz w:val="24"/>
          <w:szCs w:val="24"/>
          <w:highlight w:val="none"/>
        </w:rPr>
      </w:pPr>
      <w:r>
        <w:rPr>
          <w:rFonts w:hint="eastAsia" w:ascii="宋体" w:hAnsi="宋体" w:eastAsia="宋体" w:cs="宋体"/>
          <w:snapToGrid w:val="0"/>
          <w:color w:val="auto"/>
          <w:spacing w:val="0"/>
          <w:sz w:val="24"/>
          <w:szCs w:val="24"/>
          <w:highlight w:val="none"/>
        </w:rPr>
        <w:t>广西壮族自治区</w:t>
      </w:r>
    </w:p>
    <w:p w14:paraId="4A35DB32">
      <w:pPr>
        <w:kinsoku w:val="0"/>
        <w:autoSpaceDE w:val="0"/>
        <w:autoSpaceDN w:val="0"/>
        <w:spacing w:before="26" w:after="0" w:line="220" w:lineRule="auto"/>
        <w:jc w:val="center"/>
        <w:textAlignment w:val="baseline"/>
        <w:rPr>
          <w:rFonts w:hint="eastAsia" w:ascii="宋体" w:hAnsi="宋体" w:eastAsia="宋体" w:cs="宋体"/>
          <w:snapToGrid w:val="0"/>
          <w:color w:val="auto"/>
          <w:spacing w:val="0"/>
          <w:sz w:val="24"/>
          <w:szCs w:val="24"/>
          <w:highlight w:val="none"/>
        </w:rPr>
      </w:pPr>
      <w:r>
        <w:rPr>
          <w:rFonts w:hint="eastAsia" w:ascii="宋体" w:hAnsi="宋体" w:eastAsia="宋体" w:cs="宋体"/>
          <w:snapToGrid w:val="0"/>
          <w:color w:val="auto"/>
          <w:spacing w:val="0"/>
          <w:sz w:val="24"/>
          <w:szCs w:val="24"/>
          <w:highlight w:val="none"/>
        </w:rPr>
        <w:t>建设工程安全文明施工措施项目清单内容</w:t>
      </w:r>
    </w:p>
    <w:p w14:paraId="0B1F913F">
      <w:pPr>
        <w:kinsoku w:val="0"/>
        <w:autoSpaceDE w:val="0"/>
        <w:autoSpaceDN w:val="0"/>
        <w:spacing w:before="59" w:after="0"/>
        <w:textAlignment w:val="baseline"/>
        <w:rPr>
          <w:rFonts w:hint="eastAsia" w:ascii="宋体" w:hAnsi="宋体" w:eastAsia="宋体" w:cs="宋体"/>
          <w:snapToGrid w:val="0"/>
          <w:color w:val="auto"/>
          <w:sz w:val="21"/>
          <w:szCs w:val="21"/>
          <w:highlight w:val="none"/>
        </w:rPr>
      </w:pPr>
    </w:p>
    <w:tbl>
      <w:tblPr>
        <w:tblStyle w:val="14"/>
        <w:tblW w:w="94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640"/>
        <w:gridCol w:w="1541"/>
        <w:gridCol w:w="6642"/>
      </w:tblGrid>
      <w:tr w14:paraId="69C2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33" w:type="dxa"/>
            <w:tcBorders>
              <w:top w:val="single" w:color="000000" w:sz="10" w:space="0"/>
              <w:left w:val="single" w:color="000000" w:sz="10" w:space="0"/>
            </w:tcBorders>
            <w:noWrap w:val="0"/>
            <w:vAlign w:val="top"/>
          </w:tcPr>
          <w:p w14:paraId="7CD52898">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类别</w:t>
            </w:r>
          </w:p>
        </w:tc>
        <w:tc>
          <w:tcPr>
            <w:tcW w:w="2181" w:type="dxa"/>
            <w:gridSpan w:val="2"/>
            <w:tcBorders>
              <w:top w:val="single" w:color="000000" w:sz="10" w:space="0"/>
            </w:tcBorders>
            <w:noWrap w:val="0"/>
            <w:vAlign w:val="top"/>
          </w:tcPr>
          <w:p w14:paraId="6666824C">
            <w:pPr>
              <w:kinsoku w:val="0"/>
              <w:autoSpaceDE w:val="0"/>
              <w:autoSpaceDN w:val="0"/>
              <w:spacing w:before="149" w:after="0" w:line="229"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项目名称</w:t>
            </w:r>
          </w:p>
        </w:tc>
        <w:tc>
          <w:tcPr>
            <w:tcW w:w="6642" w:type="dxa"/>
            <w:tcBorders>
              <w:top w:val="single" w:color="000000" w:sz="10" w:space="0"/>
              <w:right w:val="single" w:color="000000" w:sz="10" w:space="0"/>
            </w:tcBorders>
            <w:noWrap w:val="0"/>
            <w:vAlign w:val="top"/>
          </w:tcPr>
          <w:p w14:paraId="1A58EB82">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9"/>
                <w:sz w:val="20"/>
                <w:szCs w:val="20"/>
                <w:highlight w:val="none"/>
                <w:lang w:eastAsia="en-US"/>
              </w:rPr>
              <w:t>主要内容和要求</w:t>
            </w:r>
          </w:p>
        </w:tc>
      </w:tr>
      <w:tr w14:paraId="7AA4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restart"/>
            <w:tcBorders>
              <w:left w:val="single" w:color="000000" w:sz="10" w:space="0"/>
              <w:bottom w:val="nil"/>
            </w:tcBorders>
            <w:noWrap w:val="0"/>
            <w:vAlign w:val="top"/>
          </w:tcPr>
          <w:p w14:paraId="3CCE8E71">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0BEE140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3890E5E6">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02B822BF">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4D13C37B">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302102A0">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7EBC23DD">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20F3F5F6">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3DF336A7">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7085B476">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1542E75A">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文明</w:t>
            </w:r>
          </w:p>
          <w:p w14:paraId="1E4B802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施工</w:t>
            </w:r>
          </w:p>
          <w:p w14:paraId="2337C70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与</w:t>
            </w:r>
          </w:p>
          <w:p w14:paraId="4441BE6D">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环境</w:t>
            </w:r>
          </w:p>
          <w:p w14:paraId="39CC6C5C">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保护</w:t>
            </w:r>
          </w:p>
        </w:tc>
        <w:tc>
          <w:tcPr>
            <w:tcW w:w="2181" w:type="dxa"/>
            <w:gridSpan w:val="2"/>
            <w:noWrap w:val="0"/>
            <w:vAlign w:val="top"/>
          </w:tcPr>
          <w:p w14:paraId="1BC118A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安全警示</w:t>
            </w:r>
          </w:p>
          <w:p w14:paraId="659D24AC">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标志牌</w:t>
            </w:r>
          </w:p>
        </w:tc>
        <w:tc>
          <w:tcPr>
            <w:tcW w:w="6642" w:type="dxa"/>
            <w:tcBorders>
              <w:right w:val="single" w:color="000000" w:sz="10" w:space="0"/>
            </w:tcBorders>
            <w:noWrap w:val="0"/>
            <w:vAlign w:val="top"/>
          </w:tcPr>
          <w:p w14:paraId="2BB3B710">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在易发伤亡事故（或危险）处设置明显的、符合国家标准要求的安全警 示标志牌。</w:t>
            </w:r>
          </w:p>
        </w:tc>
      </w:tr>
      <w:tr w14:paraId="2530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continue"/>
            <w:tcBorders>
              <w:top w:val="nil"/>
              <w:left w:val="single" w:color="000000" w:sz="10" w:space="0"/>
              <w:bottom w:val="nil"/>
            </w:tcBorders>
            <w:noWrap w:val="0"/>
            <w:vAlign w:val="top"/>
          </w:tcPr>
          <w:p w14:paraId="171BF667">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490520D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现场围挡</w:t>
            </w:r>
          </w:p>
        </w:tc>
        <w:tc>
          <w:tcPr>
            <w:tcW w:w="6642" w:type="dxa"/>
            <w:tcBorders>
              <w:right w:val="single" w:color="000000" w:sz="10" w:space="0"/>
            </w:tcBorders>
            <w:noWrap w:val="0"/>
            <w:vAlign w:val="top"/>
          </w:tcPr>
          <w:p w14:paraId="2CFBD5EF">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现场采用封闭围挡，高度不小于 1.8m。</w:t>
            </w:r>
          </w:p>
          <w:p w14:paraId="47BEB721">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2. 围挡材料可用彩色、定型钢板，砌块等墙体。</w:t>
            </w:r>
          </w:p>
        </w:tc>
      </w:tr>
      <w:tr w14:paraId="1EE1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continue"/>
            <w:tcBorders>
              <w:top w:val="nil"/>
              <w:left w:val="single" w:color="000000" w:sz="10" w:space="0"/>
              <w:bottom w:val="nil"/>
            </w:tcBorders>
            <w:noWrap w:val="0"/>
            <w:vAlign w:val="top"/>
          </w:tcPr>
          <w:p w14:paraId="16755886">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57946A3F">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01561170">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七牌二图</w:t>
            </w:r>
          </w:p>
        </w:tc>
        <w:tc>
          <w:tcPr>
            <w:tcW w:w="6642" w:type="dxa"/>
            <w:tcBorders>
              <w:right w:val="single" w:color="000000" w:sz="10" w:space="0"/>
            </w:tcBorders>
            <w:noWrap w:val="0"/>
            <w:vAlign w:val="top"/>
          </w:tcPr>
          <w:p w14:paraId="71267EB1">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在进门处悬挂工程概况、现场出入制度、管理人员名单及监督电话、安 全生产规定、文明施工、消防保卫、节能公示等七牌以及施工现场总平 面图、工程效果图。</w:t>
            </w:r>
          </w:p>
        </w:tc>
      </w:tr>
      <w:tr w14:paraId="7297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33" w:type="dxa"/>
            <w:vMerge w:val="continue"/>
            <w:tcBorders>
              <w:top w:val="nil"/>
              <w:left w:val="single" w:color="000000" w:sz="10" w:space="0"/>
              <w:bottom w:val="nil"/>
            </w:tcBorders>
            <w:noWrap w:val="0"/>
            <w:vAlign w:val="top"/>
          </w:tcPr>
          <w:p w14:paraId="6CA70A8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3297FE8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企业标志</w:t>
            </w:r>
          </w:p>
        </w:tc>
        <w:tc>
          <w:tcPr>
            <w:tcW w:w="6642" w:type="dxa"/>
            <w:tcBorders>
              <w:right w:val="single" w:color="000000" w:sz="10" w:space="0"/>
            </w:tcBorders>
            <w:noWrap w:val="0"/>
            <w:vAlign w:val="top"/>
          </w:tcPr>
          <w:p w14:paraId="494D9FFB">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现场出入的大门应设有本企业标志或企业标识。</w:t>
            </w:r>
          </w:p>
        </w:tc>
      </w:tr>
      <w:tr w14:paraId="515D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33" w:type="dxa"/>
            <w:vMerge w:val="continue"/>
            <w:tcBorders>
              <w:top w:val="nil"/>
              <w:left w:val="single" w:color="000000" w:sz="10" w:space="0"/>
              <w:bottom w:val="nil"/>
            </w:tcBorders>
            <w:noWrap w:val="0"/>
            <w:vAlign w:val="top"/>
          </w:tcPr>
          <w:p w14:paraId="6642A33B">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0600E00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15B3F7AF">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场容场貌</w:t>
            </w:r>
          </w:p>
        </w:tc>
        <w:tc>
          <w:tcPr>
            <w:tcW w:w="6642" w:type="dxa"/>
            <w:tcBorders>
              <w:right w:val="single" w:color="000000" w:sz="10" w:space="0"/>
            </w:tcBorders>
            <w:noWrap w:val="0"/>
            <w:vAlign w:val="top"/>
          </w:tcPr>
          <w:p w14:paraId="3E1EFA6C">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道路畅通。</w:t>
            </w:r>
          </w:p>
          <w:p w14:paraId="207FC08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2. 排水设施齐全畅通。</w:t>
            </w:r>
          </w:p>
          <w:p w14:paraId="7148C02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3. 工地地面硬化处理（办公区、生活区、现场道路、材料堆放、混凝 土搅拌、砂浆搅拌、钢筋加工等场地和外脚手架基础等）。</w:t>
            </w:r>
          </w:p>
        </w:tc>
      </w:tr>
      <w:tr w14:paraId="2C0C6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continue"/>
            <w:tcBorders>
              <w:top w:val="nil"/>
              <w:left w:val="single" w:color="000000" w:sz="10" w:space="0"/>
              <w:bottom w:val="nil"/>
            </w:tcBorders>
            <w:noWrap w:val="0"/>
            <w:vAlign w:val="top"/>
          </w:tcPr>
          <w:p w14:paraId="71EA99DC">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55E677F7">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58545A03">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材料堆放</w:t>
            </w:r>
          </w:p>
        </w:tc>
        <w:tc>
          <w:tcPr>
            <w:tcW w:w="6642" w:type="dxa"/>
            <w:tcBorders>
              <w:right w:val="single" w:color="000000" w:sz="10" w:space="0"/>
            </w:tcBorders>
            <w:noWrap w:val="0"/>
            <w:vAlign w:val="top"/>
          </w:tcPr>
          <w:p w14:paraId="6FF1709A">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材料、构件、料具等堆放时，应有名称、品种、规格等标牌。</w:t>
            </w:r>
          </w:p>
          <w:p w14:paraId="36A90B13">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2. 水泥和其它易飞扬细颗粒建筑材料应封闭存放或采取覆盖等措施。 3. 易燃、易爆和有毒有害物品分类存放。</w:t>
            </w:r>
          </w:p>
        </w:tc>
      </w:tr>
      <w:tr w14:paraId="77F6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3F349DBA">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366B3B07">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现场防火</w:t>
            </w:r>
          </w:p>
        </w:tc>
        <w:tc>
          <w:tcPr>
            <w:tcW w:w="6642" w:type="dxa"/>
            <w:tcBorders>
              <w:right w:val="single" w:color="000000" w:sz="10" w:space="0"/>
            </w:tcBorders>
            <w:noWrap w:val="0"/>
            <w:vAlign w:val="top"/>
          </w:tcPr>
          <w:p w14:paraId="3652481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消防器材配置合理，符合消防要求。</w:t>
            </w:r>
          </w:p>
        </w:tc>
      </w:tr>
      <w:tr w14:paraId="74EF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2E2BDBC1">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5D63CCDD">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垃圾清运</w:t>
            </w:r>
          </w:p>
        </w:tc>
        <w:tc>
          <w:tcPr>
            <w:tcW w:w="6642" w:type="dxa"/>
            <w:tcBorders>
              <w:right w:val="single" w:color="000000" w:sz="10" w:space="0"/>
            </w:tcBorders>
            <w:noWrap w:val="0"/>
            <w:vAlign w:val="top"/>
          </w:tcPr>
          <w:p w14:paraId="3D90F730">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施工现场应设置密闭式垃圾站，施工垃圾、生活垃圾应分类存放。 2. 施工垃圾必须采用相应容器或管道运输。</w:t>
            </w:r>
          </w:p>
        </w:tc>
      </w:tr>
      <w:tr w14:paraId="0BB1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tcBorders>
            <w:noWrap w:val="0"/>
            <w:vAlign w:val="top"/>
          </w:tcPr>
          <w:p w14:paraId="5DA37776">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2181" w:type="dxa"/>
            <w:gridSpan w:val="2"/>
            <w:noWrap w:val="0"/>
            <w:vAlign w:val="top"/>
          </w:tcPr>
          <w:p w14:paraId="1BB5081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宣传栏、环保及不扰 民措施</w:t>
            </w:r>
          </w:p>
        </w:tc>
        <w:tc>
          <w:tcPr>
            <w:tcW w:w="6642" w:type="dxa"/>
            <w:tcBorders>
              <w:right w:val="single" w:color="000000" w:sz="10" w:space="0"/>
            </w:tcBorders>
            <w:noWrap w:val="0"/>
            <w:vAlign w:val="top"/>
          </w:tcPr>
          <w:p w14:paraId="64A61733">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宣传栏、安全宣传标语等，洗车（防止污染市区道路）、粉尘、噪声控 制和排污（污水、废气）措施等。</w:t>
            </w:r>
          </w:p>
        </w:tc>
      </w:tr>
      <w:tr w14:paraId="44BD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restart"/>
            <w:tcBorders>
              <w:left w:val="single" w:color="000000" w:sz="10" w:space="0"/>
              <w:bottom w:val="nil"/>
            </w:tcBorders>
            <w:noWrap w:val="0"/>
            <w:vAlign w:val="top"/>
          </w:tcPr>
          <w:p w14:paraId="35B10ADF">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24C0E299">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689C18DB">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2775B0C0">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04F010A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0F81F10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0E667F01">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6D6D68A2">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3AA3C17C">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临时</w:t>
            </w:r>
          </w:p>
          <w:p w14:paraId="4DF65C2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设施</w:t>
            </w:r>
          </w:p>
        </w:tc>
        <w:tc>
          <w:tcPr>
            <w:tcW w:w="2181" w:type="dxa"/>
            <w:gridSpan w:val="2"/>
            <w:noWrap w:val="0"/>
            <w:vAlign w:val="top"/>
          </w:tcPr>
          <w:p w14:paraId="1C7A689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现场办公</w:t>
            </w:r>
          </w:p>
          <w:p w14:paraId="3D7F5A18">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生活设施</w:t>
            </w:r>
          </w:p>
        </w:tc>
        <w:tc>
          <w:tcPr>
            <w:tcW w:w="6642" w:type="dxa"/>
            <w:tcBorders>
              <w:right w:val="single" w:color="000000" w:sz="10" w:space="0"/>
            </w:tcBorders>
            <w:noWrap w:val="0"/>
            <w:vAlign w:val="top"/>
          </w:tcPr>
          <w:p w14:paraId="1B600279">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施工现场办公、生活区与作业区分开设置，保持安全距离。</w:t>
            </w:r>
          </w:p>
          <w:p w14:paraId="3F9E0459">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2. 工地办公室、现场宿舍、食堂、厕所、饮水、沐浴、休息场所等符 合卫生、消防安全要求。</w:t>
            </w:r>
          </w:p>
        </w:tc>
      </w:tr>
      <w:tr w14:paraId="09D1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33" w:type="dxa"/>
            <w:vMerge w:val="continue"/>
            <w:tcBorders>
              <w:top w:val="nil"/>
              <w:left w:val="single" w:color="000000" w:sz="10" w:space="0"/>
              <w:bottom w:val="nil"/>
            </w:tcBorders>
            <w:noWrap w:val="0"/>
            <w:vAlign w:val="top"/>
          </w:tcPr>
          <w:p w14:paraId="7A212588">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640" w:type="dxa"/>
            <w:vMerge w:val="restart"/>
            <w:tcBorders>
              <w:bottom w:val="nil"/>
            </w:tcBorders>
            <w:noWrap w:val="0"/>
            <w:textDirection w:val="tbRlV"/>
            <w:vAlign w:val="top"/>
          </w:tcPr>
          <w:p w14:paraId="410C3FD3">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施 工 现 场 临 时 用 电</w:t>
            </w:r>
          </w:p>
        </w:tc>
        <w:tc>
          <w:tcPr>
            <w:tcW w:w="1541" w:type="dxa"/>
            <w:noWrap w:val="0"/>
            <w:vAlign w:val="top"/>
          </w:tcPr>
          <w:p w14:paraId="2525C452">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433727B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配电线路</w:t>
            </w:r>
          </w:p>
        </w:tc>
        <w:tc>
          <w:tcPr>
            <w:tcW w:w="6642" w:type="dxa"/>
            <w:tcBorders>
              <w:right w:val="single" w:color="000000" w:sz="10" w:space="0"/>
            </w:tcBorders>
            <w:noWrap w:val="0"/>
            <w:vAlign w:val="top"/>
          </w:tcPr>
          <w:p w14:paraId="10131D53">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按照 TN-S 系统要求配备五芯电缆、四芯电缆和三芯电缆。</w:t>
            </w:r>
          </w:p>
          <w:p w14:paraId="60950A2D">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2. 按要求架设临时用电线路的电杆、横担、瓷夹、瓷瓶等，或电缆埋 地的地沟。</w:t>
            </w:r>
          </w:p>
          <w:p w14:paraId="712AB2B8">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3. 对靠近施工现场的外电线路，设置木质、塑料等绝缘体的防护设施。</w:t>
            </w:r>
          </w:p>
        </w:tc>
      </w:tr>
      <w:tr w14:paraId="47E7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633" w:type="dxa"/>
            <w:vMerge w:val="continue"/>
            <w:tcBorders>
              <w:top w:val="nil"/>
              <w:left w:val="single" w:color="000000" w:sz="10" w:space="0"/>
              <w:bottom w:val="nil"/>
            </w:tcBorders>
            <w:noWrap w:val="0"/>
            <w:vAlign w:val="top"/>
          </w:tcPr>
          <w:p w14:paraId="15FD286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640" w:type="dxa"/>
            <w:vMerge w:val="continue"/>
            <w:tcBorders>
              <w:top w:val="nil"/>
              <w:bottom w:val="nil"/>
            </w:tcBorders>
            <w:noWrap w:val="0"/>
            <w:textDirection w:val="tbRlV"/>
            <w:vAlign w:val="top"/>
          </w:tcPr>
          <w:p w14:paraId="4D3F75FD">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1541" w:type="dxa"/>
            <w:noWrap w:val="0"/>
            <w:vAlign w:val="top"/>
          </w:tcPr>
          <w:p w14:paraId="030770C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5D81A01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p w14:paraId="74E2E8D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配电箱</w:t>
            </w:r>
          </w:p>
          <w:p w14:paraId="711A192B">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开关箱</w:t>
            </w:r>
          </w:p>
        </w:tc>
        <w:tc>
          <w:tcPr>
            <w:tcW w:w="6642" w:type="dxa"/>
            <w:tcBorders>
              <w:right w:val="single" w:color="000000" w:sz="10" w:space="0"/>
            </w:tcBorders>
            <w:noWrap w:val="0"/>
            <w:vAlign w:val="top"/>
          </w:tcPr>
          <w:p w14:paraId="01BF20C5">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1. 按三级配电要求，配备总配电箱、分配电箱、开关箱三类（铁质） 标准电箱，开关箱应符合“一机、一箱、一闸、一漏 ”，三类电箱中的 各类电器应是合格品。</w:t>
            </w:r>
          </w:p>
          <w:p w14:paraId="2F7C0B8D">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2. 按两级保护的要求，选取符合容量要求和质量合格的总配电箱和开 关箱中的漏电保护器。</w:t>
            </w:r>
          </w:p>
          <w:p w14:paraId="1AFA2B5E">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3. 对大型、落地式分配电箱、开关箱设置防护棚和通透式围挡。</w:t>
            </w:r>
          </w:p>
        </w:tc>
      </w:tr>
      <w:tr w14:paraId="54B50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33" w:type="dxa"/>
            <w:vMerge w:val="continue"/>
            <w:tcBorders>
              <w:top w:val="nil"/>
              <w:left w:val="single" w:color="000000" w:sz="10" w:space="0"/>
              <w:bottom w:val="single" w:color="000000" w:sz="10" w:space="0"/>
            </w:tcBorders>
            <w:noWrap w:val="0"/>
            <w:vAlign w:val="top"/>
          </w:tcPr>
          <w:p w14:paraId="1AED6356">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640" w:type="dxa"/>
            <w:vMerge w:val="continue"/>
            <w:tcBorders>
              <w:top w:val="nil"/>
              <w:bottom w:val="single" w:color="000000" w:sz="10" w:space="0"/>
            </w:tcBorders>
            <w:noWrap w:val="0"/>
            <w:textDirection w:val="tbRlV"/>
            <w:vAlign w:val="top"/>
          </w:tcPr>
          <w:p w14:paraId="2FC2D7D3">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p>
        </w:tc>
        <w:tc>
          <w:tcPr>
            <w:tcW w:w="1541" w:type="dxa"/>
            <w:tcBorders>
              <w:bottom w:val="single" w:color="000000" w:sz="10" w:space="0"/>
            </w:tcBorders>
            <w:noWrap w:val="0"/>
            <w:vAlign w:val="top"/>
          </w:tcPr>
          <w:p w14:paraId="1FEC1F14">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接地装置</w:t>
            </w:r>
          </w:p>
        </w:tc>
        <w:tc>
          <w:tcPr>
            <w:tcW w:w="6642" w:type="dxa"/>
            <w:tcBorders>
              <w:bottom w:val="single" w:color="000000" w:sz="10" w:space="0"/>
              <w:right w:val="single" w:color="000000" w:sz="10" w:space="0"/>
            </w:tcBorders>
            <w:noWrap w:val="0"/>
            <w:vAlign w:val="top"/>
          </w:tcPr>
          <w:p w14:paraId="3316DBCC">
            <w:pPr>
              <w:kinsoku w:val="0"/>
              <w:autoSpaceDE w:val="0"/>
              <w:autoSpaceDN w:val="0"/>
              <w:spacing w:before="149" w:after="0" w:line="228" w:lineRule="auto"/>
              <w:ind w:left="0" w:leftChars="0" w:firstLine="0" w:firstLineChars="0"/>
              <w:textAlignment w:val="baseline"/>
              <w:rPr>
                <w:rFonts w:hint="eastAsia" w:ascii="宋体" w:hAnsi="宋体" w:eastAsia="宋体" w:cs="宋体"/>
                <w:snapToGrid w:val="0"/>
                <w:color w:val="auto"/>
                <w:spacing w:val="6"/>
                <w:sz w:val="20"/>
                <w:szCs w:val="20"/>
                <w:highlight w:val="none"/>
                <w:lang w:eastAsia="en-US"/>
              </w:rPr>
            </w:pPr>
            <w:r>
              <w:rPr>
                <w:rFonts w:hint="eastAsia" w:ascii="宋体" w:hAnsi="宋体" w:eastAsia="宋体" w:cs="宋体"/>
                <w:snapToGrid w:val="0"/>
                <w:color w:val="auto"/>
                <w:spacing w:val="6"/>
                <w:sz w:val="20"/>
                <w:szCs w:val="20"/>
                <w:highlight w:val="none"/>
                <w:lang w:eastAsia="en-US"/>
              </w:rPr>
              <w:t>施工现场应设置不少于三处的重复接地装置。</w:t>
            </w:r>
          </w:p>
        </w:tc>
      </w:tr>
      <w:tr w14:paraId="3C43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33" w:type="dxa"/>
            <w:tcBorders>
              <w:top w:val="single" w:color="000000" w:sz="10" w:space="0"/>
              <w:left w:val="single" w:color="000000" w:sz="10" w:space="0"/>
            </w:tcBorders>
            <w:noWrap w:val="0"/>
            <w:vAlign w:val="top"/>
          </w:tcPr>
          <w:p w14:paraId="17CA142C">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tcBorders>
              <w:top w:val="single" w:color="000000" w:sz="10" w:space="0"/>
            </w:tcBorders>
            <w:noWrap w:val="0"/>
            <w:vAlign w:val="top"/>
          </w:tcPr>
          <w:p w14:paraId="02109838">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tcBorders>
              <w:top w:val="single" w:color="000000" w:sz="10" w:space="0"/>
            </w:tcBorders>
            <w:noWrap w:val="0"/>
            <w:vAlign w:val="top"/>
          </w:tcPr>
          <w:p w14:paraId="5219105C">
            <w:pPr>
              <w:kinsoku w:val="0"/>
              <w:autoSpaceDE w:val="0"/>
              <w:autoSpaceDN w:val="0"/>
              <w:spacing w:before="221" w:after="0" w:line="256" w:lineRule="auto"/>
              <w:ind w:left="0" w:leftChars="0" w:right="145"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现场变配电装</w:t>
            </w:r>
            <w:r>
              <w:rPr>
                <w:rFonts w:hint="eastAsia" w:ascii="宋体" w:hAnsi="宋体" w:eastAsia="宋体" w:cs="宋体"/>
                <w:snapToGrid w:val="0"/>
                <w:color w:val="auto"/>
                <w:spacing w:val="4"/>
                <w:sz w:val="20"/>
                <w:szCs w:val="20"/>
                <w:highlight w:val="none"/>
                <w:lang w:eastAsia="en-US"/>
              </w:rPr>
              <w:t xml:space="preserve"> </w:t>
            </w:r>
            <w:r>
              <w:rPr>
                <w:rFonts w:hint="eastAsia" w:ascii="宋体" w:hAnsi="宋体" w:eastAsia="宋体" w:cs="宋体"/>
                <w:snapToGrid w:val="0"/>
                <w:color w:val="auto"/>
                <w:spacing w:val="2"/>
                <w:sz w:val="20"/>
                <w:szCs w:val="20"/>
                <w:highlight w:val="none"/>
                <w:lang w:eastAsia="en-US"/>
              </w:rPr>
              <w:t>置</w:t>
            </w:r>
          </w:p>
        </w:tc>
        <w:tc>
          <w:tcPr>
            <w:tcW w:w="6642" w:type="dxa"/>
            <w:tcBorders>
              <w:top w:val="single" w:color="000000" w:sz="10" w:space="0"/>
              <w:right w:val="single" w:color="000000" w:sz="10" w:space="0"/>
            </w:tcBorders>
            <w:noWrap w:val="0"/>
            <w:vAlign w:val="top"/>
          </w:tcPr>
          <w:p w14:paraId="4BB570DB">
            <w:pPr>
              <w:kinsoku w:val="0"/>
              <w:autoSpaceDE w:val="0"/>
              <w:autoSpaceDN w:val="0"/>
              <w:spacing w:after="0" w:line="306" w:lineRule="auto"/>
              <w:textAlignment w:val="baseline"/>
              <w:rPr>
                <w:rFonts w:hint="eastAsia" w:ascii="宋体" w:hAnsi="宋体" w:eastAsia="宋体" w:cs="宋体"/>
                <w:snapToGrid w:val="0"/>
                <w:color w:val="auto"/>
                <w:sz w:val="21"/>
                <w:szCs w:val="21"/>
                <w:highlight w:val="none"/>
              </w:rPr>
            </w:pPr>
          </w:p>
          <w:p w14:paraId="34B58DD3">
            <w:pPr>
              <w:kinsoku w:val="0"/>
              <w:autoSpaceDE w:val="0"/>
              <w:autoSpaceDN w:val="0"/>
              <w:spacing w:before="65" w:after="0" w:line="228"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8"/>
                <w:sz w:val="20"/>
                <w:szCs w:val="20"/>
                <w:highlight w:val="none"/>
              </w:rPr>
              <w:t>总配电房建筑材料必须达到消防防火要求，室内做硬地坪、</w:t>
            </w:r>
            <w:r>
              <w:rPr>
                <w:rFonts w:hint="eastAsia" w:ascii="宋体" w:hAnsi="宋体" w:eastAsia="宋体" w:cs="宋体"/>
                <w:snapToGrid w:val="0"/>
                <w:color w:val="auto"/>
                <w:spacing w:val="-59"/>
                <w:sz w:val="20"/>
                <w:szCs w:val="20"/>
                <w:highlight w:val="none"/>
              </w:rPr>
              <w:t xml:space="preserve"> </w:t>
            </w:r>
            <w:r>
              <w:rPr>
                <w:rFonts w:hint="eastAsia" w:ascii="宋体" w:hAnsi="宋体" w:eastAsia="宋体" w:cs="宋体"/>
                <w:snapToGrid w:val="0"/>
                <w:color w:val="auto"/>
                <w:spacing w:val="7"/>
                <w:sz w:val="20"/>
                <w:szCs w:val="20"/>
                <w:highlight w:val="none"/>
              </w:rPr>
              <w:t>电缆沟。</w:t>
            </w:r>
          </w:p>
        </w:tc>
      </w:tr>
      <w:tr w14:paraId="4C51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33" w:type="dxa"/>
            <w:tcBorders>
              <w:left w:val="single" w:color="000000" w:sz="10" w:space="0"/>
            </w:tcBorders>
            <w:noWrap w:val="0"/>
            <w:vAlign w:val="top"/>
          </w:tcPr>
          <w:p w14:paraId="0A3D1758">
            <w:pPr>
              <w:kinsoku w:val="0"/>
              <w:autoSpaceDE w:val="0"/>
              <w:autoSpaceDN w:val="0"/>
              <w:spacing w:before="219"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类别</w:t>
            </w:r>
          </w:p>
        </w:tc>
        <w:tc>
          <w:tcPr>
            <w:tcW w:w="2181" w:type="dxa"/>
            <w:gridSpan w:val="2"/>
            <w:noWrap w:val="0"/>
            <w:vAlign w:val="top"/>
          </w:tcPr>
          <w:p w14:paraId="704CBABF">
            <w:pPr>
              <w:kinsoku w:val="0"/>
              <w:autoSpaceDE w:val="0"/>
              <w:autoSpaceDN w:val="0"/>
              <w:spacing w:before="219" w:after="0" w:line="229"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项目名称</w:t>
            </w:r>
          </w:p>
        </w:tc>
        <w:tc>
          <w:tcPr>
            <w:tcW w:w="6642" w:type="dxa"/>
            <w:tcBorders>
              <w:right w:val="single" w:color="000000" w:sz="10" w:space="0"/>
            </w:tcBorders>
            <w:noWrap w:val="0"/>
            <w:vAlign w:val="top"/>
          </w:tcPr>
          <w:p w14:paraId="5080AB86">
            <w:pPr>
              <w:kinsoku w:val="0"/>
              <w:autoSpaceDE w:val="0"/>
              <w:autoSpaceDN w:val="0"/>
              <w:spacing w:before="219"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9"/>
                <w:sz w:val="20"/>
                <w:szCs w:val="20"/>
                <w:highlight w:val="none"/>
                <w:lang w:eastAsia="en-US"/>
              </w:rPr>
              <w:t>主要内容和要求</w:t>
            </w:r>
          </w:p>
        </w:tc>
      </w:tr>
      <w:tr w14:paraId="1CE8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restart"/>
            <w:tcBorders>
              <w:left w:val="single" w:color="000000" w:sz="10" w:space="0"/>
              <w:bottom w:val="nil"/>
            </w:tcBorders>
            <w:noWrap w:val="0"/>
            <w:vAlign w:val="top"/>
          </w:tcPr>
          <w:p w14:paraId="4D217783">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7E02571D">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3C8EC2CD">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5A7124FB">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0717CD7A">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4E9583D0">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12B68050">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2724CF53">
            <w:pPr>
              <w:kinsoku w:val="0"/>
              <w:autoSpaceDE w:val="0"/>
              <w:autoSpaceDN w:val="0"/>
              <w:spacing w:after="0" w:line="253" w:lineRule="auto"/>
              <w:textAlignment w:val="baseline"/>
              <w:rPr>
                <w:rFonts w:hint="eastAsia" w:ascii="宋体" w:hAnsi="宋体" w:eastAsia="宋体" w:cs="宋体"/>
                <w:snapToGrid w:val="0"/>
                <w:color w:val="auto"/>
                <w:sz w:val="21"/>
                <w:szCs w:val="21"/>
                <w:highlight w:val="none"/>
                <w:lang w:eastAsia="en-US"/>
              </w:rPr>
            </w:pPr>
          </w:p>
          <w:p w14:paraId="738F7596">
            <w:pPr>
              <w:kinsoku w:val="0"/>
              <w:autoSpaceDE w:val="0"/>
              <w:autoSpaceDN w:val="0"/>
              <w:spacing w:before="65" w:after="0" w:line="300" w:lineRule="exact"/>
              <w:ind w:left="0" w:leftChars="0" w:firstLine="0" w:firstLineChars="0"/>
              <w:textAlignment w:val="baseline"/>
              <w:rPr>
                <w:rFonts w:hint="eastAsia" w:ascii="宋体" w:hAnsi="宋体" w:eastAsia="宋体" w:cs="宋体"/>
                <w:snapToGrid w:val="0"/>
                <w:color w:val="auto"/>
                <w:spacing w:val="2"/>
                <w:position w:val="6"/>
                <w:sz w:val="20"/>
                <w:szCs w:val="20"/>
                <w:highlight w:val="none"/>
                <w:lang w:eastAsia="en-US"/>
              </w:rPr>
            </w:pPr>
            <w:r>
              <w:rPr>
                <w:rFonts w:hint="eastAsia" w:ascii="宋体" w:hAnsi="宋体" w:eastAsia="宋体" w:cs="宋体"/>
                <w:snapToGrid w:val="0"/>
                <w:color w:val="auto"/>
                <w:spacing w:val="2"/>
                <w:position w:val="6"/>
                <w:sz w:val="20"/>
                <w:szCs w:val="20"/>
                <w:highlight w:val="none"/>
                <w:lang w:eastAsia="en-US"/>
              </w:rPr>
              <w:t>安全</w:t>
            </w:r>
          </w:p>
          <w:p w14:paraId="3CC72A65">
            <w:pPr>
              <w:kinsoku w:val="0"/>
              <w:autoSpaceDE w:val="0"/>
              <w:autoSpaceDN w:val="0"/>
              <w:spacing w:before="65" w:after="0" w:line="300" w:lineRule="exact"/>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5"/>
                <w:sz w:val="20"/>
                <w:szCs w:val="20"/>
                <w:highlight w:val="none"/>
                <w:lang w:eastAsia="en-US"/>
              </w:rPr>
              <w:t>施工</w:t>
            </w:r>
          </w:p>
        </w:tc>
        <w:tc>
          <w:tcPr>
            <w:tcW w:w="640" w:type="dxa"/>
            <w:vMerge w:val="restart"/>
            <w:tcBorders>
              <w:bottom w:val="nil"/>
            </w:tcBorders>
            <w:noWrap w:val="0"/>
            <w:textDirection w:val="tbRlV"/>
            <w:vAlign w:val="top"/>
          </w:tcPr>
          <w:p w14:paraId="237399CD">
            <w:pPr>
              <w:kinsoku w:val="0"/>
              <w:autoSpaceDE w:val="0"/>
              <w:autoSpaceDN w:val="0"/>
              <w:spacing w:before="165" w:after="0" w:line="216"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9"/>
                <w:sz w:val="20"/>
                <w:szCs w:val="20"/>
                <w:highlight w:val="none"/>
                <w:lang w:eastAsia="en-US"/>
              </w:rPr>
              <w:t>高</w:t>
            </w:r>
            <w:r>
              <w:rPr>
                <w:rFonts w:hint="eastAsia" w:ascii="宋体" w:hAnsi="宋体" w:eastAsia="宋体" w:cs="宋体"/>
                <w:snapToGrid w:val="0"/>
                <w:color w:val="auto"/>
                <w:spacing w:val="-7"/>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处</w:t>
            </w:r>
            <w:r>
              <w:rPr>
                <w:rFonts w:hint="eastAsia" w:ascii="宋体" w:hAnsi="宋体" w:eastAsia="宋体" w:cs="宋体"/>
                <w:snapToGrid w:val="0"/>
                <w:color w:val="auto"/>
                <w:spacing w:val="-10"/>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作</w:t>
            </w:r>
            <w:r>
              <w:rPr>
                <w:rFonts w:hint="eastAsia" w:ascii="宋体" w:hAnsi="宋体" w:eastAsia="宋体" w:cs="宋体"/>
                <w:snapToGrid w:val="0"/>
                <w:color w:val="auto"/>
                <w:spacing w:val="-10"/>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业</w:t>
            </w:r>
            <w:r>
              <w:rPr>
                <w:rFonts w:hint="eastAsia" w:ascii="宋体" w:hAnsi="宋体" w:eastAsia="宋体" w:cs="宋体"/>
                <w:snapToGrid w:val="0"/>
                <w:color w:val="auto"/>
                <w:spacing w:val="-9"/>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防</w:t>
            </w:r>
            <w:r>
              <w:rPr>
                <w:rFonts w:hint="eastAsia" w:ascii="宋体" w:hAnsi="宋体" w:eastAsia="宋体" w:cs="宋体"/>
                <w:snapToGrid w:val="0"/>
                <w:color w:val="auto"/>
                <w:spacing w:val="-10"/>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护</w:t>
            </w:r>
          </w:p>
        </w:tc>
        <w:tc>
          <w:tcPr>
            <w:tcW w:w="1541" w:type="dxa"/>
            <w:noWrap w:val="0"/>
            <w:vAlign w:val="top"/>
          </w:tcPr>
          <w:p w14:paraId="5284298D">
            <w:pPr>
              <w:kinsoku w:val="0"/>
              <w:autoSpaceDE w:val="0"/>
              <w:autoSpaceDN w:val="0"/>
              <w:spacing w:before="64" w:after="0" w:line="244" w:lineRule="auto"/>
              <w:ind w:left="0" w:leftChars="0" w:right="147"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14"/>
                <w:sz w:val="20"/>
                <w:szCs w:val="20"/>
                <w:highlight w:val="none"/>
              </w:rPr>
              <w:t>楼层、屋面、</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5"/>
                <w:sz w:val="20"/>
                <w:szCs w:val="20"/>
                <w:highlight w:val="none"/>
              </w:rPr>
              <w:t>阳台等临边</w:t>
            </w:r>
          </w:p>
        </w:tc>
        <w:tc>
          <w:tcPr>
            <w:tcW w:w="6642" w:type="dxa"/>
            <w:tcBorders>
              <w:right w:val="single" w:color="000000" w:sz="10" w:space="0"/>
            </w:tcBorders>
            <w:noWrap w:val="0"/>
            <w:vAlign w:val="top"/>
          </w:tcPr>
          <w:p w14:paraId="0F121FF2">
            <w:pPr>
              <w:kinsoku w:val="0"/>
              <w:autoSpaceDE w:val="0"/>
              <w:autoSpaceDN w:val="0"/>
              <w:spacing w:before="215" w:after="0" w:line="228"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8"/>
                <w:sz w:val="20"/>
                <w:szCs w:val="20"/>
                <w:highlight w:val="none"/>
              </w:rPr>
              <w:t>设两道防护栏杆和</w:t>
            </w:r>
            <w:r>
              <w:rPr>
                <w:rFonts w:hint="eastAsia" w:ascii="宋体" w:hAnsi="宋体" w:eastAsia="宋体" w:cs="宋体"/>
                <w:snapToGrid w:val="0"/>
                <w:color w:val="auto"/>
                <w:spacing w:val="-22"/>
                <w:sz w:val="20"/>
                <w:szCs w:val="20"/>
                <w:highlight w:val="none"/>
              </w:rPr>
              <w:t xml:space="preserve"> </w:t>
            </w:r>
            <w:r>
              <w:rPr>
                <w:rFonts w:hint="eastAsia" w:ascii="宋体" w:hAnsi="宋体" w:eastAsia="宋体" w:cs="宋体"/>
                <w:snapToGrid w:val="0"/>
                <w:color w:val="auto"/>
                <w:spacing w:val="8"/>
                <w:sz w:val="20"/>
                <w:szCs w:val="20"/>
                <w:highlight w:val="none"/>
              </w:rPr>
              <w:t>18</w:t>
            </w:r>
            <w:r>
              <w:rPr>
                <w:rFonts w:hint="eastAsia" w:ascii="宋体" w:hAnsi="宋体" w:eastAsia="宋体" w:cs="宋体"/>
                <w:snapToGrid w:val="0"/>
                <w:color w:val="auto"/>
                <w:sz w:val="20"/>
                <w:szCs w:val="20"/>
                <w:highlight w:val="none"/>
              </w:rPr>
              <w:t>cm</w:t>
            </w:r>
            <w:r>
              <w:rPr>
                <w:rFonts w:hint="eastAsia" w:ascii="宋体" w:hAnsi="宋体" w:eastAsia="宋体" w:cs="宋体"/>
                <w:snapToGrid w:val="0"/>
                <w:color w:val="auto"/>
                <w:spacing w:val="-35"/>
                <w:sz w:val="20"/>
                <w:szCs w:val="20"/>
                <w:highlight w:val="none"/>
              </w:rPr>
              <w:t xml:space="preserve"> </w:t>
            </w:r>
            <w:r>
              <w:rPr>
                <w:rFonts w:hint="eastAsia" w:ascii="宋体" w:hAnsi="宋体" w:eastAsia="宋体" w:cs="宋体"/>
                <w:snapToGrid w:val="0"/>
                <w:color w:val="auto"/>
                <w:spacing w:val="8"/>
                <w:sz w:val="20"/>
                <w:szCs w:val="20"/>
                <w:highlight w:val="none"/>
              </w:rPr>
              <w:t>高的踢脚板，用密目式安全</w:t>
            </w:r>
            <w:r>
              <w:rPr>
                <w:rFonts w:hint="eastAsia" w:ascii="宋体" w:hAnsi="宋体" w:eastAsia="宋体" w:cs="宋体"/>
                <w:snapToGrid w:val="0"/>
                <w:color w:val="auto"/>
                <w:spacing w:val="7"/>
                <w:sz w:val="20"/>
                <w:szCs w:val="20"/>
                <w:highlight w:val="none"/>
              </w:rPr>
              <w:t>立网全封闭。</w:t>
            </w:r>
          </w:p>
        </w:tc>
      </w:tr>
      <w:tr w14:paraId="6FB0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3808B68A">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bottom w:val="nil"/>
            </w:tcBorders>
            <w:noWrap w:val="0"/>
            <w:textDirection w:val="tbRlV"/>
            <w:vAlign w:val="top"/>
          </w:tcPr>
          <w:p w14:paraId="02D29AF2">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0F6C587D">
            <w:pPr>
              <w:kinsoku w:val="0"/>
              <w:autoSpaceDE w:val="0"/>
              <w:autoSpaceDN w:val="0"/>
              <w:spacing w:before="217" w:after="0" w:line="235"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通道口</w:t>
            </w:r>
          </w:p>
        </w:tc>
        <w:tc>
          <w:tcPr>
            <w:tcW w:w="6642" w:type="dxa"/>
            <w:tcBorders>
              <w:right w:val="single" w:color="000000" w:sz="10" w:space="0"/>
            </w:tcBorders>
            <w:noWrap w:val="0"/>
            <w:vAlign w:val="top"/>
          </w:tcPr>
          <w:p w14:paraId="501E4C0E">
            <w:pPr>
              <w:kinsoku w:val="0"/>
              <w:autoSpaceDE w:val="0"/>
              <w:autoSpaceDN w:val="0"/>
              <w:spacing w:before="67" w:after="0" w:line="243" w:lineRule="auto"/>
              <w:ind w:left="0" w:leftChars="0" w:right="13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7"/>
                <w:sz w:val="20"/>
                <w:szCs w:val="20"/>
                <w:highlight w:val="none"/>
              </w:rPr>
              <w:t>设防护棚，防护棚应为不小于</w:t>
            </w:r>
            <w:r>
              <w:rPr>
                <w:rFonts w:hint="eastAsia" w:ascii="宋体" w:hAnsi="宋体" w:eastAsia="宋体" w:cs="宋体"/>
                <w:snapToGrid w:val="0"/>
                <w:color w:val="auto"/>
                <w:spacing w:val="-32"/>
                <w:sz w:val="20"/>
                <w:szCs w:val="20"/>
                <w:highlight w:val="none"/>
              </w:rPr>
              <w:t xml:space="preserve"> </w:t>
            </w:r>
            <w:r>
              <w:rPr>
                <w:rFonts w:hint="eastAsia" w:ascii="宋体" w:hAnsi="宋体" w:eastAsia="宋体" w:cs="宋体"/>
                <w:snapToGrid w:val="0"/>
                <w:color w:val="auto"/>
                <w:spacing w:val="7"/>
                <w:sz w:val="20"/>
                <w:szCs w:val="20"/>
                <w:highlight w:val="none"/>
              </w:rPr>
              <w:t>5</w:t>
            </w:r>
            <w:r>
              <w:rPr>
                <w:rFonts w:hint="eastAsia" w:ascii="宋体" w:hAnsi="宋体" w:eastAsia="宋体" w:cs="宋体"/>
                <w:snapToGrid w:val="0"/>
                <w:color w:val="auto"/>
                <w:sz w:val="20"/>
                <w:szCs w:val="20"/>
                <w:highlight w:val="none"/>
              </w:rPr>
              <w:t>cm</w:t>
            </w:r>
            <w:r>
              <w:rPr>
                <w:rFonts w:hint="eastAsia" w:ascii="宋体" w:hAnsi="宋体" w:eastAsia="宋体" w:cs="宋体"/>
                <w:snapToGrid w:val="0"/>
                <w:color w:val="auto"/>
                <w:spacing w:val="-32"/>
                <w:sz w:val="20"/>
                <w:szCs w:val="20"/>
                <w:highlight w:val="none"/>
              </w:rPr>
              <w:t xml:space="preserve"> </w:t>
            </w:r>
            <w:r>
              <w:rPr>
                <w:rFonts w:hint="eastAsia" w:ascii="宋体" w:hAnsi="宋体" w:eastAsia="宋体" w:cs="宋体"/>
                <w:snapToGrid w:val="0"/>
                <w:color w:val="auto"/>
                <w:spacing w:val="7"/>
                <w:sz w:val="20"/>
                <w:szCs w:val="20"/>
                <w:highlight w:val="none"/>
              </w:rPr>
              <w:t>厚的木板或两道相距</w:t>
            </w:r>
            <w:r>
              <w:rPr>
                <w:rFonts w:hint="eastAsia" w:ascii="宋体" w:hAnsi="宋体" w:eastAsia="宋体" w:cs="宋体"/>
                <w:snapToGrid w:val="0"/>
                <w:color w:val="auto"/>
                <w:spacing w:val="-35"/>
                <w:sz w:val="20"/>
                <w:szCs w:val="20"/>
                <w:highlight w:val="none"/>
              </w:rPr>
              <w:t xml:space="preserve"> </w:t>
            </w:r>
            <w:r>
              <w:rPr>
                <w:rFonts w:hint="eastAsia" w:ascii="宋体" w:hAnsi="宋体" w:eastAsia="宋体" w:cs="宋体"/>
                <w:snapToGrid w:val="0"/>
                <w:color w:val="auto"/>
                <w:spacing w:val="7"/>
                <w:sz w:val="20"/>
                <w:szCs w:val="20"/>
                <w:highlight w:val="none"/>
              </w:rPr>
              <w:t>50</w:t>
            </w:r>
            <w:r>
              <w:rPr>
                <w:rFonts w:hint="eastAsia" w:ascii="宋体" w:hAnsi="宋体" w:eastAsia="宋体" w:cs="宋体"/>
                <w:snapToGrid w:val="0"/>
                <w:color w:val="auto"/>
                <w:sz w:val="20"/>
                <w:szCs w:val="20"/>
                <w:highlight w:val="none"/>
              </w:rPr>
              <w:t>cm</w:t>
            </w:r>
            <w:r>
              <w:rPr>
                <w:rFonts w:hint="eastAsia" w:ascii="宋体" w:hAnsi="宋体" w:eastAsia="宋体" w:cs="宋体"/>
                <w:snapToGrid w:val="0"/>
                <w:color w:val="auto"/>
                <w:spacing w:val="-21"/>
                <w:sz w:val="20"/>
                <w:szCs w:val="20"/>
                <w:highlight w:val="none"/>
              </w:rPr>
              <w:t xml:space="preserve"> </w:t>
            </w:r>
            <w:r>
              <w:rPr>
                <w:rFonts w:hint="eastAsia" w:ascii="宋体" w:hAnsi="宋体" w:eastAsia="宋体" w:cs="宋体"/>
                <w:snapToGrid w:val="0"/>
                <w:color w:val="auto"/>
                <w:spacing w:val="7"/>
                <w:sz w:val="20"/>
                <w:szCs w:val="20"/>
                <w:highlight w:val="none"/>
              </w:rPr>
              <w:t>的竹笆。</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8"/>
                <w:sz w:val="20"/>
                <w:szCs w:val="20"/>
                <w:highlight w:val="none"/>
              </w:rPr>
              <w:t>两侧应沿栏杆架用密目式安全网封闭。</w:t>
            </w:r>
          </w:p>
        </w:tc>
      </w:tr>
      <w:tr w14:paraId="061F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23AD7EDF">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bottom w:val="nil"/>
            </w:tcBorders>
            <w:noWrap w:val="0"/>
            <w:textDirection w:val="tbRlV"/>
            <w:vAlign w:val="top"/>
          </w:tcPr>
          <w:p w14:paraId="1A6460BE">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7F654CD9">
            <w:pPr>
              <w:kinsoku w:val="0"/>
              <w:autoSpaceDE w:val="0"/>
              <w:autoSpaceDN w:val="0"/>
              <w:spacing w:before="218"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预留洞口</w:t>
            </w:r>
          </w:p>
        </w:tc>
        <w:tc>
          <w:tcPr>
            <w:tcW w:w="6642" w:type="dxa"/>
            <w:tcBorders>
              <w:right w:val="single" w:color="000000" w:sz="10" w:space="0"/>
            </w:tcBorders>
            <w:noWrap w:val="0"/>
            <w:vAlign w:val="top"/>
          </w:tcPr>
          <w:p w14:paraId="5363D5B8">
            <w:pPr>
              <w:kinsoku w:val="0"/>
              <w:autoSpaceDE w:val="0"/>
              <w:autoSpaceDN w:val="0"/>
              <w:spacing w:before="69" w:after="0" w:line="242" w:lineRule="auto"/>
              <w:ind w:right="98"/>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9"/>
                <w:sz w:val="20"/>
                <w:szCs w:val="20"/>
                <w:highlight w:val="none"/>
              </w:rPr>
              <w:t>用硬质材料全封闭，短边超过</w:t>
            </w:r>
            <w:r>
              <w:rPr>
                <w:rFonts w:hint="eastAsia" w:ascii="宋体" w:hAnsi="宋体" w:eastAsia="宋体" w:cs="宋体"/>
                <w:snapToGrid w:val="0"/>
                <w:color w:val="auto"/>
                <w:spacing w:val="-22"/>
                <w:sz w:val="20"/>
                <w:szCs w:val="20"/>
                <w:highlight w:val="none"/>
              </w:rPr>
              <w:t xml:space="preserve"> </w:t>
            </w:r>
            <w:r>
              <w:rPr>
                <w:rFonts w:hint="eastAsia" w:ascii="宋体" w:hAnsi="宋体" w:eastAsia="宋体" w:cs="宋体"/>
                <w:snapToGrid w:val="0"/>
                <w:color w:val="auto"/>
                <w:spacing w:val="9"/>
                <w:sz w:val="20"/>
                <w:szCs w:val="20"/>
                <w:highlight w:val="none"/>
              </w:rPr>
              <w:t>1.5m</w:t>
            </w:r>
            <w:r>
              <w:rPr>
                <w:rFonts w:hint="eastAsia" w:ascii="宋体" w:hAnsi="宋体" w:eastAsia="宋体" w:cs="宋体"/>
                <w:snapToGrid w:val="0"/>
                <w:color w:val="auto"/>
                <w:spacing w:val="-39"/>
                <w:sz w:val="20"/>
                <w:szCs w:val="20"/>
                <w:highlight w:val="none"/>
              </w:rPr>
              <w:t xml:space="preserve"> </w:t>
            </w:r>
            <w:r>
              <w:rPr>
                <w:rFonts w:hint="eastAsia" w:ascii="宋体" w:hAnsi="宋体" w:eastAsia="宋体" w:cs="宋体"/>
                <w:snapToGrid w:val="0"/>
                <w:color w:val="auto"/>
                <w:spacing w:val="9"/>
                <w:sz w:val="20"/>
                <w:szCs w:val="20"/>
                <w:highlight w:val="none"/>
              </w:rPr>
              <w:t>长的洞口</w:t>
            </w:r>
            <w:r>
              <w:rPr>
                <w:rFonts w:hint="eastAsia" w:ascii="宋体" w:hAnsi="宋体" w:eastAsia="宋体" w:cs="宋体"/>
                <w:snapToGrid w:val="0"/>
                <w:color w:val="auto"/>
                <w:spacing w:val="8"/>
                <w:sz w:val="20"/>
                <w:szCs w:val="20"/>
                <w:highlight w:val="none"/>
              </w:rPr>
              <w:t>，除封闭外四周还应设有</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3"/>
                <w:sz w:val="20"/>
                <w:szCs w:val="20"/>
                <w:highlight w:val="none"/>
              </w:rPr>
              <w:t>防护栏杆。</w:t>
            </w:r>
          </w:p>
        </w:tc>
      </w:tr>
      <w:tr w14:paraId="6B17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33" w:type="dxa"/>
            <w:vMerge w:val="continue"/>
            <w:tcBorders>
              <w:top w:val="nil"/>
              <w:left w:val="single" w:color="000000" w:sz="10" w:space="0"/>
              <w:bottom w:val="nil"/>
            </w:tcBorders>
            <w:noWrap w:val="0"/>
            <w:vAlign w:val="top"/>
          </w:tcPr>
          <w:p w14:paraId="27F663C4">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bottom w:val="nil"/>
            </w:tcBorders>
            <w:noWrap w:val="0"/>
            <w:textDirection w:val="tbRlV"/>
            <w:vAlign w:val="top"/>
          </w:tcPr>
          <w:p w14:paraId="7AB14039">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5EBCEC52">
            <w:pPr>
              <w:kinsoku w:val="0"/>
              <w:autoSpaceDE w:val="0"/>
              <w:autoSpaceDN w:val="0"/>
              <w:spacing w:before="221" w:after="0" w:line="229"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1"/>
                <w:sz w:val="20"/>
                <w:szCs w:val="20"/>
                <w:highlight w:val="none"/>
                <w:lang w:eastAsia="en-US"/>
              </w:rPr>
              <w:t>电梯井口</w:t>
            </w:r>
          </w:p>
        </w:tc>
        <w:tc>
          <w:tcPr>
            <w:tcW w:w="6642" w:type="dxa"/>
            <w:tcBorders>
              <w:right w:val="single" w:color="000000" w:sz="10" w:space="0"/>
            </w:tcBorders>
            <w:noWrap w:val="0"/>
            <w:vAlign w:val="top"/>
          </w:tcPr>
          <w:p w14:paraId="2857919C">
            <w:pPr>
              <w:kinsoku w:val="0"/>
              <w:autoSpaceDE w:val="0"/>
              <w:autoSpaceDN w:val="0"/>
              <w:spacing w:before="71" w:after="0" w:line="243" w:lineRule="auto"/>
              <w:ind w:left="0" w:leftChars="0" w:right="98"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6"/>
                <w:sz w:val="20"/>
                <w:szCs w:val="20"/>
                <w:highlight w:val="none"/>
              </w:rPr>
              <w:t>设置定型化、工具化的防护门，在电梯井内每隔</w:t>
            </w:r>
            <w:r>
              <w:rPr>
                <w:rFonts w:hint="eastAsia" w:ascii="宋体" w:hAnsi="宋体" w:eastAsia="宋体" w:cs="宋体"/>
                <w:snapToGrid w:val="0"/>
                <w:color w:val="auto"/>
                <w:spacing w:val="-18"/>
                <w:sz w:val="20"/>
                <w:szCs w:val="20"/>
                <w:highlight w:val="none"/>
              </w:rPr>
              <w:t xml:space="preserve"> </w:t>
            </w:r>
            <w:r>
              <w:rPr>
                <w:rFonts w:hint="eastAsia" w:ascii="宋体" w:hAnsi="宋体" w:eastAsia="宋体" w:cs="宋体"/>
                <w:snapToGrid w:val="0"/>
                <w:color w:val="auto"/>
                <w:spacing w:val="6"/>
                <w:sz w:val="20"/>
                <w:szCs w:val="20"/>
                <w:highlight w:val="none"/>
              </w:rPr>
              <w:t>2</w:t>
            </w:r>
            <w:r>
              <w:rPr>
                <w:rFonts w:hint="eastAsia" w:ascii="宋体" w:hAnsi="宋体" w:eastAsia="宋体" w:cs="宋体"/>
                <w:snapToGrid w:val="0"/>
                <w:color w:val="auto"/>
                <w:spacing w:val="-38"/>
                <w:sz w:val="20"/>
                <w:szCs w:val="20"/>
                <w:highlight w:val="none"/>
              </w:rPr>
              <w:t xml:space="preserve"> </w:t>
            </w:r>
            <w:r>
              <w:rPr>
                <w:rFonts w:hint="eastAsia" w:ascii="宋体" w:hAnsi="宋体" w:eastAsia="宋体" w:cs="宋体"/>
                <w:snapToGrid w:val="0"/>
                <w:color w:val="auto"/>
                <w:spacing w:val="6"/>
                <w:sz w:val="20"/>
                <w:szCs w:val="20"/>
                <w:highlight w:val="none"/>
              </w:rPr>
              <w:t>层（不大于</w:t>
            </w:r>
            <w:r>
              <w:rPr>
                <w:rFonts w:hint="eastAsia" w:ascii="宋体" w:hAnsi="宋体" w:eastAsia="宋体" w:cs="宋体"/>
                <w:snapToGrid w:val="0"/>
                <w:color w:val="auto"/>
                <w:spacing w:val="-22"/>
                <w:sz w:val="20"/>
                <w:szCs w:val="20"/>
                <w:highlight w:val="none"/>
              </w:rPr>
              <w:t xml:space="preserve"> </w:t>
            </w:r>
            <w:r>
              <w:rPr>
                <w:rFonts w:hint="eastAsia" w:ascii="宋体" w:hAnsi="宋体" w:eastAsia="宋体" w:cs="宋体"/>
                <w:snapToGrid w:val="0"/>
                <w:color w:val="auto"/>
                <w:spacing w:val="6"/>
                <w:sz w:val="20"/>
                <w:szCs w:val="20"/>
                <w:highlight w:val="none"/>
              </w:rPr>
              <w:t>10m）设</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7"/>
                <w:sz w:val="20"/>
                <w:szCs w:val="20"/>
                <w:highlight w:val="none"/>
              </w:rPr>
              <w:t>置一道水平防护。</w:t>
            </w:r>
          </w:p>
        </w:tc>
      </w:tr>
      <w:tr w14:paraId="5BC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3" w:type="dxa"/>
            <w:vMerge w:val="continue"/>
            <w:tcBorders>
              <w:top w:val="nil"/>
              <w:left w:val="single" w:color="000000" w:sz="10" w:space="0"/>
              <w:bottom w:val="nil"/>
            </w:tcBorders>
            <w:noWrap w:val="0"/>
            <w:vAlign w:val="top"/>
          </w:tcPr>
          <w:p w14:paraId="286C784B">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bottom w:val="nil"/>
            </w:tcBorders>
            <w:noWrap w:val="0"/>
            <w:textDirection w:val="tbRlV"/>
            <w:vAlign w:val="top"/>
          </w:tcPr>
          <w:p w14:paraId="2271479C">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5F45F28F">
            <w:pPr>
              <w:kinsoku w:val="0"/>
              <w:autoSpaceDE w:val="0"/>
              <w:autoSpaceDN w:val="0"/>
              <w:spacing w:before="70" w:after="0" w:line="206"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楼梯边</w:t>
            </w:r>
          </w:p>
        </w:tc>
        <w:tc>
          <w:tcPr>
            <w:tcW w:w="6642" w:type="dxa"/>
            <w:tcBorders>
              <w:right w:val="single" w:color="000000" w:sz="10" w:space="0"/>
            </w:tcBorders>
            <w:noWrap w:val="0"/>
            <w:vAlign w:val="top"/>
          </w:tcPr>
          <w:p w14:paraId="36059E05">
            <w:pPr>
              <w:kinsoku w:val="0"/>
              <w:autoSpaceDE w:val="0"/>
              <w:autoSpaceDN w:val="0"/>
              <w:spacing w:before="70" w:after="0" w:line="206"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6"/>
                <w:sz w:val="20"/>
                <w:szCs w:val="20"/>
                <w:highlight w:val="none"/>
              </w:rPr>
              <w:t>设</w:t>
            </w:r>
            <w:r>
              <w:rPr>
                <w:rFonts w:hint="eastAsia" w:ascii="宋体" w:hAnsi="宋体" w:eastAsia="宋体" w:cs="宋体"/>
                <w:snapToGrid w:val="0"/>
                <w:color w:val="auto"/>
                <w:spacing w:val="-9"/>
                <w:sz w:val="20"/>
                <w:szCs w:val="20"/>
                <w:highlight w:val="none"/>
              </w:rPr>
              <w:t xml:space="preserve"> </w:t>
            </w:r>
            <w:r>
              <w:rPr>
                <w:rFonts w:hint="eastAsia" w:ascii="宋体" w:hAnsi="宋体" w:eastAsia="宋体" w:cs="宋体"/>
                <w:snapToGrid w:val="0"/>
                <w:color w:val="auto"/>
                <w:spacing w:val="6"/>
                <w:sz w:val="20"/>
                <w:szCs w:val="20"/>
                <w:highlight w:val="none"/>
              </w:rPr>
              <w:t>1.2m</w:t>
            </w:r>
            <w:r>
              <w:rPr>
                <w:rFonts w:hint="eastAsia" w:ascii="宋体" w:hAnsi="宋体" w:eastAsia="宋体" w:cs="宋体"/>
                <w:snapToGrid w:val="0"/>
                <w:color w:val="auto"/>
                <w:spacing w:val="-35"/>
                <w:sz w:val="20"/>
                <w:szCs w:val="20"/>
                <w:highlight w:val="none"/>
              </w:rPr>
              <w:t xml:space="preserve"> </w:t>
            </w:r>
            <w:r>
              <w:rPr>
                <w:rFonts w:hint="eastAsia" w:ascii="宋体" w:hAnsi="宋体" w:eastAsia="宋体" w:cs="宋体"/>
                <w:snapToGrid w:val="0"/>
                <w:color w:val="auto"/>
                <w:spacing w:val="6"/>
                <w:sz w:val="20"/>
                <w:szCs w:val="20"/>
                <w:highlight w:val="none"/>
              </w:rPr>
              <w:t>高的定型化、工具化的防护栏，18</w:t>
            </w:r>
            <w:r>
              <w:rPr>
                <w:rFonts w:hint="eastAsia" w:ascii="宋体" w:hAnsi="宋体" w:eastAsia="宋体" w:cs="宋体"/>
                <w:snapToGrid w:val="0"/>
                <w:color w:val="auto"/>
                <w:sz w:val="20"/>
                <w:szCs w:val="20"/>
                <w:highlight w:val="none"/>
              </w:rPr>
              <w:t>cm</w:t>
            </w:r>
            <w:r>
              <w:rPr>
                <w:rFonts w:hint="eastAsia" w:ascii="宋体" w:hAnsi="宋体" w:eastAsia="宋体" w:cs="宋体"/>
                <w:snapToGrid w:val="0"/>
                <w:color w:val="auto"/>
                <w:spacing w:val="-35"/>
                <w:sz w:val="20"/>
                <w:szCs w:val="20"/>
                <w:highlight w:val="none"/>
              </w:rPr>
              <w:t xml:space="preserve"> </w:t>
            </w:r>
            <w:r>
              <w:rPr>
                <w:rFonts w:hint="eastAsia" w:ascii="宋体" w:hAnsi="宋体" w:eastAsia="宋体" w:cs="宋体"/>
                <w:snapToGrid w:val="0"/>
                <w:color w:val="auto"/>
                <w:spacing w:val="6"/>
                <w:sz w:val="20"/>
                <w:szCs w:val="20"/>
                <w:highlight w:val="none"/>
              </w:rPr>
              <w:t>高的踢脚板。</w:t>
            </w:r>
          </w:p>
        </w:tc>
      </w:tr>
      <w:tr w14:paraId="2628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57875346">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bottom w:val="nil"/>
            </w:tcBorders>
            <w:noWrap w:val="0"/>
            <w:textDirection w:val="tbRlV"/>
            <w:vAlign w:val="top"/>
          </w:tcPr>
          <w:p w14:paraId="51CAF946">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6D94D82C">
            <w:pPr>
              <w:kinsoku w:val="0"/>
              <w:autoSpaceDE w:val="0"/>
              <w:autoSpaceDN w:val="0"/>
              <w:spacing w:before="71" w:after="0" w:line="241" w:lineRule="auto"/>
              <w:ind w:left="0" w:leftChars="0" w:right="112"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19"/>
                <w:sz w:val="20"/>
                <w:szCs w:val="20"/>
                <w:highlight w:val="none"/>
                <w:lang w:eastAsia="en-US"/>
              </w:rPr>
              <w:t>垂直方向交叉</w:t>
            </w:r>
            <w:r>
              <w:rPr>
                <w:rFonts w:hint="eastAsia" w:ascii="宋体" w:hAnsi="宋体" w:eastAsia="宋体" w:cs="宋体"/>
                <w:snapToGrid w:val="0"/>
                <w:color w:val="auto"/>
                <w:spacing w:val="3"/>
                <w:sz w:val="20"/>
                <w:szCs w:val="20"/>
                <w:highlight w:val="none"/>
                <w:lang w:eastAsia="en-US"/>
              </w:rPr>
              <w:t xml:space="preserve"> </w:t>
            </w:r>
            <w:r>
              <w:rPr>
                <w:rFonts w:hint="eastAsia" w:ascii="宋体" w:hAnsi="宋体" w:eastAsia="宋体" w:cs="宋体"/>
                <w:snapToGrid w:val="0"/>
                <w:color w:val="auto"/>
                <w:spacing w:val="4"/>
                <w:sz w:val="20"/>
                <w:szCs w:val="20"/>
                <w:highlight w:val="none"/>
                <w:lang w:eastAsia="en-US"/>
              </w:rPr>
              <w:t>作业</w:t>
            </w:r>
          </w:p>
        </w:tc>
        <w:tc>
          <w:tcPr>
            <w:tcW w:w="6642" w:type="dxa"/>
            <w:tcBorders>
              <w:right w:val="single" w:color="000000" w:sz="10" w:space="0"/>
            </w:tcBorders>
            <w:noWrap w:val="0"/>
            <w:vAlign w:val="top"/>
          </w:tcPr>
          <w:p w14:paraId="00CC592C">
            <w:pPr>
              <w:kinsoku w:val="0"/>
              <w:autoSpaceDE w:val="0"/>
              <w:autoSpaceDN w:val="0"/>
              <w:spacing w:before="223" w:after="0" w:line="226"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8"/>
                <w:sz w:val="20"/>
                <w:szCs w:val="20"/>
                <w:highlight w:val="none"/>
              </w:rPr>
              <w:t>设置防护隔离棚或其它设施。</w:t>
            </w:r>
          </w:p>
        </w:tc>
      </w:tr>
      <w:tr w14:paraId="7D76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continue"/>
            <w:tcBorders>
              <w:top w:val="nil"/>
              <w:left w:val="single" w:color="000000" w:sz="10" w:space="0"/>
              <w:bottom w:val="nil"/>
            </w:tcBorders>
            <w:noWrap w:val="0"/>
            <w:vAlign w:val="top"/>
          </w:tcPr>
          <w:p w14:paraId="47300BEF">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bottom w:val="nil"/>
            </w:tcBorders>
            <w:noWrap w:val="0"/>
            <w:textDirection w:val="tbRlV"/>
            <w:vAlign w:val="top"/>
          </w:tcPr>
          <w:p w14:paraId="481E46AA">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7BD15EF9">
            <w:pPr>
              <w:kinsoku w:val="0"/>
              <w:autoSpaceDE w:val="0"/>
              <w:autoSpaceDN w:val="0"/>
              <w:spacing w:before="223"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5"/>
                <w:sz w:val="20"/>
                <w:szCs w:val="20"/>
                <w:highlight w:val="none"/>
                <w:lang w:eastAsia="en-US"/>
              </w:rPr>
              <w:t>高处作业</w:t>
            </w:r>
          </w:p>
        </w:tc>
        <w:tc>
          <w:tcPr>
            <w:tcW w:w="6642" w:type="dxa"/>
            <w:tcBorders>
              <w:right w:val="single" w:color="000000" w:sz="10" w:space="0"/>
            </w:tcBorders>
            <w:noWrap w:val="0"/>
            <w:vAlign w:val="top"/>
          </w:tcPr>
          <w:p w14:paraId="73A7FAD7">
            <w:pPr>
              <w:kinsoku w:val="0"/>
              <w:autoSpaceDE w:val="0"/>
              <w:autoSpaceDN w:val="0"/>
              <w:spacing w:before="72" w:after="0"/>
              <w:ind w:left="0" w:leftChars="0" w:right="98"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7"/>
                <w:sz w:val="20"/>
                <w:szCs w:val="20"/>
                <w:highlight w:val="none"/>
              </w:rPr>
              <w:t>有悬挂安全带的悬索或其它设施，有操作平台，有上下的梯子或其它形</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5"/>
                <w:sz w:val="20"/>
                <w:szCs w:val="20"/>
                <w:highlight w:val="none"/>
              </w:rPr>
              <w:t>式的通道。</w:t>
            </w:r>
          </w:p>
        </w:tc>
      </w:tr>
      <w:tr w14:paraId="29CC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17944603">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tcBorders>
            <w:noWrap w:val="0"/>
            <w:textDirection w:val="tbRlV"/>
            <w:vAlign w:val="top"/>
          </w:tcPr>
          <w:p w14:paraId="795BDA5C">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3AD30253">
            <w:pPr>
              <w:kinsoku w:val="0"/>
              <w:autoSpaceDE w:val="0"/>
              <w:autoSpaceDN w:val="0"/>
              <w:spacing w:before="76" w:after="0" w:line="239" w:lineRule="auto"/>
              <w:ind w:left="0" w:leftChars="0" w:right="112"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19"/>
                <w:sz w:val="20"/>
                <w:szCs w:val="20"/>
                <w:highlight w:val="none"/>
                <w:lang w:eastAsia="en-US"/>
              </w:rPr>
              <w:t>基坑、物料平</w:t>
            </w:r>
            <w:r>
              <w:rPr>
                <w:rFonts w:hint="eastAsia" w:ascii="宋体" w:hAnsi="宋体" w:eastAsia="宋体" w:cs="宋体"/>
                <w:snapToGrid w:val="0"/>
                <w:color w:val="auto"/>
                <w:spacing w:val="4"/>
                <w:sz w:val="20"/>
                <w:szCs w:val="20"/>
                <w:highlight w:val="none"/>
                <w:lang w:eastAsia="en-US"/>
              </w:rPr>
              <w:t xml:space="preserve"> </w:t>
            </w:r>
            <w:r>
              <w:rPr>
                <w:rFonts w:hint="eastAsia" w:ascii="宋体" w:hAnsi="宋体" w:eastAsia="宋体" w:cs="宋体"/>
                <w:snapToGrid w:val="0"/>
                <w:color w:val="auto"/>
                <w:sz w:val="20"/>
                <w:szCs w:val="20"/>
                <w:highlight w:val="none"/>
                <w:lang w:eastAsia="en-US"/>
              </w:rPr>
              <w:t>台</w:t>
            </w:r>
          </w:p>
        </w:tc>
        <w:tc>
          <w:tcPr>
            <w:tcW w:w="6642" w:type="dxa"/>
            <w:tcBorders>
              <w:right w:val="single" w:color="000000" w:sz="10" w:space="0"/>
            </w:tcBorders>
            <w:noWrap w:val="0"/>
            <w:vAlign w:val="top"/>
          </w:tcPr>
          <w:p w14:paraId="2B12C885">
            <w:pPr>
              <w:kinsoku w:val="0"/>
              <w:autoSpaceDE w:val="0"/>
              <w:autoSpaceDN w:val="0"/>
              <w:spacing w:before="224" w:after="0" w:line="228"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7"/>
                <w:sz w:val="20"/>
                <w:szCs w:val="20"/>
                <w:highlight w:val="none"/>
              </w:rPr>
              <w:t>设</w:t>
            </w:r>
            <w:r>
              <w:rPr>
                <w:rFonts w:hint="eastAsia" w:ascii="宋体" w:hAnsi="宋体" w:eastAsia="宋体" w:cs="宋体"/>
                <w:snapToGrid w:val="0"/>
                <w:color w:val="auto"/>
                <w:spacing w:val="-16"/>
                <w:sz w:val="20"/>
                <w:szCs w:val="20"/>
                <w:highlight w:val="none"/>
              </w:rPr>
              <w:t xml:space="preserve"> </w:t>
            </w:r>
            <w:r>
              <w:rPr>
                <w:rFonts w:hint="eastAsia" w:ascii="宋体" w:hAnsi="宋体" w:eastAsia="宋体" w:cs="宋体"/>
                <w:snapToGrid w:val="0"/>
                <w:color w:val="auto"/>
                <w:spacing w:val="7"/>
                <w:sz w:val="20"/>
                <w:szCs w:val="20"/>
                <w:highlight w:val="none"/>
              </w:rPr>
              <w:t>1.2m</w:t>
            </w:r>
            <w:r>
              <w:rPr>
                <w:rFonts w:hint="eastAsia" w:ascii="宋体" w:hAnsi="宋体" w:eastAsia="宋体" w:cs="宋体"/>
                <w:snapToGrid w:val="0"/>
                <w:color w:val="auto"/>
                <w:spacing w:val="-35"/>
                <w:sz w:val="20"/>
                <w:szCs w:val="20"/>
                <w:highlight w:val="none"/>
              </w:rPr>
              <w:t xml:space="preserve"> </w:t>
            </w:r>
            <w:r>
              <w:rPr>
                <w:rFonts w:hint="eastAsia" w:ascii="宋体" w:hAnsi="宋体" w:eastAsia="宋体" w:cs="宋体"/>
                <w:snapToGrid w:val="0"/>
                <w:color w:val="auto"/>
                <w:spacing w:val="7"/>
                <w:sz w:val="20"/>
                <w:szCs w:val="20"/>
                <w:highlight w:val="none"/>
              </w:rPr>
              <w:t>高标准化的防护栏，用密目式安全立网封闭，悬挂标识。</w:t>
            </w:r>
          </w:p>
        </w:tc>
      </w:tr>
      <w:tr w14:paraId="0952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tcBorders>
            <w:noWrap w:val="0"/>
            <w:vAlign w:val="top"/>
          </w:tcPr>
          <w:p w14:paraId="675D1F82">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2181" w:type="dxa"/>
            <w:gridSpan w:val="2"/>
            <w:noWrap w:val="0"/>
            <w:vAlign w:val="top"/>
          </w:tcPr>
          <w:p w14:paraId="0074E5AD">
            <w:pPr>
              <w:kinsoku w:val="0"/>
              <w:autoSpaceDE w:val="0"/>
              <w:autoSpaceDN w:val="0"/>
              <w:spacing w:before="226"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安全防护用品</w:t>
            </w:r>
          </w:p>
        </w:tc>
        <w:tc>
          <w:tcPr>
            <w:tcW w:w="6642" w:type="dxa"/>
            <w:tcBorders>
              <w:right w:val="single" w:color="000000" w:sz="10" w:space="0"/>
            </w:tcBorders>
            <w:noWrap w:val="0"/>
            <w:vAlign w:val="top"/>
          </w:tcPr>
          <w:p w14:paraId="03A7CB0D">
            <w:pPr>
              <w:kinsoku w:val="0"/>
              <w:autoSpaceDE w:val="0"/>
              <w:autoSpaceDN w:val="0"/>
              <w:spacing w:before="76" w:after="0" w:line="239" w:lineRule="auto"/>
              <w:ind w:left="0" w:leftChars="0" w:right="51"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8"/>
                <w:sz w:val="20"/>
                <w:szCs w:val="20"/>
                <w:highlight w:val="none"/>
              </w:rPr>
              <w:t>安全帽、安全带、特种作业人员（电工、焊工、架子工等）防护服装、</w:t>
            </w:r>
            <w:r>
              <w:rPr>
                <w:rFonts w:hint="eastAsia" w:ascii="宋体" w:hAnsi="宋体" w:eastAsia="宋体" w:cs="宋体"/>
                <w:snapToGrid w:val="0"/>
                <w:color w:val="auto"/>
                <w:spacing w:val="12"/>
                <w:sz w:val="20"/>
                <w:szCs w:val="20"/>
                <w:highlight w:val="none"/>
              </w:rPr>
              <w:t xml:space="preserve"> </w:t>
            </w:r>
            <w:r>
              <w:rPr>
                <w:rFonts w:hint="eastAsia" w:ascii="宋体" w:hAnsi="宋体" w:eastAsia="宋体" w:cs="宋体"/>
                <w:snapToGrid w:val="0"/>
                <w:color w:val="auto"/>
                <w:spacing w:val="4"/>
                <w:sz w:val="20"/>
                <w:szCs w:val="20"/>
                <w:highlight w:val="none"/>
              </w:rPr>
              <w:t>用品等。</w:t>
            </w:r>
          </w:p>
        </w:tc>
      </w:tr>
      <w:tr w14:paraId="402E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33" w:type="dxa"/>
            <w:vMerge w:val="restart"/>
            <w:tcBorders>
              <w:left w:val="single" w:color="000000" w:sz="10" w:space="0"/>
              <w:bottom w:val="nil"/>
            </w:tcBorders>
            <w:noWrap w:val="0"/>
            <w:vAlign w:val="top"/>
          </w:tcPr>
          <w:p w14:paraId="3AF4F007">
            <w:pPr>
              <w:kinsoku w:val="0"/>
              <w:autoSpaceDE w:val="0"/>
              <w:autoSpaceDN w:val="0"/>
              <w:spacing w:after="0" w:line="261" w:lineRule="auto"/>
              <w:textAlignment w:val="baseline"/>
              <w:rPr>
                <w:rFonts w:hint="eastAsia" w:ascii="宋体" w:hAnsi="宋体" w:eastAsia="宋体" w:cs="宋体"/>
                <w:snapToGrid w:val="0"/>
                <w:color w:val="auto"/>
                <w:sz w:val="21"/>
                <w:szCs w:val="21"/>
                <w:highlight w:val="none"/>
              </w:rPr>
            </w:pPr>
          </w:p>
          <w:p w14:paraId="713075EA">
            <w:pPr>
              <w:kinsoku w:val="0"/>
              <w:autoSpaceDE w:val="0"/>
              <w:autoSpaceDN w:val="0"/>
              <w:spacing w:after="0" w:line="261" w:lineRule="auto"/>
              <w:textAlignment w:val="baseline"/>
              <w:rPr>
                <w:rFonts w:hint="eastAsia" w:ascii="宋体" w:hAnsi="宋体" w:eastAsia="宋体" w:cs="宋体"/>
                <w:snapToGrid w:val="0"/>
                <w:color w:val="auto"/>
                <w:sz w:val="21"/>
                <w:szCs w:val="21"/>
                <w:highlight w:val="none"/>
              </w:rPr>
            </w:pPr>
          </w:p>
          <w:p w14:paraId="113A231C">
            <w:pPr>
              <w:kinsoku w:val="0"/>
              <w:autoSpaceDE w:val="0"/>
              <w:autoSpaceDN w:val="0"/>
              <w:spacing w:after="0" w:line="261" w:lineRule="auto"/>
              <w:textAlignment w:val="baseline"/>
              <w:rPr>
                <w:rFonts w:hint="eastAsia" w:ascii="宋体" w:hAnsi="宋体" w:eastAsia="宋体" w:cs="宋体"/>
                <w:snapToGrid w:val="0"/>
                <w:color w:val="auto"/>
                <w:sz w:val="21"/>
                <w:szCs w:val="21"/>
                <w:highlight w:val="none"/>
              </w:rPr>
            </w:pPr>
          </w:p>
          <w:p w14:paraId="0A57BA43">
            <w:pPr>
              <w:kinsoku w:val="0"/>
              <w:autoSpaceDE w:val="0"/>
              <w:autoSpaceDN w:val="0"/>
              <w:spacing w:after="0" w:line="261" w:lineRule="auto"/>
              <w:textAlignment w:val="baseline"/>
              <w:rPr>
                <w:rFonts w:hint="eastAsia" w:ascii="宋体" w:hAnsi="宋体" w:eastAsia="宋体" w:cs="宋体"/>
                <w:snapToGrid w:val="0"/>
                <w:color w:val="auto"/>
                <w:sz w:val="21"/>
                <w:szCs w:val="21"/>
                <w:highlight w:val="none"/>
              </w:rPr>
            </w:pPr>
          </w:p>
          <w:p w14:paraId="16132A2E">
            <w:pPr>
              <w:kinsoku w:val="0"/>
              <w:autoSpaceDE w:val="0"/>
              <w:autoSpaceDN w:val="0"/>
              <w:spacing w:after="0" w:line="261" w:lineRule="auto"/>
              <w:textAlignment w:val="baseline"/>
              <w:rPr>
                <w:rFonts w:hint="eastAsia" w:ascii="宋体" w:hAnsi="宋体" w:eastAsia="宋体" w:cs="宋体"/>
                <w:snapToGrid w:val="0"/>
                <w:color w:val="auto"/>
                <w:sz w:val="21"/>
                <w:szCs w:val="21"/>
                <w:highlight w:val="none"/>
              </w:rPr>
            </w:pPr>
          </w:p>
          <w:p w14:paraId="301FFB25">
            <w:pPr>
              <w:kinsoku w:val="0"/>
              <w:autoSpaceDE w:val="0"/>
              <w:autoSpaceDN w:val="0"/>
              <w:spacing w:before="65" w:after="0" w:line="226"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其它</w:t>
            </w:r>
          </w:p>
        </w:tc>
        <w:tc>
          <w:tcPr>
            <w:tcW w:w="640" w:type="dxa"/>
            <w:vMerge w:val="restart"/>
            <w:tcBorders>
              <w:bottom w:val="nil"/>
            </w:tcBorders>
            <w:noWrap w:val="0"/>
            <w:textDirection w:val="tbRlV"/>
            <w:vAlign w:val="top"/>
          </w:tcPr>
          <w:p w14:paraId="6DF3EC28">
            <w:pPr>
              <w:kinsoku w:val="0"/>
              <w:autoSpaceDE w:val="0"/>
              <w:autoSpaceDN w:val="0"/>
              <w:spacing w:before="164" w:after="0" w:line="216" w:lineRule="auto"/>
              <w:ind w:left="0" w:leftChars="0" w:right="12" w:firstLine="0" w:firstLineChars="0"/>
              <w:jc w:val="both"/>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9"/>
                <w:sz w:val="20"/>
                <w:szCs w:val="20"/>
                <w:highlight w:val="none"/>
                <w:lang w:eastAsia="en-US"/>
              </w:rPr>
              <w:t>机</w:t>
            </w:r>
            <w:r>
              <w:rPr>
                <w:rFonts w:hint="eastAsia" w:ascii="宋体" w:hAnsi="宋体" w:eastAsia="宋体" w:cs="宋体"/>
                <w:snapToGrid w:val="0"/>
                <w:color w:val="auto"/>
                <w:spacing w:val="-7"/>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械</w:t>
            </w:r>
            <w:r>
              <w:rPr>
                <w:rFonts w:hint="eastAsia" w:ascii="宋体" w:hAnsi="宋体" w:eastAsia="宋体" w:cs="宋体"/>
                <w:snapToGrid w:val="0"/>
                <w:color w:val="auto"/>
                <w:spacing w:val="-10"/>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设</w:t>
            </w:r>
            <w:r>
              <w:rPr>
                <w:rFonts w:hint="eastAsia" w:ascii="宋体" w:hAnsi="宋体" w:eastAsia="宋体" w:cs="宋体"/>
                <w:snapToGrid w:val="0"/>
                <w:color w:val="auto"/>
                <w:spacing w:val="-10"/>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备</w:t>
            </w:r>
            <w:r>
              <w:rPr>
                <w:rFonts w:hint="eastAsia" w:ascii="宋体" w:hAnsi="宋体" w:eastAsia="宋体" w:cs="宋体"/>
                <w:snapToGrid w:val="0"/>
                <w:color w:val="auto"/>
                <w:spacing w:val="-9"/>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防</w:t>
            </w:r>
            <w:r>
              <w:rPr>
                <w:rFonts w:hint="eastAsia" w:ascii="宋体" w:hAnsi="宋体" w:eastAsia="宋体" w:cs="宋体"/>
                <w:snapToGrid w:val="0"/>
                <w:color w:val="auto"/>
                <w:spacing w:val="-10"/>
                <w:sz w:val="20"/>
                <w:szCs w:val="20"/>
                <w:highlight w:val="none"/>
                <w:lang w:eastAsia="en-US"/>
              </w:rPr>
              <w:t xml:space="preserve"> </w:t>
            </w:r>
            <w:r>
              <w:rPr>
                <w:rFonts w:hint="eastAsia" w:ascii="宋体" w:hAnsi="宋体" w:eastAsia="宋体" w:cs="宋体"/>
                <w:snapToGrid w:val="0"/>
                <w:color w:val="auto"/>
                <w:spacing w:val="9"/>
                <w:sz w:val="20"/>
                <w:szCs w:val="20"/>
                <w:highlight w:val="none"/>
                <w:lang w:eastAsia="en-US"/>
              </w:rPr>
              <w:t>护</w:t>
            </w:r>
          </w:p>
        </w:tc>
        <w:tc>
          <w:tcPr>
            <w:tcW w:w="1541" w:type="dxa"/>
            <w:noWrap w:val="0"/>
            <w:vAlign w:val="top"/>
          </w:tcPr>
          <w:p w14:paraId="7CEEC052">
            <w:pPr>
              <w:kinsoku w:val="0"/>
              <w:autoSpaceDE w:val="0"/>
              <w:autoSpaceDN w:val="0"/>
              <w:spacing w:before="254"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中小型机械</w:t>
            </w:r>
          </w:p>
        </w:tc>
        <w:tc>
          <w:tcPr>
            <w:tcW w:w="6642" w:type="dxa"/>
            <w:tcBorders>
              <w:right w:val="single" w:color="000000" w:sz="10" w:space="0"/>
            </w:tcBorders>
            <w:noWrap w:val="0"/>
            <w:vAlign w:val="top"/>
          </w:tcPr>
          <w:p w14:paraId="5F57D07A">
            <w:pPr>
              <w:kinsoku w:val="0"/>
              <w:autoSpaceDE w:val="0"/>
              <w:autoSpaceDN w:val="0"/>
              <w:spacing w:before="255" w:after="0" w:line="228"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8"/>
                <w:sz w:val="20"/>
                <w:szCs w:val="20"/>
                <w:highlight w:val="none"/>
              </w:rPr>
              <w:t>设防护棚（同通道口防护并有防雨措施）。</w:t>
            </w:r>
          </w:p>
        </w:tc>
      </w:tr>
      <w:tr w14:paraId="3F15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33" w:type="dxa"/>
            <w:vMerge w:val="continue"/>
            <w:tcBorders>
              <w:top w:val="nil"/>
              <w:left w:val="single" w:color="000000" w:sz="10" w:space="0"/>
              <w:bottom w:val="nil"/>
            </w:tcBorders>
            <w:noWrap w:val="0"/>
            <w:vAlign w:val="top"/>
          </w:tcPr>
          <w:p w14:paraId="13B3220D">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640" w:type="dxa"/>
            <w:vMerge w:val="continue"/>
            <w:tcBorders>
              <w:top w:val="nil"/>
            </w:tcBorders>
            <w:noWrap w:val="0"/>
            <w:textDirection w:val="tbRlV"/>
            <w:vAlign w:val="top"/>
          </w:tcPr>
          <w:p w14:paraId="0BCBE84A">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1541" w:type="dxa"/>
            <w:noWrap w:val="0"/>
            <w:vAlign w:val="top"/>
          </w:tcPr>
          <w:p w14:paraId="06017151">
            <w:pPr>
              <w:kinsoku w:val="0"/>
              <w:autoSpaceDE w:val="0"/>
              <w:autoSpaceDN w:val="0"/>
              <w:spacing w:after="0" w:line="429" w:lineRule="auto"/>
              <w:textAlignment w:val="baseline"/>
              <w:rPr>
                <w:rFonts w:hint="eastAsia" w:ascii="宋体" w:hAnsi="宋体" w:eastAsia="宋体" w:cs="宋体"/>
                <w:snapToGrid w:val="0"/>
                <w:color w:val="auto"/>
                <w:sz w:val="21"/>
                <w:szCs w:val="21"/>
                <w:highlight w:val="none"/>
              </w:rPr>
            </w:pPr>
          </w:p>
          <w:p w14:paraId="2EFDD57E">
            <w:pPr>
              <w:kinsoku w:val="0"/>
              <w:autoSpaceDE w:val="0"/>
              <w:autoSpaceDN w:val="0"/>
              <w:spacing w:before="65"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垂直运输设备</w:t>
            </w:r>
          </w:p>
        </w:tc>
        <w:tc>
          <w:tcPr>
            <w:tcW w:w="6642" w:type="dxa"/>
            <w:tcBorders>
              <w:right w:val="single" w:color="000000" w:sz="10" w:space="0"/>
            </w:tcBorders>
            <w:noWrap w:val="0"/>
            <w:vAlign w:val="top"/>
          </w:tcPr>
          <w:p w14:paraId="46CD2BB9">
            <w:pPr>
              <w:kinsoku w:val="0"/>
              <w:autoSpaceDE w:val="0"/>
              <w:autoSpaceDN w:val="0"/>
              <w:spacing w:before="197" w:after="0" w:line="228"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5"/>
                <w:sz w:val="20"/>
                <w:szCs w:val="20"/>
                <w:highlight w:val="none"/>
              </w:rPr>
              <w:t>1. 垂直运输设备检测、检验、</w:t>
            </w:r>
            <w:r>
              <w:rPr>
                <w:rFonts w:hint="eastAsia" w:ascii="宋体" w:hAnsi="宋体" w:eastAsia="宋体" w:cs="宋体"/>
                <w:snapToGrid w:val="0"/>
                <w:color w:val="auto"/>
                <w:spacing w:val="-33"/>
                <w:sz w:val="20"/>
                <w:szCs w:val="20"/>
                <w:highlight w:val="none"/>
              </w:rPr>
              <w:t xml:space="preserve"> </w:t>
            </w:r>
            <w:r>
              <w:rPr>
                <w:rFonts w:hint="eastAsia" w:ascii="宋体" w:hAnsi="宋体" w:eastAsia="宋体" w:cs="宋体"/>
                <w:snapToGrid w:val="0"/>
                <w:color w:val="auto"/>
                <w:spacing w:val="5"/>
                <w:sz w:val="20"/>
                <w:szCs w:val="20"/>
                <w:highlight w:val="none"/>
              </w:rPr>
              <w:t>日常维护、保养等。</w:t>
            </w:r>
          </w:p>
          <w:p w14:paraId="2F93C177">
            <w:pPr>
              <w:kinsoku w:val="0"/>
              <w:autoSpaceDE w:val="0"/>
              <w:autoSpaceDN w:val="0"/>
              <w:spacing w:before="51" w:after="0" w:line="253" w:lineRule="auto"/>
              <w:ind w:left="0" w:leftChars="0" w:right="98"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10"/>
                <w:sz w:val="20"/>
                <w:szCs w:val="20"/>
                <w:highlight w:val="none"/>
              </w:rPr>
              <w:t>2. 物料提升机、施工电梯等物料平台搭设、外侧用密目式</w:t>
            </w:r>
            <w:r>
              <w:rPr>
                <w:rFonts w:hint="eastAsia" w:ascii="宋体" w:hAnsi="宋体" w:eastAsia="宋体" w:cs="宋体"/>
                <w:snapToGrid w:val="0"/>
                <w:color w:val="auto"/>
                <w:spacing w:val="9"/>
                <w:sz w:val="20"/>
                <w:szCs w:val="20"/>
                <w:highlight w:val="none"/>
              </w:rPr>
              <w:t>安全立网全</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9"/>
                <w:sz w:val="20"/>
                <w:szCs w:val="20"/>
                <w:highlight w:val="none"/>
              </w:rPr>
              <w:t>封闭，有安全通道、安全防护门、防护棚等。</w:t>
            </w:r>
          </w:p>
        </w:tc>
      </w:tr>
      <w:tr w14:paraId="3A9C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73B1192F">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2181" w:type="dxa"/>
            <w:gridSpan w:val="2"/>
            <w:noWrap w:val="0"/>
            <w:vAlign w:val="top"/>
          </w:tcPr>
          <w:p w14:paraId="54B7F6E1">
            <w:pPr>
              <w:kinsoku w:val="0"/>
              <w:autoSpaceDE w:val="0"/>
              <w:autoSpaceDN w:val="0"/>
              <w:spacing w:before="182" w:after="0" w:line="227"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专家论证审查</w:t>
            </w:r>
          </w:p>
        </w:tc>
        <w:tc>
          <w:tcPr>
            <w:tcW w:w="6642" w:type="dxa"/>
            <w:tcBorders>
              <w:right w:val="single" w:color="000000" w:sz="10" w:space="0"/>
            </w:tcBorders>
            <w:noWrap w:val="0"/>
            <w:vAlign w:val="top"/>
          </w:tcPr>
          <w:p w14:paraId="01697E6F">
            <w:pPr>
              <w:kinsoku w:val="0"/>
              <w:autoSpaceDE w:val="0"/>
              <w:autoSpaceDN w:val="0"/>
              <w:spacing w:before="182" w:after="0" w:line="227"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9"/>
                <w:sz w:val="20"/>
                <w:szCs w:val="20"/>
                <w:highlight w:val="none"/>
              </w:rPr>
              <w:t>超过一定规模的危险性较大分部分项工程专家论证审查。</w:t>
            </w:r>
          </w:p>
        </w:tc>
      </w:tr>
      <w:tr w14:paraId="4728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3437A182">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2181" w:type="dxa"/>
            <w:gridSpan w:val="2"/>
            <w:noWrap w:val="0"/>
            <w:vAlign w:val="top"/>
          </w:tcPr>
          <w:p w14:paraId="5953CAB4">
            <w:pPr>
              <w:kinsoku w:val="0"/>
              <w:autoSpaceDE w:val="0"/>
              <w:autoSpaceDN w:val="0"/>
              <w:spacing w:before="183"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应急救援预案</w:t>
            </w:r>
          </w:p>
        </w:tc>
        <w:tc>
          <w:tcPr>
            <w:tcW w:w="6642" w:type="dxa"/>
            <w:tcBorders>
              <w:right w:val="single" w:color="000000" w:sz="10" w:space="0"/>
            </w:tcBorders>
            <w:noWrap w:val="0"/>
            <w:vAlign w:val="top"/>
          </w:tcPr>
          <w:p w14:paraId="2D90DEF7">
            <w:pPr>
              <w:kinsoku w:val="0"/>
              <w:autoSpaceDE w:val="0"/>
              <w:autoSpaceDN w:val="0"/>
              <w:spacing w:before="182" w:after="0" w:line="226" w:lineRule="auto"/>
              <w:ind w:left="0" w:leftChars="0"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7"/>
                <w:sz w:val="20"/>
                <w:szCs w:val="20"/>
                <w:highlight w:val="none"/>
              </w:rPr>
              <w:t>救援器材准备及演练等。</w:t>
            </w:r>
          </w:p>
        </w:tc>
      </w:tr>
      <w:tr w14:paraId="293E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33" w:type="dxa"/>
            <w:vMerge w:val="continue"/>
            <w:tcBorders>
              <w:top w:val="nil"/>
              <w:left w:val="single" w:color="000000" w:sz="10" w:space="0"/>
              <w:bottom w:val="single" w:color="000000" w:sz="10" w:space="0"/>
            </w:tcBorders>
            <w:noWrap w:val="0"/>
            <w:vAlign w:val="top"/>
          </w:tcPr>
          <w:p w14:paraId="6236C392">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c>
          <w:tcPr>
            <w:tcW w:w="2181" w:type="dxa"/>
            <w:gridSpan w:val="2"/>
            <w:tcBorders>
              <w:bottom w:val="single" w:color="000000" w:sz="10" w:space="0"/>
            </w:tcBorders>
            <w:noWrap w:val="0"/>
            <w:vAlign w:val="top"/>
          </w:tcPr>
          <w:p w14:paraId="7AF71B1C">
            <w:pPr>
              <w:kinsoku w:val="0"/>
              <w:autoSpaceDE w:val="0"/>
              <w:autoSpaceDN w:val="0"/>
              <w:spacing w:before="235"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非正常情况施工</w:t>
            </w:r>
          </w:p>
        </w:tc>
        <w:tc>
          <w:tcPr>
            <w:tcW w:w="6642" w:type="dxa"/>
            <w:tcBorders>
              <w:bottom w:val="single" w:color="000000" w:sz="10" w:space="0"/>
              <w:right w:val="single" w:color="000000" w:sz="10" w:space="0"/>
            </w:tcBorders>
            <w:noWrap w:val="0"/>
            <w:vAlign w:val="top"/>
          </w:tcPr>
          <w:p w14:paraId="4B34B6F4">
            <w:pPr>
              <w:kinsoku w:val="0"/>
              <w:autoSpaceDE w:val="0"/>
              <w:autoSpaceDN w:val="0"/>
              <w:spacing w:before="84" w:after="0" w:line="246" w:lineRule="auto"/>
              <w:ind w:left="0" w:leftChars="0" w:right="98"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7"/>
                <w:sz w:val="20"/>
                <w:szCs w:val="20"/>
                <w:highlight w:val="none"/>
              </w:rPr>
              <w:t>其它特殊情况下的防护费用，如：城市主干道、人流密集、河边等处施</w:t>
            </w:r>
            <w:r>
              <w:rPr>
                <w:rFonts w:hint="eastAsia" w:ascii="宋体" w:hAnsi="宋体" w:eastAsia="宋体" w:cs="宋体"/>
                <w:snapToGrid w:val="0"/>
                <w:color w:val="auto"/>
                <w:sz w:val="20"/>
                <w:szCs w:val="20"/>
                <w:highlight w:val="none"/>
              </w:rPr>
              <w:t xml:space="preserve"> </w:t>
            </w:r>
            <w:r>
              <w:rPr>
                <w:rFonts w:hint="eastAsia" w:ascii="宋体" w:hAnsi="宋体" w:eastAsia="宋体" w:cs="宋体"/>
                <w:snapToGrid w:val="0"/>
                <w:color w:val="auto"/>
                <w:spacing w:val="8"/>
                <w:sz w:val="20"/>
                <w:szCs w:val="20"/>
                <w:highlight w:val="none"/>
              </w:rPr>
              <w:t>工及文物、古建筑、古树保护等。</w:t>
            </w:r>
          </w:p>
        </w:tc>
      </w:tr>
    </w:tbl>
    <w:p w14:paraId="4A6473AE">
      <w:pPr>
        <w:kinsoku w:val="0"/>
        <w:autoSpaceDE w:val="0"/>
        <w:autoSpaceDN w:val="0"/>
        <w:spacing w:after="0" w:line="395" w:lineRule="auto"/>
        <w:textAlignment w:val="baseline"/>
        <w:rPr>
          <w:rFonts w:hint="eastAsia" w:ascii="宋体" w:hAnsi="宋体" w:eastAsia="宋体" w:cs="宋体"/>
          <w:snapToGrid w:val="0"/>
          <w:color w:val="auto"/>
          <w:sz w:val="21"/>
          <w:szCs w:val="21"/>
          <w:highlight w:val="none"/>
        </w:rPr>
      </w:pPr>
    </w:p>
    <w:p w14:paraId="7F8AC30A">
      <w:pPr>
        <w:kinsoku w:val="0"/>
        <w:autoSpaceDE w:val="0"/>
        <w:autoSpaceDN w:val="0"/>
        <w:spacing w:before="65" w:after="0" w:line="239" w:lineRule="auto"/>
        <w:ind w:right="378"/>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7"/>
          <w:sz w:val="20"/>
          <w:szCs w:val="20"/>
          <w:highlight w:val="none"/>
        </w:rPr>
        <w:t>注：本表所列建筑工程安全文明施工费，是依据现行法律法规及标准规范确定的。如法律法</w:t>
      </w:r>
      <w:r>
        <w:rPr>
          <w:rFonts w:hint="eastAsia" w:ascii="宋体" w:hAnsi="宋体" w:eastAsia="宋体" w:cs="宋体"/>
          <w:snapToGrid w:val="0"/>
          <w:color w:val="auto"/>
          <w:spacing w:val="17"/>
          <w:sz w:val="20"/>
          <w:szCs w:val="20"/>
          <w:highlight w:val="none"/>
        </w:rPr>
        <w:t xml:space="preserve"> </w:t>
      </w:r>
      <w:r>
        <w:rPr>
          <w:rFonts w:hint="eastAsia" w:ascii="宋体" w:hAnsi="宋体" w:eastAsia="宋体" w:cs="宋体"/>
          <w:snapToGrid w:val="0"/>
          <w:color w:val="auto"/>
          <w:spacing w:val="9"/>
          <w:sz w:val="20"/>
          <w:szCs w:val="20"/>
          <w:highlight w:val="none"/>
        </w:rPr>
        <w:t>规和标准规范修订，本表所列项目应按照修订后的法律法规和标准规范进行调整。</w:t>
      </w:r>
    </w:p>
    <w:p w14:paraId="5EACA8DC">
      <w:pPr>
        <w:pStyle w:val="6"/>
        <w:spacing w:before="65" w:line="229" w:lineRule="auto"/>
        <w:rPr>
          <w:rFonts w:hint="eastAsia" w:ascii="宋体" w:hAnsi="宋体" w:eastAsia="宋体" w:cs="宋体"/>
          <w:b/>
          <w:color w:val="auto"/>
          <w:kern w:val="2"/>
          <w:sz w:val="30"/>
          <w:szCs w:val="30"/>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b/>
          <w:color w:val="auto"/>
          <w:kern w:val="2"/>
          <w:sz w:val="30"/>
          <w:szCs w:val="30"/>
          <w:highlight w:val="none"/>
          <w:lang w:val="en-US" w:eastAsia="zh-CN" w:bidi="ar-SA"/>
        </w:rPr>
        <w:t>十、</w:t>
      </w:r>
      <w:r>
        <w:rPr>
          <w:rFonts w:hint="eastAsia" w:ascii="宋体" w:hAnsi="宋体" w:eastAsia="宋体" w:cs="宋体"/>
          <w:b/>
          <w:color w:val="auto"/>
          <w:sz w:val="30"/>
          <w:szCs w:val="30"/>
          <w:highlight w:val="none"/>
          <w:lang w:val="en-US" w:eastAsia="zh-CN"/>
        </w:rPr>
        <w:t>中小企业</w:t>
      </w:r>
      <w:r>
        <w:rPr>
          <w:rFonts w:hint="eastAsia" w:ascii="宋体" w:hAnsi="宋体" w:eastAsia="宋体" w:cs="宋体"/>
          <w:b/>
          <w:color w:val="auto"/>
          <w:kern w:val="2"/>
          <w:sz w:val="30"/>
          <w:szCs w:val="30"/>
          <w:highlight w:val="none"/>
          <w:lang w:val="en-US" w:eastAsia="zh-CN" w:bidi="ar-SA"/>
        </w:rPr>
        <w:t>声明函</w:t>
      </w:r>
    </w:p>
    <w:p w14:paraId="6A4A7956">
      <w:pPr>
        <w:widowControl w:val="0"/>
        <w:adjustRightInd/>
        <w:snapToGrid/>
        <w:spacing w:after="0" w:line="30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中小企业声明函（工程）</w:t>
      </w:r>
    </w:p>
    <w:p w14:paraId="29870A67">
      <w:pPr>
        <w:widowControl w:val="0"/>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（项目名称）</w:t>
      </w:r>
      <w:r>
        <w:rPr>
          <w:rFonts w:hint="eastAsia" w:ascii="宋体" w:hAnsi="宋体" w:eastAsia="宋体" w:cs="宋体"/>
          <w:color w:val="auto"/>
          <w:kern w:val="2"/>
          <w:sz w:val="21"/>
          <w:szCs w:val="21"/>
          <w:highlight w:val="none"/>
        </w:rPr>
        <w:t>采购活动，工程的施工单位全部为符合政策要求的</w:t>
      </w:r>
      <w:r>
        <w:rPr>
          <w:rFonts w:hint="eastAsia" w:ascii="宋体" w:hAnsi="宋体" w:eastAsia="宋体" w:cs="宋体"/>
          <w:color w:val="auto"/>
          <w:kern w:val="2"/>
          <w:sz w:val="21"/>
          <w:szCs w:val="21"/>
          <w:highlight w:val="none"/>
          <w:lang w:eastAsia="zh-CN"/>
        </w:rPr>
        <w:t>小微</w:t>
      </w:r>
      <w:r>
        <w:rPr>
          <w:rFonts w:hint="eastAsia" w:ascii="宋体" w:hAnsi="宋体" w:eastAsia="宋体" w:cs="宋体"/>
          <w:color w:val="auto"/>
          <w:kern w:val="2"/>
          <w:sz w:val="21"/>
          <w:szCs w:val="21"/>
          <w:highlight w:val="none"/>
        </w:rPr>
        <w:t>企业。相关企业（含联合体中的中小企业、签订分包意向协议的中小企业）的具体情况如下：</w:t>
      </w:r>
    </w:p>
    <w:p w14:paraId="3C4EB43D">
      <w:pPr>
        <w:tabs>
          <w:tab w:val="left" w:pos="1384"/>
          <w:tab w:val="left" w:pos="4562"/>
          <w:tab w:val="left" w:pos="6803"/>
        </w:tabs>
        <w:adjustRightInd/>
        <w:snapToGrid/>
        <w:spacing w:after="0" w:line="360" w:lineRule="auto"/>
        <w:ind w:right="-5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8073097">
      <w:pPr>
        <w:tabs>
          <w:tab w:val="left" w:pos="1065"/>
          <w:tab w:val="left" w:pos="6477"/>
        </w:tabs>
        <w:adjustRightInd/>
        <w:snapToGrid/>
        <w:spacing w:after="0" w:line="360" w:lineRule="auto"/>
        <w:ind w:right="-5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0F9CC93">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8EED3B3">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53FD79A9">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93E3FEE">
      <w:pPr>
        <w:adjustRightInd/>
        <w:snapToGrid/>
        <w:spacing w:after="0" w:line="360" w:lineRule="auto"/>
        <w:ind w:right="1808"/>
        <w:contextualSpacing/>
        <w:jc w:val="both"/>
        <w:rPr>
          <w:rFonts w:hint="eastAsia" w:ascii="宋体" w:hAnsi="宋体" w:eastAsia="宋体" w:cs="宋体"/>
          <w:color w:val="auto"/>
          <w:sz w:val="21"/>
          <w:szCs w:val="21"/>
          <w:highlight w:val="none"/>
        </w:rPr>
      </w:pPr>
    </w:p>
    <w:p w14:paraId="263044DE">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54972A52">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14:paraId="78387E10">
      <w:pPr>
        <w:adjustRightInd/>
        <w:snapToGrid/>
        <w:spacing w:after="0" w:line="360" w:lineRule="auto"/>
        <w:ind w:right="1808"/>
        <w:contextualSpacing/>
        <w:jc w:val="both"/>
        <w:rPr>
          <w:rFonts w:hint="eastAsia" w:ascii="宋体" w:hAnsi="宋体" w:eastAsia="宋体" w:cs="宋体"/>
          <w:color w:val="auto"/>
          <w:sz w:val="21"/>
          <w:szCs w:val="21"/>
          <w:highlight w:val="none"/>
        </w:rPr>
      </w:pPr>
    </w:p>
    <w:p w14:paraId="09DFF139">
      <w:pPr>
        <w:keepNext w:val="0"/>
        <w:keepLines w:val="0"/>
        <w:pageBreakBefore w:val="0"/>
        <w:widowControl/>
        <w:kinsoku/>
        <w:wordWrap w:val="0"/>
        <w:overflowPunct/>
        <w:topLinePunct w:val="0"/>
        <w:autoSpaceDE/>
        <w:autoSpaceDN/>
        <w:bidi w:val="0"/>
        <w:adjustRightInd/>
        <w:snapToGrid/>
        <w:spacing w:after="0" w:line="360" w:lineRule="auto"/>
        <w:ind w:right="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7EBF02FD">
      <w:pPr>
        <w:wordWrap w:val="0"/>
        <w:adjustRightInd/>
        <w:snapToGrid/>
        <w:spacing w:after="0" w:line="360" w:lineRule="auto"/>
        <w:ind w:right="1809"/>
        <w:contextualSpacing/>
        <w:jc w:val="both"/>
        <w:rPr>
          <w:rFonts w:hint="eastAsia" w:ascii="宋体" w:hAnsi="宋体" w:eastAsia="宋体" w:cs="宋体"/>
          <w:color w:val="auto"/>
          <w:sz w:val="21"/>
          <w:szCs w:val="21"/>
          <w:highlight w:val="none"/>
        </w:rPr>
      </w:pPr>
    </w:p>
    <w:p w14:paraId="0F6B9BC3">
      <w:pPr>
        <w:adjustRightInd/>
        <w:snapToGrid/>
        <w:spacing w:before="100" w:beforeAutospacing="1"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5B70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7D3728A">
      <w:pPr>
        <w:widowControl w:val="0"/>
        <w:adjustRightInd/>
        <w:snapToGrid/>
        <w:spacing w:after="0" w:line="520" w:lineRule="exact"/>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44"/>
          <w:szCs w:val="44"/>
          <w:highlight w:val="none"/>
        </w:rPr>
        <w:t>残疾人福利性单位声明函</w:t>
      </w:r>
    </w:p>
    <w:p w14:paraId="5716ABB9">
      <w:pPr>
        <w:widowControl w:val="0"/>
        <w:adjustRightInd/>
        <w:snapToGrid/>
        <w:spacing w:after="0" w:line="520" w:lineRule="exact"/>
        <w:jc w:val="both"/>
        <w:rPr>
          <w:rFonts w:hint="eastAsia" w:ascii="宋体" w:hAnsi="宋体" w:eastAsia="宋体" w:cs="宋体"/>
          <w:color w:val="auto"/>
          <w:kern w:val="2"/>
          <w:sz w:val="32"/>
          <w:szCs w:val="32"/>
          <w:highlight w:val="none"/>
        </w:rPr>
      </w:pPr>
    </w:p>
    <w:p w14:paraId="1C38A27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单位的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项目采购活动由本单位提供服务。</w:t>
      </w:r>
    </w:p>
    <w:p w14:paraId="085754A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本单位对上述声明的真实性负责。如有虚假，将依法承担相应责任。</w:t>
      </w:r>
    </w:p>
    <w:p w14:paraId="4CF9FFE8">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5199F6CF">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4C265439">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7B7EF3C5">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供应商名称（电子签章）：</w:t>
      </w:r>
    </w:p>
    <w:p w14:paraId="2ACF7AC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期：     年   月   日</w:t>
      </w:r>
    </w:p>
    <w:p w14:paraId="640470CE">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72A8B941">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0B169C84">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0762C4CF">
      <w:pPr>
        <w:widowControl w:val="0"/>
        <w:adjustRightInd/>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9963DF5">
      <w:pPr>
        <w:adjustRightInd/>
        <w:snapToGrid/>
        <w:spacing w:line="220" w:lineRule="atLeast"/>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br w:type="page"/>
      </w:r>
    </w:p>
    <w:p w14:paraId="2702AEFB">
      <w:pPr>
        <w:pStyle w:val="4"/>
        <w:bidi w:val="0"/>
        <w:rPr>
          <w:rFonts w:hint="eastAsia" w:ascii="宋体" w:hAnsi="宋体" w:eastAsia="宋体" w:cs="宋体"/>
          <w:highlight w:val="none"/>
        </w:rPr>
      </w:pPr>
      <w:bookmarkStart w:id="77" w:name="_Toc170127286"/>
      <w:r>
        <w:rPr>
          <w:rFonts w:hint="eastAsia" w:ascii="宋体" w:hAnsi="宋体" w:eastAsia="宋体" w:cs="宋体"/>
          <w:highlight w:val="none"/>
        </w:rPr>
        <w:t>第三节</w:t>
      </w:r>
      <w:r>
        <w:rPr>
          <w:rFonts w:hint="eastAsia" w:ascii="宋体" w:hAnsi="宋体" w:eastAsia="宋体" w:cs="宋体"/>
          <w:highlight w:val="none"/>
          <w:lang w:val="en-US" w:eastAsia="zh-CN"/>
        </w:rPr>
        <w:t xml:space="preserve"> </w:t>
      </w:r>
      <w:r>
        <w:rPr>
          <w:rFonts w:hint="eastAsia" w:ascii="宋体" w:hAnsi="宋体" w:eastAsia="宋体" w:cs="宋体"/>
          <w:highlight w:val="none"/>
        </w:rPr>
        <w:t>技术文件格式</w:t>
      </w:r>
      <w:bookmarkEnd w:id="77"/>
    </w:p>
    <w:p w14:paraId="4B80A1F8">
      <w:pPr>
        <w:widowControl w:val="0"/>
        <w:adjustRightInd/>
        <w:spacing w:before="120" w:beforeLines="50" w:after="50"/>
        <w:jc w:val="both"/>
        <w:rPr>
          <w:rFonts w:hint="eastAsia" w:ascii="宋体" w:hAnsi="宋体" w:eastAsia="宋体" w:cs="宋体"/>
          <w:bCs/>
          <w:color w:val="auto"/>
          <w:kern w:val="2"/>
          <w:sz w:val="32"/>
          <w:szCs w:val="20"/>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bCs/>
          <w:color w:val="auto"/>
          <w:kern w:val="2"/>
          <w:sz w:val="21"/>
          <w:szCs w:val="24"/>
          <w:highlight w:val="none"/>
        </w:rPr>
        <w:t>全流程电子文件</w:t>
      </w:r>
    </w:p>
    <w:p w14:paraId="4B1507AB">
      <w:pPr>
        <w:widowControl w:val="0"/>
        <w:adjustRightInd/>
        <w:spacing w:before="120" w:beforeLines="50" w:after="50"/>
        <w:jc w:val="both"/>
        <w:rPr>
          <w:rFonts w:hint="eastAsia" w:ascii="宋体" w:hAnsi="宋体" w:eastAsia="宋体" w:cs="宋体"/>
          <w:color w:val="auto"/>
          <w:kern w:val="2"/>
          <w:sz w:val="24"/>
          <w:szCs w:val="20"/>
          <w:highlight w:val="none"/>
        </w:rPr>
      </w:pPr>
    </w:p>
    <w:p w14:paraId="7C3CAB94">
      <w:pPr>
        <w:widowControl w:val="0"/>
        <w:adjustRightInd/>
        <w:spacing w:before="120" w:beforeLines="50" w:after="50"/>
        <w:jc w:val="both"/>
        <w:rPr>
          <w:rFonts w:hint="eastAsia" w:ascii="宋体" w:hAnsi="宋体" w:eastAsia="宋体" w:cs="宋体"/>
          <w:color w:val="auto"/>
          <w:kern w:val="2"/>
          <w:sz w:val="24"/>
          <w:szCs w:val="20"/>
          <w:highlight w:val="none"/>
        </w:rPr>
      </w:pPr>
    </w:p>
    <w:p w14:paraId="654E0477">
      <w:pPr>
        <w:widowControl w:val="0"/>
        <w:adjustRightInd/>
        <w:spacing w:before="120" w:beforeLines="50" w:after="50"/>
        <w:jc w:val="both"/>
        <w:rPr>
          <w:rFonts w:hint="eastAsia" w:ascii="宋体" w:hAnsi="宋体" w:eastAsia="宋体" w:cs="宋体"/>
          <w:color w:val="auto"/>
          <w:kern w:val="2"/>
          <w:sz w:val="24"/>
          <w:szCs w:val="20"/>
          <w:highlight w:val="none"/>
        </w:rPr>
      </w:pPr>
    </w:p>
    <w:p w14:paraId="42547A73">
      <w:pPr>
        <w:widowControl w:val="0"/>
        <w:adjustRightInd/>
        <w:spacing w:before="120" w:beforeLines="50" w:after="50"/>
        <w:jc w:val="center"/>
        <w:rPr>
          <w:rFonts w:hint="eastAsia" w:ascii="宋体" w:hAnsi="宋体" w:eastAsia="宋体" w:cs="宋体"/>
          <w:bCs/>
          <w:color w:val="auto"/>
          <w:kern w:val="2"/>
          <w:sz w:val="44"/>
          <w:szCs w:val="44"/>
          <w:highlight w:val="none"/>
        </w:rPr>
      </w:pPr>
      <w:r>
        <w:rPr>
          <w:rFonts w:hint="eastAsia" w:ascii="宋体" w:hAnsi="宋体" w:eastAsia="宋体" w:cs="宋体"/>
          <w:bCs/>
          <w:color w:val="auto"/>
          <w:kern w:val="2"/>
          <w:sz w:val="44"/>
          <w:szCs w:val="44"/>
          <w:highlight w:val="none"/>
        </w:rPr>
        <w:t>技 术</w:t>
      </w:r>
      <w:r>
        <w:rPr>
          <w:rFonts w:hint="eastAsia" w:ascii="宋体" w:hAnsi="宋体" w:eastAsia="宋体" w:cs="宋体"/>
          <w:bCs/>
          <w:color w:val="auto"/>
          <w:kern w:val="2"/>
          <w:sz w:val="44"/>
          <w:szCs w:val="44"/>
          <w:highlight w:val="none"/>
          <w:lang w:val="en-US" w:eastAsia="zh-CN"/>
        </w:rPr>
        <w:t xml:space="preserve"> </w:t>
      </w:r>
      <w:r>
        <w:rPr>
          <w:rFonts w:hint="eastAsia" w:ascii="宋体" w:hAnsi="宋体" w:eastAsia="宋体" w:cs="宋体"/>
          <w:bCs/>
          <w:color w:val="auto"/>
          <w:kern w:val="2"/>
          <w:sz w:val="44"/>
          <w:szCs w:val="44"/>
          <w:highlight w:val="none"/>
        </w:rPr>
        <w:t>文  件（封面）</w:t>
      </w:r>
    </w:p>
    <w:p w14:paraId="4F804EF6">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15637F0F">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40549234">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61FD7ACB">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39340B78">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39076AE3">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项目名称：</w:t>
      </w:r>
    </w:p>
    <w:p w14:paraId="213CB960">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34E59BD9">
      <w:pPr>
        <w:widowControl w:val="0"/>
        <w:adjustRightInd/>
        <w:spacing w:before="120" w:beforeLines="50" w:after="50"/>
        <w:jc w:val="both"/>
        <w:rPr>
          <w:rFonts w:hint="eastAsia" w:ascii="宋体" w:hAnsi="宋体" w:eastAsia="宋体" w:cs="宋体"/>
          <w:bCs/>
          <w:color w:val="auto"/>
          <w:kern w:val="2"/>
          <w:sz w:val="32"/>
          <w:szCs w:val="32"/>
          <w:highlight w:val="none"/>
          <w:lang w:eastAsia="zh-CN"/>
        </w:rPr>
      </w:pPr>
      <w:r>
        <w:rPr>
          <w:rFonts w:hint="eastAsia" w:ascii="宋体" w:hAnsi="宋体" w:eastAsia="宋体" w:cs="宋体"/>
          <w:bCs/>
          <w:color w:val="auto"/>
          <w:kern w:val="2"/>
          <w:sz w:val="32"/>
          <w:szCs w:val="32"/>
          <w:highlight w:val="none"/>
          <w:lang w:eastAsia="zh-CN"/>
        </w:rPr>
        <w:t>项目编号：</w:t>
      </w:r>
    </w:p>
    <w:p w14:paraId="21535A9C">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 xml:space="preserve"> </w:t>
      </w:r>
    </w:p>
    <w:p w14:paraId="5013F8E8">
      <w:pPr>
        <w:widowControl w:val="0"/>
        <w:adjustRightInd/>
        <w:spacing w:before="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供应商名称：</w:t>
      </w:r>
    </w:p>
    <w:p w14:paraId="34B778B4">
      <w:pPr>
        <w:widowControl w:val="0"/>
        <w:adjustRightInd/>
        <w:spacing w:before="50" w:after="50"/>
        <w:jc w:val="both"/>
        <w:rPr>
          <w:rFonts w:hint="eastAsia" w:ascii="宋体" w:hAnsi="宋体" w:eastAsia="宋体" w:cs="宋体"/>
          <w:bCs/>
          <w:color w:val="auto"/>
          <w:kern w:val="2"/>
          <w:sz w:val="32"/>
          <w:szCs w:val="32"/>
          <w:highlight w:val="none"/>
        </w:rPr>
      </w:pPr>
    </w:p>
    <w:p w14:paraId="3C9DD4C1">
      <w:pPr>
        <w:widowControl w:val="0"/>
        <w:adjustRightInd/>
        <w:spacing w:before="50" w:after="50"/>
        <w:jc w:val="both"/>
        <w:rPr>
          <w:rFonts w:hint="eastAsia" w:ascii="宋体" w:hAnsi="宋体" w:eastAsia="宋体" w:cs="宋体"/>
          <w:bCs/>
          <w:color w:val="auto"/>
          <w:kern w:val="2"/>
          <w:sz w:val="32"/>
          <w:szCs w:val="32"/>
          <w:highlight w:val="none"/>
        </w:rPr>
      </w:pPr>
    </w:p>
    <w:p w14:paraId="47C875B4">
      <w:pPr>
        <w:widowControl w:val="0"/>
        <w:adjustRightInd/>
        <w:spacing w:before="120" w:beforeLines="50" w:after="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年    月    日</w:t>
      </w:r>
    </w:p>
    <w:p w14:paraId="7CB3A7C8">
      <w:pPr>
        <w:adjustRightInd/>
        <w:snapToGrid/>
        <w:spacing w:after="0" w:line="360" w:lineRule="auto"/>
        <w:rPr>
          <w:rFonts w:hint="eastAsia" w:ascii="宋体" w:hAnsi="宋体" w:eastAsia="宋体" w:cs="宋体"/>
          <w:b/>
          <w:bCs/>
          <w:color w:val="auto"/>
          <w:kern w:val="2"/>
          <w:sz w:val="32"/>
          <w:szCs w:val="32"/>
          <w:highlight w:val="none"/>
        </w:rPr>
        <w:sectPr>
          <w:footerReference r:id="rId7" w:type="default"/>
          <w:pgSz w:w="11911" w:h="16838"/>
          <w:pgMar w:top="1417" w:right="1417" w:bottom="1417" w:left="1417" w:header="720" w:footer="720" w:gutter="0"/>
          <w:pgNumType w:fmt="decimal"/>
          <w:cols w:space="0" w:num="1"/>
          <w:rtlGutter w:val="0"/>
          <w:docGrid w:linePitch="0" w:charSpace="0"/>
        </w:sectPr>
      </w:pPr>
    </w:p>
    <w:p w14:paraId="2C37C142">
      <w:pPr>
        <w:widowControl w:val="0"/>
        <w:adjustRightInd/>
        <w:snapToGrid/>
        <w:spacing w:after="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技术文件目录</w:t>
      </w:r>
    </w:p>
    <w:p w14:paraId="094B6B72">
      <w:pPr>
        <w:widowControl w:val="0"/>
        <w:adjustRightInd/>
        <w:snapToGrid/>
        <w:spacing w:after="0"/>
        <w:jc w:val="center"/>
        <w:rPr>
          <w:rFonts w:hint="eastAsia" w:ascii="宋体" w:hAnsi="宋体" w:eastAsia="宋体" w:cs="宋体"/>
          <w:b/>
          <w:color w:val="auto"/>
          <w:sz w:val="28"/>
          <w:szCs w:val="28"/>
          <w:highlight w:val="none"/>
        </w:rPr>
      </w:pPr>
    </w:p>
    <w:p w14:paraId="7E4691CC">
      <w:pPr>
        <w:widowControl w:val="0"/>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一、施工组织设计…………………………………………（页码）</w:t>
      </w:r>
    </w:p>
    <w:p w14:paraId="2A2B575F">
      <w:pPr>
        <w:widowControl w:val="0"/>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、供应商认为需要提供的其他有关资料………………（页码）</w:t>
      </w:r>
    </w:p>
    <w:p w14:paraId="5C24550A">
      <w:pPr>
        <w:widowControl w:val="0"/>
        <w:adjustRightInd/>
        <w:snapToGrid/>
        <w:spacing w:after="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注：以上目录是基本格式要求，各供应商可根据自身情况进一步向下增加内容或细化。</w:t>
      </w:r>
    </w:p>
    <w:p w14:paraId="293CACD7">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br w:type="page"/>
      </w:r>
    </w:p>
    <w:p w14:paraId="459D4FC1">
      <w:pPr>
        <w:spacing w:line="360" w:lineRule="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一、</w:t>
      </w:r>
      <w:r>
        <w:rPr>
          <w:rFonts w:hint="eastAsia" w:ascii="宋体" w:hAnsi="宋体" w:eastAsia="宋体" w:cs="宋体"/>
          <w:b/>
          <w:bCs/>
          <w:color w:val="auto"/>
          <w:kern w:val="2"/>
          <w:sz w:val="24"/>
          <w:szCs w:val="24"/>
          <w:highlight w:val="none"/>
        </w:rPr>
        <w:t>施工组织设计</w:t>
      </w:r>
    </w:p>
    <w:p w14:paraId="3FB5429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1.主要施工方法；</w:t>
      </w:r>
    </w:p>
    <w:p w14:paraId="7EC805B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2.拟投入的主要物资计划；</w:t>
      </w:r>
    </w:p>
    <w:p w14:paraId="1309B0A3">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3.拟投入的主要施工机械、设备计划；</w:t>
      </w:r>
    </w:p>
    <w:p w14:paraId="70486C6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4.劳动力安排计划；</w:t>
      </w:r>
    </w:p>
    <w:p w14:paraId="7B512B1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5.确保工程质量的技术组织措施；</w:t>
      </w:r>
    </w:p>
    <w:p w14:paraId="6B5F7057">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6.确保安全生产的技术组织措施；</w:t>
      </w:r>
    </w:p>
    <w:p w14:paraId="40ABAB1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7.确保工期的技术组织措施；</w:t>
      </w:r>
    </w:p>
    <w:p w14:paraId="767E9DE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8.确保文明施工的技术组织措施；</w:t>
      </w:r>
    </w:p>
    <w:p w14:paraId="1B97594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9.工程施工的重点和难点及保证措施；</w:t>
      </w:r>
    </w:p>
    <w:p w14:paraId="5C1C1AB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10.施工总平面布置图；</w:t>
      </w:r>
    </w:p>
    <w:p w14:paraId="2ACC633E">
      <w:pPr>
        <w:widowControl w:val="0"/>
        <w:autoSpaceDE w:val="0"/>
        <w:autoSpaceDN w:val="0"/>
        <w:adjustRightInd/>
        <w:snapToGrid/>
        <w:spacing w:after="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5D749A87">
      <w:pPr>
        <w:jc w:val="right"/>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lang w:val="zh-CN"/>
        </w:rPr>
        <w:t>日期：  年  月   日</w:t>
      </w:r>
    </w:p>
    <w:p w14:paraId="06C6B693">
      <w:pPr>
        <w:adjustRightInd/>
        <w:snapToGrid/>
        <w:spacing w:line="220" w:lineRule="atLeast"/>
        <w:rPr>
          <w:rFonts w:hint="eastAsia" w:ascii="宋体" w:hAnsi="宋体" w:eastAsia="宋体" w:cs="宋体"/>
          <w:b/>
          <w:color w:val="auto"/>
          <w:kern w:val="2"/>
          <w:sz w:val="30"/>
          <w:szCs w:val="30"/>
          <w:highlight w:val="none"/>
          <w:lang w:val="zh-CN"/>
        </w:rPr>
      </w:pPr>
      <w:r>
        <w:rPr>
          <w:rFonts w:hint="eastAsia" w:ascii="宋体" w:hAnsi="宋体" w:eastAsia="宋体" w:cs="宋体"/>
          <w:b/>
          <w:color w:val="auto"/>
          <w:kern w:val="2"/>
          <w:sz w:val="30"/>
          <w:szCs w:val="30"/>
          <w:highlight w:val="none"/>
          <w:lang w:val="zh-CN"/>
        </w:rPr>
        <w:t>二、供应商认为需要提供的其他有关资料</w:t>
      </w:r>
    </w:p>
    <w:p w14:paraId="3E61E85D">
      <w:pPr>
        <w:adjustRightInd/>
        <w:snapToGrid/>
        <w:spacing w:line="220" w:lineRule="atLeast"/>
        <w:rPr>
          <w:rFonts w:hint="eastAsia" w:ascii="宋体" w:hAnsi="宋体" w:eastAsia="宋体" w:cs="宋体"/>
          <w:color w:val="auto"/>
          <w:kern w:val="2"/>
          <w:sz w:val="32"/>
          <w:szCs w:val="32"/>
          <w:highlight w:val="none"/>
          <w:lang w:val="zh-CN"/>
        </w:rPr>
      </w:pPr>
      <w:r>
        <w:rPr>
          <w:rFonts w:hint="eastAsia" w:ascii="宋体" w:hAnsi="宋体" w:eastAsia="宋体" w:cs="宋体"/>
          <w:color w:val="auto"/>
          <w:kern w:val="2"/>
          <w:sz w:val="32"/>
          <w:szCs w:val="32"/>
          <w:highlight w:val="none"/>
        </w:rPr>
        <w:br w:type="page"/>
      </w:r>
    </w:p>
    <w:p w14:paraId="0E448267">
      <w:pPr>
        <w:adjustRightInd/>
        <w:snapToGrid/>
        <w:spacing w:line="220" w:lineRule="atLeast"/>
        <w:rPr>
          <w:rFonts w:hint="eastAsia" w:ascii="宋体" w:hAnsi="宋体" w:eastAsia="宋体" w:cs="宋体"/>
          <w:color w:val="auto"/>
          <w:kern w:val="2"/>
          <w:sz w:val="32"/>
          <w:szCs w:val="32"/>
          <w:highlight w:val="none"/>
        </w:rPr>
      </w:pPr>
    </w:p>
    <w:p w14:paraId="4CE194E9">
      <w:pPr>
        <w:pStyle w:val="4"/>
        <w:bidi w:val="0"/>
        <w:rPr>
          <w:rFonts w:hint="eastAsia" w:ascii="宋体" w:hAnsi="宋体" w:eastAsia="宋体" w:cs="宋体"/>
          <w:highlight w:val="none"/>
        </w:rPr>
      </w:pPr>
      <w:bookmarkStart w:id="78" w:name="_Toc170127287"/>
      <w:r>
        <w:rPr>
          <w:rFonts w:hint="eastAsia" w:ascii="宋体" w:hAnsi="宋体" w:eastAsia="宋体" w:cs="宋体"/>
          <w:highlight w:val="none"/>
        </w:rPr>
        <w:t>第四节 商务文件格式</w:t>
      </w:r>
      <w:bookmarkEnd w:id="76"/>
      <w:bookmarkEnd w:id="78"/>
    </w:p>
    <w:p w14:paraId="0442DA2B">
      <w:pPr>
        <w:widowControl w:val="0"/>
        <w:adjustRightInd/>
        <w:spacing w:before="120" w:beforeLines="50" w:after="50"/>
        <w:jc w:val="both"/>
        <w:rPr>
          <w:rFonts w:hint="eastAsia" w:ascii="宋体" w:hAnsi="宋体" w:eastAsia="宋体" w:cs="宋体"/>
          <w:bCs/>
          <w:color w:val="auto"/>
          <w:kern w:val="2"/>
          <w:sz w:val="32"/>
          <w:szCs w:val="20"/>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bCs/>
          <w:color w:val="auto"/>
          <w:kern w:val="2"/>
          <w:sz w:val="21"/>
          <w:szCs w:val="24"/>
          <w:highlight w:val="none"/>
        </w:rPr>
        <w:t>全流程电子文件</w:t>
      </w:r>
    </w:p>
    <w:p w14:paraId="423F4E7E">
      <w:pPr>
        <w:widowControl w:val="0"/>
        <w:adjustRightInd/>
        <w:spacing w:before="120" w:beforeLines="50" w:after="50"/>
        <w:jc w:val="both"/>
        <w:rPr>
          <w:rFonts w:hint="eastAsia" w:ascii="宋体" w:hAnsi="宋体" w:eastAsia="宋体" w:cs="宋体"/>
          <w:color w:val="auto"/>
          <w:kern w:val="2"/>
          <w:sz w:val="24"/>
          <w:szCs w:val="20"/>
          <w:highlight w:val="none"/>
        </w:rPr>
      </w:pPr>
    </w:p>
    <w:p w14:paraId="4E8024B0">
      <w:pPr>
        <w:widowControl w:val="0"/>
        <w:adjustRightInd/>
        <w:spacing w:before="120" w:beforeLines="50" w:after="50"/>
        <w:jc w:val="both"/>
        <w:rPr>
          <w:rFonts w:hint="eastAsia" w:ascii="宋体" w:hAnsi="宋体" w:eastAsia="宋体" w:cs="宋体"/>
          <w:color w:val="auto"/>
          <w:kern w:val="2"/>
          <w:sz w:val="24"/>
          <w:szCs w:val="20"/>
          <w:highlight w:val="none"/>
        </w:rPr>
      </w:pPr>
    </w:p>
    <w:p w14:paraId="39A63A66">
      <w:pPr>
        <w:widowControl w:val="0"/>
        <w:adjustRightInd/>
        <w:spacing w:before="120" w:beforeLines="50" w:after="50"/>
        <w:jc w:val="both"/>
        <w:rPr>
          <w:rFonts w:hint="eastAsia" w:ascii="宋体" w:hAnsi="宋体" w:eastAsia="宋体" w:cs="宋体"/>
          <w:color w:val="auto"/>
          <w:kern w:val="2"/>
          <w:sz w:val="24"/>
          <w:szCs w:val="20"/>
          <w:highlight w:val="none"/>
        </w:rPr>
      </w:pPr>
    </w:p>
    <w:p w14:paraId="61D6F329">
      <w:pPr>
        <w:widowControl w:val="0"/>
        <w:adjustRightInd/>
        <w:spacing w:before="120" w:beforeLines="50" w:after="50"/>
        <w:jc w:val="center"/>
        <w:rPr>
          <w:rFonts w:hint="eastAsia" w:ascii="宋体" w:hAnsi="宋体" w:eastAsia="宋体" w:cs="宋体"/>
          <w:bCs/>
          <w:color w:val="auto"/>
          <w:kern w:val="2"/>
          <w:sz w:val="44"/>
          <w:szCs w:val="44"/>
          <w:highlight w:val="none"/>
        </w:rPr>
      </w:pPr>
      <w:r>
        <w:rPr>
          <w:rFonts w:hint="eastAsia" w:ascii="宋体" w:hAnsi="宋体" w:eastAsia="宋体" w:cs="宋体"/>
          <w:bCs/>
          <w:color w:val="auto"/>
          <w:kern w:val="2"/>
          <w:sz w:val="44"/>
          <w:szCs w:val="44"/>
          <w:highlight w:val="none"/>
        </w:rPr>
        <w:t>商  务</w:t>
      </w:r>
      <w:r>
        <w:rPr>
          <w:rFonts w:hint="eastAsia" w:ascii="宋体" w:hAnsi="宋体" w:eastAsia="宋体" w:cs="宋体"/>
          <w:bCs/>
          <w:color w:val="auto"/>
          <w:kern w:val="2"/>
          <w:sz w:val="44"/>
          <w:szCs w:val="44"/>
          <w:highlight w:val="none"/>
          <w:lang w:val="en-US" w:eastAsia="zh-CN"/>
        </w:rPr>
        <w:t xml:space="preserve">  </w:t>
      </w:r>
      <w:r>
        <w:rPr>
          <w:rFonts w:hint="eastAsia" w:ascii="宋体" w:hAnsi="宋体" w:eastAsia="宋体" w:cs="宋体"/>
          <w:bCs/>
          <w:color w:val="auto"/>
          <w:kern w:val="2"/>
          <w:sz w:val="44"/>
          <w:szCs w:val="44"/>
          <w:highlight w:val="none"/>
        </w:rPr>
        <w:t>文  件（封面）</w:t>
      </w:r>
    </w:p>
    <w:p w14:paraId="5193EB38">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6FA847DC">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0CF61AEA">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08FEE9EC">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4F0CB341">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1D814366">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项目名称：</w:t>
      </w:r>
    </w:p>
    <w:p w14:paraId="2B9CC115">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58D050B1">
      <w:pPr>
        <w:widowControl w:val="0"/>
        <w:adjustRightInd/>
        <w:spacing w:before="120" w:beforeLines="50" w:after="50"/>
        <w:jc w:val="both"/>
        <w:rPr>
          <w:rFonts w:hint="eastAsia" w:ascii="宋体" w:hAnsi="宋体" w:eastAsia="宋体" w:cs="宋体"/>
          <w:bCs/>
          <w:color w:val="auto"/>
          <w:kern w:val="2"/>
          <w:sz w:val="32"/>
          <w:szCs w:val="32"/>
          <w:highlight w:val="none"/>
          <w:lang w:eastAsia="zh-CN"/>
        </w:rPr>
      </w:pPr>
      <w:r>
        <w:rPr>
          <w:rFonts w:hint="eastAsia" w:ascii="宋体" w:hAnsi="宋体" w:eastAsia="宋体" w:cs="宋体"/>
          <w:bCs/>
          <w:color w:val="auto"/>
          <w:kern w:val="2"/>
          <w:sz w:val="32"/>
          <w:szCs w:val="32"/>
          <w:highlight w:val="none"/>
          <w:lang w:eastAsia="zh-CN"/>
        </w:rPr>
        <w:t>项目编号：</w:t>
      </w:r>
    </w:p>
    <w:p w14:paraId="7096E7E8">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 xml:space="preserve"> </w:t>
      </w:r>
    </w:p>
    <w:p w14:paraId="3C6E1BF1">
      <w:pPr>
        <w:widowControl w:val="0"/>
        <w:adjustRightInd/>
        <w:spacing w:before="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供应商名称：</w:t>
      </w:r>
    </w:p>
    <w:p w14:paraId="696C0873">
      <w:pPr>
        <w:widowControl w:val="0"/>
        <w:adjustRightInd/>
        <w:spacing w:before="50" w:after="50"/>
        <w:jc w:val="both"/>
        <w:rPr>
          <w:rFonts w:hint="eastAsia" w:ascii="宋体" w:hAnsi="宋体" w:eastAsia="宋体" w:cs="宋体"/>
          <w:bCs/>
          <w:color w:val="auto"/>
          <w:kern w:val="2"/>
          <w:sz w:val="32"/>
          <w:szCs w:val="32"/>
          <w:highlight w:val="none"/>
        </w:rPr>
      </w:pPr>
    </w:p>
    <w:p w14:paraId="6B9C9398">
      <w:pPr>
        <w:widowControl w:val="0"/>
        <w:adjustRightInd/>
        <w:spacing w:before="120" w:beforeLines="50" w:after="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年    月    日</w:t>
      </w:r>
    </w:p>
    <w:p w14:paraId="5162C928">
      <w:pPr>
        <w:adjustRightInd/>
        <w:snapToGrid/>
        <w:spacing w:after="0" w:line="360" w:lineRule="auto"/>
        <w:rPr>
          <w:rFonts w:hint="eastAsia" w:ascii="宋体" w:hAnsi="宋体" w:eastAsia="宋体" w:cs="宋体"/>
          <w:b/>
          <w:bCs/>
          <w:color w:val="auto"/>
          <w:kern w:val="2"/>
          <w:sz w:val="32"/>
          <w:szCs w:val="32"/>
          <w:highlight w:val="none"/>
        </w:rPr>
        <w:sectPr>
          <w:pgSz w:w="11911" w:h="16838"/>
          <w:pgMar w:top="1417" w:right="1417" w:bottom="1417" w:left="1417" w:header="720" w:footer="720" w:gutter="0"/>
          <w:pgNumType w:fmt="decimal"/>
          <w:cols w:space="0" w:num="1"/>
          <w:rtlGutter w:val="0"/>
          <w:docGrid w:linePitch="0" w:charSpace="0"/>
        </w:sectPr>
      </w:pPr>
    </w:p>
    <w:p w14:paraId="328774BF">
      <w:pPr>
        <w:widowControl w:val="0"/>
        <w:adjustRightInd/>
        <w:snapToGrid/>
        <w:spacing w:after="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商务文件目录</w:t>
      </w:r>
    </w:p>
    <w:p w14:paraId="2F61E29B">
      <w:pPr>
        <w:widowControl w:val="0"/>
        <w:adjustRightInd/>
        <w:snapToGrid/>
        <w:spacing w:after="0"/>
        <w:jc w:val="center"/>
        <w:rPr>
          <w:rFonts w:hint="eastAsia" w:ascii="宋体" w:hAnsi="宋体" w:eastAsia="宋体" w:cs="宋体"/>
          <w:b/>
          <w:color w:val="auto"/>
          <w:sz w:val="28"/>
          <w:szCs w:val="28"/>
          <w:highlight w:val="none"/>
        </w:rPr>
      </w:pPr>
    </w:p>
    <w:p w14:paraId="71B1EA09">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一、无串通竞标行为的承诺函………………………………………………………（页码）</w:t>
      </w:r>
    </w:p>
    <w:p w14:paraId="0A3C56F6">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二、法定代表人身份证明书及法定代表人有效身份证正反面扫描件………（页码）</w:t>
      </w:r>
    </w:p>
    <w:p w14:paraId="1D028D03">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三、法定代表人授权委托书及委托代理人有效身份证正反面扫描件………………………………（页码）</w:t>
      </w:r>
    </w:p>
    <w:p w14:paraId="56FA14AB">
      <w:pPr>
        <w:widowControl w:val="0"/>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四、项目管理机构配备情况表及主要人员简历表……………………（页码）</w:t>
      </w:r>
    </w:p>
    <w:p w14:paraId="5B2525B1">
      <w:pPr>
        <w:widowControl w:val="0"/>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五、类似工程一览表……………………………（页码）</w:t>
      </w:r>
    </w:p>
    <w:p w14:paraId="28BCEBD2">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六、供应商认为需要提供的其他有关资料……………………………（页码）</w:t>
      </w:r>
    </w:p>
    <w:p w14:paraId="57EDF990">
      <w:pPr>
        <w:widowControl w:val="0"/>
        <w:adjustRightInd/>
        <w:snapToGrid/>
        <w:spacing w:after="0"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注：以上目录是基本格式要求，各供应商可根据自身情况进一步向下增加内容或细化。</w:t>
      </w:r>
    </w:p>
    <w:p w14:paraId="45C8F38C">
      <w:pPr>
        <w:widowControl w:val="0"/>
        <w:adjustRightInd/>
        <w:snapToGrid/>
        <w:spacing w:after="0" w:line="400" w:lineRule="exact"/>
        <w:jc w:val="both"/>
        <w:rPr>
          <w:rFonts w:hint="eastAsia" w:ascii="宋体" w:hAnsi="宋体" w:eastAsia="宋体" w:cs="宋体"/>
          <w:color w:val="auto"/>
          <w:kern w:val="2"/>
          <w:sz w:val="32"/>
          <w:szCs w:val="32"/>
          <w:highlight w:val="none"/>
        </w:rPr>
      </w:pPr>
    </w:p>
    <w:p w14:paraId="10825996">
      <w:pPr>
        <w:widowControl w:val="0"/>
        <w:adjustRightInd/>
        <w:snapToGrid/>
        <w:spacing w:after="0" w:line="520" w:lineRule="exact"/>
        <w:jc w:val="both"/>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br w:type="page"/>
      </w:r>
      <w:r>
        <w:rPr>
          <w:rFonts w:hint="eastAsia" w:ascii="宋体" w:hAnsi="宋体" w:eastAsia="宋体" w:cs="宋体"/>
          <w:b/>
          <w:color w:val="auto"/>
          <w:kern w:val="2"/>
          <w:sz w:val="30"/>
          <w:szCs w:val="30"/>
          <w:highlight w:val="none"/>
        </w:rPr>
        <w:t>一、无串通竞标行为的承诺函</w:t>
      </w:r>
    </w:p>
    <w:p w14:paraId="26154F6C">
      <w:pPr>
        <w:widowControl w:val="0"/>
        <w:adjustRightInd/>
        <w:snapToGrid/>
        <w:spacing w:after="0" w:line="520" w:lineRule="exact"/>
        <w:jc w:val="center"/>
        <w:rPr>
          <w:rFonts w:hint="eastAsia" w:ascii="宋体" w:hAnsi="宋体" w:eastAsia="宋体" w:cs="宋体"/>
          <w:color w:val="auto"/>
          <w:kern w:val="2"/>
          <w:sz w:val="44"/>
          <w:szCs w:val="44"/>
          <w:highlight w:val="none"/>
        </w:rPr>
      </w:pPr>
    </w:p>
    <w:p w14:paraId="23B22B34">
      <w:pPr>
        <w:widowControl w:val="0"/>
        <w:adjustRightInd/>
        <w:snapToGrid/>
        <w:spacing w:after="0" w:line="520" w:lineRule="exact"/>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44"/>
          <w:szCs w:val="44"/>
          <w:highlight w:val="none"/>
        </w:rPr>
        <w:t>无串通竞标行为的承诺函</w:t>
      </w:r>
    </w:p>
    <w:p w14:paraId="238D4E6A">
      <w:pPr>
        <w:widowControl w:val="0"/>
        <w:adjustRightInd/>
        <w:snapToGrid/>
        <w:spacing w:after="0" w:line="520" w:lineRule="exact"/>
        <w:jc w:val="both"/>
        <w:rPr>
          <w:rFonts w:hint="eastAsia" w:ascii="宋体" w:hAnsi="宋体" w:eastAsia="宋体" w:cs="宋体"/>
          <w:color w:val="auto"/>
          <w:kern w:val="2"/>
          <w:sz w:val="32"/>
          <w:szCs w:val="32"/>
          <w:highlight w:val="none"/>
        </w:rPr>
      </w:pPr>
    </w:p>
    <w:p w14:paraId="51392B17">
      <w:pPr>
        <w:adjustRightInd/>
        <w:snapToGrid/>
        <w:spacing w:before="100" w:beforeAutospacing="1" w:after="100" w:afterAutospacing="1"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一、我方承诺无下列相互串通竞标的情形：</w:t>
      </w:r>
    </w:p>
    <w:p w14:paraId="12F29AE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19033679">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690CE85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49DB395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同供应商的响应文件异常一致或者响应报价呈规律性差异；</w:t>
      </w:r>
    </w:p>
    <w:p w14:paraId="475B45B5">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47587869">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6B77CD8E">
      <w:pPr>
        <w:adjustRightInd/>
        <w:snapToGrid/>
        <w:spacing w:before="100" w:beforeAutospacing="1" w:after="100" w:afterAutospacing="1"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二、我方承诺无下列恶意串通的情形：</w:t>
      </w:r>
    </w:p>
    <w:p w14:paraId="7F034B15">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2952833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0F32D295">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197689F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3A9E5568">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5.供应商之间事先约定一致抬高或者压低响应报价，或者在竞争性磋商项目中事先约定轮流以高价位或者低价位成交，或者事先约定由某一特定供应商成交，然后再参加竞标；</w:t>
      </w:r>
    </w:p>
    <w:p w14:paraId="6D667C0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5F50CD38">
      <w:pPr>
        <w:adjustRightInd/>
        <w:snapToGrid/>
        <w:spacing w:before="100" w:beforeAutospacing="1" w:after="100" w:afterAutospacing="1"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6CE147A">
      <w:pPr>
        <w:adjustRightInd/>
        <w:snapToGrid/>
        <w:spacing w:before="100" w:beforeAutospacing="1" w:after="100" w:afterAutospacing="1" w:line="360" w:lineRule="auto"/>
        <w:jc w:val="both"/>
        <w:rPr>
          <w:rFonts w:hint="eastAsia" w:ascii="宋体" w:hAnsi="宋体" w:eastAsia="宋体" w:cs="宋体"/>
          <w:color w:val="auto"/>
          <w:sz w:val="24"/>
          <w:szCs w:val="24"/>
          <w:highlight w:val="none"/>
        </w:rPr>
      </w:pPr>
    </w:p>
    <w:p w14:paraId="5118841D">
      <w:pPr>
        <w:adjustRightInd/>
        <w:snapToGrid/>
        <w:spacing w:before="100" w:beforeAutospacing="1" w:after="100" w:afterAutospacing="1"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以上情形一经核查属实，我方愿意承担一切后果，并不再寻求任何旨在减轻或者免除法律责任的辩解。</w:t>
      </w:r>
    </w:p>
    <w:p w14:paraId="458DBD5D">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6CB32D00">
      <w:pPr>
        <w:widowControl w:val="0"/>
        <w:adjustRightInd/>
        <w:snapToGrid/>
        <w:spacing w:after="0" w:line="520" w:lineRule="exact"/>
        <w:rPr>
          <w:rFonts w:hint="eastAsia" w:ascii="宋体" w:hAnsi="宋体" w:eastAsia="宋体" w:cs="宋体"/>
          <w:bCs/>
          <w:color w:val="auto"/>
          <w:kern w:val="2"/>
          <w:sz w:val="44"/>
          <w:szCs w:val="44"/>
          <w:highlight w:val="none"/>
        </w:rPr>
      </w:pPr>
      <w:r>
        <w:rPr>
          <w:rFonts w:hint="eastAsia" w:ascii="宋体" w:hAnsi="宋体" w:eastAsia="宋体" w:cs="宋体"/>
          <w:color w:val="auto"/>
          <w:sz w:val="24"/>
          <w:szCs w:val="24"/>
          <w:highlight w:val="none"/>
          <w:lang w:val="zh-CN"/>
        </w:rPr>
        <w:t xml:space="preserve">日期：  年  月   日   </w:t>
      </w:r>
      <w:r>
        <w:rPr>
          <w:rFonts w:hint="eastAsia" w:ascii="宋体" w:hAnsi="宋体" w:eastAsia="宋体" w:cs="宋体"/>
          <w:b/>
          <w:bCs/>
          <w:color w:val="auto"/>
          <w:kern w:val="2"/>
          <w:sz w:val="32"/>
          <w:szCs w:val="32"/>
          <w:highlight w:val="none"/>
        </w:rPr>
        <w:br w:type="page"/>
      </w:r>
      <w:r>
        <w:rPr>
          <w:rFonts w:hint="eastAsia" w:ascii="宋体" w:hAnsi="宋体" w:eastAsia="宋体" w:cs="宋体"/>
          <w:b/>
          <w:color w:val="auto"/>
          <w:kern w:val="2"/>
          <w:sz w:val="30"/>
          <w:szCs w:val="30"/>
          <w:highlight w:val="none"/>
        </w:rPr>
        <w:t>二、法定代表人身份证明书及法定代表人有效身份证正反面扫描件</w:t>
      </w:r>
    </w:p>
    <w:p w14:paraId="74E6CE46">
      <w:pPr>
        <w:widowControl w:val="0"/>
        <w:adjustRightInd/>
        <w:snapToGrid/>
        <w:spacing w:after="0" w:line="520" w:lineRule="exact"/>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法定代表人证明书</w:t>
      </w:r>
    </w:p>
    <w:p w14:paraId="5A359D87">
      <w:pPr>
        <w:adjustRightInd/>
        <w:snapToGrid/>
        <w:spacing w:before="100" w:beforeAutospacing="1" w:after="100" w:afterAutospacing="1" w:line="360" w:lineRule="auto"/>
        <w:contextualSpacing/>
        <w:jc w:val="both"/>
        <w:rPr>
          <w:rFonts w:hint="eastAsia" w:ascii="宋体" w:hAnsi="宋体" w:eastAsia="宋体" w:cs="宋体"/>
          <w:color w:val="auto"/>
          <w:sz w:val="32"/>
          <w:szCs w:val="32"/>
          <w:highlight w:val="none"/>
        </w:rPr>
      </w:pPr>
    </w:p>
    <w:p w14:paraId="3723AED1">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07141DCE">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FAEB96E">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79EC0C65">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3B55D053">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CEF9B4C">
      <w:pPr>
        <w:adjustRightInd/>
        <w:snapToGrid/>
        <w:spacing w:before="100" w:beforeAutospacing="1" w:after="100" w:afterAutospacing="1"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14:paraId="7D7EC6A4">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71E59C">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p>
    <w:p w14:paraId="51BCD598">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p>
    <w:p w14:paraId="6B403DC6">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p>
    <w:p w14:paraId="69B19024">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2E4963E2">
      <w:pPr>
        <w:adjustRightInd/>
        <w:snapToGrid/>
        <w:spacing w:before="100" w:beforeAutospacing="1" w:after="100" w:afterAutospacing="1" w:line="360" w:lineRule="auto"/>
        <w:contextualSpacing/>
        <w:jc w:val="both"/>
        <w:rPr>
          <w:rFonts w:hint="eastAsia" w:ascii="宋体" w:hAnsi="宋体" w:eastAsia="宋体" w:cs="宋体"/>
          <w:color w:val="auto"/>
          <w:sz w:val="24"/>
          <w:szCs w:val="24"/>
          <w:highlight w:val="none"/>
        </w:rPr>
      </w:pPr>
    </w:p>
    <w:p w14:paraId="2355C1AE">
      <w:pPr>
        <w:widowControl w:val="0"/>
        <w:autoSpaceDE w:val="0"/>
        <w:autoSpaceDN w:val="0"/>
        <w:adjustRightInd/>
        <w:snapToGrid/>
        <w:spacing w:after="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7468EC65">
      <w:pPr>
        <w:adjustRightInd/>
        <w:snapToGrid/>
        <w:spacing w:before="100" w:beforeAutospacing="1" w:after="100" w:afterAutospacing="1"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 xml:space="preserve">                                             日期：  年  月   日</w:t>
      </w:r>
    </w:p>
    <w:p w14:paraId="3E3CC346">
      <w:pPr>
        <w:adjustRightInd/>
        <w:snapToGrid/>
        <w:spacing w:before="100" w:beforeAutospacing="1" w:after="100" w:afterAutospacing="1" w:line="360" w:lineRule="auto"/>
        <w:rPr>
          <w:rFonts w:hint="eastAsia" w:ascii="宋体" w:hAnsi="宋体" w:eastAsia="宋体" w:cs="宋体"/>
          <w:color w:val="auto"/>
          <w:sz w:val="24"/>
          <w:szCs w:val="24"/>
          <w:highlight w:val="none"/>
        </w:rPr>
      </w:pPr>
    </w:p>
    <w:p w14:paraId="55BEC0CD">
      <w:pPr>
        <w:adjustRightInd/>
        <w:snapToGrid/>
        <w:spacing w:before="100" w:beforeAutospacing="1"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14:paraId="4B19F6D4">
      <w:pPr>
        <w:adjustRightInd/>
        <w:snapToGrid/>
        <w:spacing w:before="100" w:beforeAutospacing="1"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E10C41">
      <w:pPr>
        <w:widowControl w:val="0"/>
        <w:adjustRightInd/>
        <w:snapToGrid/>
        <w:spacing w:after="0" w:line="360" w:lineRule="auto"/>
        <w:jc w:val="both"/>
        <w:rPr>
          <w:rFonts w:hint="eastAsia" w:ascii="宋体" w:hAnsi="宋体" w:eastAsia="宋体" w:cs="宋体"/>
          <w:color w:val="auto"/>
          <w:kern w:val="2"/>
          <w:sz w:val="24"/>
          <w:szCs w:val="24"/>
          <w:highlight w:val="none"/>
        </w:rPr>
        <w:sectPr>
          <w:pgSz w:w="11911" w:h="16838"/>
          <w:pgMar w:top="1417" w:right="1417" w:bottom="1417" w:left="1417" w:header="720" w:footer="720" w:gutter="0"/>
          <w:pgNumType w:fmt="decimal"/>
          <w:cols w:space="0" w:num="1"/>
          <w:rtlGutter w:val="0"/>
          <w:docGrid w:linePitch="0" w:charSpace="0"/>
        </w:sectPr>
      </w:pPr>
    </w:p>
    <w:tbl>
      <w:tblPr>
        <w:tblStyle w:val="1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922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9C858C6">
            <w:pPr>
              <w:widowControl w:val="0"/>
              <w:adjustRightInd/>
              <w:snapToGrid/>
              <w:spacing w:after="0" w:line="360" w:lineRule="auto"/>
              <w:jc w:val="both"/>
              <w:rPr>
                <w:rFonts w:hint="eastAsia" w:ascii="宋体" w:hAnsi="宋体" w:eastAsia="宋体" w:cs="宋体"/>
                <w:b/>
                <w:color w:val="auto"/>
                <w:kern w:val="2"/>
                <w:sz w:val="24"/>
                <w:szCs w:val="24"/>
                <w:highlight w:val="none"/>
              </w:rPr>
            </w:pPr>
          </w:p>
          <w:p w14:paraId="759376DF">
            <w:pPr>
              <w:widowControl w:val="0"/>
              <w:adjustRightInd/>
              <w:snapToGrid/>
              <w:spacing w:after="0" w:line="360" w:lineRule="auto"/>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法定代表身份证复印件粘帖处（正、反面）</w:t>
            </w:r>
          </w:p>
        </w:tc>
      </w:tr>
    </w:tbl>
    <w:p w14:paraId="647F8278">
      <w:pPr>
        <w:adjustRightInd/>
        <w:snapToGrid/>
        <w:spacing w:before="100" w:beforeAutospacing="1" w:after="100" w:afterAutospacing="1"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t>附件：</w:t>
      </w:r>
    </w:p>
    <w:p w14:paraId="54FFACAC">
      <w:pPr>
        <w:widowControl w:val="0"/>
        <w:spacing w:after="0" w:line="300" w:lineRule="auto"/>
        <w:rPr>
          <w:rFonts w:hint="eastAsia" w:ascii="宋体" w:hAnsi="宋体" w:eastAsia="宋体" w:cs="宋体"/>
          <w:b/>
          <w:color w:val="auto"/>
          <w:kern w:val="2"/>
          <w:sz w:val="21"/>
          <w:szCs w:val="21"/>
          <w:highlight w:val="none"/>
        </w:rPr>
      </w:pPr>
    </w:p>
    <w:p w14:paraId="727837C2">
      <w:pPr>
        <w:widowControl w:val="0"/>
        <w:adjustRightInd/>
        <w:snapToGrid/>
        <w:spacing w:after="0" w:line="520" w:lineRule="exact"/>
        <w:rPr>
          <w:rFonts w:hint="eastAsia" w:ascii="宋体" w:hAnsi="宋体" w:eastAsia="宋体" w:cs="宋体"/>
          <w:bCs/>
          <w:color w:val="auto"/>
          <w:kern w:val="2"/>
          <w:sz w:val="44"/>
          <w:szCs w:val="44"/>
          <w:highlight w:val="none"/>
        </w:rPr>
      </w:pPr>
      <w:r>
        <w:rPr>
          <w:rFonts w:hint="eastAsia" w:ascii="宋体" w:hAnsi="宋体" w:eastAsia="宋体" w:cs="宋体"/>
          <w:color w:val="auto"/>
          <w:kern w:val="2"/>
          <w:sz w:val="44"/>
          <w:szCs w:val="44"/>
          <w:highlight w:val="none"/>
        </w:rPr>
        <w:br w:type="page"/>
      </w:r>
      <w:r>
        <w:rPr>
          <w:rFonts w:hint="eastAsia" w:ascii="宋体" w:hAnsi="宋体" w:eastAsia="宋体" w:cs="宋体"/>
          <w:b/>
          <w:color w:val="auto"/>
          <w:kern w:val="2"/>
          <w:sz w:val="30"/>
          <w:szCs w:val="30"/>
          <w:highlight w:val="none"/>
        </w:rPr>
        <w:t>三、法定代表人授权委托书及委托代理人有效身份证正反面扫描件</w:t>
      </w:r>
    </w:p>
    <w:p w14:paraId="63DE31F0">
      <w:pPr>
        <w:widowControl w:val="0"/>
        <w:adjustRightInd/>
        <w:snapToGrid/>
        <w:spacing w:after="0" w:line="500" w:lineRule="exact"/>
        <w:jc w:val="center"/>
        <w:rPr>
          <w:rFonts w:hint="eastAsia" w:ascii="宋体" w:hAnsi="宋体" w:eastAsia="宋体" w:cs="宋体"/>
          <w:color w:val="auto"/>
          <w:kern w:val="2"/>
          <w:sz w:val="44"/>
          <w:szCs w:val="44"/>
          <w:highlight w:val="none"/>
        </w:rPr>
      </w:pPr>
    </w:p>
    <w:p w14:paraId="670F7F42">
      <w:pPr>
        <w:widowControl w:val="0"/>
        <w:adjustRightInd/>
        <w:snapToGrid/>
        <w:spacing w:after="0" w:line="520" w:lineRule="exact"/>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授权委托书（非联合体竞标格式）</w:t>
      </w:r>
    </w:p>
    <w:p w14:paraId="48C5F56C">
      <w:pPr>
        <w:widowControl w:val="0"/>
        <w:adjustRightInd/>
        <w:snapToGrid/>
        <w:spacing w:after="0" w:line="520" w:lineRule="exact"/>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（如有委托时）</w:t>
      </w:r>
    </w:p>
    <w:p w14:paraId="161F8B42">
      <w:pPr>
        <w:widowControl w:val="0"/>
        <w:adjustRightInd/>
        <w:snapToGrid/>
        <w:spacing w:after="0" w:line="520" w:lineRule="exact"/>
        <w:jc w:val="both"/>
        <w:rPr>
          <w:rFonts w:hint="eastAsia" w:ascii="宋体" w:hAnsi="宋体" w:eastAsia="宋体" w:cs="宋体"/>
          <w:color w:val="auto"/>
          <w:kern w:val="2"/>
          <w:sz w:val="32"/>
          <w:szCs w:val="32"/>
          <w:highlight w:val="none"/>
        </w:rPr>
      </w:pPr>
    </w:p>
    <w:p w14:paraId="02E19A79">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致：</w:t>
      </w:r>
      <w:r>
        <w:rPr>
          <w:rFonts w:hint="eastAsia" w:ascii="宋体" w:hAnsi="宋体" w:eastAsia="宋体" w:cs="宋体"/>
          <w:color w:val="auto"/>
          <w:kern w:val="2"/>
          <w:sz w:val="21"/>
          <w:szCs w:val="21"/>
          <w:highlight w:val="none"/>
          <w:u w:val="single"/>
        </w:rPr>
        <w:t>（采购人名称）</w:t>
      </w:r>
      <w:r>
        <w:rPr>
          <w:rFonts w:hint="eastAsia" w:ascii="宋体" w:hAnsi="宋体" w:eastAsia="宋体" w:cs="宋体"/>
          <w:color w:val="auto"/>
          <w:kern w:val="2"/>
          <w:sz w:val="21"/>
          <w:szCs w:val="21"/>
          <w:highlight w:val="none"/>
        </w:rPr>
        <w:t>：</w:t>
      </w:r>
    </w:p>
    <w:p w14:paraId="1BE04366">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w:t>
      </w:r>
      <w:r>
        <w:rPr>
          <w:rFonts w:hint="eastAsia" w:ascii="宋体" w:hAnsi="宋体" w:eastAsia="宋体" w:cs="宋体"/>
          <w:color w:val="auto"/>
          <w:kern w:val="2"/>
          <w:sz w:val="21"/>
          <w:szCs w:val="21"/>
          <w:highlight w:val="none"/>
          <w:u w:val="single"/>
        </w:rPr>
        <w:t xml:space="preserve">  （姓名）  </w:t>
      </w:r>
      <w:r>
        <w:rPr>
          <w:rFonts w:hint="eastAsia" w:ascii="宋体" w:hAnsi="宋体" w:eastAsia="宋体" w:cs="宋体"/>
          <w:color w:val="auto"/>
          <w:kern w:val="2"/>
          <w:sz w:val="21"/>
          <w:szCs w:val="21"/>
          <w:highlight w:val="none"/>
        </w:rPr>
        <w:t>系</w:t>
      </w:r>
      <w:r>
        <w:rPr>
          <w:rFonts w:hint="eastAsia" w:ascii="宋体" w:hAnsi="宋体" w:eastAsia="宋体" w:cs="宋体"/>
          <w:color w:val="auto"/>
          <w:kern w:val="2"/>
          <w:sz w:val="21"/>
          <w:szCs w:val="21"/>
          <w:highlight w:val="none"/>
          <w:u w:val="single"/>
        </w:rPr>
        <w:t xml:space="preserve">  （供应商名称）  </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□法定代表人/□负责人/□自然人本人</w:t>
      </w:r>
      <w:r>
        <w:rPr>
          <w:rFonts w:hint="eastAsia" w:ascii="宋体" w:hAnsi="宋体" w:eastAsia="宋体" w:cs="宋体"/>
          <w:color w:val="auto"/>
          <w:kern w:val="2"/>
          <w:sz w:val="21"/>
          <w:szCs w:val="21"/>
          <w:highlight w:val="none"/>
        </w:rPr>
        <w:t>），现授权</w:t>
      </w:r>
      <w:r>
        <w:rPr>
          <w:rFonts w:hint="eastAsia" w:ascii="宋体" w:hAnsi="宋体" w:eastAsia="宋体" w:cs="宋体"/>
          <w:color w:val="auto"/>
          <w:kern w:val="2"/>
          <w:sz w:val="21"/>
          <w:szCs w:val="21"/>
          <w:highlight w:val="none"/>
          <w:u w:val="single"/>
        </w:rPr>
        <w:t xml:space="preserve"> （姓名） </w:t>
      </w:r>
      <w:r>
        <w:rPr>
          <w:rFonts w:hint="eastAsia" w:ascii="宋体" w:hAnsi="宋体" w:eastAsia="宋体" w:cs="宋体"/>
          <w:color w:val="auto"/>
          <w:kern w:val="2"/>
          <w:sz w:val="21"/>
          <w:szCs w:val="21"/>
          <w:highlight w:val="none"/>
        </w:rPr>
        <w:t>以我方的名义参加</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项目的竞标活动，并代表我方全权办理针对上述项目的所有采购程序和环节的具体事务和签署相关文件。</w:t>
      </w:r>
    </w:p>
    <w:p w14:paraId="2753690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我方对委托代理人的签字事项负全部责任。</w:t>
      </w:r>
    </w:p>
    <w:p w14:paraId="52FC5242">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本授权书自签署之日起生效，在撤销授权的书面通知以前，本授权书一直有效。委托代理人在授权书有效期内签署的所有文件不因授权的撤销而失效。</w:t>
      </w:r>
    </w:p>
    <w:p w14:paraId="3E2333EB">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委托代理人无转委托权，特此委托。</w:t>
      </w:r>
    </w:p>
    <w:p w14:paraId="5FEEB547">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附：法定代表人身份证明书及委托代理人有效身份证正反面复印件</w:t>
      </w:r>
    </w:p>
    <w:p w14:paraId="77DB3842">
      <w:pPr>
        <w:widowControl w:val="0"/>
        <w:adjustRightInd/>
        <w:snapToGrid/>
        <w:spacing w:after="0" w:line="360" w:lineRule="auto"/>
        <w:jc w:val="both"/>
        <w:rPr>
          <w:rFonts w:hint="eastAsia" w:ascii="宋体" w:hAnsi="宋体" w:eastAsia="宋体" w:cs="宋体"/>
          <w:color w:val="auto"/>
          <w:kern w:val="2"/>
          <w:sz w:val="21"/>
          <w:szCs w:val="21"/>
          <w:highlight w:val="none"/>
        </w:rPr>
      </w:pPr>
    </w:p>
    <w:p w14:paraId="7D48DD7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委托代理人（签字）：         法定代表人（签字或盖章）：                    </w:t>
      </w:r>
    </w:p>
    <w:p w14:paraId="52A10241">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委托代理人身份证号码：                              </w:t>
      </w:r>
    </w:p>
    <w:p w14:paraId="6A45F1BB">
      <w:pPr>
        <w:widowControl w:val="0"/>
        <w:adjustRightInd/>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z w:val="24"/>
          <w:szCs w:val="24"/>
          <w:highlight w:val="none"/>
        </w:rPr>
        <w:t>供应商名称（电子签章）：</w:t>
      </w:r>
    </w:p>
    <w:p w14:paraId="3ECA1328">
      <w:pPr>
        <w:adjustRightInd/>
        <w:snapToGrid/>
        <w:spacing w:before="100" w:beforeAutospacing="1" w:after="100" w:afterAutospacing="1"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 xml:space="preserve">                                           日期：  年  月   日</w:t>
      </w:r>
    </w:p>
    <w:p w14:paraId="77DBC6C3">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注：1. 法定代表人必须在授权委托书上亲笔签字或盖章，委托代理人必须在授权委托书上亲笔签字，</w:t>
      </w:r>
      <w:r>
        <w:rPr>
          <w:rFonts w:hint="eastAsia" w:ascii="宋体" w:hAnsi="宋体" w:eastAsia="宋体" w:cs="宋体"/>
          <w:b/>
          <w:color w:val="auto"/>
          <w:kern w:val="2"/>
          <w:sz w:val="21"/>
          <w:szCs w:val="21"/>
          <w:highlight w:val="none"/>
        </w:rPr>
        <w:t>否则其响应文件按无效响应处理。</w:t>
      </w:r>
    </w:p>
    <w:p w14:paraId="760D9976">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4109DF">
      <w:pPr>
        <w:widowControl w:val="0"/>
        <w:adjustRightInd/>
        <w:snapToGrid/>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法人、其他组织竞标时“我方”是指“我单位”，自然人竞标时“我方”是指“本人”。</w:t>
      </w:r>
    </w:p>
    <w:p w14:paraId="46605E58">
      <w:pP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p>
    <w:p w14:paraId="2C86AA72">
      <w:pPr>
        <w:widowControl w:val="0"/>
        <w:adjustRightInd/>
        <w:snapToGrid/>
        <w:spacing w:after="0" w:line="520" w:lineRule="exact"/>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四、项目管理机构配备情况表及主要人员简历表</w:t>
      </w:r>
    </w:p>
    <w:p w14:paraId="570503A1">
      <w:pPr>
        <w:kinsoku w:val="0"/>
        <w:autoSpaceDE w:val="0"/>
        <w:autoSpaceDN w:val="0"/>
        <w:spacing w:before="78" w:after="0" w:line="219" w:lineRule="auto"/>
        <w:textAlignment w:val="baseline"/>
        <w:rPr>
          <w:rFonts w:hint="eastAsia" w:ascii="宋体" w:hAnsi="宋体" w:eastAsia="宋体" w:cs="宋体"/>
          <w:snapToGrid w:val="0"/>
          <w:color w:val="auto"/>
          <w:spacing w:val="-2"/>
          <w:sz w:val="24"/>
          <w:szCs w:val="24"/>
          <w:highlight w:val="none"/>
        </w:rPr>
      </w:pPr>
    </w:p>
    <w:p w14:paraId="37898FCB">
      <w:pPr>
        <w:bidi w:val="0"/>
        <w:rPr>
          <w:rFonts w:hint="eastAsia" w:ascii="宋体" w:hAnsi="宋体" w:eastAsia="宋体" w:cs="宋体"/>
          <w:highlight w:val="none"/>
        </w:rPr>
      </w:pPr>
      <w:r>
        <w:rPr>
          <w:rFonts w:hint="eastAsia" w:ascii="宋体" w:hAnsi="宋体" w:eastAsia="宋体" w:cs="宋体"/>
          <w:highlight w:val="none"/>
        </w:rPr>
        <w:t>（一）项目管理机构配备情况表</w:t>
      </w:r>
    </w:p>
    <w:p w14:paraId="758EFAEF">
      <w:pPr>
        <w:kinsoku w:val="0"/>
        <w:autoSpaceDE w:val="0"/>
        <w:autoSpaceDN w:val="0"/>
        <w:spacing w:after="0" w:line="249" w:lineRule="auto"/>
        <w:textAlignment w:val="baseline"/>
        <w:rPr>
          <w:rFonts w:hint="eastAsia" w:ascii="宋体" w:hAnsi="宋体" w:eastAsia="宋体" w:cs="宋体"/>
          <w:snapToGrid w:val="0"/>
          <w:color w:val="auto"/>
          <w:sz w:val="21"/>
          <w:szCs w:val="21"/>
          <w:highlight w:val="none"/>
        </w:rPr>
      </w:pPr>
    </w:p>
    <w:p w14:paraId="411D9330">
      <w:pPr>
        <w:kinsoku w:val="0"/>
        <w:autoSpaceDE w:val="0"/>
        <w:autoSpaceDN w:val="0"/>
        <w:spacing w:after="0" w:line="249" w:lineRule="auto"/>
        <w:textAlignment w:val="baseline"/>
        <w:rPr>
          <w:rFonts w:hint="eastAsia" w:ascii="宋体" w:hAnsi="宋体" w:eastAsia="宋体" w:cs="宋体"/>
          <w:snapToGrid w:val="0"/>
          <w:color w:val="auto"/>
          <w:sz w:val="21"/>
          <w:szCs w:val="21"/>
          <w:highlight w:val="none"/>
        </w:rPr>
      </w:pPr>
    </w:p>
    <w:p w14:paraId="4A3CEA58">
      <w:pPr>
        <w:tabs>
          <w:tab w:val="left" w:pos="1486"/>
        </w:tabs>
        <w:kinsoku w:val="0"/>
        <w:autoSpaceDE w:val="0"/>
        <w:autoSpaceDN w:val="0"/>
        <w:spacing w:before="65" w:after="0" w:line="223"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z w:val="20"/>
          <w:szCs w:val="20"/>
          <w:highlight w:val="none"/>
          <w:u w:val="single"/>
        </w:rPr>
        <w:tab/>
      </w:r>
      <w:r>
        <w:rPr>
          <w:rFonts w:hint="eastAsia" w:ascii="宋体" w:hAnsi="宋体" w:eastAsia="宋体" w:cs="宋体"/>
          <w:snapToGrid w:val="0"/>
          <w:color w:val="auto"/>
          <w:spacing w:val="-8"/>
          <w:sz w:val="20"/>
          <w:szCs w:val="20"/>
          <w:highlight w:val="none"/>
          <w:u w:val="single"/>
          <w:lang w:eastAsia="en-US"/>
        </w:rPr>
        <w:t>（项目名称）</w:t>
      </w:r>
      <w:r>
        <w:rPr>
          <w:rFonts w:hint="eastAsia" w:ascii="宋体" w:hAnsi="宋体" w:eastAsia="宋体" w:cs="宋体"/>
          <w:snapToGrid w:val="0"/>
          <w:color w:val="auto"/>
          <w:spacing w:val="6"/>
          <w:sz w:val="20"/>
          <w:szCs w:val="20"/>
          <w:highlight w:val="none"/>
          <w:u w:val="single"/>
          <w:lang w:eastAsia="en-US"/>
        </w:rPr>
        <w:t xml:space="preserve">        </w:t>
      </w:r>
      <w:r>
        <w:rPr>
          <w:rFonts w:hint="eastAsia" w:ascii="宋体" w:hAnsi="宋体" w:eastAsia="宋体" w:cs="宋体"/>
          <w:snapToGrid w:val="0"/>
          <w:color w:val="auto"/>
          <w:spacing w:val="18"/>
          <w:sz w:val="20"/>
          <w:szCs w:val="20"/>
          <w:highlight w:val="none"/>
          <w:lang w:eastAsia="en-US"/>
        </w:rPr>
        <w:t xml:space="preserve"> </w:t>
      </w:r>
      <w:r>
        <w:rPr>
          <w:rFonts w:hint="eastAsia" w:ascii="宋体" w:hAnsi="宋体" w:eastAsia="宋体" w:cs="宋体"/>
          <w:snapToGrid w:val="0"/>
          <w:color w:val="auto"/>
          <w:spacing w:val="-8"/>
          <w:sz w:val="20"/>
          <w:szCs w:val="20"/>
          <w:highlight w:val="none"/>
          <w:lang w:eastAsia="en-US"/>
        </w:rPr>
        <w:t>工程</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72AF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noWrap w:val="0"/>
            <w:vAlign w:val="top"/>
          </w:tcPr>
          <w:p w14:paraId="113FCB1C">
            <w:pPr>
              <w:kinsoku w:val="0"/>
              <w:autoSpaceDE w:val="0"/>
              <w:autoSpaceDN w:val="0"/>
              <w:spacing w:after="0" w:line="344" w:lineRule="auto"/>
              <w:jc w:val="center"/>
              <w:textAlignment w:val="baseline"/>
              <w:rPr>
                <w:rFonts w:hint="eastAsia" w:ascii="宋体" w:hAnsi="宋体" w:eastAsia="宋体" w:cs="宋体"/>
                <w:snapToGrid w:val="0"/>
                <w:color w:val="auto"/>
                <w:sz w:val="21"/>
                <w:szCs w:val="21"/>
                <w:highlight w:val="none"/>
                <w:lang w:eastAsia="en-US"/>
              </w:rPr>
            </w:pPr>
          </w:p>
          <w:p w14:paraId="01D16294">
            <w:pPr>
              <w:kinsoku w:val="0"/>
              <w:autoSpaceDE w:val="0"/>
              <w:autoSpaceDN w:val="0"/>
              <w:spacing w:before="65" w:after="0" w:line="229"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岗位</w:t>
            </w:r>
          </w:p>
        </w:tc>
        <w:tc>
          <w:tcPr>
            <w:tcW w:w="829" w:type="dxa"/>
            <w:vMerge w:val="restart"/>
            <w:tcBorders>
              <w:bottom w:val="nil"/>
            </w:tcBorders>
            <w:noWrap w:val="0"/>
            <w:vAlign w:val="top"/>
          </w:tcPr>
          <w:p w14:paraId="029FA83E">
            <w:pPr>
              <w:kinsoku w:val="0"/>
              <w:autoSpaceDE w:val="0"/>
              <w:autoSpaceDN w:val="0"/>
              <w:spacing w:after="0" w:line="344" w:lineRule="auto"/>
              <w:jc w:val="center"/>
              <w:textAlignment w:val="baseline"/>
              <w:rPr>
                <w:rFonts w:hint="eastAsia" w:ascii="宋体" w:hAnsi="宋体" w:eastAsia="宋体" w:cs="宋体"/>
                <w:snapToGrid w:val="0"/>
                <w:color w:val="auto"/>
                <w:sz w:val="21"/>
                <w:szCs w:val="21"/>
                <w:highlight w:val="none"/>
                <w:lang w:eastAsia="en-US"/>
              </w:rPr>
            </w:pPr>
          </w:p>
          <w:p w14:paraId="1ADC706E">
            <w:pPr>
              <w:kinsoku w:val="0"/>
              <w:autoSpaceDE w:val="0"/>
              <w:autoSpaceDN w:val="0"/>
              <w:spacing w:before="65"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姓名</w:t>
            </w:r>
          </w:p>
        </w:tc>
        <w:tc>
          <w:tcPr>
            <w:tcW w:w="816" w:type="dxa"/>
            <w:vMerge w:val="restart"/>
            <w:tcBorders>
              <w:bottom w:val="nil"/>
            </w:tcBorders>
            <w:noWrap w:val="0"/>
            <w:vAlign w:val="top"/>
          </w:tcPr>
          <w:p w14:paraId="2B57274C">
            <w:pPr>
              <w:kinsoku w:val="0"/>
              <w:autoSpaceDE w:val="0"/>
              <w:autoSpaceDN w:val="0"/>
              <w:spacing w:after="0" w:line="343" w:lineRule="auto"/>
              <w:jc w:val="center"/>
              <w:textAlignment w:val="baseline"/>
              <w:rPr>
                <w:rFonts w:hint="eastAsia" w:ascii="宋体" w:hAnsi="宋体" w:eastAsia="宋体" w:cs="宋体"/>
                <w:snapToGrid w:val="0"/>
                <w:color w:val="auto"/>
                <w:sz w:val="21"/>
                <w:szCs w:val="21"/>
                <w:highlight w:val="none"/>
                <w:lang w:eastAsia="en-US"/>
              </w:rPr>
            </w:pPr>
          </w:p>
          <w:p w14:paraId="14274395">
            <w:pPr>
              <w:kinsoku w:val="0"/>
              <w:autoSpaceDE w:val="0"/>
              <w:autoSpaceDN w:val="0"/>
              <w:spacing w:before="65" w:after="0" w:line="231"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职称</w:t>
            </w:r>
          </w:p>
        </w:tc>
        <w:tc>
          <w:tcPr>
            <w:tcW w:w="4588" w:type="dxa"/>
            <w:gridSpan w:val="4"/>
            <w:noWrap w:val="0"/>
            <w:vAlign w:val="top"/>
          </w:tcPr>
          <w:p w14:paraId="2553EEB5">
            <w:pPr>
              <w:kinsoku w:val="0"/>
              <w:autoSpaceDE w:val="0"/>
              <w:autoSpaceDN w:val="0"/>
              <w:spacing w:before="133"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执业或职业资格证明</w:t>
            </w:r>
          </w:p>
        </w:tc>
        <w:tc>
          <w:tcPr>
            <w:tcW w:w="2130" w:type="dxa"/>
            <w:gridSpan w:val="2"/>
            <w:noWrap w:val="0"/>
            <w:vAlign w:val="top"/>
          </w:tcPr>
          <w:p w14:paraId="27712C25">
            <w:pPr>
              <w:kinsoku w:val="0"/>
              <w:autoSpaceDE w:val="0"/>
              <w:autoSpaceDN w:val="0"/>
              <w:spacing w:before="133"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承担完工工程情况</w:t>
            </w:r>
          </w:p>
        </w:tc>
      </w:tr>
      <w:tr w14:paraId="5B3F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noWrap w:val="0"/>
            <w:vAlign w:val="top"/>
          </w:tcPr>
          <w:p w14:paraId="239BA157">
            <w:pPr>
              <w:kinsoku w:val="0"/>
              <w:autoSpaceDE w:val="0"/>
              <w:autoSpaceDN w:val="0"/>
              <w:spacing w:after="0"/>
              <w:jc w:val="center"/>
              <w:textAlignment w:val="baseline"/>
              <w:rPr>
                <w:rFonts w:hint="eastAsia" w:ascii="宋体" w:hAnsi="宋体" w:eastAsia="宋体" w:cs="宋体"/>
                <w:snapToGrid w:val="0"/>
                <w:color w:val="auto"/>
                <w:sz w:val="21"/>
                <w:szCs w:val="21"/>
                <w:highlight w:val="none"/>
                <w:lang w:eastAsia="en-US"/>
              </w:rPr>
            </w:pPr>
          </w:p>
        </w:tc>
        <w:tc>
          <w:tcPr>
            <w:tcW w:w="829" w:type="dxa"/>
            <w:vMerge w:val="continue"/>
            <w:tcBorders>
              <w:top w:val="nil"/>
            </w:tcBorders>
            <w:noWrap w:val="0"/>
            <w:vAlign w:val="top"/>
          </w:tcPr>
          <w:p w14:paraId="77899642">
            <w:pPr>
              <w:kinsoku w:val="0"/>
              <w:autoSpaceDE w:val="0"/>
              <w:autoSpaceDN w:val="0"/>
              <w:spacing w:after="0"/>
              <w:jc w:val="center"/>
              <w:textAlignment w:val="baseline"/>
              <w:rPr>
                <w:rFonts w:hint="eastAsia" w:ascii="宋体" w:hAnsi="宋体" w:eastAsia="宋体" w:cs="宋体"/>
                <w:snapToGrid w:val="0"/>
                <w:color w:val="auto"/>
                <w:sz w:val="21"/>
                <w:szCs w:val="21"/>
                <w:highlight w:val="none"/>
                <w:lang w:eastAsia="en-US"/>
              </w:rPr>
            </w:pPr>
          </w:p>
        </w:tc>
        <w:tc>
          <w:tcPr>
            <w:tcW w:w="816" w:type="dxa"/>
            <w:vMerge w:val="continue"/>
            <w:tcBorders>
              <w:top w:val="nil"/>
            </w:tcBorders>
            <w:noWrap w:val="0"/>
            <w:vAlign w:val="top"/>
          </w:tcPr>
          <w:p w14:paraId="047DCFCF">
            <w:pPr>
              <w:kinsoku w:val="0"/>
              <w:autoSpaceDE w:val="0"/>
              <w:autoSpaceDN w:val="0"/>
              <w:spacing w:after="0"/>
              <w:jc w:val="center"/>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7EEA44D1">
            <w:pPr>
              <w:kinsoku w:val="0"/>
              <w:autoSpaceDE w:val="0"/>
              <w:autoSpaceDN w:val="0"/>
              <w:spacing w:before="167"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证书名称</w:t>
            </w:r>
          </w:p>
        </w:tc>
        <w:tc>
          <w:tcPr>
            <w:tcW w:w="1147" w:type="dxa"/>
            <w:noWrap w:val="0"/>
            <w:vAlign w:val="top"/>
          </w:tcPr>
          <w:p w14:paraId="3C6242F7">
            <w:pPr>
              <w:kinsoku w:val="0"/>
              <w:autoSpaceDE w:val="0"/>
              <w:autoSpaceDN w:val="0"/>
              <w:spacing w:before="168" w:after="0" w:line="229"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3"/>
                <w:sz w:val="20"/>
                <w:szCs w:val="20"/>
                <w:highlight w:val="none"/>
                <w:lang w:eastAsia="en-US"/>
              </w:rPr>
              <w:t>级别</w:t>
            </w:r>
          </w:p>
        </w:tc>
        <w:tc>
          <w:tcPr>
            <w:tcW w:w="1147" w:type="dxa"/>
            <w:noWrap w:val="0"/>
            <w:vAlign w:val="top"/>
          </w:tcPr>
          <w:p w14:paraId="7CEC03E2">
            <w:pPr>
              <w:kinsoku w:val="0"/>
              <w:autoSpaceDE w:val="0"/>
              <w:autoSpaceDN w:val="0"/>
              <w:spacing w:before="167" w:after="0" w:line="230"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证号</w:t>
            </w:r>
          </w:p>
        </w:tc>
        <w:tc>
          <w:tcPr>
            <w:tcW w:w="1147" w:type="dxa"/>
            <w:noWrap w:val="0"/>
            <w:vAlign w:val="top"/>
          </w:tcPr>
          <w:p w14:paraId="335C0E86">
            <w:pPr>
              <w:kinsoku w:val="0"/>
              <w:autoSpaceDE w:val="0"/>
              <w:autoSpaceDN w:val="0"/>
              <w:spacing w:before="168" w:after="0" w:line="229"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专业</w:t>
            </w:r>
          </w:p>
        </w:tc>
        <w:tc>
          <w:tcPr>
            <w:tcW w:w="850" w:type="dxa"/>
            <w:noWrap w:val="0"/>
            <w:vAlign w:val="top"/>
          </w:tcPr>
          <w:p w14:paraId="4D710F9B">
            <w:pPr>
              <w:kinsoku w:val="0"/>
              <w:autoSpaceDE w:val="0"/>
              <w:autoSpaceDN w:val="0"/>
              <w:spacing w:before="168" w:after="0" w:line="228" w:lineRule="auto"/>
              <w:ind w:left="0" w:leftChars="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5"/>
                <w:sz w:val="20"/>
                <w:szCs w:val="20"/>
                <w:highlight w:val="none"/>
                <w:lang w:eastAsia="en-US"/>
              </w:rPr>
              <w:t>项目数</w:t>
            </w:r>
          </w:p>
        </w:tc>
        <w:tc>
          <w:tcPr>
            <w:tcW w:w="1280" w:type="dxa"/>
            <w:noWrap w:val="0"/>
            <w:vAlign w:val="top"/>
          </w:tcPr>
          <w:p w14:paraId="6EA71F65">
            <w:pPr>
              <w:kinsoku w:val="0"/>
              <w:autoSpaceDE w:val="0"/>
              <w:autoSpaceDN w:val="0"/>
              <w:spacing w:before="32" w:after="0" w:line="234" w:lineRule="auto"/>
              <w:ind w:left="0" w:leftChars="0" w:right="220" w:firstLine="0" w:firstLineChars="0"/>
              <w:jc w:val="center"/>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主要项目</w:t>
            </w:r>
            <w:r>
              <w:rPr>
                <w:rFonts w:hint="eastAsia" w:ascii="宋体" w:hAnsi="宋体" w:eastAsia="宋体" w:cs="宋体"/>
                <w:snapToGrid w:val="0"/>
                <w:color w:val="auto"/>
                <w:spacing w:val="2"/>
                <w:sz w:val="20"/>
                <w:szCs w:val="20"/>
                <w:highlight w:val="none"/>
                <w:lang w:eastAsia="en-US"/>
              </w:rPr>
              <w:t xml:space="preserve"> </w:t>
            </w:r>
            <w:r>
              <w:rPr>
                <w:rFonts w:hint="eastAsia" w:ascii="宋体" w:hAnsi="宋体" w:eastAsia="宋体" w:cs="宋体"/>
                <w:snapToGrid w:val="0"/>
                <w:color w:val="auto"/>
                <w:spacing w:val="3"/>
                <w:sz w:val="20"/>
                <w:szCs w:val="20"/>
                <w:highlight w:val="none"/>
                <w:lang w:eastAsia="en-US"/>
              </w:rPr>
              <w:t>名称</w:t>
            </w:r>
          </w:p>
        </w:tc>
      </w:tr>
      <w:tr w14:paraId="04619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1ED8D209">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2051AAC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20848F6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7372404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6AE1242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58D3DC1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63E21F3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78823EF2">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7005414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4D16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74ED236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65D3B97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7963774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1C9A6B49">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3CB4FC8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17BFB200">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4B36376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0437319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57B3868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7A55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6665B8C2">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039BC0B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2333DB0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24228B4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2E79691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4F3E288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7D4B0CE2">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343FCA7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2D8E669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73C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044E7C1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720A8FF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703C535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0ADFE80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02BDBEF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2E56907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078AA9B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2E3669B0">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176A7DA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6B84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5AF30699">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1AE7E17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37C773F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04BE044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6783A4E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23900EF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00BD321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12A902D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68F0CEA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78C3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32D8C4A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4A46C24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61D1D5E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24A177F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50024CC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5ABEF33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4F0CF9B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3A3363E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0C61383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0482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4A8C977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29" w:type="dxa"/>
            <w:noWrap w:val="0"/>
            <w:vAlign w:val="top"/>
          </w:tcPr>
          <w:p w14:paraId="3908BB3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4F3B9E0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5844851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4830857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5F4FA5C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21BE4EB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2C94F7A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2EDE0E5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1A51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1829FE9A">
            <w:pPr>
              <w:kinsoku w:val="0"/>
              <w:autoSpaceDE w:val="0"/>
              <w:autoSpaceDN w:val="0"/>
              <w:spacing w:before="228" w:after="0" w:line="325" w:lineRule="exact"/>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2"/>
                <w:position w:val="3"/>
                <w:sz w:val="20"/>
                <w:szCs w:val="20"/>
                <w:highlight w:val="none"/>
                <w:lang w:eastAsia="en-US"/>
              </w:rPr>
              <w:t>……</w:t>
            </w:r>
          </w:p>
        </w:tc>
        <w:tc>
          <w:tcPr>
            <w:tcW w:w="829" w:type="dxa"/>
            <w:noWrap w:val="0"/>
            <w:vAlign w:val="top"/>
          </w:tcPr>
          <w:p w14:paraId="3E1F8E4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16" w:type="dxa"/>
            <w:noWrap w:val="0"/>
            <w:vAlign w:val="top"/>
          </w:tcPr>
          <w:p w14:paraId="52D5306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4871E83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37E221C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15FB9B20">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47" w:type="dxa"/>
            <w:noWrap w:val="0"/>
            <w:vAlign w:val="top"/>
          </w:tcPr>
          <w:p w14:paraId="690B4F1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850" w:type="dxa"/>
            <w:noWrap w:val="0"/>
            <w:vAlign w:val="top"/>
          </w:tcPr>
          <w:p w14:paraId="51C6C5E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280" w:type="dxa"/>
            <w:noWrap w:val="0"/>
            <w:vAlign w:val="top"/>
          </w:tcPr>
          <w:p w14:paraId="6392620C">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4A93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noWrap w:val="0"/>
            <w:vAlign w:val="top"/>
          </w:tcPr>
          <w:p w14:paraId="7558E07D">
            <w:pPr>
              <w:kinsoku w:val="0"/>
              <w:autoSpaceDE w:val="0"/>
              <w:autoSpaceDN w:val="0"/>
              <w:spacing w:before="115" w:after="0" w:line="408" w:lineRule="exact"/>
              <w:ind w:right="17"/>
              <w:jc w:val="right"/>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10"/>
                <w:position w:val="15"/>
                <w:sz w:val="20"/>
                <w:szCs w:val="20"/>
                <w:highlight w:val="none"/>
              </w:rPr>
              <w:t>一旦我单位中标，将实行项目经理负责制，我</w:t>
            </w:r>
            <w:r>
              <w:rPr>
                <w:rFonts w:hint="eastAsia" w:ascii="宋体" w:hAnsi="宋体" w:eastAsia="宋体" w:cs="宋体"/>
                <w:snapToGrid w:val="0"/>
                <w:color w:val="auto"/>
                <w:spacing w:val="9"/>
                <w:position w:val="15"/>
                <w:sz w:val="20"/>
                <w:szCs w:val="20"/>
                <w:highlight w:val="none"/>
              </w:rPr>
              <w:t>方保证并配备上述项目管理机构。上述填报内容真实，</w:t>
            </w:r>
          </w:p>
          <w:p w14:paraId="38E6BED6">
            <w:pPr>
              <w:kinsoku w:val="0"/>
              <w:autoSpaceDE w:val="0"/>
              <w:autoSpaceDN w:val="0"/>
              <w:spacing w:after="0" w:line="227" w:lineRule="auto"/>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9"/>
                <w:sz w:val="20"/>
                <w:szCs w:val="20"/>
                <w:highlight w:val="none"/>
              </w:rPr>
              <w:t>若不真实，愿按有关规定接受处理。项目管理班子机构设置、职责分工等情况另附资料说明。</w:t>
            </w:r>
          </w:p>
        </w:tc>
      </w:tr>
    </w:tbl>
    <w:p w14:paraId="325CA3D4">
      <w:pPr>
        <w:kinsoku w:val="0"/>
        <w:autoSpaceDE w:val="0"/>
        <w:autoSpaceDN w:val="0"/>
        <w:spacing w:after="0" w:line="371" w:lineRule="auto"/>
        <w:textAlignment w:val="baseline"/>
        <w:rPr>
          <w:rFonts w:hint="eastAsia" w:ascii="宋体" w:hAnsi="宋体" w:eastAsia="宋体" w:cs="宋体"/>
          <w:snapToGrid w:val="0"/>
          <w:color w:val="auto"/>
          <w:sz w:val="21"/>
          <w:szCs w:val="21"/>
          <w:highlight w:val="none"/>
        </w:rPr>
      </w:pPr>
    </w:p>
    <w:p w14:paraId="6A24899F">
      <w:pPr>
        <w:kinsoku w:val="0"/>
        <w:autoSpaceDE w:val="0"/>
        <w:autoSpaceDN w:val="0"/>
        <w:spacing w:before="65" w:after="0" w:line="408" w:lineRule="exact"/>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11"/>
          <w:position w:val="15"/>
          <w:sz w:val="20"/>
          <w:szCs w:val="20"/>
          <w:highlight w:val="none"/>
        </w:rPr>
        <w:t>【备注：</w:t>
      </w:r>
      <w:r>
        <w:rPr>
          <w:rFonts w:hint="eastAsia" w:ascii="宋体" w:hAnsi="宋体" w:eastAsia="宋体" w:cs="宋体"/>
          <w:snapToGrid w:val="0"/>
          <w:color w:val="auto"/>
          <w:spacing w:val="-57"/>
          <w:position w:val="15"/>
          <w:sz w:val="20"/>
          <w:szCs w:val="20"/>
          <w:highlight w:val="none"/>
        </w:rPr>
        <w:t xml:space="preserve"> </w:t>
      </w:r>
      <w:r>
        <w:rPr>
          <w:rFonts w:hint="eastAsia" w:ascii="宋体" w:hAnsi="宋体" w:eastAsia="宋体" w:cs="宋体"/>
          <w:snapToGrid w:val="0"/>
          <w:color w:val="auto"/>
          <w:spacing w:val="11"/>
          <w:position w:val="15"/>
          <w:sz w:val="20"/>
          <w:szCs w:val="20"/>
          <w:highlight w:val="none"/>
        </w:rPr>
        <w:t>附以上各岗位人员资格证件等相关证明材料，</w:t>
      </w:r>
      <w:r>
        <w:rPr>
          <w:rFonts w:hint="eastAsia" w:ascii="宋体" w:hAnsi="宋体" w:eastAsia="宋体" w:cs="宋体"/>
          <w:snapToGrid w:val="0"/>
          <w:color w:val="auto"/>
          <w:spacing w:val="-59"/>
          <w:position w:val="15"/>
          <w:sz w:val="20"/>
          <w:szCs w:val="20"/>
          <w:highlight w:val="none"/>
        </w:rPr>
        <w:t xml:space="preserve"> </w:t>
      </w:r>
      <w:r>
        <w:rPr>
          <w:rFonts w:hint="eastAsia" w:ascii="宋体" w:hAnsi="宋体" w:eastAsia="宋体" w:cs="宋体"/>
          <w:snapToGrid w:val="0"/>
          <w:color w:val="auto"/>
          <w:spacing w:val="11"/>
          <w:position w:val="15"/>
          <w:sz w:val="20"/>
          <w:szCs w:val="20"/>
          <w:highlight w:val="none"/>
        </w:rPr>
        <w:t>以及供应商认</w:t>
      </w:r>
      <w:r>
        <w:rPr>
          <w:rFonts w:hint="eastAsia" w:ascii="宋体" w:hAnsi="宋体" w:eastAsia="宋体" w:cs="宋体"/>
          <w:snapToGrid w:val="0"/>
          <w:color w:val="auto"/>
          <w:spacing w:val="10"/>
          <w:position w:val="15"/>
          <w:sz w:val="20"/>
          <w:szCs w:val="20"/>
          <w:highlight w:val="none"/>
        </w:rPr>
        <w:t>为需要增加的其他证明材料扫描件或复印件，以上扫描件或复印件均须加盖供应商电子公章。】</w:t>
      </w:r>
    </w:p>
    <w:p w14:paraId="74B0CF57">
      <w:pPr>
        <w:kinsoku w:val="0"/>
        <w:autoSpaceDE w:val="0"/>
        <w:autoSpaceDN w:val="0"/>
        <w:spacing w:after="0" w:line="276" w:lineRule="auto"/>
        <w:textAlignment w:val="baseline"/>
        <w:rPr>
          <w:rFonts w:hint="eastAsia" w:ascii="宋体" w:hAnsi="宋体" w:eastAsia="宋体" w:cs="宋体"/>
          <w:snapToGrid w:val="0"/>
          <w:color w:val="auto"/>
          <w:sz w:val="21"/>
          <w:szCs w:val="21"/>
          <w:highlight w:val="none"/>
        </w:rPr>
      </w:pPr>
    </w:p>
    <w:p w14:paraId="5B54DF36">
      <w:pPr>
        <w:kinsoku w:val="0"/>
        <w:autoSpaceDE w:val="0"/>
        <w:autoSpaceDN w:val="0"/>
        <w:spacing w:after="0" w:line="276" w:lineRule="auto"/>
        <w:textAlignment w:val="baseline"/>
        <w:rPr>
          <w:rFonts w:hint="eastAsia" w:ascii="宋体" w:hAnsi="宋体" w:eastAsia="宋体" w:cs="宋体"/>
          <w:snapToGrid w:val="0"/>
          <w:color w:val="auto"/>
          <w:sz w:val="21"/>
          <w:szCs w:val="21"/>
          <w:highlight w:val="none"/>
        </w:rPr>
      </w:pPr>
    </w:p>
    <w:p w14:paraId="6AE51B54">
      <w:pPr>
        <w:kinsoku w:val="0"/>
        <w:autoSpaceDE w:val="0"/>
        <w:autoSpaceDN w:val="0"/>
        <w:spacing w:before="79" w:after="0" w:line="468" w:lineRule="exac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pacing w:val="-1"/>
          <w:position w:val="17"/>
          <w:sz w:val="24"/>
          <w:szCs w:val="24"/>
          <w:highlight w:val="none"/>
        </w:rPr>
        <w:t>供应商名称（电子签章</w:t>
      </w:r>
      <w:r>
        <w:rPr>
          <w:rFonts w:hint="eastAsia" w:ascii="宋体" w:hAnsi="宋体" w:eastAsia="宋体" w:cs="宋体"/>
          <w:snapToGrid w:val="0"/>
          <w:color w:val="auto"/>
          <w:position w:val="17"/>
          <w:sz w:val="24"/>
          <w:szCs w:val="24"/>
          <w:highlight w:val="none"/>
        </w:rPr>
        <w:t>）：</w:t>
      </w:r>
    </w:p>
    <w:p w14:paraId="3379E270">
      <w:pPr>
        <w:kinsoku w:val="0"/>
        <w:autoSpaceDE w:val="0"/>
        <w:autoSpaceDN w:val="0"/>
        <w:spacing w:after="0" w:line="220" w:lineRule="auto"/>
        <w:textAlignment w:val="baseline"/>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pacing w:val="-13"/>
          <w:sz w:val="24"/>
          <w:szCs w:val="24"/>
          <w:highlight w:val="none"/>
        </w:rPr>
        <w:t>日期：</w:t>
      </w:r>
      <w:r>
        <w:rPr>
          <w:rFonts w:hint="eastAsia" w:ascii="宋体" w:hAnsi="宋体" w:eastAsia="宋体" w:cs="宋体"/>
          <w:snapToGrid w:val="0"/>
          <w:color w:val="auto"/>
          <w:spacing w:val="5"/>
          <w:sz w:val="24"/>
          <w:szCs w:val="24"/>
          <w:highlight w:val="none"/>
        </w:rPr>
        <w:t xml:space="preserve">  </w:t>
      </w:r>
      <w:r>
        <w:rPr>
          <w:rFonts w:hint="eastAsia" w:ascii="宋体" w:hAnsi="宋体" w:eastAsia="宋体" w:cs="宋体"/>
          <w:snapToGrid w:val="0"/>
          <w:color w:val="auto"/>
          <w:spacing w:val="-13"/>
          <w:sz w:val="24"/>
          <w:szCs w:val="24"/>
          <w:highlight w:val="none"/>
        </w:rPr>
        <w:t>年</w:t>
      </w:r>
      <w:r>
        <w:rPr>
          <w:rFonts w:hint="eastAsia" w:ascii="宋体" w:hAnsi="宋体" w:eastAsia="宋体" w:cs="宋体"/>
          <w:snapToGrid w:val="0"/>
          <w:color w:val="auto"/>
          <w:spacing w:val="8"/>
          <w:sz w:val="24"/>
          <w:szCs w:val="24"/>
          <w:highlight w:val="none"/>
        </w:rPr>
        <w:t xml:space="preserve">  </w:t>
      </w:r>
      <w:r>
        <w:rPr>
          <w:rFonts w:hint="eastAsia" w:ascii="宋体" w:hAnsi="宋体" w:eastAsia="宋体" w:cs="宋体"/>
          <w:snapToGrid w:val="0"/>
          <w:color w:val="auto"/>
          <w:spacing w:val="-13"/>
          <w:sz w:val="24"/>
          <w:szCs w:val="24"/>
          <w:highlight w:val="none"/>
        </w:rPr>
        <w:t>月</w:t>
      </w:r>
      <w:r>
        <w:rPr>
          <w:rFonts w:hint="eastAsia" w:ascii="宋体" w:hAnsi="宋体" w:eastAsia="宋体" w:cs="宋体"/>
          <w:snapToGrid w:val="0"/>
          <w:color w:val="auto"/>
          <w:spacing w:val="17"/>
          <w:sz w:val="24"/>
          <w:szCs w:val="24"/>
          <w:highlight w:val="none"/>
        </w:rPr>
        <w:t xml:space="preserve">   </w:t>
      </w:r>
      <w:r>
        <w:rPr>
          <w:rFonts w:hint="eastAsia" w:ascii="宋体" w:hAnsi="宋体" w:eastAsia="宋体" w:cs="宋体"/>
          <w:snapToGrid w:val="0"/>
          <w:color w:val="auto"/>
          <w:spacing w:val="-13"/>
          <w:sz w:val="24"/>
          <w:szCs w:val="24"/>
          <w:highlight w:val="none"/>
        </w:rPr>
        <w:t>日</w:t>
      </w:r>
    </w:p>
    <w:p w14:paraId="5AC63148">
      <w:pPr>
        <w:bidi w:val="0"/>
        <w:rPr>
          <w:rFonts w:hint="eastAsia" w:ascii="宋体" w:hAnsi="宋体" w:eastAsia="宋体" w:cs="宋体"/>
          <w:snapToGrid w:val="0"/>
          <w:color w:val="auto"/>
          <w:szCs w:val="24"/>
          <w:highlight w:val="none"/>
        </w:rPr>
      </w:pPr>
      <w:r>
        <w:rPr>
          <w:rFonts w:hint="eastAsia" w:ascii="宋体" w:hAnsi="宋体" w:eastAsia="宋体" w:cs="宋体"/>
          <w:color w:val="auto"/>
          <w:kern w:val="2"/>
          <w:sz w:val="32"/>
          <w:szCs w:val="24"/>
          <w:highlight w:val="none"/>
        </w:rPr>
        <w:br w:type="page"/>
      </w:r>
      <w:bookmarkStart w:id="79" w:name="_Toc152613035"/>
      <w:bookmarkStart w:id="80" w:name="_Toc170127288"/>
      <w:r>
        <w:rPr>
          <w:rFonts w:hint="eastAsia" w:ascii="宋体" w:hAnsi="宋体" w:eastAsia="宋体" w:cs="宋体"/>
          <w:highlight w:val="none"/>
        </w:rPr>
        <w:t>（二）项目经理（注册建造师）简历表</w:t>
      </w:r>
      <w:bookmarkEnd w:id="79"/>
      <w:bookmarkEnd w:id="80"/>
    </w:p>
    <w:p w14:paraId="63B3E382">
      <w:pPr>
        <w:tabs>
          <w:tab w:val="left" w:pos="1658"/>
        </w:tabs>
        <w:kinsoku w:val="0"/>
        <w:autoSpaceDE w:val="0"/>
        <w:autoSpaceDN w:val="0"/>
        <w:spacing w:before="293" w:after="0" w:line="223"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z w:val="20"/>
          <w:szCs w:val="20"/>
          <w:highlight w:val="none"/>
          <w:u w:val="single"/>
        </w:rPr>
        <w:tab/>
      </w:r>
      <w:r>
        <w:rPr>
          <w:rFonts w:hint="eastAsia" w:ascii="宋体" w:hAnsi="宋体" w:eastAsia="宋体" w:cs="宋体"/>
          <w:snapToGrid w:val="0"/>
          <w:color w:val="auto"/>
          <w:spacing w:val="-8"/>
          <w:sz w:val="20"/>
          <w:szCs w:val="20"/>
          <w:highlight w:val="none"/>
          <w:u w:val="single"/>
          <w:lang w:eastAsia="en-US"/>
        </w:rPr>
        <w:t>（项目名称）</w:t>
      </w:r>
      <w:r>
        <w:rPr>
          <w:rFonts w:hint="eastAsia" w:ascii="宋体" w:hAnsi="宋体" w:eastAsia="宋体" w:cs="宋体"/>
          <w:snapToGrid w:val="0"/>
          <w:color w:val="auto"/>
          <w:spacing w:val="6"/>
          <w:sz w:val="20"/>
          <w:szCs w:val="20"/>
          <w:highlight w:val="none"/>
          <w:u w:val="single"/>
          <w:lang w:eastAsia="en-US"/>
        </w:rPr>
        <w:t xml:space="preserve">        </w:t>
      </w:r>
      <w:r>
        <w:rPr>
          <w:rFonts w:hint="eastAsia" w:ascii="宋体" w:hAnsi="宋体" w:eastAsia="宋体" w:cs="宋体"/>
          <w:snapToGrid w:val="0"/>
          <w:color w:val="auto"/>
          <w:spacing w:val="20"/>
          <w:sz w:val="20"/>
          <w:szCs w:val="20"/>
          <w:highlight w:val="none"/>
          <w:lang w:eastAsia="en-US"/>
        </w:rPr>
        <w:t xml:space="preserve"> </w:t>
      </w:r>
      <w:r>
        <w:rPr>
          <w:rFonts w:hint="eastAsia" w:ascii="宋体" w:hAnsi="宋体" w:eastAsia="宋体" w:cs="宋体"/>
          <w:snapToGrid w:val="0"/>
          <w:color w:val="auto"/>
          <w:spacing w:val="-8"/>
          <w:sz w:val="20"/>
          <w:szCs w:val="20"/>
          <w:highlight w:val="none"/>
          <w:lang w:eastAsia="en-US"/>
        </w:rPr>
        <w:t>工程</w:t>
      </w:r>
    </w:p>
    <w:tbl>
      <w:tblPr>
        <w:tblStyle w:val="1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557C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noWrap w:val="0"/>
            <w:vAlign w:val="top"/>
          </w:tcPr>
          <w:p w14:paraId="40B22655">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姓名</w:t>
            </w:r>
          </w:p>
        </w:tc>
        <w:tc>
          <w:tcPr>
            <w:tcW w:w="2339" w:type="dxa"/>
            <w:gridSpan w:val="3"/>
            <w:noWrap w:val="0"/>
            <w:vAlign w:val="top"/>
          </w:tcPr>
          <w:p w14:paraId="2916282C">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892" w:type="dxa"/>
            <w:gridSpan w:val="2"/>
            <w:noWrap w:val="0"/>
            <w:vAlign w:val="top"/>
          </w:tcPr>
          <w:p w14:paraId="289C4D85">
            <w:pPr>
              <w:kinsoku w:val="0"/>
              <w:autoSpaceDE w:val="0"/>
              <w:autoSpaceDN w:val="0"/>
              <w:spacing w:before="197"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性别</w:t>
            </w:r>
          </w:p>
        </w:tc>
        <w:tc>
          <w:tcPr>
            <w:tcW w:w="1584" w:type="dxa"/>
            <w:gridSpan w:val="2"/>
            <w:noWrap w:val="0"/>
            <w:vAlign w:val="top"/>
          </w:tcPr>
          <w:p w14:paraId="19E6D07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07" w:type="dxa"/>
            <w:gridSpan w:val="2"/>
            <w:noWrap w:val="0"/>
            <w:vAlign w:val="top"/>
          </w:tcPr>
          <w:p w14:paraId="08669593">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年龄</w:t>
            </w:r>
          </w:p>
        </w:tc>
        <w:tc>
          <w:tcPr>
            <w:tcW w:w="1280" w:type="dxa"/>
            <w:noWrap w:val="0"/>
            <w:vAlign w:val="top"/>
          </w:tcPr>
          <w:p w14:paraId="7F19E2F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5ED6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noWrap w:val="0"/>
            <w:vAlign w:val="top"/>
          </w:tcPr>
          <w:p w14:paraId="76E8E9E3">
            <w:pPr>
              <w:kinsoku w:val="0"/>
              <w:autoSpaceDE w:val="0"/>
              <w:autoSpaceDN w:val="0"/>
              <w:spacing w:before="205"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职务</w:t>
            </w:r>
          </w:p>
        </w:tc>
        <w:tc>
          <w:tcPr>
            <w:tcW w:w="2339" w:type="dxa"/>
            <w:gridSpan w:val="3"/>
            <w:noWrap w:val="0"/>
            <w:vAlign w:val="top"/>
          </w:tcPr>
          <w:p w14:paraId="5947B7C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892" w:type="dxa"/>
            <w:gridSpan w:val="2"/>
            <w:noWrap w:val="0"/>
            <w:vAlign w:val="top"/>
          </w:tcPr>
          <w:p w14:paraId="611548BE">
            <w:pPr>
              <w:kinsoku w:val="0"/>
              <w:autoSpaceDE w:val="0"/>
              <w:autoSpaceDN w:val="0"/>
              <w:spacing w:before="204" w:after="0" w:line="231"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职称</w:t>
            </w:r>
          </w:p>
        </w:tc>
        <w:tc>
          <w:tcPr>
            <w:tcW w:w="1584" w:type="dxa"/>
            <w:gridSpan w:val="2"/>
            <w:noWrap w:val="0"/>
            <w:vAlign w:val="top"/>
          </w:tcPr>
          <w:p w14:paraId="0D62507C">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07" w:type="dxa"/>
            <w:gridSpan w:val="2"/>
            <w:noWrap w:val="0"/>
            <w:vAlign w:val="top"/>
          </w:tcPr>
          <w:p w14:paraId="61BFFE70">
            <w:pPr>
              <w:kinsoku w:val="0"/>
              <w:autoSpaceDE w:val="0"/>
              <w:autoSpaceDN w:val="0"/>
              <w:spacing w:before="205" w:after="0" w:line="230"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2"/>
                <w:sz w:val="20"/>
                <w:szCs w:val="20"/>
                <w:highlight w:val="none"/>
                <w:lang w:eastAsia="en-US"/>
              </w:rPr>
              <w:t>学历</w:t>
            </w:r>
          </w:p>
        </w:tc>
        <w:tc>
          <w:tcPr>
            <w:tcW w:w="1280" w:type="dxa"/>
            <w:noWrap w:val="0"/>
            <w:vAlign w:val="top"/>
          </w:tcPr>
          <w:p w14:paraId="6953D14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C80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noWrap w:val="0"/>
            <w:vAlign w:val="top"/>
          </w:tcPr>
          <w:p w14:paraId="79C1C3C6">
            <w:pPr>
              <w:kinsoku w:val="0"/>
              <w:autoSpaceDE w:val="0"/>
              <w:autoSpaceDN w:val="0"/>
              <w:spacing w:before="195"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参加工作时间</w:t>
            </w:r>
          </w:p>
        </w:tc>
        <w:tc>
          <w:tcPr>
            <w:tcW w:w="1892" w:type="dxa"/>
            <w:gridSpan w:val="2"/>
            <w:noWrap w:val="0"/>
            <w:vAlign w:val="top"/>
          </w:tcPr>
          <w:p w14:paraId="19579B3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2691" w:type="dxa"/>
            <w:gridSpan w:val="4"/>
            <w:noWrap w:val="0"/>
            <w:vAlign w:val="top"/>
          </w:tcPr>
          <w:p w14:paraId="5DFB406D">
            <w:pPr>
              <w:kinsoku w:val="0"/>
              <w:autoSpaceDE w:val="0"/>
              <w:autoSpaceDN w:val="0"/>
              <w:spacing w:before="195"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担任项目经理年限</w:t>
            </w:r>
          </w:p>
        </w:tc>
        <w:tc>
          <w:tcPr>
            <w:tcW w:w="1280" w:type="dxa"/>
            <w:noWrap w:val="0"/>
            <w:vAlign w:val="top"/>
          </w:tcPr>
          <w:p w14:paraId="0233570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B199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noWrap w:val="0"/>
            <w:vAlign w:val="top"/>
          </w:tcPr>
          <w:p w14:paraId="544A96E9">
            <w:pPr>
              <w:kinsoku w:val="0"/>
              <w:autoSpaceDE w:val="0"/>
              <w:autoSpaceDN w:val="0"/>
              <w:spacing w:before="131"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建造师注册编号</w:t>
            </w:r>
          </w:p>
        </w:tc>
        <w:tc>
          <w:tcPr>
            <w:tcW w:w="5863" w:type="dxa"/>
            <w:gridSpan w:val="7"/>
            <w:noWrap w:val="0"/>
            <w:vAlign w:val="top"/>
          </w:tcPr>
          <w:p w14:paraId="3E5793A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D82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noWrap w:val="0"/>
            <w:vAlign w:val="top"/>
          </w:tcPr>
          <w:p w14:paraId="41C70A19">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5863" w:type="dxa"/>
            <w:gridSpan w:val="7"/>
            <w:noWrap w:val="0"/>
            <w:vAlign w:val="top"/>
          </w:tcPr>
          <w:p w14:paraId="0B3E2EC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0B5E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noWrap w:val="0"/>
            <w:vAlign w:val="top"/>
          </w:tcPr>
          <w:p w14:paraId="551358E2">
            <w:pPr>
              <w:kinsoku w:val="0"/>
              <w:autoSpaceDE w:val="0"/>
              <w:autoSpaceDN w:val="0"/>
              <w:spacing w:before="207" w:after="0" w:line="228" w:lineRule="auto"/>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9"/>
                <w:sz w:val="20"/>
                <w:szCs w:val="20"/>
                <w:highlight w:val="none"/>
              </w:rPr>
              <w:t>在建和已完工程项目情况</w:t>
            </w:r>
          </w:p>
        </w:tc>
      </w:tr>
      <w:tr w14:paraId="1AD1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noWrap w:val="0"/>
            <w:vAlign w:val="top"/>
          </w:tcPr>
          <w:p w14:paraId="444EB257">
            <w:pPr>
              <w:kinsoku w:val="0"/>
              <w:autoSpaceDE w:val="0"/>
              <w:autoSpaceDN w:val="0"/>
              <w:spacing w:before="197"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建设单位</w:t>
            </w:r>
          </w:p>
        </w:tc>
        <w:tc>
          <w:tcPr>
            <w:tcW w:w="1547" w:type="dxa"/>
            <w:noWrap w:val="0"/>
            <w:vAlign w:val="top"/>
          </w:tcPr>
          <w:p w14:paraId="23D88873">
            <w:pPr>
              <w:kinsoku w:val="0"/>
              <w:autoSpaceDE w:val="0"/>
              <w:autoSpaceDN w:val="0"/>
              <w:spacing w:before="197"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项目名称</w:t>
            </w:r>
          </w:p>
        </w:tc>
        <w:tc>
          <w:tcPr>
            <w:tcW w:w="1546" w:type="dxa"/>
            <w:gridSpan w:val="2"/>
            <w:noWrap w:val="0"/>
            <w:vAlign w:val="top"/>
          </w:tcPr>
          <w:p w14:paraId="33E34B5E">
            <w:pPr>
              <w:kinsoku w:val="0"/>
              <w:autoSpaceDE w:val="0"/>
              <w:autoSpaceDN w:val="0"/>
              <w:spacing w:before="197"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建设规模</w:t>
            </w:r>
          </w:p>
        </w:tc>
        <w:tc>
          <w:tcPr>
            <w:tcW w:w="1547" w:type="dxa"/>
            <w:gridSpan w:val="2"/>
            <w:noWrap w:val="0"/>
            <w:vAlign w:val="top"/>
          </w:tcPr>
          <w:p w14:paraId="2A66FDC0">
            <w:pPr>
              <w:kinsoku w:val="0"/>
              <w:autoSpaceDE w:val="0"/>
              <w:autoSpaceDN w:val="0"/>
              <w:spacing w:before="197"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开、竣工日期</w:t>
            </w:r>
          </w:p>
        </w:tc>
        <w:tc>
          <w:tcPr>
            <w:tcW w:w="1546" w:type="dxa"/>
            <w:gridSpan w:val="2"/>
            <w:noWrap w:val="0"/>
            <w:vAlign w:val="top"/>
          </w:tcPr>
          <w:p w14:paraId="4B60A80E">
            <w:pPr>
              <w:kinsoku w:val="0"/>
              <w:autoSpaceDE w:val="0"/>
              <w:autoSpaceDN w:val="0"/>
              <w:spacing w:before="197"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在建或已完</w:t>
            </w:r>
          </w:p>
        </w:tc>
        <w:tc>
          <w:tcPr>
            <w:tcW w:w="1552" w:type="dxa"/>
            <w:gridSpan w:val="2"/>
            <w:noWrap w:val="0"/>
            <w:vAlign w:val="top"/>
          </w:tcPr>
          <w:p w14:paraId="5F58C39D">
            <w:pPr>
              <w:kinsoku w:val="0"/>
              <w:autoSpaceDE w:val="0"/>
              <w:autoSpaceDN w:val="0"/>
              <w:spacing w:before="197"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工程质量</w:t>
            </w:r>
          </w:p>
        </w:tc>
      </w:tr>
      <w:tr w14:paraId="72B0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1B9DDF3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003D0C10">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245EEDA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1A98F91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633A733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425A47E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632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6EB4D5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5191CBF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05A36F0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1744302C">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174195F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200317A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5924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27F1B9A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2CD6E53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3662B914">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6F4E743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6E658DB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47CD6F2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6524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noWrap w:val="0"/>
            <w:vAlign w:val="top"/>
          </w:tcPr>
          <w:p w14:paraId="156DE6E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29329F2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6F2568D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114F785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2B28D0F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17B7459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bl>
    <w:p w14:paraId="6A376B26">
      <w:pPr>
        <w:kinsoku w:val="0"/>
        <w:autoSpaceDE w:val="0"/>
        <w:autoSpaceDN w:val="0"/>
        <w:spacing w:after="0" w:line="430" w:lineRule="auto"/>
        <w:textAlignment w:val="baseline"/>
        <w:rPr>
          <w:rFonts w:hint="eastAsia" w:ascii="宋体" w:hAnsi="宋体" w:eastAsia="宋体" w:cs="宋体"/>
          <w:snapToGrid w:val="0"/>
          <w:color w:val="auto"/>
          <w:sz w:val="21"/>
          <w:szCs w:val="21"/>
          <w:highlight w:val="none"/>
          <w:lang w:eastAsia="en-US"/>
        </w:rPr>
      </w:pPr>
    </w:p>
    <w:p w14:paraId="35EDD00B">
      <w:pPr>
        <w:kinsoku w:val="0"/>
        <w:autoSpaceDE w:val="0"/>
        <w:autoSpaceDN w:val="0"/>
        <w:spacing w:before="65" w:after="0" w:line="230"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2"/>
          <w:sz w:val="20"/>
          <w:szCs w:val="20"/>
          <w:highlight w:val="none"/>
          <w:lang w:eastAsia="en-US"/>
        </w:rPr>
        <w:t>备注：</w:t>
      </w:r>
    </w:p>
    <w:p w14:paraId="664D4131">
      <w:pPr>
        <w:kinsoku w:val="0"/>
        <w:autoSpaceDE w:val="0"/>
        <w:autoSpaceDN w:val="0"/>
        <w:spacing w:before="160" w:after="0" w:line="377" w:lineRule="auto"/>
        <w:ind w:right="281"/>
        <w:jc w:val="both"/>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9"/>
          <w:sz w:val="20"/>
          <w:szCs w:val="20"/>
          <w:highlight w:val="none"/>
        </w:rPr>
        <w:t>1、附项目经理身份证、注册建造师注册证书、安全生产考核合格证书（B 证）和已完</w:t>
      </w:r>
      <w:r>
        <w:rPr>
          <w:rFonts w:hint="eastAsia" w:ascii="宋体" w:hAnsi="宋体" w:eastAsia="宋体" w:cs="宋体"/>
          <w:snapToGrid w:val="0"/>
          <w:color w:val="auto"/>
          <w:spacing w:val="7"/>
          <w:sz w:val="20"/>
          <w:szCs w:val="20"/>
          <w:highlight w:val="none"/>
        </w:rPr>
        <w:t>工程成交通知书（如有）、工程合同协议书（如有）、工程竣工验收证明材料（如有）的扫描件</w:t>
      </w:r>
      <w:r>
        <w:rPr>
          <w:rFonts w:hint="eastAsia" w:ascii="宋体" w:hAnsi="宋体" w:eastAsia="宋体" w:cs="宋体"/>
          <w:snapToGrid w:val="0"/>
          <w:color w:val="auto"/>
          <w:spacing w:val="6"/>
          <w:sz w:val="20"/>
          <w:szCs w:val="20"/>
          <w:highlight w:val="none"/>
        </w:rPr>
        <w:t>以及供应商认为</w:t>
      </w:r>
      <w:r>
        <w:rPr>
          <w:rFonts w:hint="eastAsia" w:ascii="宋体" w:hAnsi="宋体" w:eastAsia="宋体" w:cs="宋体"/>
          <w:snapToGrid w:val="0"/>
          <w:color w:val="auto"/>
          <w:spacing w:val="9"/>
          <w:sz w:val="20"/>
          <w:szCs w:val="20"/>
          <w:highlight w:val="none"/>
        </w:rPr>
        <w:t>需要增加的其他证明材料扫描件，以上扫描件须加盖供应商电子签章。</w:t>
      </w:r>
    </w:p>
    <w:p w14:paraId="2E90CF92">
      <w:pPr>
        <w:kinsoku w:val="0"/>
        <w:autoSpaceDE w:val="0"/>
        <w:autoSpaceDN w:val="0"/>
        <w:spacing w:after="0" w:line="275" w:lineRule="auto"/>
        <w:textAlignment w:val="baseline"/>
        <w:rPr>
          <w:rFonts w:hint="eastAsia" w:ascii="宋体" w:hAnsi="宋体" w:eastAsia="宋体" w:cs="宋体"/>
          <w:snapToGrid w:val="0"/>
          <w:color w:val="auto"/>
          <w:sz w:val="21"/>
          <w:szCs w:val="21"/>
          <w:highlight w:val="none"/>
        </w:rPr>
      </w:pPr>
    </w:p>
    <w:p w14:paraId="7C54F354">
      <w:pPr>
        <w:kinsoku w:val="0"/>
        <w:autoSpaceDE w:val="0"/>
        <w:autoSpaceDN w:val="0"/>
        <w:spacing w:after="0" w:line="275" w:lineRule="auto"/>
        <w:textAlignment w:val="baseline"/>
        <w:rPr>
          <w:rFonts w:hint="eastAsia" w:ascii="宋体" w:hAnsi="宋体" w:eastAsia="宋体" w:cs="宋体"/>
          <w:snapToGrid w:val="0"/>
          <w:color w:val="auto"/>
          <w:sz w:val="21"/>
          <w:szCs w:val="21"/>
          <w:highlight w:val="none"/>
        </w:rPr>
      </w:pPr>
    </w:p>
    <w:p w14:paraId="32CD5843">
      <w:pPr>
        <w:kinsoku w:val="0"/>
        <w:autoSpaceDE w:val="0"/>
        <w:autoSpaceDN w:val="0"/>
        <w:spacing w:before="78" w:after="0" w:line="468" w:lineRule="exac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pacing w:val="-1"/>
          <w:position w:val="17"/>
          <w:sz w:val="24"/>
          <w:szCs w:val="24"/>
          <w:highlight w:val="none"/>
        </w:rPr>
        <w:t>供应商名称（电子签章</w:t>
      </w:r>
      <w:r>
        <w:rPr>
          <w:rFonts w:hint="eastAsia" w:ascii="宋体" w:hAnsi="宋体" w:eastAsia="宋体" w:cs="宋体"/>
          <w:snapToGrid w:val="0"/>
          <w:color w:val="auto"/>
          <w:position w:val="17"/>
          <w:sz w:val="24"/>
          <w:szCs w:val="24"/>
          <w:highlight w:val="none"/>
        </w:rPr>
        <w:t>）：</w:t>
      </w:r>
    </w:p>
    <w:p w14:paraId="16EC9811">
      <w:pPr>
        <w:kinsoku w:val="0"/>
        <w:autoSpaceDE w:val="0"/>
        <w:autoSpaceDN w:val="0"/>
        <w:spacing w:after="0" w:line="220" w:lineRule="auto"/>
        <w:textAlignment w:val="baseline"/>
        <w:rPr>
          <w:rFonts w:hint="eastAsia" w:ascii="宋体" w:hAnsi="宋体" w:eastAsia="宋体" w:cs="宋体"/>
          <w:snapToGrid w:val="0"/>
          <w:color w:val="auto"/>
          <w:spacing w:val="-13"/>
          <w:sz w:val="24"/>
          <w:szCs w:val="24"/>
          <w:highlight w:val="none"/>
        </w:rPr>
      </w:pPr>
      <w:r>
        <w:rPr>
          <w:rFonts w:hint="eastAsia" w:ascii="宋体" w:hAnsi="宋体" w:eastAsia="宋体" w:cs="宋体"/>
          <w:snapToGrid w:val="0"/>
          <w:color w:val="auto"/>
          <w:spacing w:val="-13"/>
          <w:sz w:val="24"/>
          <w:szCs w:val="24"/>
          <w:highlight w:val="none"/>
        </w:rPr>
        <w:t>日期：</w:t>
      </w:r>
      <w:r>
        <w:rPr>
          <w:rFonts w:hint="eastAsia" w:ascii="宋体" w:hAnsi="宋体" w:eastAsia="宋体" w:cs="宋体"/>
          <w:snapToGrid w:val="0"/>
          <w:color w:val="auto"/>
          <w:spacing w:val="5"/>
          <w:sz w:val="24"/>
          <w:szCs w:val="24"/>
          <w:highlight w:val="none"/>
        </w:rPr>
        <w:t xml:space="preserve">  </w:t>
      </w:r>
      <w:r>
        <w:rPr>
          <w:rFonts w:hint="eastAsia" w:ascii="宋体" w:hAnsi="宋体" w:eastAsia="宋体" w:cs="宋体"/>
          <w:snapToGrid w:val="0"/>
          <w:color w:val="auto"/>
          <w:spacing w:val="-13"/>
          <w:sz w:val="24"/>
          <w:szCs w:val="24"/>
          <w:highlight w:val="none"/>
        </w:rPr>
        <w:t>年</w:t>
      </w:r>
      <w:r>
        <w:rPr>
          <w:rFonts w:hint="eastAsia" w:ascii="宋体" w:hAnsi="宋体" w:eastAsia="宋体" w:cs="宋体"/>
          <w:snapToGrid w:val="0"/>
          <w:color w:val="auto"/>
          <w:spacing w:val="8"/>
          <w:sz w:val="24"/>
          <w:szCs w:val="24"/>
          <w:highlight w:val="none"/>
        </w:rPr>
        <w:t xml:space="preserve">  </w:t>
      </w:r>
      <w:r>
        <w:rPr>
          <w:rFonts w:hint="eastAsia" w:ascii="宋体" w:hAnsi="宋体" w:eastAsia="宋体" w:cs="宋体"/>
          <w:snapToGrid w:val="0"/>
          <w:color w:val="auto"/>
          <w:spacing w:val="-13"/>
          <w:sz w:val="24"/>
          <w:szCs w:val="24"/>
          <w:highlight w:val="none"/>
        </w:rPr>
        <w:t>月</w:t>
      </w:r>
      <w:r>
        <w:rPr>
          <w:rFonts w:hint="eastAsia" w:ascii="宋体" w:hAnsi="宋体" w:eastAsia="宋体" w:cs="宋体"/>
          <w:snapToGrid w:val="0"/>
          <w:color w:val="auto"/>
          <w:spacing w:val="17"/>
          <w:sz w:val="24"/>
          <w:szCs w:val="24"/>
          <w:highlight w:val="none"/>
        </w:rPr>
        <w:t xml:space="preserve">   </w:t>
      </w:r>
      <w:r>
        <w:rPr>
          <w:rFonts w:hint="eastAsia" w:ascii="宋体" w:hAnsi="宋体" w:eastAsia="宋体" w:cs="宋体"/>
          <w:snapToGrid w:val="0"/>
          <w:color w:val="auto"/>
          <w:spacing w:val="-13"/>
          <w:sz w:val="24"/>
          <w:szCs w:val="24"/>
          <w:highlight w:val="none"/>
        </w:rPr>
        <w:t>日</w:t>
      </w:r>
    </w:p>
    <w:p w14:paraId="507129FF">
      <w:pPr>
        <w:adjustRightInd/>
        <w:snapToGrid/>
        <w:spacing w:line="220" w:lineRule="atLeast"/>
        <w:rPr>
          <w:rFonts w:hint="eastAsia" w:ascii="宋体" w:hAnsi="宋体" w:eastAsia="宋体" w:cs="宋体"/>
          <w:snapToGrid w:val="0"/>
          <w:color w:val="auto"/>
          <w:spacing w:val="-13"/>
          <w:sz w:val="24"/>
          <w:szCs w:val="24"/>
          <w:highlight w:val="none"/>
        </w:rPr>
      </w:pPr>
      <w:r>
        <w:rPr>
          <w:rFonts w:hint="eastAsia" w:ascii="宋体" w:hAnsi="宋体" w:eastAsia="宋体" w:cs="宋体"/>
          <w:snapToGrid w:val="0"/>
          <w:color w:val="auto"/>
          <w:spacing w:val="-13"/>
          <w:sz w:val="24"/>
          <w:szCs w:val="24"/>
          <w:highlight w:val="none"/>
        </w:rPr>
        <w:br w:type="page"/>
      </w:r>
    </w:p>
    <w:p w14:paraId="16DF2DD2">
      <w:pPr>
        <w:bidi w:val="0"/>
        <w:rPr>
          <w:rFonts w:hint="eastAsia" w:ascii="宋体" w:hAnsi="宋体" w:eastAsia="宋体" w:cs="宋体"/>
          <w:highlight w:val="none"/>
        </w:rPr>
      </w:pPr>
      <w:bookmarkStart w:id="81" w:name="_Toc170127289"/>
      <w:bookmarkStart w:id="82" w:name="_Toc152613036"/>
      <w:r>
        <w:rPr>
          <w:rFonts w:hint="eastAsia" w:ascii="宋体" w:hAnsi="宋体" w:eastAsia="宋体" w:cs="宋体"/>
          <w:highlight w:val="none"/>
        </w:rPr>
        <w:t>（三）专职安全员简历表</w:t>
      </w:r>
      <w:bookmarkEnd w:id="81"/>
      <w:bookmarkEnd w:id="82"/>
    </w:p>
    <w:p w14:paraId="5B1D5CB4">
      <w:pPr>
        <w:tabs>
          <w:tab w:val="left" w:pos="1658"/>
        </w:tabs>
        <w:kinsoku w:val="0"/>
        <w:autoSpaceDE w:val="0"/>
        <w:autoSpaceDN w:val="0"/>
        <w:spacing w:before="293" w:after="0" w:line="223" w:lineRule="auto"/>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z w:val="20"/>
          <w:szCs w:val="20"/>
          <w:highlight w:val="none"/>
          <w:u w:val="single"/>
        </w:rPr>
        <w:tab/>
      </w:r>
      <w:r>
        <w:rPr>
          <w:rFonts w:hint="eastAsia" w:ascii="宋体" w:hAnsi="宋体" w:eastAsia="宋体" w:cs="宋体"/>
          <w:snapToGrid w:val="0"/>
          <w:color w:val="auto"/>
          <w:spacing w:val="-8"/>
          <w:sz w:val="20"/>
          <w:szCs w:val="20"/>
          <w:highlight w:val="none"/>
          <w:u w:val="single"/>
        </w:rPr>
        <w:t>（项目名称）</w:t>
      </w:r>
      <w:r>
        <w:rPr>
          <w:rFonts w:hint="eastAsia" w:ascii="宋体" w:hAnsi="宋体" w:eastAsia="宋体" w:cs="宋体"/>
          <w:snapToGrid w:val="0"/>
          <w:color w:val="auto"/>
          <w:spacing w:val="6"/>
          <w:sz w:val="20"/>
          <w:szCs w:val="20"/>
          <w:highlight w:val="none"/>
          <w:u w:val="single"/>
        </w:rPr>
        <w:t xml:space="preserve">        </w:t>
      </w:r>
      <w:r>
        <w:rPr>
          <w:rFonts w:hint="eastAsia" w:ascii="宋体" w:hAnsi="宋体" w:eastAsia="宋体" w:cs="宋体"/>
          <w:snapToGrid w:val="0"/>
          <w:color w:val="auto"/>
          <w:spacing w:val="20"/>
          <w:sz w:val="20"/>
          <w:szCs w:val="20"/>
          <w:highlight w:val="none"/>
        </w:rPr>
        <w:t xml:space="preserve"> </w:t>
      </w:r>
      <w:r>
        <w:rPr>
          <w:rFonts w:hint="eastAsia" w:ascii="宋体" w:hAnsi="宋体" w:eastAsia="宋体" w:cs="宋体"/>
          <w:snapToGrid w:val="0"/>
          <w:color w:val="auto"/>
          <w:spacing w:val="-8"/>
          <w:sz w:val="20"/>
          <w:szCs w:val="20"/>
          <w:highlight w:val="none"/>
        </w:rPr>
        <w:t>工程</w:t>
      </w:r>
    </w:p>
    <w:tbl>
      <w:tblPr>
        <w:tblStyle w:val="1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455"/>
        <w:gridCol w:w="1091"/>
        <w:gridCol w:w="674"/>
        <w:gridCol w:w="873"/>
        <w:gridCol w:w="711"/>
        <w:gridCol w:w="835"/>
        <w:gridCol w:w="272"/>
        <w:gridCol w:w="1280"/>
      </w:tblGrid>
      <w:tr w14:paraId="508E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noWrap w:val="0"/>
            <w:vAlign w:val="top"/>
          </w:tcPr>
          <w:p w14:paraId="0E588286">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姓名</w:t>
            </w:r>
          </w:p>
        </w:tc>
        <w:tc>
          <w:tcPr>
            <w:tcW w:w="2466" w:type="dxa"/>
            <w:gridSpan w:val="3"/>
            <w:noWrap w:val="0"/>
            <w:vAlign w:val="top"/>
          </w:tcPr>
          <w:p w14:paraId="74B5E95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765" w:type="dxa"/>
            <w:gridSpan w:val="2"/>
            <w:noWrap w:val="0"/>
            <w:vAlign w:val="top"/>
          </w:tcPr>
          <w:p w14:paraId="222E2C89">
            <w:pPr>
              <w:kinsoku w:val="0"/>
              <w:autoSpaceDE w:val="0"/>
              <w:autoSpaceDN w:val="0"/>
              <w:spacing w:before="197"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性别</w:t>
            </w:r>
          </w:p>
        </w:tc>
        <w:tc>
          <w:tcPr>
            <w:tcW w:w="1584" w:type="dxa"/>
            <w:gridSpan w:val="2"/>
            <w:noWrap w:val="0"/>
            <w:vAlign w:val="top"/>
          </w:tcPr>
          <w:p w14:paraId="0C1C875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07" w:type="dxa"/>
            <w:gridSpan w:val="2"/>
            <w:noWrap w:val="0"/>
            <w:vAlign w:val="top"/>
          </w:tcPr>
          <w:p w14:paraId="356F9FCC">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年龄</w:t>
            </w:r>
          </w:p>
        </w:tc>
        <w:tc>
          <w:tcPr>
            <w:tcW w:w="1280" w:type="dxa"/>
            <w:noWrap w:val="0"/>
            <w:vAlign w:val="top"/>
          </w:tcPr>
          <w:p w14:paraId="738524C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62CA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noWrap w:val="0"/>
            <w:vAlign w:val="top"/>
          </w:tcPr>
          <w:p w14:paraId="52E5C8B5">
            <w:pPr>
              <w:kinsoku w:val="0"/>
              <w:autoSpaceDE w:val="0"/>
              <w:autoSpaceDN w:val="0"/>
              <w:spacing w:before="205"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职务</w:t>
            </w:r>
          </w:p>
        </w:tc>
        <w:tc>
          <w:tcPr>
            <w:tcW w:w="2466" w:type="dxa"/>
            <w:gridSpan w:val="3"/>
            <w:noWrap w:val="0"/>
            <w:vAlign w:val="top"/>
          </w:tcPr>
          <w:p w14:paraId="5F05011B">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765" w:type="dxa"/>
            <w:gridSpan w:val="2"/>
            <w:noWrap w:val="0"/>
            <w:vAlign w:val="top"/>
          </w:tcPr>
          <w:p w14:paraId="250FC3D1">
            <w:pPr>
              <w:kinsoku w:val="0"/>
              <w:autoSpaceDE w:val="0"/>
              <w:autoSpaceDN w:val="0"/>
              <w:spacing w:before="204" w:after="0" w:line="231"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4"/>
                <w:sz w:val="20"/>
                <w:szCs w:val="20"/>
                <w:highlight w:val="none"/>
                <w:lang w:eastAsia="en-US"/>
              </w:rPr>
              <w:t>职称</w:t>
            </w:r>
          </w:p>
        </w:tc>
        <w:tc>
          <w:tcPr>
            <w:tcW w:w="1584" w:type="dxa"/>
            <w:gridSpan w:val="2"/>
            <w:noWrap w:val="0"/>
            <w:vAlign w:val="top"/>
          </w:tcPr>
          <w:p w14:paraId="226A5B92">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107" w:type="dxa"/>
            <w:gridSpan w:val="2"/>
            <w:noWrap w:val="0"/>
            <w:vAlign w:val="top"/>
          </w:tcPr>
          <w:p w14:paraId="015C2C3B">
            <w:pPr>
              <w:kinsoku w:val="0"/>
              <w:autoSpaceDE w:val="0"/>
              <w:autoSpaceDN w:val="0"/>
              <w:spacing w:before="205" w:after="0" w:line="230"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2"/>
                <w:sz w:val="20"/>
                <w:szCs w:val="20"/>
                <w:highlight w:val="none"/>
                <w:lang w:eastAsia="en-US"/>
              </w:rPr>
              <w:t>学历</w:t>
            </w:r>
          </w:p>
        </w:tc>
        <w:tc>
          <w:tcPr>
            <w:tcW w:w="1280" w:type="dxa"/>
            <w:noWrap w:val="0"/>
            <w:vAlign w:val="top"/>
          </w:tcPr>
          <w:p w14:paraId="3941C99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1041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553" w:type="dxa"/>
            <w:gridSpan w:val="4"/>
            <w:noWrap w:val="0"/>
            <w:vAlign w:val="top"/>
          </w:tcPr>
          <w:p w14:paraId="6F1ACE24">
            <w:pPr>
              <w:kinsoku w:val="0"/>
              <w:autoSpaceDE w:val="0"/>
              <w:autoSpaceDN w:val="0"/>
              <w:spacing w:before="195"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7"/>
                <w:sz w:val="20"/>
                <w:szCs w:val="20"/>
                <w:highlight w:val="none"/>
                <w:lang w:eastAsia="en-US"/>
              </w:rPr>
              <w:t>参加工作时间</w:t>
            </w:r>
          </w:p>
        </w:tc>
        <w:tc>
          <w:tcPr>
            <w:tcW w:w="1765" w:type="dxa"/>
            <w:gridSpan w:val="2"/>
            <w:noWrap w:val="0"/>
            <w:vAlign w:val="top"/>
          </w:tcPr>
          <w:p w14:paraId="62B7006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2691" w:type="dxa"/>
            <w:gridSpan w:val="4"/>
            <w:noWrap w:val="0"/>
            <w:vAlign w:val="top"/>
          </w:tcPr>
          <w:p w14:paraId="280BF2C3">
            <w:pPr>
              <w:kinsoku w:val="0"/>
              <w:autoSpaceDE w:val="0"/>
              <w:autoSpaceDN w:val="0"/>
              <w:spacing w:before="195"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担任专职安全员年限</w:t>
            </w:r>
          </w:p>
        </w:tc>
        <w:tc>
          <w:tcPr>
            <w:tcW w:w="1280" w:type="dxa"/>
            <w:noWrap w:val="0"/>
            <w:vAlign w:val="top"/>
          </w:tcPr>
          <w:p w14:paraId="5F54E43C">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3A15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553" w:type="dxa"/>
            <w:gridSpan w:val="4"/>
            <w:noWrap w:val="0"/>
            <w:vAlign w:val="top"/>
          </w:tcPr>
          <w:p w14:paraId="5A6A1589">
            <w:pPr>
              <w:kinsoku w:val="0"/>
              <w:autoSpaceDE w:val="0"/>
              <w:autoSpaceDN w:val="0"/>
              <w:spacing w:before="61" w:after="0"/>
              <w:ind w:left="0" w:leftChars="0" w:right="137" w:firstLine="0" w:firstLineChars="0"/>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8"/>
                <w:sz w:val="20"/>
                <w:szCs w:val="20"/>
                <w:highlight w:val="none"/>
              </w:rPr>
              <w:t>安全生产考核合格证书（C 类）编</w:t>
            </w:r>
            <w:r>
              <w:rPr>
                <w:rFonts w:hint="eastAsia" w:ascii="宋体" w:hAnsi="宋体" w:eastAsia="宋体" w:cs="宋体"/>
                <w:snapToGrid w:val="0"/>
                <w:color w:val="auto"/>
                <w:sz w:val="20"/>
                <w:szCs w:val="20"/>
                <w:highlight w:val="none"/>
              </w:rPr>
              <w:t>号</w:t>
            </w:r>
          </w:p>
        </w:tc>
        <w:tc>
          <w:tcPr>
            <w:tcW w:w="5736" w:type="dxa"/>
            <w:gridSpan w:val="7"/>
            <w:noWrap w:val="0"/>
            <w:vAlign w:val="top"/>
          </w:tcPr>
          <w:p w14:paraId="358E4A60">
            <w:pPr>
              <w:kinsoku w:val="0"/>
              <w:autoSpaceDE w:val="0"/>
              <w:autoSpaceDN w:val="0"/>
              <w:spacing w:after="0"/>
              <w:textAlignment w:val="baseline"/>
              <w:rPr>
                <w:rFonts w:hint="eastAsia" w:ascii="宋体" w:hAnsi="宋体" w:eastAsia="宋体" w:cs="宋体"/>
                <w:snapToGrid w:val="0"/>
                <w:color w:val="auto"/>
                <w:sz w:val="21"/>
                <w:szCs w:val="21"/>
                <w:highlight w:val="none"/>
              </w:rPr>
            </w:pPr>
          </w:p>
        </w:tc>
      </w:tr>
      <w:tr w14:paraId="7B3D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553" w:type="dxa"/>
            <w:gridSpan w:val="4"/>
            <w:noWrap w:val="0"/>
            <w:vAlign w:val="top"/>
          </w:tcPr>
          <w:p w14:paraId="489D5638">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5"/>
                <w:sz w:val="20"/>
                <w:szCs w:val="20"/>
                <w:highlight w:val="none"/>
                <w:lang w:eastAsia="en-US"/>
              </w:rPr>
              <w:t>身份证号</w:t>
            </w:r>
          </w:p>
        </w:tc>
        <w:tc>
          <w:tcPr>
            <w:tcW w:w="5736" w:type="dxa"/>
            <w:gridSpan w:val="7"/>
            <w:noWrap w:val="0"/>
            <w:vAlign w:val="top"/>
          </w:tcPr>
          <w:p w14:paraId="1B90D02A">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09D8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noWrap w:val="0"/>
            <w:vAlign w:val="top"/>
          </w:tcPr>
          <w:p w14:paraId="173D03BF">
            <w:pPr>
              <w:kinsoku w:val="0"/>
              <w:autoSpaceDE w:val="0"/>
              <w:autoSpaceDN w:val="0"/>
              <w:spacing w:before="208" w:after="0" w:line="228" w:lineRule="auto"/>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9"/>
                <w:sz w:val="20"/>
                <w:szCs w:val="20"/>
                <w:highlight w:val="none"/>
              </w:rPr>
              <w:t>在建和已完工程项目情况</w:t>
            </w:r>
          </w:p>
        </w:tc>
      </w:tr>
      <w:tr w14:paraId="4FBA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51" w:type="dxa"/>
            <w:gridSpan w:val="2"/>
            <w:noWrap w:val="0"/>
            <w:vAlign w:val="top"/>
          </w:tcPr>
          <w:p w14:paraId="6D121623">
            <w:pPr>
              <w:kinsoku w:val="0"/>
              <w:autoSpaceDE w:val="0"/>
              <w:autoSpaceDN w:val="0"/>
              <w:spacing w:before="198"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建设单位</w:t>
            </w:r>
          </w:p>
        </w:tc>
        <w:tc>
          <w:tcPr>
            <w:tcW w:w="1547" w:type="dxa"/>
            <w:noWrap w:val="0"/>
            <w:vAlign w:val="top"/>
          </w:tcPr>
          <w:p w14:paraId="5D0244FD">
            <w:pPr>
              <w:kinsoku w:val="0"/>
              <w:autoSpaceDE w:val="0"/>
              <w:autoSpaceDN w:val="0"/>
              <w:spacing w:before="198"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项目名称</w:t>
            </w:r>
          </w:p>
        </w:tc>
        <w:tc>
          <w:tcPr>
            <w:tcW w:w="1546" w:type="dxa"/>
            <w:gridSpan w:val="2"/>
            <w:noWrap w:val="0"/>
            <w:vAlign w:val="top"/>
          </w:tcPr>
          <w:p w14:paraId="1859188F">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建设规模</w:t>
            </w:r>
          </w:p>
        </w:tc>
        <w:tc>
          <w:tcPr>
            <w:tcW w:w="1547" w:type="dxa"/>
            <w:gridSpan w:val="2"/>
            <w:noWrap w:val="0"/>
            <w:vAlign w:val="top"/>
          </w:tcPr>
          <w:p w14:paraId="3BF98550">
            <w:pPr>
              <w:kinsoku w:val="0"/>
              <w:autoSpaceDE w:val="0"/>
              <w:autoSpaceDN w:val="0"/>
              <w:spacing w:before="198" w:after="0" w:line="228" w:lineRule="auto"/>
              <w:ind w:left="0" w:leftChars="0" w:firstLine="0" w:firstLineChars="0"/>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开、竣工日期</w:t>
            </w:r>
          </w:p>
        </w:tc>
        <w:tc>
          <w:tcPr>
            <w:tcW w:w="1546" w:type="dxa"/>
            <w:gridSpan w:val="2"/>
            <w:noWrap w:val="0"/>
            <w:vAlign w:val="top"/>
          </w:tcPr>
          <w:p w14:paraId="7B7DC75C">
            <w:pPr>
              <w:kinsoku w:val="0"/>
              <w:autoSpaceDE w:val="0"/>
              <w:autoSpaceDN w:val="0"/>
              <w:spacing w:before="198" w:after="0" w:line="228"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8"/>
                <w:sz w:val="20"/>
                <w:szCs w:val="20"/>
                <w:highlight w:val="none"/>
                <w:lang w:eastAsia="en-US"/>
              </w:rPr>
              <w:t>在建或已完</w:t>
            </w:r>
          </w:p>
        </w:tc>
        <w:tc>
          <w:tcPr>
            <w:tcW w:w="1552" w:type="dxa"/>
            <w:gridSpan w:val="2"/>
            <w:noWrap w:val="0"/>
            <w:vAlign w:val="top"/>
          </w:tcPr>
          <w:p w14:paraId="28752991">
            <w:pPr>
              <w:kinsoku w:val="0"/>
              <w:autoSpaceDE w:val="0"/>
              <w:autoSpaceDN w:val="0"/>
              <w:spacing w:before="198" w:after="0" w:line="229"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6"/>
                <w:sz w:val="20"/>
                <w:szCs w:val="20"/>
                <w:highlight w:val="none"/>
                <w:lang w:eastAsia="en-US"/>
              </w:rPr>
              <w:t>工程质量</w:t>
            </w:r>
          </w:p>
        </w:tc>
      </w:tr>
      <w:tr w14:paraId="023E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618474A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6EA83EB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3C34B6A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009F63CE">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31999D7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4F79F3D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4B7B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8C732E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64151E7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0682D96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7E1BD3B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3CCDB40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0CEBC5D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71C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70947D9">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5089774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53DD5A7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10EB456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4895364D">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7B42844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6F17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noWrap w:val="0"/>
            <w:vAlign w:val="top"/>
          </w:tcPr>
          <w:p w14:paraId="03BA7290">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noWrap w:val="0"/>
            <w:vAlign w:val="top"/>
          </w:tcPr>
          <w:p w14:paraId="3DE41A33">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558201A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7" w:type="dxa"/>
            <w:gridSpan w:val="2"/>
            <w:noWrap w:val="0"/>
            <w:vAlign w:val="top"/>
          </w:tcPr>
          <w:p w14:paraId="108592DF">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46" w:type="dxa"/>
            <w:gridSpan w:val="2"/>
            <w:noWrap w:val="0"/>
            <w:vAlign w:val="top"/>
          </w:tcPr>
          <w:p w14:paraId="1DB19711">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c>
          <w:tcPr>
            <w:tcW w:w="1552" w:type="dxa"/>
            <w:gridSpan w:val="2"/>
            <w:noWrap w:val="0"/>
            <w:vAlign w:val="top"/>
          </w:tcPr>
          <w:p w14:paraId="3F1CCE25">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bl>
    <w:p w14:paraId="47BA9E63">
      <w:pPr>
        <w:kinsoku w:val="0"/>
        <w:autoSpaceDE w:val="0"/>
        <w:autoSpaceDN w:val="0"/>
        <w:spacing w:after="0" w:line="373" w:lineRule="auto"/>
        <w:textAlignment w:val="baseline"/>
        <w:rPr>
          <w:rFonts w:hint="eastAsia" w:ascii="宋体" w:hAnsi="宋体" w:eastAsia="宋体" w:cs="宋体"/>
          <w:snapToGrid w:val="0"/>
          <w:color w:val="auto"/>
          <w:sz w:val="21"/>
          <w:szCs w:val="21"/>
          <w:highlight w:val="none"/>
          <w:lang w:eastAsia="en-US"/>
        </w:rPr>
      </w:pPr>
    </w:p>
    <w:p w14:paraId="2B759858">
      <w:pPr>
        <w:kinsoku w:val="0"/>
        <w:autoSpaceDE w:val="0"/>
        <w:autoSpaceDN w:val="0"/>
        <w:spacing w:before="65" w:after="0" w:line="230"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2"/>
          <w:sz w:val="20"/>
          <w:szCs w:val="20"/>
          <w:highlight w:val="none"/>
          <w:lang w:eastAsia="en-US"/>
        </w:rPr>
        <w:t>备注：</w:t>
      </w:r>
    </w:p>
    <w:p w14:paraId="21949566">
      <w:pPr>
        <w:kinsoku w:val="0"/>
        <w:autoSpaceDE w:val="0"/>
        <w:autoSpaceDN w:val="0"/>
        <w:spacing w:before="157" w:after="0" w:line="377" w:lineRule="auto"/>
        <w:ind w:right="213"/>
        <w:jc w:val="both"/>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6"/>
          <w:sz w:val="20"/>
          <w:szCs w:val="20"/>
          <w:highlight w:val="none"/>
        </w:rPr>
        <w:t>1、附专职安全员身份证、安全生产考核合格证书（C 类）和已完工程成交通知书（如有）、</w:t>
      </w:r>
      <w:r>
        <w:rPr>
          <w:rFonts w:hint="eastAsia" w:ascii="宋体" w:hAnsi="宋体" w:eastAsia="宋体" w:cs="宋体"/>
          <w:snapToGrid w:val="0"/>
          <w:color w:val="auto"/>
          <w:spacing w:val="3"/>
          <w:sz w:val="20"/>
          <w:szCs w:val="20"/>
          <w:highlight w:val="none"/>
        </w:rPr>
        <w:t xml:space="preserve"> </w:t>
      </w:r>
      <w:r>
        <w:rPr>
          <w:rFonts w:hint="eastAsia" w:ascii="宋体" w:hAnsi="宋体" w:eastAsia="宋体" w:cs="宋体"/>
          <w:snapToGrid w:val="0"/>
          <w:color w:val="auto"/>
          <w:spacing w:val="7"/>
          <w:sz w:val="20"/>
          <w:szCs w:val="20"/>
          <w:highlight w:val="none"/>
        </w:rPr>
        <w:t>工程合同协议书（如有）、工程竣工验收证明材料（如有）的扫描件</w:t>
      </w:r>
      <w:r>
        <w:rPr>
          <w:rFonts w:hint="eastAsia" w:ascii="宋体" w:hAnsi="宋体" w:eastAsia="宋体" w:cs="宋体"/>
          <w:snapToGrid w:val="0"/>
          <w:color w:val="auto"/>
          <w:spacing w:val="8"/>
          <w:sz w:val="20"/>
          <w:szCs w:val="20"/>
          <w:highlight w:val="none"/>
        </w:rPr>
        <w:t>以及</w:t>
      </w:r>
      <w:r>
        <w:rPr>
          <w:rFonts w:hint="eastAsia" w:ascii="宋体" w:hAnsi="宋体" w:eastAsia="宋体" w:cs="宋体"/>
          <w:snapToGrid w:val="0"/>
          <w:color w:val="auto"/>
          <w:spacing w:val="7"/>
          <w:sz w:val="20"/>
          <w:szCs w:val="20"/>
          <w:highlight w:val="none"/>
        </w:rPr>
        <w:t>供应商认为需要增加的其他证明材料扫描件，以</w:t>
      </w:r>
      <w:r>
        <w:rPr>
          <w:rFonts w:hint="eastAsia" w:ascii="宋体" w:hAnsi="宋体" w:eastAsia="宋体" w:cs="宋体"/>
          <w:snapToGrid w:val="0"/>
          <w:color w:val="auto"/>
          <w:spacing w:val="8"/>
          <w:sz w:val="20"/>
          <w:szCs w:val="20"/>
          <w:highlight w:val="none"/>
        </w:rPr>
        <w:t>上</w:t>
      </w:r>
      <w:r>
        <w:rPr>
          <w:rFonts w:hint="eastAsia" w:ascii="宋体" w:hAnsi="宋体" w:eastAsia="宋体" w:cs="宋体"/>
          <w:snapToGrid w:val="0"/>
          <w:color w:val="auto"/>
          <w:spacing w:val="7"/>
          <w:sz w:val="20"/>
          <w:szCs w:val="20"/>
          <w:highlight w:val="none"/>
        </w:rPr>
        <w:t>扫描</w:t>
      </w:r>
      <w:r>
        <w:rPr>
          <w:rFonts w:hint="eastAsia" w:ascii="宋体" w:hAnsi="宋体" w:eastAsia="宋体" w:cs="宋体"/>
          <w:snapToGrid w:val="0"/>
          <w:color w:val="auto"/>
          <w:spacing w:val="8"/>
          <w:sz w:val="20"/>
          <w:szCs w:val="20"/>
          <w:highlight w:val="none"/>
        </w:rPr>
        <w:t>件须加盖供应商电子签章。</w:t>
      </w:r>
    </w:p>
    <w:p w14:paraId="1B1669A7">
      <w:pPr>
        <w:kinsoku w:val="0"/>
        <w:autoSpaceDE w:val="0"/>
        <w:autoSpaceDN w:val="0"/>
        <w:spacing w:after="0" w:line="276" w:lineRule="auto"/>
        <w:textAlignment w:val="baseline"/>
        <w:rPr>
          <w:rFonts w:hint="eastAsia" w:ascii="宋体" w:hAnsi="宋体" w:eastAsia="宋体" w:cs="宋体"/>
          <w:snapToGrid w:val="0"/>
          <w:color w:val="auto"/>
          <w:sz w:val="21"/>
          <w:szCs w:val="21"/>
          <w:highlight w:val="none"/>
        </w:rPr>
      </w:pPr>
    </w:p>
    <w:p w14:paraId="14287994">
      <w:pPr>
        <w:kinsoku w:val="0"/>
        <w:autoSpaceDE w:val="0"/>
        <w:autoSpaceDN w:val="0"/>
        <w:spacing w:after="0" w:line="276" w:lineRule="auto"/>
        <w:textAlignment w:val="baseline"/>
        <w:rPr>
          <w:rFonts w:hint="eastAsia" w:ascii="宋体" w:hAnsi="宋体" w:eastAsia="宋体" w:cs="宋体"/>
          <w:snapToGrid w:val="0"/>
          <w:color w:val="auto"/>
          <w:sz w:val="21"/>
          <w:szCs w:val="21"/>
          <w:highlight w:val="none"/>
        </w:rPr>
      </w:pPr>
    </w:p>
    <w:p w14:paraId="02A7588D">
      <w:pPr>
        <w:kinsoku w:val="0"/>
        <w:autoSpaceDE w:val="0"/>
        <w:autoSpaceDN w:val="0"/>
        <w:spacing w:before="79" w:after="0" w:line="465" w:lineRule="exac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pacing w:val="-1"/>
          <w:position w:val="17"/>
          <w:sz w:val="24"/>
          <w:szCs w:val="24"/>
          <w:highlight w:val="none"/>
        </w:rPr>
        <w:t>供应商名称（电子签章</w:t>
      </w:r>
      <w:r>
        <w:rPr>
          <w:rFonts w:hint="eastAsia" w:ascii="宋体" w:hAnsi="宋体" w:eastAsia="宋体" w:cs="宋体"/>
          <w:snapToGrid w:val="0"/>
          <w:color w:val="auto"/>
          <w:position w:val="17"/>
          <w:sz w:val="24"/>
          <w:szCs w:val="24"/>
          <w:highlight w:val="none"/>
        </w:rPr>
        <w:t>）：</w:t>
      </w:r>
    </w:p>
    <w:p w14:paraId="75F78493">
      <w:pPr>
        <w:kinsoku w:val="0"/>
        <w:autoSpaceDE w:val="0"/>
        <w:autoSpaceDN w:val="0"/>
        <w:spacing w:after="0" w:line="220" w:lineRule="auto"/>
        <w:textAlignment w:val="baseline"/>
        <w:rPr>
          <w:rFonts w:hint="eastAsia" w:ascii="宋体" w:hAnsi="宋体" w:eastAsia="宋体" w:cs="宋体"/>
          <w:snapToGrid w:val="0"/>
          <w:color w:val="auto"/>
          <w:spacing w:val="-13"/>
          <w:sz w:val="24"/>
          <w:szCs w:val="24"/>
          <w:highlight w:val="none"/>
        </w:rPr>
      </w:pPr>
      <w:r>
        <w:rPr>
          <w:rFonts w:hint="eastAsia" w:ascii="宋体" w:hAnsi="宋体" w:eastAsia="宋体" w:cs="宋体"/>
          <w:snapToGrid w:val="0"/>
          <w:color w:val="auto"/>
          <w:spacing w:val="-13"/>
          <w:sz w:val="24"/>
          <w:szCs w:val="24"/>
          <w:highlight w:val="none"/>
        </w:rPr>
        <w:t>日期：</w:t>
      </w:r>
      <w:r>
        <w:rPr>
          <w:rFonts w:hint="eastAsia" w:ascii="宋体" w:hAnsi="宋体" w:eastAsia="宋体" w:cs="宋体"/>
          <w:snapToGrid w:val="0"/>
          <w:color w:val="auto"/>
          <w:spacing w:val="5"/>
          <w:sz w:val="24"/>
          <w:szCs w:val="24"/>
          <w:highlight w:val="none"/>
        </w:rPr>
        <w:t xml:space="preserve">  </w:t>
      </w:r>
      <w:r>
        <w:rPr>
          <w:rFonts w:hint="eastAsia" w:ascii="宋体" w:hAnsi="宋体" w:eastAsia="宋体" w:cs="宋体"/>
          <w:snapToGrid w:val="0"/>
          <w:color w:val="auto"/>
          <w:spacing w:val="-13"/>
          <w:sz w:val="24"/>
          <w:szCs w:val="24"/>
          <w:highlight w:val="none"/>
        </w:rPr>
        <w:t>年</w:t>
      </w:r>
      <w:r>
        <w:rPr>
          <w:rFonts w:hint="eastAsia" w:ascii="宋体" w:hAnsi="宋体" w:eastAsia="宋体" w:cs="宋体"/>
          <w:snapToGrid w:val="0"/>
          <w:color w:val="auto"/>
          <w:spacing w:val="8"/>
          <w:sz w:val="24"/>
          <w:szCs w:val="24"/>
          <w:highlight w:val="none"/>
        </w:rPr>
        <w:t xml:space="preserve">  </w:t>
      </w:r>
      <w:r>
        <w:rPr>
          <w:rFonts w:hint="eastAsia" w:ascii="宋体" w:hAnsi="宋体" w:eastAsia="宋体" w:cs="宋体"/>
          <w:snapToGrid w:val="0"/>
          <w:color w:val="auto"/>
          <w:spacing w:val="-13"/>
          <w:sz w:val="24"/>
          <w:szCs w:val="24"/>
          <w:highlight w:val="none"/>
        </w:rPr>
        <w:t>月</w:t>
      </w:r>
      <w:r>
        <w:rPr>
          <w:rFonts w:hint="eastAsia" w:ascii="宋体" w:hAnsi="宋体" w:eastAsia="宋体" w:cs="宋体"/>
          <w:snapToGrid w:val="0"/>
          <w:color w:val="auto"/>
          <w:spacing w:val="17"/>
          <w:sz w:val="24"/>
          <w:szCs w:val="24"/>
          <w:highlight w:val="none"/>
        </w:rPr>
        <w:t xml:space="preserve">   </w:t>
      </w:r>
      <w:r>
        <w:rPr>
          <w:rFonts w:hint="eastAsia" w:ascii="宋体" w:hAnsi="宋体" w:eastAsia="宋体" w:cs="宋体"/>
          <w:snapToGrid w:val="0"/>
          <w:color w:val="auto"/>
          <w:spacing w:val="-13"/>
          <w:sz w:val="24"/>
          <w:szCs w:val="24"/>
          <w:highlight w:val="none"/>
        </w:rPr>
        <w:t>日</w:t>
      </w:r>
    </w:p>
    <w:p w14:paraId="3642A7E9">
      <w:pPr>
        <w:adjustRightInd/>
        <w:snapToGrid/>
        <w:spacing w:line="220" w:lineRule="atLeast"/>
        <w:rPr>
          <w:rFonts w:hint="eastAsia" w:ascii="宋体" w:hAnsi="宋体" w:eastAsia="宋体" w:cs="宋体"/>
          <w:snapToGrid w:val="0"/>
          <w:color w:val="auto"/>
          <w:spacing w:val="-13"/>
          <w:sz w:val="24"/>
          <w:szCs w:val="24"/>
          <w:highlight w:val="none"/>
        </w:rPr>
      </w:pPr>
      <w:r>
        <w:rPr>
          <w:rFonts w:hint="eastAsia" w:ascii="宋体" w:hAnsi="宋体" w:eastAsia="宋体" w:cs="宋体"/>
          <w:snapToGrid w:val="0"/>
          <w:color w:val="auto"/>
          <w:spacing w:val="-13"/>
          <w:sz w:val="24"/>
          <w:szCs w:val="24"/>
          <w:highlight w:val="none"/>
        </w:rPr>
        <w:br w:type="page"/>
      </w:r>
    </w:p>
    <w:p w14:paraId="0755C70C">
      <w:pPr>
        <w:bidi w:val="0"/>
        <w:rPr>
          <w:rFonts w:hint="eastAsia" w:ascii="宋体" w:hAnsi="宋体" w:eastAsia="宋体" w:cs="宋体"/>
          <w:highlight w:val="none"/>
        </w:rPr>
      </w:pPr>
      <w:bookmarkStart w:id="83" w:name="_Toc170127290"/>
      <w:bookmarkStart w:id="84" w:name="_Toc152613037"/>
      <w:r>
        <w:rPr>
          <w:rFonts w:hint="eastAsia" w:ascii="宋体" w:hAnsi="宋体" w:eastAsia="宋体" w:cs="宋体"/>
          <w:highlight w:val="none"/>
        </w:rPr>
        <w:t>（四）项目技术负责人简历表</w:t>
      </w:r>
      <w:bookmarkEnd w:id="83"/>
      <w:bookmarkEnd w:id="84"/>
    </w:p>
    <w:p w14:paraId="6581B55E">
      <w:pPr>
        <w:adjustRightInd/>
        <w:snapToGrid/>
        <w:spacing w:after="0"/>
        <w:jc w:val="both"/>
        <w:rPr>
          <w:rFonts w:hint="eastAsia" w:ascii="宋体" w:hAnsi="宋体" w:eastAsia="宋体" w:cs="宋体"/>
          <w:color w:val="auto"/>
          <w:kern w:val="2"/>
          <w:sz w:val="21"/>
          <w:szCs w:val="24"/>
          <w:highlight w:val="none"/>
          <w:u w:val="single"/>
        </w:rPr>
      </w:pPr>
    </w:p>
    <w:p w14:paraId="464CDBD5">
      <w:pPr>
        <w:adjustRightInd/>
        <w:snapToGrid/>
        <w:spacing w:after="0"/>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u w:val="single"/>
        </w:rPr>
        <w:t xml:space="preserve">            （项目名称）     </w:t>
      </w:r>
    </w:p>
    <w:tbl>
      <w:tblPr>
        <w:tblStyle w:val="1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6DB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F82947B">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姓名</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4FDEAD9D">
            <w:pPr>
              <w:widowControl w:val="0"/>
              <w:adjustRightInd/>
              <w:snapToGrid/>
              <w:spacing w:after="0"/>
              <w:jc w:val="center"/>
              <w:rPr>
                <w:rFonts w:hint="eastAsia" w:ascii="宋体" w:hAnsi="宋体" w:eastAsia="宋体" w:cs="宋体"/>
                <w:color w:val="auto"/>
                <w:kern w:val="2"/>
                <w:sz w:val="21"/>
                <w:szCs w:val="24"/>
                <w:highlight w:val="none"/>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5809452A">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性别</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67F7113C">
            <w:pPr>
              <w:widowControl w:val="0"/>
              <w:adjustRightInd/>
              <w:snapToGrid/>
              <w:spacing w:after="0"/>
              <w:jc w:val="center"/>
              <w:rPr>
                <w:rFonts w:hint="eastAsia" w:ascii="宋体" w:hAnsi="宋体" w:eastAsia="宋体" w:cs="宋体"/>
                <w:color w:val="auto"/>
                <w:kern w:val="2"/>
                <w:sz w:val="21"/>
                <w:szCs w:val="24"/>
                <w:highlight w:val="none"/>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791ECC95">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D8614A">
            <w:pPr>
              <w:widowControl w:val="0"/>
              <w:adjustRightInd/>
              <w:snapToGrid/>
              <w:spacing w:after="0"/>
              <w:jc w:val="center"/>
              <w:rPr>
                <w:rFonts w:hint="eastAsia" w:ascii="宋体" w:hAnsi="宋体" w:eastAsia="宋体" w:cs="宋体"/>
                <w:color w:val="auto"/>
                <w:kern w:val="2"/>
                <w:sz w:val="21"/>
                <w:szCs w:val="24"/>
                <w:highlight w:val="none"/>
              </w:rPr>
            </w:pPr>
          </w:p>
        </w:tc>
      </w:tr>
      <w:tr w14:paraId="1174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78C9380">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职务</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467529F3">
            <w:pPr>
              <w:widowControl w:val="0"/>
              <w:adjustRightInd/>
              <w:snapToGrid/>
              <w:spacing w:after="0"/>
              <w:jc w:val="center"/>
              <w:rPr>
                <w:rFonts w:hint="eastAsia" w:ascii="宋体" w:hAnsi="宋体" w:eastAsia="宋体" w:cs="宋体"/>
                <w:color w:val="auto"/>
                <w:kern w:val="2"/>
                <w:sz w:val="21"/>
                <w:szCs w:val="24"/>
                <w:highlight w:val="none"/>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624385D2">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职称</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5C310AB7">
            <w:pPr>
              <w:widowControl w:val="0"/>
              <w:adjustRightInd/>
              <w:snapToGrid/>
              <w:spacing w:after="0"/>
              <w:jc w:val="center"/>
              <w:rPr>
                <w:rFonts w:hint="eastAsia" w:ascii="宋体" w:hAnsi="宋体" w:eastAsia="宋体" w:cs="宋体"/>
                <w:color w:val="auto"/>
                <w:kern w:val="2"/>
                <w:sz w:val="21"/>
                <w:szCs w:val="24"/>
                <w:highlight w:val="none"/>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6697BB15">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学历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B04CF2">
            <w:pPr>
              <w:widowControl w:val="0"/>
              <w:adjustRightInd/>
              <w:snapToGrid/>
              <w:spacing w:after="0"/>
              <w:jc w:val="center"/>
              <w:rPr>
                <w:rFonts w:hint="eastAsia" w:ascii="宋体" w:hAnsi="宋体" w:eastAsia="宋体" w:cs="宋体"/>
                <w:color w:val="auto"/>
                <w:kern w:val="2"/>
                <w:sz w:val="21"/>
                <w:szCs w:val="24"/>
                <w:highlight w:val="none"/>
              </w:rPr>
            </w:pPr>
          </w:p>
        </w:tc>
      </w:tr>
      <w:tr w14:paraId="18B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noWrap w:val="0"/>
            <w:vAlign w:val="center"/>
          </w:tcPr>
          <w:p w14:paraId="09D762C1">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参加工作时间</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469A9711">
            <w:pPr>
              <w:widowControl w:val="0"/>
              <w:adjustRightInd/>
              <w:snapToGrid/>
              <w:spacing w:after="0"/>
              <w:jc w:val="center"/>
              <w:rPr>
                <w:rFonts w:hint="eastAsia" w:ascii="宋体" w:hAnsi="宋体" w:eastAsia="宋体" w:cs="宋体"/>
                <w:color w:val="auto"/>
                <w:kern w:val="2"/>
                <w:sz w:val="21"/>
                <w:szCs w:val="24"/>
                <w:highlight w:val="none"/>
              </w:rPr>
            </w:pP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59506F20">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担任技术负责人年限</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80630B">
            <w:pPr>
              <w:widowControl w:val="0"/>
              <w:adjustRightInd/>
              <w:snapToGrid/>
              <w:spacing w:after="0"/>
              <w:jc w:val="center"/>
              <w:rPr>
                <w:rFonts w:hint="eastAsia" w:ascii="宋体" w:hAnsi="宋体" w:eastAsia="宋体" w:cs="宋体"/>
                <w:color w:val="auto"/>
                <w:kern w:val="2"/>
                <w:sz w:val="21"/>
                <w:szCs w:val="24"/>
                <w:highlight w:val="none"/>
              </w:rPr>
            </w:pPr>
          </w:p>
        </w:tc>
      </w:tr>
      <w:tr w14:paraId="20BE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noWrap w:val="0"/>
            <w:vAlign w:val="center"/>
          </w:tcPr>
          <w:p w14:paraId="54A44A8C">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在建和已完工程项目情况</w:t>
            </w:r>
          </w:p>
        </w:tc>
      </w:tr>
      <w:tr w14:paraId="50E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B587967">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建设单位</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866A652">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项目名称</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4545D09">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0DDAB84">
            <w:pPr>
              <w:widowControl w:val="0"/>
              <w:adjustRightInd/>
              <w:snapToGrid/>
              <w:spacing w:after="0"/>
              <w:ind w:left="0" w:leftChars="0" w:firstLine="0" w:firstLineChars="0"/>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开、竣工日期</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74F3C1">
            <w:pPr>
              <w:widowControl w:val="0"/>
              <w:adjustRightInd/>
              <w:snapToGrid/>
              <w:spacing w:after="0"/>
              <w:ind w:left="0" w:leftChars="0" w:firstLine="0" w:firstLineChars="0"/>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78367BB">
            <w:pPr>
              <w:widowControl w:val="0"/>
              <w:adjustRightInd/>
              <w:snapToGrid/>
              <w:spacing w:after="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工程质量</w:t>
            </w:r>
          </w:p>
        </w:tc>
      </w:tr>
      <w:tr w14:paraId="3885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30FF304">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468778C">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ECBE720">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80814A9">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1937324">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582094A">
            <w:pPr>
              <w:widowControl w:val="0"/>
              <w:adjustRightInd/>
              <w:snapToGrid/>
              <w:spacing w:after="0"/>
              <w:jc w:val="center"/>
              <w:rPr>
                <w:rFonts w:hint="eastAsia" w:ascii="宋体" w:hAnsi="宋体" w:eastAsia="宋体" w:cs="宋体"/>
                <w:color w:val="auto"/>
                <w:kern w:val="2"/>
                <w:sz w:val="21"/>
                <w:szCs w:val="24"/>
                <w:highlight w:val="none"/>
              </w:rPr>
            </w:pPr>
          </w:p>
        </w:tc>
      </w:tr>
      <w:tr w14:paraId="5C56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19ADDA">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ADF1E48">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D6651D5">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94C8B82">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EE827F7">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33C88AC">
            <w:pPr>
              <w:widowControl w:val="0"/>
              <w:adjustRightInd/>
              <w:snapToGrid/>
              <w:spacing w:after="0"/>
              <w:jc w:val="center"/>
              <w:rPr>
                <w:rFonts w:hint="eastAsia" w:ascii="宋体" w:hAnsi="宋体" w:eastAsia="宋体" w:cs="宋体"/>
                <w:color w:val="auto"/>
                <w:kern w:val="2"/>
                <w:sz w:val="21"/>
                <w:szCs w:val="24"/>
                <w:highlight w:val="none"/>
              </w:rPr>
            </w:pPr>
          </w:p>
        </w:tc>
      </w:tr>
      <w:tr w14:paraId="4FA3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2F2B3E7">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AD545DD">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5F810F">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2B1A941">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3A4784">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AB35958">
            <w:pPr>
              <w:widowControl w:val="0"/>
              <w:adjustRightInd/>
              <w:snapToGrid/>
              <w:spacing w:after="0"/>
              <w:jc w:val="center"/>
              <w:rPr>
                <w:rFonts w:hint="eastAsia" w:ascii="宋体" w:hAnsi="宋体" w:eastAsia="宋体" w:cs="宋体"/>
                <w:color w:val="auto"/>
                <w:kern w:val="2"/>
                <w:sz w:val="21"/>
                <w:szCs w:val="24"/>
                <w:highlight w:val="none"/>
              </w:rPr>
            </w:pPr>
          </w:p>
        </w:tc>
      </w:tr>
      <w:tr w14:paraId="0A4F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D1E01D8">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59A1509">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801AD4C">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694B353">
            <w:pPr>
              <w:widowControl w:val="0"/>
              <w:adjustRightInd/>
              <w:snapToGrid/>
              <w:spacing w:after="0"/>
              <w:jc w:val="center"/>
              <w:rPr>
                <w:rFonts w:hint="eastAsia" w:ascii="宋体" w:hAnsi="宋体" w:eastAsia="宋体" w:cs="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9178CB2">
            <w:pPr>
              <w:widowControl w:val="0"/>
              <w:adjustRightInd/>
              <w:snapToGrid/>
              <w:spacing w:after="0"/>
              <w:jc w:val="center"/>
              <w:rPr>
                <w:rFonts w:hint="eastAsia" w:ascii="宋体" w:hAnsi="宋体" w:eastAsia="宋体" w:cs="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2FE9D08">
            <w:pPr>
              <w:widowControl w:val="0"/>
              <w:adjustRightInd/>
              <w:snapToGrid/>
              <w:spacing w:after="0"/>
              <w:jc w:val="center"/>
              <w:rPr>
                <w:rFonts w:hint="eastAsia" w:ascii="宋体" w:hAnsi="宋体" w:eastAsia="宋体" w:cs="宋体"/>
                <w:color w:val="auto"/>
                <w:kern w:val="2"/>
                <w:sz w:val="21"/>
                <w:szCs w:val="24"/>
                <w:highlight w:val="none"/>
              </w:rPr>
            </w:pPr>
          </w:p>
        </w:tc>
      </w:tr>
    </w:tbl>
    <w:p w14:paraId="6039F681">
      <w:pPr>
        <w:kinsoku w:val="0"/>
        <w:autoSpaceDE w:val="0"/>
        <w:autoSpaceDN w:val="0"/>
        <w:spacing w:after="0" w:line="220" w:lineRule="auto"/>
        <w:textAlignment w:val="baseline"/>
        <w:rPr>
          <w:rFonts w:hint="eastAsia" w:ascii="宋体" w:hAnsi="宋体" w:eastAsia="宋体" w:cs="宋体"/>
          <w:snapToGrid w:val="0"/>
          <w:color w:val="auto"/>
          <w:sz w:val="24"/>
          <w:szCs w:val="24"/>
          <w:highlight w:val="none"/>
        </w:rPr>
      </w:pPr>
    </w:p>
    <w:p w14:paraId="5D0EA7C0">
      <w:pPr>
        <w:kinsoku w:val="0"/>
        <w:autoSpaceDE w:val="0"/>
        <w:autoSpaceDN w:val="0"/>
        <w:spacing w:after="0" w:line="220" w:lineRule="auto"/>
        <w:textAlignment w:val="baseline"/>
        <w:rPr>
          <w:rFonts w:hint="eastAsia" w:ascii="宋体" w:hAnsi="宋体" w:eastAsia="宋体" w:cs="宋体"/>
          <w:snapToGrid w:val="0"/>
          <w:color w:val="auto"/>
          <w:sz w:val="24"/>
          <w:szCs w:val="24"/>
          <w:highlight w:val="none"/>
        </w:rPr>
      </w:pPr>
    </w:p>
    <w:p w14:paraId="5BBB0716">
      <w:pPr>
        <w:kinsoku w:val="0"/>
        <w:autoSpaceDE w:val="0"/>
        <w:autoSpaceDN w:val="0"/>
        <w:spacing w:before="65" w:after="0" w:line="230" w:lineRule="auto"/>
        <w:textAlignment w:val="baseline"/>
        <w:rPr>
          <w:rFonts w:hint="eastAsia" w:ascii="宋体" w:hAnsi="宋体" w:eastAsia="宋体" w:cs="宋体"/>
          <w:snapToGrid w:val="0"/>
          <w:color w:val="auto"/>
          <w:sz w:val="20"/>
          <w:szCs w:val="20"/>
          <w:highlight w:val="none"/>
          <w:lang w:eastAsia="en-US"/>
        </w:rPr>
      </w:pPr>
      <w:r>
        <w:rPr>
          <w:rFonts w:hint="eastAsia" w:ascii="宋体" w:hAnsi="宋体" w:eastAsia="宋体" w:cs="宋体"/>
          <w:snapToGrid w:val="0"/>
          <w:color w:val="auto"/>
          <w:spacing w:val="2"/>
          <w:sz w:val="20"/>
          <w:szCs w:val="20"/>
          <w:highlight w:val="none"/>
          <w:lang w:eastAsia="en-US"/>
        </w:rPr>
        <w:t>备注：</w:t>
      </w:r>
    </w:p>
    <w:p w14:paraId="45CC5385">
      <w:pPr>
        <w:kinsoku w:val="0"/>
        <w:autoSpaceDE w:val="0"/>
        <w:autoSpaceDN w:val="0"/>
        <w:spacing w:before="157" w:after="0" w:line="377" w:lineRule="auto"/>
        <w:ind w:right="213"/>
        <w:jc w:val="both"/>
        <w:textAlignment w:val="baseline"/>
        <w:rPr>
          <w:rFonts w:hint="eastAsia" w:ascii="宋体" w:hAnsi="宋体" w:eastAsia="宋体" w:cs="宋体"/>
          <w:snapToGrid w:val="0"/>
          <w:color w:val="auto"/>
          <w:sz w:val="20"/>
          <w:szCs w:val="20"/>
          <w:highlight w:val="none"/>
        </w:rPr>
      </w:pPr>
      <w:r>
        <w:rPr>
          <w:rFonts w:hint="eastAsia" w:ascii="宋体" w:hAnsi="宋体" w:eastAsia="宋体" w:cs="宋体"/>
          <w:snapToGrid w:val="0"/>
          <w:color w:val="auto"/>
          <w:spacing w:val="6"/>
          <w:sz w:val="20"/>
          <w:szCs w:val="20"/>
          <w:highlight w:val="none"/>
        </w:rPr>
        <w:t>1、附技术负责人身份证和已完工程成交通知书（如有）、</w:t>
      </w:r>
      <w:r>
        <w:rPr>
          <w:rFonts w:hint="eastAsia" w:ascii="宋体" w:hAnsi="宋体" w:eastAsia="宋体" w:cs="宋体"/>
          <w:snapToGrid w:val="0"/>
          <w:color w:val="auto"/>
          <w:spacing w:val="7"/>
          <w:sz w:val="20"/>
          <w:szCs w:val="20"/>
          <w:highlight w:val="none"/>
        </w:rPr>
        <w:t>工程合同协议书（如有）、工程竣工验收证明材料（如有）的扫描件</w:t>
      </w:r>
      <w:r>
        <w:rPr>
          <w:rFonts w:hint="eastAsia" w:ascii="宋体" w:hAnsi="宋体" w:eastAsia="宋体" w:cs="宋体"/>
          <w:snapToGrid w:val="0"/>
          <w:color w:val="auto"/>
          <w:spacing w:val="8"/>
          <w:sz w:val="20"/>
          <w:szCs w:val="20"/>
          <w:highlight w:val="none"/>
        </w:rPr>
        <w:t>以及</w:t>
      </w:r>
      <w:r>
        <w:rPr>
          <w:rFonts w:hint="eastAsia" w:ascii="宋体" w:hAnsi="宋体" w:eastAsia="宋体" w:cs="宋体"/>
          <w:snapToGrid w:val="0"/>
          <w:color w:val="auto"/>
          <w:spacing w:val="7"/>
          <w:sz w:val="20"/>
          <w:szCs w:val="20"/>
          <w:highlight w:val="none"/>
        </w:rPr>
        <w:t>供应商认为需要增加的其他证明材料扫描件，以</w:t>
      </w:r>
      <w:r>
        <w:rPr>
          <w:rFonts w:hint="eastAsia" w:ascii="宋体" w:hAnsi="宋体" w:eastAsia="宋体" w:cs="宋体"/>
          <w:snapToGrid w:val="0"/>
          <w:color w:val="auto"/>
          <w:spacing w:val="8"/>
          <w:sz w:val="20"/>
          <w:szCs w:val="20"/>
          <w:highlight w:val="none"/>
        </w:rPr>
        <w:t>上</w:t>
      </w:r>
      <w:r>
        <w:rPr>
          <w:rFonts w:hint="eastAsia" w:ascii="宋体" w:hAnsi="宋体" w:eastAsia="宋体" w:cs="宋体"/>
          <w:snapToGrid w:val="0"/>
          <w:color w:val="auto"/>
          <w:spacing w:val="7"/>
          <w:sz w:val="20"/>
          <w:szCs w:val="20"/>
          <w:highlight w:val="none"/>
        </w:rPr>
        <w:t>扫描</w:t>
      </w:r>
      <w:r>
        <w:rPr>
          <w:rFonts w:hint="eastAsia" w:ascii="宋体" w:hAnsi="宋体" w:eastAsia="宋体" w:cs="宋体"/>
          <w:snapToGrid w:val="0"/>
          <w:color w:val="auto"/>
          <w:spacing w:val="8"/>
          <w:sz w:val="20"/>
          <w:szCs w:val="20"/>
          <w:highlight w:val="none"/>
        </w:rPr>
        <w:t>件须加盖供应商电子签章。</w:t>
      </w:r>
    </w:p>
    <w:p w14:paraId="426DB3EF">
      <w:pPr>
        <w:kinsoku w:val="0"/>
        <w:autoSpaceDE w:val="0"/>
        <w:autoSpaceDN w:val="0"/>
        <w:spacing w:after="0" w:line="276" w:lineRule="auto"/>
        <w:textAlignment w:val="baseline"/>
        <w:rPr>
          <w:rFonts w:hint="eastAsia" w:ascii="宋体" w:hAnsi="宋体" w:eastAsia="宋体" w:cs="宋体"/>
          <w:snapToGrid w:val="0"/>
          <w:color w:val="auto"/>
          <w:sz w:val="21"/>
          <w:szCs w:val="21"/>
          <w:highlight w:val="none"/>
        </w:rPr>
      </w:pPr>
    </w:p>
    <w:p w14:paraId="498028BD">
      <w:pPr>
        <w:kinsoku w:val="0"/>
        <w:autoSpaceDE w:val="0"/>
        <w:autoSpaceDN w:val="0"/>
        <w:spacing w:after="0" w:line="276" w:lineRule="auto"/>
        <w:textAlignment w:val="baseline"/>
        <w:rPr>
          <w:rFonts w:hint="eastAsia" w:ascii="宋体" w:hAnsi="宋体" w:eastAsia="宋体" w:cs="宋体"/>
          <w:snapToGrid w:val="0"/>
          <w:color w:val="auto"/>
          <w:sz w:val="21"/>
          <w:szCs w:val="21"/>
          <w:highlight w:val="none"/>
        </w:rPr>
      </w:pPr>
    </w:p>
    <w:p w14:paraId="5BE1FC4A">
      <w:pPr>
        <w:kinsoku w:val="0"/>
        <w:autoSpaceDE w:val="0"/>
        <w:autoSpaceDN w:val="0"/>
        <w:spacing w:before="79" w:after="0" w:line="465" w:lineRule="exac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pacing w:val="-1"/>
          <w:position w:val="17"/>
          <w:sz w:val="24"/>
          <w:szCs w:val="24"/>
          <w:highlight w:val="none"/>
        </w:rPr>
        <w:t>供应商名称（电子签章</w:t>
      </w:r>
      <w:r>
        <w:rPr>
          <w:rFonts w:hint="eastAsia" w:ascii="宋体" w:hAnsi="宋体" w:eastAsia="宋体" w:cs="宋体"/>
          <w:snapToGrid w:val="0"/>
          <w:color w:val="auto"/>
          <w:position w:val="17"/>
          <w:sz w:val="24"/>
          <w:szCs w:val="24"/>
          <w:highlight w:val="none"/>
        </w:rPr>
        <w:t>）：</w:t>
      </w:r>
    </w:p>
    <w:p w14:paraId="035572A2">
      <w:pPr>
        <w:kinsoku w:val="0"/>
        <w:autoSpaceDE w:val="0"/>
        <w:autoSpaceDN w:val="0"/>
        <w:spacing w:after="0" w:line="220" w:lineRule="auto"/>
        <w:textAlignment w:val="baseline"/>
        <w:rPr>
          <w:rFonts w:hint="eastAsia" w:ascii="宋体" w:hAnsi="宋体" w:eastAsia="宋体" w:cs="宋体"/>
          <w:snapToGrid w:val="0"/>
          <w:color w:val="auto"/>
          <w:spacing w:val="-13"/>
          <w:sz w:val="24"/>
          <w:szCs w:val="24"/>
          <w:highlight w:val="none"/>
        </w:rPr>
      </w:pPr>
      <w:r>
        <w:rPr>
          <w:rFonts w:hint="eastAsia" w:ascii="宋体" w:hAnsi="宋体" w:eastAsia="宋体" w:cs="宋体"/>
          <w:snapToGrid w:val="0"/>
          <w:color w:val="auto"/>
          <w:spacing w:val="-13"/>
          <w:sz w:val="24"/>
          <w:szCs w:val="24"/>
          <w:highlight w:val="none"/>
        </w:rPr>
        <w:t>日期：</w:t>
      </w:r>
      <w:r>
        <w:rPr>
          <w:rFonts w:hint="eastAsia" w:ascii="宋体" w:hAnsi="宋体" w:eastAsia="宋体" w:cs="宋体"/>
          <w:snapToGrid w:val="0"/>
          <w:color w:val="auto"/>
          <w:spacing w:val="5"/>
          <w:sz w:val="24"/>
          <w:szCs w:val="24"/>
          <w:highlight w:val="none"/>
        </w:rPr>
        <w:t xml:space="preserve">  </w:t>
      </w:r>
      <w:r>
        <w:rPr>
          <w:rFonts w:hint="eastAsia" w:ascii="宋体" w:hAnsi="宋体" w:eastAsia="宋体" w:cs="宋体"/>
          <w:snapToGrid w:val="0"/>
          <w:color w:val="auto"/>
          <w:spacing w:val="-13"/>
          <w:sz w:val="24"/>
          <w:szCs w:val="24"/>
          <w:highlight w:val="none"/>
        </w:rPr>
        <w:t>年</w:t>
      </w:r>
      <w:r>
        <w:rPr>
          <w:rFonts w:hint="eastAsia" w:ascii="宋体" w:hAnsi="宋体" w:eastAsia="宋体" w:cs="宋体"/>
          <w:snapToGrid w:val="0"/>
          <w:color w:val="auto"/>
          <w:spacing w:val="8"/>
          <w:sz w:val="24"/>
          <w:szCs w:val="24"/>
          <w:highlight w:val="none"/>
        </w:rPr>
        <w:t xml:space="preserve">  </w:t>
      </w:r>
      <w:r>
        <w:rPr>
          <w:rFonts w:hint="eastAsia" w:ascii="宋体" w:hAnsi="宋体" w:eastAsia="宋体" w:cs="宋体"/>
          <w:snapToGrid w:val="0"/>
          <w:color w:val="auto"/>
          <w:spacing w:val="-13"/>
          <w:sz w:val="24"/>
          <w:szCs w:val="24"/>
          <w:highlight w:val="none"/>
        </w:rPr>
        <w:t>月</w:t>
      </w:r>
      <w:r>
        <w:rPr>
          <w:rFonts w:hint="eastAsia" w:ascii="宋体" w:hAnsi="宋体" w:eastAsia="宋体" w:cs="宋体"/>
          <w:snapToGrid w:val="0"/>
          <w:color w:val="auto"/>
          <w:spacing w:val="17"/>
          <w:sz w:val="24"/>
          <w:szCs w:val="24"/>
          <w:highlight w:val="none"/>
        </w:rPr>
        <w:t xml:space="preserve">   </w:t>
      </w:r>
      <w:r>
        <w:rPr>
          <w:rFonts w:hint="eastAsia" w:ascii="宋体" w:hAnsi="宋体" w:eastAsia="宋体" w:cs="宋体"/>
          <w:snapToGrid w:val="0"/>
          <w:color w:val="auto"/>
          <w:spacing w:val="-13"/>
          <w:sz w:val="24"/>
          <w:szCs w:val="24"/>
          <w:highlight w:val="none"/>
        </w:rPr>
        <w:t>日</w:t>
      </w:r>
    </w:p>
    <w:p w14:paraId="611077E5">
      <w:pPr>
        <w:widowControl w:val="0"/>
        <w:adjustRightInd/>
        <w:snapToGrid/>
        <w:spacing w:after="0" w:line="720" w:lineRule="auto"/>
        <w:jc w:val="both"/>
        <w:rPr>
          <w:rFonts w:hint="eastAsia" w:ascii="宋体" w:hAnsi="宋体" w:eastAsia="宋体" w:cs="宋体"/>
          <w:color w:val="auto"/>
          <w:kern w:val="2"/>
          <w:sz w:val="32"/>
          <w:szCs w:val="24"/>
          <w:highlight w:val="none"/>
        </w:rPr>
      </w:pPr>
    </w:p>
    <w:p w14:paraId="10B15222">
      <w:pPr>
        <w:widowControl w:val="0"/>
        <w:adjustRightInd/>
        <w:snapToGrid/>
        <w:spacing w:after="0"/>
        <w:jc w:val="center"/>
        <w:rPr>
          <w:rFonts w:hint="eastAsia" w:ascii="宋体" w:hAnsi="宋体" w:eastAsia="宋体" w:cs="宋体"/>
          <w:color w:val="auto"/>
          <w:kern w:val="2"/>
          <w:sz w:val="32"/>
          <w:szCs w:val="24"/>
          <w:highlight w:val="none"/>
        </w:rPr>
      </w:pPr>
      <w:r>
        <w:rPr>
          <w:rFonts w:hint="eastAsia" w:ascii="宋体" w:hAnsi="宋体" w:eastAsia="宋体" w:cs="宋体"/>
          <w:color w:val="auto"/>
          <w:kern w:val="2"/>
          <w:sz w:val="32"/>
          <w:szCs w:val="24"/>
          <w:highlight w:val="none"/>
        </w:rPr>
        <w:br w:type="page"/>
      </w:r>
    </w:p>
    <w:p w14:paraId="074C3F1C">
      <w:pPr>
        <w:widowControl w:val="0"/>
        <w:tabs>
          <w:tab w:val="left" w:pos="826"/>
        </w:tabs>
        <w:adjustRightInd/>
        <w:spacing w:after="0"/>
        <w:jc w:val="both"/>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五、类似工程一览表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27"/>
        <w:gridCol w:w="1103"/>
        <w:gridCol w:w="1135"/>
      </w:tblGrid>
      <w:tr w14:paraId="6752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B06EA9B">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415F76B">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B30FC4">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工程名称及建设地点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30B232">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结构类型</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B1D1BCF">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建设规模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245D17">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合同金额</w:t>
            </w:r>
          </w:p>
          <w:p w14:paraId="5B9E8ED9">
            <w:pPr>
              <w:widowControl w:val="0"/>
              <w:adjustRightInd/>
              <w:snapToGrid/>
              <w:spacing w:after="0"/>
              <w:ind w:left="0" w:leftChars="0" w:firstLine="0" w:firstLineChars="0"/>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（万元）</w:t>
            </w:r>
          </w:p>
        </w:tc>
      </w:tr>
      <w:tr w14:paraId="0B80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179B06C">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8FB1800">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9EDAE7D">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559EF20">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9B5EC63">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30B415F">
            <w:pPr>
              <w:widowControl w:val="0"/>
              <w:adjustRightInd/>
              <w:snapToGrid/>
              <w:spacing w:after="0"/>
              <w:jc w:val="center"/>
              <w:rPr>
                <w:rFonts w:hint="eastAsia" w:ascii="宋体" w:hAnsi="宋体" w:eastAsia="宋体" w:cs="宋体"/>
                <w:color w:val="auto"/>
                <w:kern w:val="2"/>
                <w:sz w:val="21"/>
                <w:szCs w:val="24"/>
                <w:highlight w:val="none"/>
              </w:rPr>
            </w:pPr>
          </w:p>
        </w:tc>
      </w:tr>
      <w:tr w14:paraId="2DA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A3BC752">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4719F2C">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B1A140A">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7E9CC0">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FDC23BA">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835765">
            <w:pPr>
              <w:widowControl w:val="0"/>
              <w:adjustRightInd/>
              <w:snapToGrid/>
              <w:spacing w:after="0"/>
              <w:jc w:val="center"/>
              <w:rPr>
                <w:rFonts w:hint="eastAsia" w:ascii="宋体" w:hAnsi="宋体" w:eastAsia="宋体" w:cs="宋体"/>
                <w:color w:val="auto"/>
                <w:kern w:val="2"/>
                <w:sz w:val="21"/>
                <w:szCs w:val="24"/>
                <w:highlight w:val="none"/>
              </w:rPr>
            </w:pPr>
          </w:p>
        </w:tc>
      </w:tr>
      <w:tr w14:paraId="204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2ED23F3">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BDD286F">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10FEB7">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7633F60">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829F95A">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F22BAA">
            <w:pPr>
              <w:widowControl w:val="0"/>
              <w:adjustRightInd/>
              <w:snapToGrid/>
              <w:spacing w:after="0"/>
              <w:jc w:val="center"/>
              <w:rPr>
                <w:rFonts w:hint="eastAsia" w:ascii="宋体" w:hAnsi="宋体" w:eastAsia="宋体" w:cs="宋体"/>
                <w:color w:val="auto"/>
                <w:kern w:val="2"/>
                <w:sz w:val="21"/>
                <w:szCs w:val="24"/>
                <w:highlight w:val="none"/>
              </w:rPr>
            </w:pPr>
          </w:p>
        </w:tc>
      </w:tr>
      <w:tr w14:paraId="1B8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7E98035">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071F70">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429246">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750BCDC">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EC00E01">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1F5E2D6">
            <w:pPr>
              <w:widowControl w:val="0"/>
              <w:adjustRightInd/>
              <w:snapToGrid/>
              <w:spacing w:after="0"/>
              <w:jc w:val="center"/>
              <w:rPr>
                <w:rFonts w:hint="eastAsia" w:ascii="宋体" w:hAnsi="宋体" w:eastAsia="宋体" w:cs="宋体"/>
                <w:color w:val="auto"/>
                <w:kern w:val="2"/>
                <w:sz w:val="21"/>
                <w:szCs w:val="24"/>
                <w:highlight w:val="none"/>
              </w:rPr>
            </w:pPr>
          </w:p>
        </w:tc>
      </w:tr>
      <w:tr w14:paraId="4720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F33A784">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043CAA0">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A7D2804">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BD0A156">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02E8FB8">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E82346">
            <w:pPr>
              <w:widowControl w:val="0"/>
              <w:adjustRightInd/>
              <w:snapToGrid/>
              <w:spacing w:after="0"/>
              <w:jc w:val="center"/>
              <w:rPr>
                <w:rFonts w:hint="eastAsia" w:ascii="宋体" w:hAnsi="宋体" w:eastAsia="宋体" w:cs="宋体"/>
                <w:color w:val="auto"/>
                <w:kern w:val="2"/>
                <w:sz w:val="21"/>
                <w:szCs w:val="24"/>
                <w:highlight w:val="none"/>
              </w:rPr>
            </w:pPr>
          </w:p>
        </w:tc>
      </w:tr>
      <w:tr w14:paraId="61A5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AEDAEA9">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D8D8B4F">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9062F2C">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48369E">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361430B">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79A6839">
            <w:pPr>
              <w:widowControl w:val="0"/>
              <w:adjustRightInd/>
              <w:snapToGrid/>
              <w:spacing w:after="0"/>
              <w:jc w:val="center"/>
              <w:rPr>
                <w:rFonts w:hint="eastAsia" w:ascii="宋体" w:hAnsi="宋体" w:eastAsia="宋体" w:cs="宋体"/>
                <w:color w:val="auto"/>
                <w:kern w:val="2"/>
                <w:sz w:val="21"/>
                <w:szCs w:val="24"/>
                <w:highlight w:val="none"/>
              </w:rPr>
            </w:pPr>
          </w:p>
        </w:tc>
      </w:tr>
      <w:tr w14:paraId="11DF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63378B8">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1E23156">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A75FDF1">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5D650B0">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D41622D">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82A910C">
            <w:pPr>
              <w:widowControl w:val="0"/>
              <w:adjustRightInd/>
              <w:snapToGrid/>
              <w:spacing w:after="0"/>
              <w:jc w:val="center"/>
              <w:rPr>
                <w:rFonts w:hint="eastAsia" w:ascii="宋体" w:hAnsi="宋体" w:eastAsia="宋体" w:cs="宋体"/>
                <w:color w:val="auto"/>
                <w:kern w:val="2"/>
                <w:sz w:val="21"/>
                <w:szCs w:val="24"/>
                <w:highlight w:val="none"/>
              </w:rPr>
            </w:pPr>
          </w:p>
        </w:tc>
      </w:tr>
      <w:tr w14:paraId="035A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6A033A">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A951C37">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6E1B24E">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FCE7334">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D2E1C3F">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58D9EF">
            <w:pPr>
              <w:widowControl w:val="0"/>
              <w:adjustRightInd/>
              <w:snapToGrid/>
              <w:spacing w:after="0"/>
              <w:jc w:val="center"/>
              <w:rPr>
                <w:rFonts w:hint="eastAsia" w:ascii="宋体" w:hAnsi="宋体" w:eastAsia="宋体" w:cs="宋体"/>
                <w:color w:val="auto"/>
                <w:kern w:val="2"/>
                <w:sz w:val="21"/>
                <w:szCs w:val="24"/>
                <w:highlight w:val="none"/>
              </w:rPr>
            </w:pPr>
          </w:p>
        </w:tc>
      </w:tr>
      <w:tr w14:paraId="63AE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5E0D870">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F5E9FF">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672D7C">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0BBA676">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1C6E8DE">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6EFD8DA">
            <w:pPr>
              <w:widowControl w:val="0"/>
              <w:adjustRightInd/>
              <w:snapToGrid/>
              <w:spacing w:after="0"/>
              <w:jc w:val="center"/>
              <w:rPr>
                <w:rFonts w:hint="eastAsia" w:ascii="宋体" w:hAnsi="宋体" w:eastAsia="宋体" w:cs="宋体"/>
                <w:color w:val="auto"/>
                <w:kern w:val="2"/>
                <w:sz w:val="21"/>
                <w:szCs w:val="24"/>
                <w:highlight w:val="none"/>
              </w:rPr>
            </w:pPr>
          </w:p>
        </w:tc>
      </w:tr>
      <w:tr w14:paraId="7760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6769CF7">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B09C0C1">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8E05D1">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C3AEE1A">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9CDA306">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ED5BD9F">
            <w:pPr>
              <w:widowControl w:val="0"/>
              <w:adjustRightInd/>
              <w:snapToGrid/>
              <w:spacing w:after="0"/>
              <w:jc w:val="center"/>
              <w:rPr>
                <w:rFonts w:hint="eastAsia" w:ascii="宋体" w:hAnsi="宋体" w:eastAsia="宋体" w:cs="宋体"/>
                <w:color w:val="auto"/>
                <w:kern w:val="2"/>
                <w:sz w:val="21"/>
                <w:szCs w:val="24"/>
                <w:highlight w:val="none"/>
              </w:rPr>
            </w:pPr>
          </w:p>
        </w:tc>
      </w:tr>
      <w:tr w14:paraId="521B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725181">
            <w:pPr>
              <w:widowControl w:val="0"/>
              <w:adjustRightInd/>
              <w:snapToGrid/>
              <w:spacing w:after="0"/>
              <w:jc w:val="center"/>
              <w:rPr>
                <w:rFonts w:hint="eastAsia" w:ascii="宋体" w:hAnsi="宋体" w:eastAsia="宋体" w:cs="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8F00E9">
            <w:pPr>
              <w:widowControl w:val="0"/>
              <w:adjustRightInd/>
              <w:snapToGrid/>
              <w:spacing w:after="0"/>
              <w:jc w:val="center"/>
              <w:rPr>
                <w:rFonts w:hint="eastAsia" w:ascii="宋体" w:hAnsi="宋体" w:eastAsia="宋体" w:cs="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9F8DB74">
            <w:pPr>
              <w:widowControl w:val="0"/>
              <w:adjustRightInd/>
              <w:snapToGrid/>
              <w:spacing w:after="0"/>
              <w:jc w:val="center"/>
              <w:rPr>
                <w:rFonts w:hint="eastAsia" w:ascii="宋体" w:hAnsi="宋体" w:eastAsia="宋体" w:cs="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F2FE23">
            <w:pPr>
              <w:widowControl w:val="0"/>
              <w:adjustRightInd/>
              <w:snapToGrid/>
              <w:spacing w:after="0"/>
              <w:jc w:val="center"/>
              <w:rPr>
                <w:rFonts w:hint="eastAsia" w:ascii="宋体" w:hAnsi="宋体" w:eastAsia="宋体" w:cs="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B218418">
            <w:pPr>
              <w:widowControl w:val="0"/>
              <w:adjustRightInd/>
              <w:snapToGrid/>
              <w:spacing w:after="0"/>
              <w:jc w:val="center"/>
              <w:rPr>
                <w:rFonts w:hint="eastAsia" w:ascii="宋体" w:hAnsi="宋体" w:eastAsia="宋体" w:cs="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F7B004">
            <w:pPr>
              <w:widowControl w:val="0"/>
              <w:adjustRightInd/>
              <w:snapToGrid/>
              <w:spacing w:after="0"/>
              <w:jc w:val="center"/>
              <w:rPr>
                <w:rFonts w:hint="eastAsia" w:ascii="宋体" w:hAnsi="宋体" w:eastAsia="宋体" w:cs="宋体"/>
                <w:color w:val="auto"/>
                <w:kern w:val="2"/>
                <w:sz w:val="21"/>
                <w:szCs w:val="24"/>
                <w:highlight w:val="none"/>
              </w:rPr>
            </w:pPr>
          </w:p>
        </w:tc>
      </w:tr>
    </w:tbl>
    <w:p w14:paraId="56612722">
      <w:pPr>
        <w:widowControl w:val="0"/>
        <w:adjustRightInd/>
        <w:snapToGrid/>
        <w:spacing w:after="0"/>
        <w:jc w:val="both"/>
        <w:rPr>
          <w:rFonts w:hint="eastAsia" w:ascii="宋体" w:hAnsi="宋体" w:eastAsia="宋体" w:cs="宋体"/>
          <w:color w:val="auto"/>
          <w:kern w:val="2"/>
          <w:sz w:val="21"/>
          <w:szCs w:val="24"/>
          <w:highlight w:val="none"/>
        </w:rPr>
      </w:pPr>
    </w:p>
    <w:p w14:paraId="3DBEF0EB">
      <w:pPr>
        <w:widowControl w:val="0"/>
        <w:adjustRightInd/>
        <w:snapToGrid/>
        <w:spacing w:after="0"/>
        <w:jc w:val="both"/>
        <w:rPr>
          <w:rFonts w:hint="eastAsia" w:ascii="宋体" w:hAnsi="宋体" w:eastAsia="宋体" w:cs="宋体"/>
          <w:color w:val="auto"/>
          <w:kern w:val="2"/>
          <w:sz w:val="22"/>
          <w:szCs w:val="28"/>
          <w:highlight w:val="none"/>
        </w:rPr>
      </w:pPr>
      <w:r>
        <w:rPr>
          <w:rFonts w:hint="eastAsia" w:ascii="宋体" w:hAnsi="宋体" w:eastAsia="宋体" w:cs="宋体"/>
          <w:color w:val="auto"/>
          <w:kern w:val="2"/>
          <w:sz w:val="22"/>
          <w:szCs w:val="28"/>
          <w:highlight w:val="none"/>
        </w:rPr>
        <w:t>备注：</w:t>
      </w:r>
    </w:p>
    <w:p w14:paraId="7157C43E">
      <w:pPr>
        <w:widowControl w:val="0"/>
        <w:adjustRightInd/>
        <w:snapToGrid/>
        <w:spacing w:after="0"/>
        <w:jc w:val="both"/>
        <w:rPr>
          <w:rFonts w:hint="eastAsia" w:ascii="宋体" w:hAnsi="宋体" w:eastAsia="宋体" w:cs="宋体"/>
          <w:color w:val="auto"/>
          <w:kern w:val="2"/>
          <w:sz w:val="22"/>
          <w:szCs w:val="28"/>
          <w:highlight w:val="none"/>
        </w:rPr>
      </w:pPr>
      <w:bookmarkStart w:id="85" w:name="OLE_LINK26"/>
      <w:r>
        <w:rPr>
          <w:rFonts w:hint="eastAsia" w:ascii="宋体" w:hAnsi="宋体" w:eastAsia="宋体" w:cs="宋体"/>
          <w:color w:val="auto"/>
          <w:kern w:val="2"/>
          <w:sz w:val="22"/>
          <w:szCs w:val="28"/>
          <w:highlight w:val="none"/>
        </w:rPr>
        <w:t>1、附以上类似工程的①中标通知书或合同协议书；②工程竣工验收证明材料（如有）。</w:t>
      </w:r>
    </w:p>
    <w:bookmarkEnd w:id="85"/>
    <w:p w14:paraId="2CB11069">
      <w:pPr>
        <w:widowControl w:val="0"/>
        <w:adjustRightInd/>
        <w:snapToGrid/>
        <w:spacing w:after="0"/>
        <w:jc w:val="center"/>
        <w:rPr>
          <w:rFonts w:hint="eastAsia" w:ascii="宋体" w:hAnsi="宋体" w:eastAsia="宋体" w:cs="宋体"/>
          <w:color w:val="auto"/>
          <w:kern w:val="2"/>
          <w:sz w:val="32"/>
          <w:szCs w:val="24"/>
          <w:highlight w:val="none"/>
        </w:rPr>
      </w:pPr>
    </w:p>
    <w:p w14:paraId="366A8A1B">
      <w:pPr>
        <w:widowControl w:val="0"/>
        <w:tabs>
          <w:tab w:val="center" w:pos="4153"/>
          <w:tab w:val="right" w:pos="8306"/>
        </w:tabs>
        <w:adjustRightInd/>
        <w:spacing w:after="0"/>
        <w:rPr>
          <w:rFonts w:hint="eastAsia" w:ascii="宋体" w:hAnsi="宋体" w:eastAsia="宋体" w:cs="宋体"/>
          <w:color w:val="auto"/>
          <w:sz w:val="24"/>
          <w:szCs w:val="24"/>
          <w:highlight w:val="none"/>
        </w:rPr>
      </w:pPr>
    </w:p>
    <w:p w14:paraId="227EB7CA">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438A90E3">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14:paraId="7379445D">
      <w:pPr>
        <w:widowControl w:val="0"/>
        <w:tabs>
          <w:tab w:val="center" w:pos="4153"/>
          <w:tab w:val="right" w:pos="8306"/>
        </w:tabs>
        <w:adjustRightInd/>
        <w:spacing w:after="0"/>
        <w:rPr>
          <w:rFonts w:hint="eastAsia" w:ascii="宋体" w:hAnsi="宋体" w:eastAsia="宋体" w:cs="宋体"/>
          <w:color w:val="auto"/>
          <w:sz w:val="24"/>
          <w:szCs w:val="24"/>
          <w:highlight w:val="none"/>
        </w:rPr>
      </w:pPr>
    </w:p>
    <w:p w14:paraId="55654C55">
      <w:pPr>
        <w:widowControl w:val="0"/>
        <w:adjustRightInd/>
        <w:snapToGrid/>
        <w:spacing w:after="0"/>
        <w:jc w:val="both"/>
        <w:rPr>
          <w:rFonts w:hint="eastAsia" w:ascii="宋体" w:hAnsi="宋体" w:eastAsia="宋体" w:cs="宋体"/>
          <w:color w:val="auto"/>
          <w:kern w:val="2"/>
          <w:sz w:val="21"/>
          <w:szCs w:val="24"/>
          <w:highlight w:val="none"/>
        </w:rPr>
      </w:pPr>
    </w:p>
    <w:p w14:paraId="1CE01628">
      <w:pPr>
        <w:widowControl w:val="0"/>
        <w:adjustRightInd/>
        <w:snapToGrid/>
        <w:spacing w:after="0"/>
        <w:jc w:val="both"/>
        <w:rPr>
          <w:rFonts w:hint="eastAsia" w:ascii="宋体" w:hAnsi="宋体" w:eastAsia="宋体" w:cs="宋体"/>
          <w:color w:val="auto"/>
          <w:kern w:val="2"/>
          <w:sz w:val="21"/>
          <w:szCs w:val="24"/>
          <w:highlight w:val="none"/>
        </w:rPr>
      </w:pPr>
    </w:p>
    <w:p w14:paraId="7D0C062D">
      <w:pPr>
        <w:widowControl w:val="0"/>
        <w:adjustRightInd/>
        <w:snapToGrid/>
        <w:spacing w:after="0"/>
        <w:jc w:val="center"/>
        <w:rPr>
          <w:rFonts w:hint="eastAsia" w:ascii="宋体" w:hAnsi="宋体" w:eastAsia="宋体" w:cs="宋体"/>
          <w:color w:val="auto"/>
          <w:kern w:val="2"/>
          <w:sz w:val="32"/>
          <w:szCs w:val="24"/>
          <w:highlight w:val="none"/>
        </w:rPr>
      </w:pPr>
    </w:p>
    <w:p w14:paraId="7EDCB438">
      <w:pPr>
        <w:widowControl w:val="0"/>
        <w:autoSpaceDE w:val="0"/>
        <w:autoSpaceDN w:val="0"/>
        <w:adjustRightInd/>
        <w:snapToGrid/>
        <w:spacing w:after="0" w:line="360" w:lineRule="auto"/>
        <w:jc w:val="both"/>
        <w:rPr>
          <w:rFonts w:hint="eastAsia" w:ascii="宋体" w:hAnsi="宋体" w:eastAsia="宋体" w:cs="宋体"/>
          <w:b/>
          <w:bCs/>
          <w:color w:val="auto"/>
          <w:kern w:val="2"/>
          <w:sz w:val="24"/>
          <w:szCs w:val="24"/>
          <w:highlight w:val="none"/>
        </w:rPr>
      </w:pPr>
    </w:p>
    <w:p w14:paraId="106A55E5">
      <w:pPr>
        <w:keepNext/>
        <w:keepLines/>
        <w:widowControl w:val="0"/>
        <w:adjustRightInd/>
        <w:snapToGrid/>
        <w:spacing w:before="260" w:after="260" w:line="416" w:lineRule="auto"/>
        <w:jc w:val="center"/>
        <w:outlineLvl w:val="1"/>
        <w:rPr>
          <w:rFonts w:hint="eastAsia" w:ascii="宋体" w:hAnsi="宋体" w:eastAsia="宋体" w:cs="宋体"/>
          <w:b/>
          <w:bCs/>
          <w:color w:val="auto"/>
          <w:kern w:val="2"/>
          <w:sz w:val="32"/>
          <w:szCs w:val="32"/>
          <w:highlight w:val="none"/>
        </w:rPr>
      </w:pPr>
      <w:bookmarkStart w:id="86" w:name="_Toc170127291"/>
      <w:bookmarkStart w:id="87" w:name="_Toc104396855"/>
      <w:bookmarkStart w:id="88" w:name="_Toc80205941"/>
      <w:r>
        <w:rPr>
          <w:rFonts w:hint="eastAsia" w:ascii="宋体" w:hAnsi="宋体" w:eastAsia="宋体" w:cs="宋体"/>
          <w:b/>
          <w:bCs/>
          <w:color w:val="auto"/>
          <w:kern w:val="2"/>
          <w:sz w:val="32"/>
          <w:szCs w:val="32"/>
          <w:highlight w:val="none"/>
        </w:rPr>
        <w:t>第五节 报价文件格式</w:t>
      </w:r>
      <w:bookmarkEnd w:id="86"/>
      <w:bookmarkEnd w:id="87"/>
      <w:bookmarkEnd w:id="88"/>
    </w:p>
    <w:p w14:paraId="1AA5C756">
      <w:pPr>
        <w:widowControl w:val="0"/>
        <w:adjustRightInd/>
        <w:spacing w:before="120" w:beforeLines="50" w:after="50"/>
        <w:jc w:val="both"/>
        <w:rPr>
          <w:rFonts w:hint="eastAsia" w:ascii="宋体" w:hAnsi="宋体" w:eastAsia="宋体" w:cs="宋体"/>
          <w:bCs/>
          <w:color w:val="auto"/>
          <w:kern w:val="2"/>
          <w:sz w:val="32"/>
          <w:szCs w:val="20"/>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bCs/>
          <w:color w:val="auto"/>
          <w:kern w:val="2"/>
          <w:sz w:val="21"/>
          <w:szCs w:val="24"/>
          <w:highlight w:val="none"/>
        </w:rPr>
        <w:t>全流程电子文件</w:t>
      </w:r>
    </w:p>
    <w:p w14:paraId="37B2E0F8">
      <w:pPr>
        <w:widowControl w:val="0"/>
        <w:adjustRightInd/>
        <w:spacing w:before="120" w:beforeLines="50" w:after="50"/>
        <w:jc w:val="both"/>
        <w:rPr>
          <w:rFonts w:hint="eastAsia" w:ascii="宋体" w:hAnsi="宋体" w:eastAsia="宋体" w:cs="宋体"/>
          <w:color w:val="auto"/>
          <w:kern w:val="2"/>
          <w:sz w:val="24"/>
          <w:szCs w:val="20"/>
          <w:highlight w:val="none"/>
        </w:rPr>
      </w:pPr>
    </w:p>
    <w:p w14:paraId="086A3BBE">
      <w:pPr>
        <w:widowControl w:val="0"/>
        <w:adjustRightInd/>
        <w:spacing w:before="120" w:beforeLines="50" w:after="50"/>
        <w:jc w:val="both"/>
        <w:rPr>
          <w:rFonts w:hint="eastAsia" w:ascii="宋体" w:hAnsi="宋体" w:eastAsia="宋体" w:cs="宋体"/>
          <w:color w:val="auto"/>
          <w:kern w:val="2"/>
          <w:sz w:val="24"/>
          <w:szCs w:val="20"/>
          <w:highlight w:val="none"/>
        </w:rPr>
      </w:pPr>
    </w:p>
    <w:p w14:paraId="08934AAA">
      <w:pPr>
        <w:widowControl w:val="0"/>
        <w:adjustRightInd/>
        <w:spacing w:before="120" w:beforeLines="50" w:after="50"/>
        <w:jc w:val="both"/>
        <w:rPr>
          <w:rFonts w:hint="eastAsia" w:ascii="宋体" w:hAnsi="宋体" w:eastAsia="宋体" w:cs="宋体"/>
          <w:color w:val="auto"/>
          <w:kern w:val="2"/>
          <w:sz w:val="24"/>
          <w:szCs w:val="20"/>
          <w:highlight w:val="none"/>
        </w:rPr>
      </w:pPr>
    </w:p>
    <w:p w14:paraId="32B8EC9C">
      <w:pPr>
        <w:widowControl w:val="0"/>
        <w:adjustRightInd/>
        <w:spacing w:before="120" w:beforeLines="50" w:after="50"/>
        <w:jc w:val="center"/>
        <w:rPr>
          <w:rFonts w:hint="eastAsia" w:ascii="宋体" w:hAnsi="宋体" w:eastAsia="宋体" w:cs="宋体"/>
          <w:bCs/>
          <w:color w:val="auto"/>
          <w:kern w:val="2"/>
          <w:sz w:val="44"/>
          <w:szCs w:val="44"/>
          <w:highlight w:val="none"/>
        </w:rPr>
      </w:pPr>
      <w:r>
        <w:rPr>
          <w:rFonts w:hint="eastAsia" w:ascii="宋体" w:hAnsi="宋体" w:eastAsia="宋体" w:cs="宋体"/>
          <w:bCs/>
          <w:color w:val="auto"/>
          <w:kern w:val="2"/>
          <w:sz w:val="44"/>
          <w:szCs w:val="44"/>
          <w:highlight w:val="none"/>
        </w:rPr>
        <w:t>报  价  文  件（封面）</w:t>
      </w:r>
    </w:p>
    <w:p w14:paraId="228D10CE">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4C0FA24E">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6ABF1377">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589004B7">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1766551A">
      <w:pPr>
        <w:widowControl w:val="0"/>
        <w:adjustRightInd/>
        <w:spacing w:before="120" w:beforeLines="50" w:after="50"/>
        <w:jc w:val="both"/>
        <w:rPr>
          <w:rFonts w:hint="eastAsia" w:ascii="宋体" w:hAnsi="宋体" w:eastAsia="宋体" w:cs="宋体"/>
          <w:bCs/>
          <w:color w:val="auto"/>
          <w:kern w:val="2"/>
          <w:sz w:val="24"/>
          <w:szCs w:val="20"/>
          <w:highlight w:val="none"/>
        </w:rPr>
      </w:pPr>
    </w:p>
    <w:p w14:paraId="7106B195">
      <w:pPr>
        <w:widowControl w:val="0"/>
        <w:adjustRightInd/>
        <w:spacing w:before="120" w:beforeLines="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 xml:space="preserve">项目名称： </w:t>
      </w:r>
    </w:p>
    <w:p w14:paraId="5FB31D05">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5D87473F">
      <w:pPr>
        <w:widowControl w:val="0"/>
        <w:adjustRightInd/>
        <w:spacing w:before="120" w:beforeLines="50" w:after="50"/>
        <w:jc w:val="both"/>
        <w:rPr>
          <w:rFonts w:hint="eastAsia" w:ascii="宋体" w:hAnsi="宋体" w:eastAsia="宋体" w:cs="宋体"/>
          <w:bCs/>
          <w:color w:val="auto"/>
          <w:kern w:val="2"/>
          <w:sz w:val="32"/>
          <w:szCs w:val="32"/>
          <w:highlight w:val="none"/>
          <w:lang w:eastAsia="zh-CN"/>
        </w:rPr>
      </w:pPr>
      <w:r>
        <w:rPr>
          <w:rFonts w:hint="eastAsia" w:ascii="宋体" w:hAnsi="宋体" w:eastAsia="宋体" w:cs="宋体"/>
          <w:bCs/>
          <w:color w:val="auto"/>
          <w:kern w:val="2"/>
          <w:sz w:val="32"/>
          <w:szCs w:val="32"/>
          <w:highlight w:val="none"/>
          <w:lang w:eastAsia="zh-CN"/>
        </w:rPr>
        <w:t>项目编号：</w:t>
      </w:r>
    </w:p>
    <w:p w14:paraId="5825D925">
      <w:pPr>
        <w:widowControl w:val="0"/>
        <w:adjustRightInd/>
        <w:spacing w:before="120" w:beforeLines="50" w:after="50"/>
        <w:jc w:val="both"/>
        <w:rPr>
          <w:rFonts w:hint="eastAsia" w:ascii="宋体" w:hAnsi="宋体" w:eastAsia="宋体" w:cs="宋体"/>
          <w:bCs/>
          <w:color w:val="auto"/>
          <w:kern w:val="2"/>
          <w:sz w:val="32"/>
          <w:szCs w:val="32"/>
          <w:highlight w:val="none"/>
        </w:rPr>
      </w:pPr>
    </w:p>
    <w:p w14:paraId="102C9B4A">
      <w:pPr>
        <w:widowControl w:val="0"/>
        <w:adjustRightInd/>
        <w:spacing w:before="50" w:after="5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rPr>
        <w:t>供应商名称：</w:t>
      </w:r>
    </w:p>
    <w:p w14:paraId="184196C3">
      <w:pPr>
        <w:widowControl w:val="0"/>
        <w:adjustRightInd/>
        <w:spacing w:before="50" w:after="50"/>
        <w:jc w:val="both"/>
        <w:rPr>
          <w:rFonts w:hint="eastAsia" w:ascii="宋体" w:hAnsi="宋体" w:eastAsia="宋体" w:cs="宋体"/>
          <w:bCs/>
          <w:color w:val="auto"/>
          <w:kern w:val="2"/>
          <w:sz w:val="32"/>
          <w:szCs w:val="32"/>
          <w:highlight w:val="none"/>
        </w:rPr>
      </w:pPr>
    </w:p>
    <w:p w14:paraId="32062B79">
      <w:pPr>
        <w:widowControl w:val="0"/>
        <w:adjustRightInd/>
        <w:spacing w:before="50" w:after="50"/>
        <w:jc w:val="both"/>
        <w:rPr>
          <w:rFonts w:hint="eastAsia" w:ascii="宋体" w:hAnsi="宋体" w:eastAsia="宋体" w:cs="宋体"/>
          <w:bCs/>
          <w:color w:val="auto"/>
          <w:kern w:val="2"/>
          <w:sz w:val="32"/>
          <w:szCs w:val="32"/>
          <w:highlight w:val="none"/>
        </w:rPr>
      </w:pPr>
    </w:p>
    <w:p w14:paraId="4737F89E">
      <w:pPr>
        <w:widowControl w:val="0"/>
        <w:adjustRightInd/>
        <w:spacing w:before="120" w:beforeLines="50" w:after="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年    月    日</w:t>
      </w:r>
    </w:p>
    <w:p w14:paraId="539164C2">
      <w:pPr>
        <w:widowControl w:val="0"/>
        <w:adjustRightInd/>
        <w:spacing w:before="120" w:beforeLines="50" w:after="50" w:line="400" w:lineRule="exact"/>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r>
        <w:rPr>
          <w:rFonts w:hint="eastAsia" w:ascii="宋体" w:hAnsi="宋体" w:eastAsia="宋体" w:cs="宋体"/>
          <w:b/>
          <w:bCs/>
          <w:color w:val="auto"/>
          <w:kern w:val="2"/>
          <w:sz w:val="32"/>
          <w:szCs w:val="32"/>
          <w:highlight w:val="none"/>
        </w:rPr>
        <w:t>报价文件目录</w:t>
      </w:r>
    </w:p>
    <w:p w14:paraId="3410B0B0">
      <w:pPr>
        <w:widowControl w:val="0"/>
        <w:adjustRightInd/>
        <w:snapToGrid/>
        <w:spacing w:after="0"/>
        <w:jc w:val="both"/>
        <w:rPr>
          <w:rFonts w:hint="eastAsia" w:ascii="宋体" w:hAnsi="宋体" w:eastAsia="宋体" w:cs="宋体"/>
          <w:color w:val="auto"/>
          <w:kern w:val="2"/>
          <w:sz w:val="21"/>
          <w:szCs w:val="24"/>
          <w:highlight w:val="none"/>
        </w:rPr>
      </w:pPr>
    </w:p>
    <w:p w14:paraId="236D0165">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一、响应函………………………………………………………（页码）</w:t>
      </w:r>
    </w:p>
    <w:p w14:paraId="5972FB52">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二、响应函附录…………………………………………………（页码）</w:t>
      </w:r>
    </w:p>
    <w:p w14:paraId="17F7539B">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三、响应报价表…………………………………（页码）</w:t>
      </w:r>
    </w:p>
    <w:p w14:paraId="42AD965B">
      <w:pPr>
        <w:widowControl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三、已标价工程量清单…………………………………（页码）</w:t>
      </w:r>
    </w:p>
    <w:p w14:paraId="7FAE04DE">
      <w:pPr>
        <w:widowControl w:val="0"/>
        <w:adjustRightInd/>
        <w:spacing w:before="120" w:beforeLines="50" w:after="50" w:line="360" w:lineRule="auto"/>
        <w:rPr>
          <w:rFonts w:hint="eastAsia" w:ascii="宋体" w:hAnsi="宋体" w:eastAsia="宋体" w:cs="宋体"/>
          <w:color w:val="auto"/>
          <w:kern w:val="2"/>
          <w:sz w:val="32"/>
          <w:szCs w:val="32"/>
          <w:highlight w:val="none"/>
        </w:rPr>
      </w:pPr>
    </w:p>
    <w:p w14:paraId="5E6D44A0">
      <w:pPr>
        <w:widowControl w:val="0"/>
        <w:adjustRightInd/>
        <w:spacing w:before="120" w:beforeLines="50" w:after="50"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br w:type="page"/>
      </w:r>
      <w:r>
        <w:rPr>
          <w:rFonts w:hint="eastAsia" w:ascii="宋体" w:hAnsi="宋体" w:eastAsia="宋体" w:cs="宋体"/>
          <w:b/>
          <w:bCs/>
          <w:color w:val="auto"/>
          <w:kern w:val="2"/>
          <w:sz w:val="32"/>
          <w:szCs w:val="32"/>
          <w:highlight w:val="none"/>
        </w:rPr>
        <w:t>一、响应函</w:t>
      </w:r>
    </w:p>
    <w:p w14:paraId="381D1CF3">
      <w:pPr>
        <w:widowControl w:val="0"/>
        <w:adjustRightInd/>
        <w:snapToGrid/>
        <w:spacing w:after="0"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8CC3402">
      <w:pPr>
        <w:widowControl w:val="0"/>
        <w:adjustRightInd/>
        <w:snapToGrid/>
        <w:spacing w:after="0" w:line="44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D8F08B5">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）的竞争性磋商采购文件的全部内容，现正式递交下述文件参加贵方组织的本次政府采购活动： </w:t>
      </w:r>
    </w:p>
    <w:p w14:paraId="00959662">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一、首次报价文件电子版（包含按“第三章 供应商须知”提交的全部文件）；</w:t>
      </w:r>
    </w:p>
    <w:p w14:paraId="52BC4D86">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二、技术文件电子版（包含按“第三章 供应商须知”提交的全部文件）；商务文件电子版（包含按“第三章 供应商须知”提交的全部文件）；</w:t>
      </w:r>
    </w:p>
    <w:p w14:paraId="59E86E93">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三、资格证明文件电子版（包含按“第三章供应商须知”提交的全部文件）；</w:t>
      </w:r>
    </w:p>
    <w:p w14:paraId="728166DE">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3F1D407D">
      <w:pPr>
        <w:widowControl w:val="0"/>
        <w:adjustRightInd/>
        <w:snapToGrid/>
        <w:spacing w:after="0" w:line="420" w:lineRule="exact"/>
        <w:jc w:val="both"/>
        <w:rPr>
          <w:rFonts w:hint="eastAsia" w:ascii="宋体" w:hAnsi="宋体" w:eastAsia="宋体" w:cs="宋体"/>
          <w:color w:val="auto"/>
          <w:sz w:val="21"/>
          <w:szCs w:val="21"/>
          <w:highlight w:val="none"/>
        </w:rPr>
      </w:pPr>
      <w:r>
        <w:rPr>
          <w:rFonts w:hint="eastAsia" w:ascii="宋体" w:hAnsi="宋体" w:eastAsia="宋体" w:cs="宋体"/>
          <w:color w:val="auto"/>
          <w:spacing w:val="2"/>
          <w:kern w:val="2"/>
          <w:sz w:val="21"/>
          <w:szCs w:val="21"/>
          <w:highlight w:val="none"/>
        </w:rPr>
        <w:t>1、</w:t>
      </w:r>
      <w:r>
        <w:rPr>
          <w:rFonts w:hint="eastAsia" w:ascii="宋体" w:hAnsi="宋体" w:eastAsia="宋体" w:cs="宋体"/>
          <w:color w:val="auto"/>
          <w:spacing w:val="8"/>
          <w:kern w:val="2"/>
          <w:sz w:val="21"/>
          <w:szCs w:val="21"/>
          <w:highlight w:val="none"/>
        </w:rPr>
        <w:t>我单位经考察现场和研究上述工程竞争性磋商文件的</w:t>
      </w:r>
      <w:r>
        <w:rPr>
          <w:rFonts w:hint="eastAsia" w:ascii="宋体" w:hAnsi="宋体" w:eastAsia="宋体" w:cs="宋体"/>
          <w:color w:val="auto"/>
          <w:kern w:val="2"/>
          <w:sz w:val="21"/>
          <w:szCs w:val="21"/>
          <w:highlight w:val="none"/>
        </w:rPr>
        <w:t>磋商</w:t>
      </w:r>
      <w:r>
        <w:rPr>
          <w:rFonts w:hint="eastAsia" w:ascii="宋体" w:hAnsi="宋体" w:eastAsia="宋体" w:cs="宋体"/>
          <w:color w:val="auto"/>
          <w:spacing w:val="8"/>
          <w:kern w:val="2"/>
          <w:sz w:val="21"/>
          <w:szCs w:val="21"/>
          <w:highlight w:val="none"/>
        </w:rPr>
        <w:t>须知、合同条件、技术规范、图纸和其他有关文件后，我方承接本项目</w:t>
      </w:r>
      <w:r>
        <w:rPr>
          <w:rFonts w:hint="eastAsia" w:ascii="宋体" w:hAnsi="宋体"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rPr>
        <w:t>分标（如有）</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分标名称       </w:t>
      </w: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8"/>
          <w:kern w:val="2"/>
          <w:sz w:val="21"/>
          <w:szCs w:val="21"/>
          <w:highlight w:val="none"/>
        </w:rPr>
        <w:t>磋商报价为人民币</w:t>
      </w:r>
      <w:r>
        <w:rPr>
          <w:rFonts w:hint="eastAsia" w:ascii="宋体" w:hAnsi="宋体" w:eastAsia="宋体" w:cs="宋体"/>
          <w:color w:val="auto"/>
          <w:spacing w:val="8"/>
          <w:kern w:val="2"/>
          <w:sz w:val="21"/>
          <w:szCs w:val="21"/>
          <w:highlight w:val="none"/>
          <w:u w:val="single"/>
        </w:rPr>
        <w:t xml:space="preserve">         （大写）      </w:t>
      </w:r>
      <w:r>
        <w:rPr>
          <w:rFonts w:hint="eastAsia" w:ascii="宋体" w:hAnsi="宋体" w:eastAsia="宋体" w:cs="宋体"/>
          <w:color w:val="auto"/>
          <w:spacing w:val="8"/>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spacing w:val="8"/>
          <w:kern w:val="2"/>
          <w:sz w:val="21"/>
          <w:szCs w:val="21"/>
          <w:highlight w:val="none"/>
        </w:rPr>
        <w:t>）。</w:t>
      </w:r>
      <w:r>
        <w:rPr>
          <w:rFonts w:hint="eastAsia" w:ascii="宋体" w:hAnsi="宋体" w:eastAsia="宋体" w:cs="宋体"/>
          <w:color w:val="auto"/>
          <w:kern w:val="2"/>
          <w:sz w:val="21"/>
          <w:szCs w:val="21"/>
          <w:highlight w:val="none"/>
        </w:rPr>
        <w:t>按上述合同条件、技术规范、图纸的条件承包本采购范围内全部工程的施工、竣工和保修。</w:t>
      </w:r>
    </w:p>
    <w:p w14:paraId="4033F580">
      <w:pPr>
        <w:widowControl w:val="0"/>
        <w:adjustRightInd/>
        <w:snapToGrid/>
        <w:spacing w:after="0" w:line="42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2、一旦我方成交，我方保证在自收到采购人开工通知之日起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个日历天内通过验收合格。（具体开工日期以采购人书面通知为准），并保证工程质量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DB1742">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3、我方同意自本项目竞争性磋商采购文件采购公告规定的递交响应文件截止时间起遵循本响应函，并承诺在“第三章 供应商须知”规定的响应有效期内不修改、撤销响应文件。</w:t>
      </w:r>
    </w:p>
    <w:p w14:paraId="54DDE605">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4、我方在此声明，所递交的响应文件及有关资料内容完整、真实和准确。</w:t>
      </w:r>
    </w:p>
    <w:p w14:paraId="29DEC7A5">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5、如本项目采购内容涉及须符合国家强制规定的，我方承诺我方本次竞标均符合国家有关强制规定。</w:t>
      </w:r>
    </w:p>
    <w:p w14:paraId="05F4D364">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6、我方承诺未被列入失信被执行人、重大税收违法失信主体、政府采购严重违法失信行为记录名单，并已经具备《中华人民共和国政府采购法》中规定的参加政府采购活动的供应商应当具备的条件：</w:t>
      </w:r>
    </w:p>
    <w:p w14:paraId="70AE8621">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1EAD186">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C805990">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7A192066">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24470E4F">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2B1741E5">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338B2B95">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D69B661">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8、我方已详细审核竞争性磋商采购文件，我方知道必须放弃提出含糊不清或误解问题的权利。</w:t>
      </w:r>
    </w:p>
    <w:p w14:paraId="41C4CD61">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9、我方承诺满足竞争性磋商采购文件第六章“合同文本”的条款，承担完成合同的责任和义务。</w:t>
      </w:r>
    </w:p>
    <w:p w14:paraId="0FA7611E">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10、我方同意应贵方要求提供与本竞标有关的任何数据或资料。若贵方需要，我方愿意提供我方作出的一切承诺的证明材料。</w:t>
      </w:r>
    </w:p>
    <w:p w14:paraId="36099E76">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11、我方完全理解贵方不一定接受响应报价最低的竞标人为成交供应商的行为。</w:t>
      </w:r>
    </w:p>
    <w:p w14:paraId="1C7E9C81">
      <w:pPr>
        <w:widowControl w:val="0"/>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EF1CD7">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4D74AE6D">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150ED6FC">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6B0A9B53">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A57E70D">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16E193E5">
      <w:pPr>
        <w:widowControl w:val="0"/>
        <w:tabs>
          <w:tab w:val="left" w:pos="945"/>
          <w:tab w:val="left" w:pos="1140"/>
        </w:tabs>
        <w:adjustRightInd/>
        <w:snapToGrid/>
        <w:spacing w:after="0"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39D187B8">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13.与本磋商有关的一切正式往来信函请寄：</w:t>
      </w:r>
      <w:r>
        <w:rPr>
          <w:rFonts w:hint="eastAsia" w:ascii="宋体" w:hAnsi="宋体" w:eastAsia="宋体" w:cs="宋体"/>
          <w:color w:val="auto"/>
          <w:sz w:val="21"/>
          <w:szCs w:val="21"/>
          <w:highlight w:val="none"/>
          <w:u w:val="single"/>
        </w:rPr>
        <w:t xml:space="preserve"> </w:t>
      </w:r>
    </w:p>
    <w:p w14:paraId="3009A38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17F7264">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4FB91AC">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38063E1A">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456A6DC">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BC74A4B">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08D4517">
      <w:pPr>
        <w:widowControl w:val="0"/>
        <w:adjustRightInd/>
        <w:snapToGrid/>
        <w:spacing w:after="0"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4A0B3C9">
      <w:pPr>
        <w:widowControl w:val="0"/>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特此承诺。</w:t>
      </w:r>
    </w:p>
    <w:p w14:paraId="59E40E51">
      <w:pPr>
        <w:widowControl w:val="0"/>
        <w:tabs>
          <w:tab w:val="left" w:pos="939"/>
        </w:tabs>
        <w:adjustRightInd/>
        <w:snapToGrid/>
        <w:spacing w:after="0" w:line="360" w:lineRule="auto"/>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供应商名称（电子签章）：</w:t>
      </w:r>
    </w:p>
    <w:p w14:paraId="0E594C54">
      <w:pPr>
        <w:widowControl w:val="0"/>
        <w:tabs>
          <w:tab w:val="left" w:pos="939"/>
        </w:tabs>
        <w:adjustRightInd/>
        <w:snapToGrid/>
        <w:spacing w:after="0" w:line="360" w:lineRule="auto"/>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2D1ABF04">
      <w:pPr>
        <w:adjustRightInd/>
        <w:snapToGrid/>
        <w:spacing w:after="0" w:line="360" w:lineRule="auto"/>
        <w:rPr>
          <w:rFonts w:hint="eastAsia" w:ascii="宋体" w:hAnsi="宋体" w:eastAsia="宋体" w:cs="宋体"/>
          <w:color w:val="auto"/>
          <w:sz w:val="21"/>
          <w:szCs w:val="21"/>
          <w:highlight w:val="none"/>
          <w:lang w:val="zh-CN"/>
        </w:rPr>
        <w:sectPr>
          <w:pgSz w:w="11911" w:h="16838"/>
          <w:pgMar w:top="1417" w:right="1417" w:bottom="1417" w:left="1417" w:header="720" w:footer="720" w:gutter="0"/>
          <w:pgNumType w:fmt="decimal"/>
          <w:cols w:space="0" w:num="1"/>
          <w:rtlGutter w:val="0"/>
          <w:docGrid w:linePitch="0" w:charSpace="0"/>
        </w:sectPr>
      </w:pPr>
    </w:p>
    <w:p w14:paraId="5E5B93B0">
      <w:pPr>
        <w:widowControl w:val="0"/>
        <w:adjustRightInd/>
        <w:snapToGrid/>
        <w:spacing w:after="0" w:line="520" w:lineRule="exact"/>
        <w:jc w:val="both"/>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二、响应函附录</w:t>
      </w:r>
    </w:p>
    <w:p w14:paraId="59351A8A">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p>
    <w:p w14:paraId="4649FDAA">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项目名称：</w:t>
      </w:r>
    </w:p>
    <w:p w14:paraId="486D27B5">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项目编号：</w:t>
      </w:r>
    </w:p>
    <w:p w14:paraId="0596BCBB">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rPr>
        <w:t>供应商名称：</w:t>
      </w:r>
    </w:p>
    <w:tbl>
      <w:tblPr>
        <w:tblStyle w:val="14"/>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3190"/>
        <w:gridCol w:w="2099"/>
        <w:gridCol w:w="3323"/>
      </w:tblGrid>
      <w:tr w14:paraId="0FE9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00" w:type="dxa"/>
            <w:noWrap w:val="0"/>
            <w:vAlign w:val="top"/>
          </w:tcPr>
          <w:p w14:paraId="48B5A665">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pacing w:val="-5"/>
                <w:sz w:val="21"/>
                <w:szCs w:val="21"/>
                <w:highlight w:val="none"/>
                <w:lang w:eastAsia="en-US"/>
              </w:rPr>
              <w:t>序号</w:t>
            </w:r>
          </w:p>
        </w:tc>
        <w:tc>
          <w:tcPr>
            <w:tcW w:w="3190" w:type="dxa"/>
            <w:noWrap w:val="0"/>
            <w:vAlign w:val="top"/>
          </w:tcPr>
          <w:p w14:paraId="6AAA14C6">
            <w:pPr>
              <w:kinsoku w:val="0"/>
              <w:autoSpaceDE w:val="0"/>
              <w:autoSpaceDN w:val="0"/>
              <w:spacing w:before="153" w:after="0" w:line="220" w:lineRule="auto"/>
              <w:ind w:left="0" w:leftChars="0" w:firstLine="0" w:firstLineChars="0"/>
              <w:jc w:val="center"/>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pacing w:val="-27"/>
                <w:sz w:val="21"/>
                <w:szCs w:val="21"/>
                <w:highlight w:val="none"/>
                <w:lang w:eastAsia="en-US"/>
              </w:rPr>
              <w:t>项</w:t>
            </w:r>
            <w:r>
              <w:rPr>
                <w:rFonts w:hint="eastAsia" w:ascii="宋体" w:hAnsi="宋体" w:eastAsia="宋体" w:cs="宋体"/>
                <w:snapToGrid w:val="0"/>
                <w:color w:val="auto"/>
                <w:spacing w:val="55"/>
                <w:sz w:val="21"/>
                <w:szCs w:val="21"/>
                <w:highlight w:val="none"/>
                <w:lang w:eastAsia="en-US"/>
              </w:rPr>
              <w:t xml:space="preserve"> </w:t>
            </w:r>
            <w:r>
              <w:rPr>
                <w:rFonts w:hint="eastAsia" w:ascii="宋体" w:hAnsi="宋体" w:eastAsia="宋体" w:cs="宋体"/>
                <w:snapToGrid w:val="0"/>
                <w:color w:val="auto"/>
                <w:spacing w:val="-27"/>
                <w:sz w:val="21"/>
                <w:szCs w:val="21"/>
                <w:highlight w:val="none"/>
                <w:lang w:eastAsia="en-US"/>
              </w:rPr>
              <w:t>目</w:t>
            </w:r>
            <w:r>
              <w:rPr>
                <w:rFonts w:hint="eastAsia" w:ascii="宋体" w:hAnsi="宋体" w:eastAsia="宋体" w:cs="宋体"/>
                <w:snapToGrid w:val="0"/>
                <w:color w:val="auto"/>
                <w:spacing w:val="38"/>
                <w:sz w:val="21"/>
                <w:szCs w:val="21"/>
                <w:highlight w:val="none"/>
                <w:lang w:eastAsia="en-US"/>
              </w:rPr>
              <w:t xml:space="preserve"> </w:t>
            </w:r>
            <w:r>
              <w:rPr>
                <w:rFonts w:hint="eastAsia" w:ascii="宋体" w:hAnsi="宋体" w:eastAsia="宋体" w:cs="宋体"/>
                <w:snapToGrid w:val="0"/>
                <w:color w:val="auto"/>
                <w:spacing w:val="-27"/>
                <w:sz w:val="21"/>
                <w:szCs w:val="21"/>
                <w:highlight w:val="none"/>
                <w:lang w:eastAsia="en-US"/>
              </w:rPr>
              <w:t>内</w:t>
            </w:r>
            <w:r>
              <w:rPr>
                <w:rFonts w:hint="eastAsia" w:ascii="宋体" w:hAnsi="宋体" w:eastAsia="宋体" w:cs="宋体"/>
                <w:snapToGrid w:val="0"/>
                <w:color w:val="auto"/>
                <w:spacing w:val="13"/>
                <w:sz w:val="21"/>
                <w:szCs w:val="21"/>
                <w:highlight w:val="none"/>
                <w:lang w:eastAsia="en-US"/>
              </w:rPr>
              <w:t xml:space="preserve"> </w:t>
            </w:r>
            <w:r>
              <w:rPr>
                <w:rFonts w:hint="eastAsia" w:ascii="宋体" w:hAnsi="宋体" w:eastAsia="宋体" w:cs="宋体"/>
                <w:snapToGrid w:val="0"/>
                <w:color w:val="auto"/>
                <w:spacing w:val="-27"/>
                <w:sz w:val="21"/>
                <w:szCs w:val="21"/>
                <w:highlight w:val="none"/>
                <w:lang w:eastAsia="en-US"/>
              </w:rPr>
              <w:t>容</w:t>
            </w:r>
          </w:p>
        </w:tc>
        <w:tc>
          <w:tcPr>
            <w:tcW w:w="2099" w:type="dxa"/>
            <w:noWrap w:val="0"/>
            <w:vAlign w:val="top"/>
          </w:tcPr>
          <w:p w14:paraId="5E48B960">
            <w:pPr>
              <w:kinsoku w:val="0"/>
              <w:autoSpaceDE w:val="0"/>
              <w:autoSpaceDN w:val="0"/>
              <w:spacing w:before="153" w:after="0" w:line="220" w:lineRule="auto"/>
              <w:ind w:left="0" w:leftChars="0" w:firstLine="0" w:firstLineChars="0"/>
              <w:jc w:val="center"/>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pacing w:val="-3"/>
                <w:sz w:val="21"/>
                <w:szCs w:val="21"/>
                <w:highlight w:val="none"/>
                <w:lang w:eastAsia="en-US"/>
              </w:rPr>
              <w:t>合同条款号</w:t>
            </w:r>
          </w:p>
        </w:tc>
        <w:tc>
          <w:tcPr>
            <w:tcW w:w="3323" w:type="dxa"/>
            <w:noWrap w:val="0"/>
            <w:vAlign w:val="top"/>
          </w:tcPr>
          <w:p w14:paraId="1D4E8B56">
            <w:pPr>
              <w:kinsoku w:val="0"/>
              <w:autoSpaceDE w:val="0"/>
              <w:autoSpaceDN w:val="0"/>
              <w:spacing w:before="153" w:after="0" w:line="220" w:lineRule="auto"/>
              <w:ind w:left="0" w:leftChars="0" w:firstLine="0" w:firstLineChars="0"/>
              <w:jc w:val="center"/>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pacing w:val="-18"/>
                <w:sz w:val="21"/>
                <w:szCs w:val="21"/>
                <w:highlight w:val="none"/>
                <w:lang w:eastAsia="en-US"/>
              </w:rPr>
              <w:t>约</w:t>
            </w:r>
            <w:r>
              <w:rPr>
                <w:rFonts w:hint="eastAsia" w:ascii="宋体" w:hAnsi="宋体" w:eastAsia="宋体" w:cs="宋体"/>
                <w:snapToGrid w:val="0"/>
                <w:color w:val="auto"/>
                <w:spacing w:val="17"/>
                <w:sz w:val="21"/>
                <w:szCs w:val="21"/>
                <w:highlight w:val="none"/>
                <w:lang w:eastAsia="en-US"/>
              </w:rPr>
              <w:t xml:space="preserve"> </w:t>
            </w:r>
            <w:r>
              <w:rPr>
                <w:rFonts w:hint="eastAsia" w:ascii="宋体" w:hAnsi="宋体" w:eastAsia="宋体" w:cs="宋体"/>
                <w:snapToGrid w:val="0"/>
                <w:color w:val="auto"/>
                <w:spacing w:val="-18"/>
                <w:sz w:val="21"/>
                <w:szCs w:val="21"/>
                <w:highlight w:val="none"/>
                <w:lang w:eastAsia="en-US"/>
              </w:rPr>
              <w:t>定</w:t>
            </w:r>
            <w:r>
              <w:rPr>
                <w:rFonts w:hint="eastAsia" w:ascii="宋体" w:hAnsi="宋体" w:eastAsia="宋体" w:cs="宋体"/>
                <w:snapToGrid w:val="0"/>
                <w:color w:val="auto"/>
                <w:spacing w:val="38"/>
                <w:sz w:val="21"/>
                <w:szCs w:val="21"/>
                <w:highlight w:val="none"/>
                <w:lang w:eastAsia="en-US"/>
              </w:rPr>
              <w:t xml:space="preserve"> </w:t>
            </w:r>
            <w:r>
              <w:rPr>
                <w:rFonts w:hint="eastAsia" w:ascii="宋体" w:hAnsi="宋体" w:eastAsia="宋体" w:cs="宋体"/>
                <w:snapToGrid w:val="0"/>
                <w:color w:val="auto"/>
                <w:spacing w:val="-18"/>
                <w:sz w:val="21"/>
                <w:szCs w:val="21"/>
                <w:highlight w:val="none"/>
                <w:lang w:eastAsia="en-US"/>
              </w:rPr>
              <w:t>内</w:t>
            </w:r>
            <w:r>
              <w:rPr>
                <w:rFonts w:hint="eastAsia" w:ascii="宋体" w:hAnsi="宋体" w:eastAsia="宋体" w:cs="宋体"/>
                <w:snapToGrid w:val="0"/>
                <w:color w:val="auto"/>
                <w:spacing w:val="13"/>
                <w:sz w:val="21"/>
                <w:szCs w:val="21"/>
                <w:highlight w:val="none"/>
                <w:lang w:eastAsia="en-US"/>
              </w:rPr>
              <w:t xml:space="preserve"> </w:t>
            </w:r>
            <w:r>
              <w:rPr>
                <w:rFonts w:hint="eastAsia" w:ascii="宋体" w:hAnsi="宋体" w:eastAsia="宋体" w:cs="宋体"/>
                <w:snapToGrid w:val="0"/>
                <w:color w:val="auto"/>
                <w:spacing w:val="-18"/>
                <w:sz w:val="21"/>
                <w:szCs w:val="21"/>
                <w:highlight w:val="none"/>
                <w:lang w:eastAsia="en-US"/>
              </w:rPr>
              <w:t>容</w:t>
            </w:r>
          </w:p>
        </w:tc>
      </w:tr>
      <w:tr w14:paraId="78D7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00" w:type="dxa"/>
            <w:noWrap w:val="0"/>
            <w:vAlign w:val="top"/>
          </w:tcPr>
          <w:p w14:paraId="6CF43562">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1</w:t>
            </w:r>
          </w:p>
        </w:tc>
        <w:tc>
          <w:tcPr>
            <w:tcW w:w="3190" w:type="dxa"/>
            <w:noWrap w:val="0"/>
            <w:vAlign w:val="top"/>
          </w:tcPr>
          <w:p w14:paraId="300F6A90">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项目经理</w:t>
            </w:r>
          </w:p>
        </w:tc>
        <w:tc>
          <w:tcPr>
            <w:tcW w:w="2099" w:type="dxa"/>
            <w:noWrap w:val="0"/>
            <w:vAlign w:val="top"/>
          </w:tcPr>
          <w:p w14:paraId="70383599">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专用条款</w:t>
            </w:r>
          </w:p>
        </w:tc>
        <w:tc>
          <w:tcPr>
            <w:tcW w:w="3323" w:type="dxa"/>
            <w:noWrap w:val="0"/>
            <w:vAlign w:val="top"/>
          </w:tcPr>
          <w:p w14:paraId="08691794">
            <w:pPr>
              <w:kinsoku w:val="0"/>
              <w:autoSpaceDE w:val="0"/>
              <w:autoSpaceDN w:val="0"/>
              <w:spacing w:before="205" w:after="0" w:line="220" w:lineRule="auto"/>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pacing w:val="-4"/>
                <w:sz w:val="21"/>
                <w:szCs w:val="21"/>
                <w:highlight w:val="none"/>
                <w:lang w:eastAsia="en-US"/>
              </w:rPr>
              <w:t>姓名：</w:t>
            </w:r>
            <w:r>
              <w:rPr>
                <w:rFonts w:hint="eastAsia" w:ascii="宋体" w:hAnsi="宋体" w:eastAsia="宋体" w:cs="宋体"/>
                <w:snapToGrid w:val="0"/>
                <w:color w:val="auto"/>
                <w:sz w:val="21"/>
                <w:szCs w:val="21"/>
                <w:highlight w:val="none"/>
                <w:u w:val="single"/>
                <w:lang w:eastAsia="en-US"/>
              </w:rPr>
              <w:t xml:space="preserve">            </w:t>
            </w:r>
          </w:p>
        </w:tc>
      </w:tr>
      <w:tr w14:paraId="27D8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2C1C9154">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2</w:t>
            </w:r>
          </w:p>
        </w:tc>
        <w:tc>
          <w:tcPr>
            <w:tcW w:w="3190" w:type="dxa"/>
            <w:noWrap w:val="0"/>
            <w:vAlign w:val="top"/>
          </w:tcPr>
          <w:p w14:paraId="3E9EEBAF">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响应文件有效期</w:t>
            </w:r>
          </w:p>
        </w:tc>
        <w:tc>
          <w:tcPr>
            <w:tcW w:w="2099" w:type="dxa"/>
            <w:noWrap w:val="0"/>
            <w:vAlign w:val="top"/>
          </w:tcPr>
          <w:p w14:paraId="0D15A055">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p>
        </w:tc>
        <w:tc>
          <w:tcPr>
            <w:tcW w:w="3323" w:type="dxa"/>
            <w:noWrap w:val="0"/>
            <w:vAlign w:val="top"/>
          </w:tcPr>
          <w:p w14:paraId="49E3646C">
            <w:pPr>
              <w:tabs>
                <w:tab w:val="left" w:pos="1786"/>
              </w:tabs>
              <w:kinsoku w:val="0"/>
              <w:autoSpaceDE w:val="0"/>
              <w:autoSpaceDN w:val="0"/>
              <w:spacing w:before="226" w:after="0" w:line="221" w:lineRule="auto"/>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z w:val="21"/>
                <w:szCs w:val="21"/>
                <w:highlight w:val="none"/>
                <w:u w:val="single"/>
                <w:lang w:eastAsia="en-US"/>
              </w:rPr>
              <w:tab/>
            </w:r>
            <w:r>
              <w:rPr>
                <w:rFonts w:hint="eastAsia" w:ascii="宋体" w:hAnsi="宋体" w:eastAsia="宋体" w:cs="宋体"/>
                <w:snapToGrid w:val="0"/>
                <w:color w:val="auto"/>
                <w:spacing w:val="-69"/>
                <w:sz w:val="21"/>
                <w:szCs w:val="21"/>
                <w:highlight w:val="none"/>
                <w:lang w:eastAsia="en-US"/>
              </w:rPr>
              <w:t xml:space="preserve"> </w:t>
            </w:r>
            <w:r>
              <w:rPr>
                <w:rFonts w:hint="eastAsia" w:ascii="宋体" w:hAnsi="宋体" w:eastAsia="宋体" w:cs="宋体"/>
                <w:snapToGrid w:val="0"/>
                <w:color w:val="auto"/>
                <w:spacing w:val="-17"/>
                <w:sz w:val="21"/>
                <w:szCs w:val="21"/>
                <w:highlight w:val="none"/>
                <w:lang w:eastAsia="en-US"/>
              </w:rPr>
              <w:t>日历天</w:t>
            </w:r>
          </w:p>
        </w:tc>
      </w:tr>
      <w:tr w14:paraId="06C3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0" w:type="dxa"/>
            <w:noWrap w:val="0"/>
            <w:vAlign w:val="top"/>
          </w:tcPr>
          <w:p w14:paraId="6FBD752A">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3</w:t>
            </w:r>
          </w:p>
        </w:tc>
        <w:tc>
          <w:tcPr>
            <w:tcW w:w="3190" w:type="dxa"/>
            <w:noWrap w:val="0"/>
            <w:vAlign w:val="top"/>
          </w:tcPr>
          <w:p w14:paraId="3BA836B3">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工期</w:t>
            </w:r>
          </w:p>
        </w:tc>
        <w:tc>
          <w:tcPr>
            <w:tcW w:w="2099" w:type="dxa"/>
            <w:noWrap w:val="0"/>
            <w:vAlign w:val="top"/>
          </w:tcPr>
          <w:p w14:paraId="21D69C10">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专用条款</w:t>
            </w:r>
          </w:p>
        </w:tc>
        <w:tc>
          <w:tcPr>
            <w:tcW w:w="3323" w:type="dxa"/>
            <w:noWrap w:val="0"/>
            <w:vAlign w:val="top"/>
          </w:tcPr>
          <w:p w14:paraId="3B36A083">
            <w:pPr>
              <w:tabs>
                <w:tab w:val="left" w:pos="1786"/>
              </w:tabs>
              <w:kinsoku w:val="0"/>
              <w:autoSpaceDE w:val="0"/>
              <w:autoSpaceDN w:val="0"/>
              <w:spacing w:before="226" w:after="0" w:line="221" w:lineRule="auto"/>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z w:val="21"/>
                <w:szCs w:val="21"/>
                <w:highlight w:val="none"/>
                <w:u w:val="single"/>
                <w:lang w:eastAsia="en-US"/>
              </w:rPr>
              <w:tab/>
            </w:r>
            <w:r>
              <w:rPr>
                <w:rFonts w:hint="eastAsia" w:ascii="宋体" w:hAnsi="宋体" w:eastAsia="宋体" w:cs="宋体"/>
                <w:snapToGrid w:val="0"/>
                <w:color w:val="auto"/>
                <w:spacing w:val="-69"/>
                <w:sz w:val="21"/>
                <w:szCs w:val="21"/>
                <w:highlight w:val="none"/>
                <w:lang w:eastAsia="en-US"/>
              </w:rPr>
              <w:t xml:space="preserve"> </w:t>
            </w:r>
            <w:r>
              <w:rPr>
                <w:rFonts w:hint="eastAsia" w:ascii="宋体" w:hAnsi="宋体" w:eastAsia="宋体" w:cs="宋体"/>
                <w:snapToGrid w:val="0"/>
                <w:color w:val="auto"/>
                <w:spacing w:val="-17"/>
                <w:sz w:val="21"/>
                <w:szCs w:val="21"/>
                <w:highlight w:val="none"/>
                <w:lang w:eastAsia="en-US"/>
              </w:rPr>
              <w:t>日历天</w:t>
            </w:r>
          </w:p>
        </w:tc>
      </w:tr>
      <w:tr w14:paraId="19AB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58440457">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4</w:t>
            </w:r>
          </w:p>
        </w:tc>
        <w:tc>
          <w:tcPr>
            <w:tcW w:w="3190" w:type="dxa"/>
            <w:noWrap w:val="0"/>
            <w:vAlign w:val="top"/>
          </w:tcPr>
          <w:p w14:paraId="73B19F66">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缺陷责任期</w:t>
            </w:r>
          </w:p>
        </w:tc>
        <w:tc>
          <w:tcPr>
            <w:tcW w:w="2099" w:type="dxa"/>
            <w:noWrap w:val="0"/>
            <w:vAlign w:val="top"/>
          </w:tcPr>
          <w:p w14:paraId="31453838">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专用条款</w:t>
            </w:r>
          </w:p>
        </w:tc>
        <w:tc>
          <w:tcPr>
            <w:tcW w:w="3323" w:type="dxa"/>
            <w:noWrap w:val="0"/>
            <w:vAlign w:val="top"/>
          </w:tcPr>
          <w:p w14:paraId="7F5857E7">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z w:val="21"/>
                <w:szCs w:val="21"/>
                <w:highlight w:val="none"/>
                <w:lang w:eastAsia="en-US"/>
              </w:rPr>
              <mc:AlternateContent>
                <mc:Choice Requires="wps">
                  <w:drawing>
                    <wp:anchor distT="0" distB="0" distL="114300" distR="114300" simplePos="0" relativeHeight="251660288" behindDoc="0" locked="0" layoutInCell="1" allowOverlap="1">
                      <wp:simplePos x="0" y="0"/>
                      <wp:positionH relativeFrom="page">
                        <wp:posOffset>5321935</wp:posOffset>
                      </wp:positionH>
                      <wp:positionV relativeFrom="page">
                        <wp:posOffset>4787265</wp:posOffset>
                      </wp:positionV>
                      <wp:extent cx="990600" cy="7620"/>
                      <wp:effectExtent l="0" t="0" r="0" b="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9.05pt;margin-top:376.95pt;height:0.6pt;width:78pt;mso-position-horizontal-relative:page;mso-position-vertical-relative:page;z-index:251660288;mso-width-relative:page;mso-height-relative:page;" fillcolor="#000000" filled="t" stroked="f" coordsize="21600,21600" o:gfxdata="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7mbTdkA&#10;AAALAQAADwAAAAAAAAABACAAAAAiAAAAZHJzL2Rvd25yZXYueG1sUEsBAhQAFAAAAAgAh07iQC27&#10;vmceAgAAMwQAAA4AAAAAAAAAAQAgAAAAKAEAAGRycy9lMm9Eb2MueG1sUEsFBgAAAAAGAAYAWQEA&#10;ALgFAAAAAA==&#10;">
                      <v:fill on="t" focussize="0,0"/>
                      <v:stroke on="f"/>
                      <v:imagedata o:title=""/>
                      <o:lock v:ext="edit" aspectratio="f"/>
                    </v:rect>
                  </w:pict>
                </mc:Fallback>
              </mc:AlternateContent>
            </w:r>
          </w:p>
        </w:tc>
      </w:tr>
      <w:tr w14:paraId="48FA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1F3B599C">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5</w:t>
            </w:r>
          </w:p>
        </w:tc>
        <w:tc>
          <w:tcPr>
            <w:tcW w:w="3190" w:type="dxa"/>
            <w:noWrap w:val="0"/>
            <w:vAlign w:val="top"/>
          </w:tcPr>
          <w:p w14:paraId="15901BD3">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分包</w:t>
            </w:r>
          </w:p>
        </w:tc>
        <w:tc>
          <w:tcPr>
            <w:tcW w:w="2099" w:type="dxa"/>
            <w:noWrap w:val="0"/>
            <w:vAlign w:val="top"/>
          </w:tcPr>
          <w:p w14:paraId="13C8D4BA">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专用条款</w:t>
            </w:r>
          </w:p>
        </w:tc>
        <w:tc>
          <w:tcPr>
            <w:tcW w:w="3323" w:type="dxa"/>
            <w:noWrap w:val="0"/>
            <w:vAlign w:val="top"/>
          </w:tcPr>
          <w:p w14:paraId="02922CF4">
            <w:pPr>
              <w:kinsoku w:val="0"/>
              <w:autoSpaceDE w:val="0"/>
              <w:autoSpaceDN w:val="0"/>
              <w:spacing w:before="228" w:after="0" w:line="220" w:lineRule="auto"/>
              <w:textAlignment w:val="baseline"/>
              <w:rPr>
                <w:rFonts w:hint="eastAsia" w:ascii="宋体" w:hAnsi="宋体" w:eastAsia="宋体" w:cs="宋体"/>
                <w:snapToGrid w:val="0"/>
                <w:color w:val="auto"/>
                <w:sz w:val="21"/>
                <w:szCs w:val="21"/>
                <w:highlight w:val="none"/>
                <w:lang w:eastAsia="en-US"/>
              </w:rPr>
            </w:pPr>
            <w:r>
              <w:rPr>
                <w:rFonts w:hint="eastAsia" w:ascii="宋体" w:hAnsi="宋体" w:eastAsia="宋体" w:cs="宋体"/>
                <w:snapToGrid w:val="0"/>
                <w:color w:val="auto"/>
                <w:spacing w:val="-5"/>
                <w:sz w:val="21"/>
                <w:szCs w:val="21"/>
                <w:highlight w:val="none"/>
                <w:lang w:eastAsia="en-US"/>
              </w:rPr>
              <w:t>不允许</w:t>
            </w:r>
          </w:p>
        </w:tc>
      </w:tr>
      <w:tr w14:paraId="5F41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0817889C">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6</w:t>
            </w:r>
          </w:p>
        </w:tc>
        <w:tc>
          <w:tcPr>
            <w:tcW w:w="3190" w:type="dxa"/>
            <w:noWrap w:val="0"/>
            <w:vAlign w:val="top"/>
          </w:tcPr>
          <w:p w14:paraId="3F4A28EB">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逾期完工违约金</w:t>
            </w:r>
          </w:p>
        </w:tc>
        <w:tc>
          <w:tcPr>
            <w:tcW w:w="2099" w:type="dxa"/>
            <w:noWrap w:val="0"/>
            <w:vAlign w:val="top"/>
          </w:tcPr>
          <w:p w14:paraId="06058A03">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专用条款</w:t>
            </w:r>
          </w:p>
        </w:tc>
        <w:tc>
          <w:tcPr>
            <w:tcW w:w="3323" w:type="dxa"/>
            <w:noWrap w:val="0"/>
            <w:vAlign w:val="top"/>
          </w:tcPr>
          <w:p w14:paraId="1B96665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2DFB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6B6E7F56">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7</w:t>
            </w:r>
          </w:p>
        </w:tc>
        <w:tc>
          <w:tcPr>
            <w:tcW w:w="3190" w:type="dxa"/>
            <w:noWrap w:val="0"/>
            <w:vAlign w:val="top"/>
          </w:tcPr>
          <w:p w14:paraId="5589CDC7">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逾期完工违约金最高限额</w:t>
            </w:r>
          </w:p>
        </w:tc>
        <w:tc>
          <w:tcPr>
            <w:tcW w:w="2099" w:type="dxa"/>
            <w:noWrap w:val="0"/>
            <w:vAlign w:val="top"/>
          </w:tcPr>
          <w:p w14:paraId="544112BA">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专用条款</w:t>
            </w:r>
          </w:p>
        </w:tc>
        <w:tc>
          <w:tcPr>
            <w:tcW w:w="3323" w:type="dxa"/>
            <w:noWrap w:val="0"/>
            <w:vAlign w:val="top"/>
          </w:tcPr>
          <w:p w14:paraId="49579688">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563E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2E922A64">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8</w:t>
            </w:r>
          </w:p>
        </w:tc>
        <w:tc>
          <w:tcPr>
            <w:tcW w:w="3190" w:type="dxa"/>
            <w:noWrap w:val="0"/>
            <w:vAlign w:val="top"/>
          </w:tcPr>
          <w:p w14:paraId="594CF002">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r>
              <w:rPr>
                <w:rFonts w:hint="eastAsia" w:ascii="宋体" w:hAnsi="宋体" w:eastAsia="宋体" w:cs="宋体"/>
                <w:snapToGrid w:val="0"/>
                <w:color w:val="auto"/>
                <w:spacing w:val="-5"/>
                <w:sz w:val="21"/>
                <w:szCs w:val="21"/>
                <w:highlight w:val="none"/>
                <w:lang w:eastAsia="en-US"/>
              </w:rPr>
              <w:t>质量标准</w:t>
            </w:r>
          </w:p>
        </w:tc>
        <w:tc>
          <w:tcPr>
            <w:tcW w:w="2099" w:type="dxa"/>
            <w:noWrap w:val="0"/>
            <w:vAlign w:val="top"/>
          </w:tcPr>
          <w:p w14:paraId="1E514C6C">
            <w:pPr>
              <w:kinsoku w:val="0"/>
              <w:autoSpaceDE w:val="0"/>
              <w:autoSpaceDN w:val="0"/>
              <w:spacing w:before="152" w:after="0" w:line="222" w:lineRule="auto"/>
              <w:ind w:left="0" w:leftChars="0" w:firstLine="0" w:firstLineChars="0"/>
              <w:jc w:val="center"/>
              <w:textAlignment w:val="baseline"/>
              <w:rPr>
                <w:rFonts w:hint="eastAsia" w:ascii="宋体" w:hAnsi="宋体" w:eastAsia="宋体" w:cs="宋体"/>
                <w:snapToGrid w:val="0"/>
                <w:color w:val="auto"/>
                <w:spacing w:val="-5"/>
                <w:sz w:val="21"/>
                <w:szCs w:val="21"/>
                <w:highlight w:val="none"/>
                <w:lang w:eastAsia="en-US"/>
              </w:rPr>
            </w:pPr>
          </w:p>
        </w:tc>
        <w:tc>
          <w:tcPr>
            <w:tcW w:w="3323" w:type="dxa"/>
            <w:noWrap w:val="0"/>
            <w:vAlign w:val="top"/>
          </w:tcPr>
          <w:p w14:paraId="2A862986">
            <w:pPr>
              <w:kinsoku w:val="0"/>
              <w:autoSpaceDE w:val="0"/>
              <w:autoSpaceDN w:val="0"/>
              <w:spacing w:after="0"/>
              <w:textAlignment w:val="baseline"/>
              <w:rPr>
                <w:rFonts w:hint="eastAsia" w:ascii="宋体" w:hAnsi="宋体" w:eastAsia="宋体" w:cs="宋体"/>
                <w:snapToGrid w:val="0"/>
                <w:color w:val="auto"/>
                <w:sz w:val="21"/>
                <w:szCs w:val="21"/>
                <w:highlight w:val="none"/>
                <w:lang w:eastAsia="en-US"/>
              </w:rPr>
            </w:pPr>
          </w:p>
        </w:tc>
      </w:tr>
      <w:tr w14:paraId="5774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312" w:type="dxa"/>
            <w:gridSpan w:val="4"/>
            <w:noWrap w:val="0"/>
            <w:vAlign w:val="top"/>
          </w:tcPr>
          <w:p w14:paraId="46BD70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spacing w:val="0"/>
                <w:position w:val="0"/>
                <w:sz w:val="21"/>
                <w:szCs w:val="21"/>
                <w:highlight w:val="none"/>
              </w:rPr>
            </w:pPr>
            <w:r>
              <w:rPr>
                <w:rFonts w:hint="eastAsia" w:ascii="宋体" w:hAnsi="宋体" w:eastAsia="宋体" w:cs="宋体"/>
                <w:snapToGrid w:val="0"/>
                <w:color w:val="auto"/>
                <w:spacing w:val="0"/>
                <w:position w:val="0"/>
                <w:sz w:val="21"/>
                <w:szCs w:val="21"/>
                <w:highlight w:val="none"/>
              </w:rPr>
              <w:t>说明：磋商人在响应采购文件中规定的实质性要求和条件的基础上，可做出其他有利于招标人的承诺。此类承诺可在本表中予以补充填写</w:t>
            </w:r>
          </w:p>
        </w:tc>
      </w:tr>
    </w:tbl>
    <w:p w14:paraId="3C09EBDB">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p>
    <w:p w14:paraId="55041D1F">
      <w:pPr>
        <w:keepNext w:val="0"/>
        <w:keepLines w:val="0"/>
        <w:pageBreakBefore w:val="0"/>
        <w:widowControl/>
        <w:kinsoku w:val="0"/>
        <w:wordWrap/>
        <w:overflowPunct/>
        <w:topLinePunct w:val="0"/>
        <w:autoSpaceDE w:val="0"/>
        <w:autoSpaceDN w:val="0"/>
        <w:bidi w:val="0"/>
        <w:adjustRightInd w:val="0"/>
        <w:snapToGrid w:val="0"/>
        <w:spacing w:before="78" w:after="0" w:line="360" w:lineRule="auto"/>
        <w:jc w:val="right"/>
        <w:textAlignment w:val="baseline"/>
        <w:rPr>
          <w:rFonts w:hint="eastAsia" w:ascii="宋体" w:hAnsi="宋体" w:eastAsia="宋体" w:cs="宋体"/>
          <w:snapToGrid w:val="0"/>
          <w:color w:val="auto"/>
          <w:sz w:val="24"/>
          <w:szCs w:val="24"/>
          <w:highlight w:val="none"/>
        </w:rPr>
      </w:pPr>
      <w:bookmarkStart w:id="89" w:name="_Toc31728084"/>
      <w:bookmarkEnd w:id="89"/>
      <w:bookmarkStart w:id="90" w:name="_Toc35611438"/>
      <w:bookmarkEnd w:id="90"/>
      <w:bookmarkStart w:id="91" w:name="_Toc35611516"/>
      <w:bookmarkEnd w:id="91"/>
      <w:bookmarkStart w:id="92" w:name="_Toc44229899"/>
      <w:bookmarkEnd w:id="92"/>
      <w:bookmarkStart w:id="93" w:name="_Toc31723070"/>
      <w:bookmarkEnd w:id="93"/>
      <w:bookmarkStart w:id="94" w:name="_Toc80205942"/>
      <w:r>
        <w:rPr>
          <w:rFonts w:hint="eastAsia" w:ascii="宋体" w:hAnsi="宋体" w:eastAsia="宋体" w:cs="宋体"/>
          <w:snapToGrid w:val="0"/>
          <w:color w:val="auto"/>
          <w:spacing w:val="-4"/>
          <w:position w:val="29"/>
          <w:sz w:val="24"/>
          <w:szCs w:val="24"/>
          <w:highlight w:val="none"/>
        </w:rPr>
        <w:t>供应商名称（电子签章</w:t>
      </w:r>
      <w:r>
        <w:rPr>
          <w:rFonts w:hint="eastAsia" w:ascii="宋体" w:hAnsi="宋体" w:eastAsia="宋体" w:cs="宋体"/>
          <w:snapToGrid w:val="0"/>
          <w:color w:val="auto"/>
          <w:spacing w:val="7"/>
          <w:position w:val="29"/>
          <w:sz w:val="24"/>
          <w:szCs w:val="24"/>
          <w:highlight w:val="none"/>
        </w:rPr>
        <w:t>）：</w:t>
      </w:r>
    </w:p>
    <w:p w14:paraId="6326BDAD">
      <w:pPr>
        <w:keepNext w:val="0"/>
        <w:keepLines w:val="0"/>
        <w:pageBreakBefore w:val="0"/>
        <w:widowControl/>
        <w:kinsoku w:val="0"/>
        <w:wordWrap/>
        <w:overflowPunct/>
        <w:topLinePunct w:val="0"/>
        <w:autoSpaceDE w:val="0"/>
        <w:autoSpaceDN w:val="0"/>
        <w:bidi w:val="0"/>
        <w:adjustRightInd w:val="0"/>
        <w:snapToGrid w:val="0"/>
        <w:spacing w:after="0" w:line="360" w:lineRule="auto"/>
        <w:jc w:val="right"/>
        <w:textAlignment w:val="baseline"/>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pacing w:val="-13"/>
          <w:sz w:val="24"/>
          <w:szCs w:val="24"/>
          <w:highlight w:val="none"/>
        </w:rPr>
        <w:t>日期：</w:t>
      </w:r>
      <w:r>
        <w:rPr>
          <w:rFonts w:hint="eastAsia" w:ascii="宋体" w:hAnsi="宋体" w:eastAsia="宋体" w:cs="宋体"/>
          <w:snapToGrid w:val="0"/>
          <w:color w:val="auto"/>
          <w:spacing w:val="5"/>
          <w:sz w:val="24"/>
          <w:szCs w:val="24"/>
          <w:highlight w:val="none"/>
        </w:rPr>
        <w:t xml:space="preserve">  </w:t>
      </w:r>
      <w:r>
        <w:rPr>
          <w:rFonts w:hint="eastAsia" w:ascii="宋体" w:hAnsi="宋体" w:eastAsia="宋体" w:cs="宋体"/>
          <w:snapToGrid w:val="0"/>
          <w:color w:val="auto"/>
          <w:spacing w:val="-13"/>
          <w:sz w:val="24"/>
          <w:szCs w:val="24"/>
          <w:highlight w:val="none"/>
        </w:rPr>
        <w:t>年</w:t>
      </w:r>
      <w:r>
        <w:rPr>
          <w:rFonts w:hint="eastAsia" w:ascii="宋体" w:hAnsi="宋体" w:eastAsia="宋体" w:cs="宋体"/>
          <w:snapToGrid w:val="0"/>
          <w:color w:val="auto"/>
          <w:spacing w:val="8"/>
          <w:sz w:val="24"/>
          <w:szCs w:val="24"/>
          <w:highlight w:val="none"/>
        </w:rPr>
        <w:t xml:space="preserve">  </w:t>
      </w:r>
      <w:r>
        <w:rPr>
          <w:rFonts w:hint="eastAsia" w:ascii="宋体" w:hAnsi="宋体" w:eastAsia="宋体" w:cs="宋体"/>
          <w:snapToGrid w:val="0"/>
          <w:color w:val="auto"/>
          <w:spacing w:val="-13"/>
          <w:sz w:val="24"/>
          <w:szCs w:val="24"/>
          <w:highlight w:val="none"/>
        </w:rPr>
        <w:t>月</w:t>
      </w:r>
      <w:r>
        <w:rPr>
          <w:rFonts w:hint="eastAsia" w:ascii="宋体" w:hAnsi="宋体" w:eastAsia="宋体" w:cs="宋体"/>
          <w:snapToGrid w:val="0"/>
          <w:color w:val="auto"/>
          <w:spacing w:val="17"/>
          <w:sz w:val="24"/>
          <w:szCs w:val="24"/>
          <w:highlight w:val="none"/>
        </w:rPr>
        <w:t xml:space="preserve">   </w:t>
      </w:r>
      <w:r>
        <w:rPr>
          <w:rFonts w:hint="eastAsia" w:ascii="宋体" w:hAnsi="宋体" w:eastAsia="宋体" w:cs="宋体"/>
          <w:snapToGrid w:val="0"/>
          <w:color w:val="auto"/>
          <w:spacing w:val="-13"/>
          <w:sz w:val="24"/>
          <w:szCs w:val="24"/>
          <w:highlight w:val="none"/>
        </w:rPr>
        <w:t>日</w:t>
      </w:r>
    </w:p>
    <w:p w14:paraId="152C2D14">
      <w:pPr>
        <w:adjustRightInd/>
        <w:snapToGrid/>
        <w:spacing w:line="220" w:lineRule="atLeast"/>
        <w:rPr>
          <w:rFonts w:hint="eastAsia" w:ascii="宋体" w:hAnsi="宋体" w:eastAsia="宋体" w:cs="宋体"/>
          <w:b/>
          <w:bCs/>
          <w:color w:val="auto"/>
          <w:kern w:val="2"/>
          <w:sz w:val="32"/>
          <w:szCs w:val="32"/>
          <w:highlight w:val="none"/>
        </w:rPr>
      </w:pPr>
    </w:p>
    <w:p w14:paraId="66DFB27F">
      <w:pPr>
        <w:adjustRightInd/>
        <w:snapToGrid/>
        <w:spacing w:line="220" w:lineRule="atLeast"/>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三、响应报价表</w:t>
      </w:r>
    </w:p>
    <w:p w14:paraId="063580F2">
      <w:pPr>
        <w:widowControl w:val="0"/>
        <w:adjustRightInd/>
        <w:spacing w:before="50" w:after="50" w:line="360" w:lineRule="auto"/>
        <w:jc w:val="both"/>
        <w:rPr>
          <w:rFonts w:hint="eastAsia" w:ascii="宋体" w:hAnsi="宋体" w:eastAsia="宋体" w:cs="宋体"/>
          <w:color w:val="auto"/>
          <w:kern w:val="2"/>
          <w:sz w:val="24"/>
          <w:szCs w:val="24"/>
          <w:highlight w:val="none"/>
        </w:rPr>
      </w:pPr>
    </w:p>
    <w:p w14:paraId="7732FCE5">
      <w:pPr>
        <w:widowControl w:val="0"/>
        <w:adjustRightInd/>
        <w:spacing w:before="50" w:after="5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0F4AA6A7">
      <w:pPr>
        <w:widowControl w:val="0"/>
        <w:adjustRightInd/>
        <w:spacing w:before="50" w:after="50" w:line="360" w:lineRule="auto"/>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eastAsia="zh-CN"/>
        </w:rPr>
        <w:t>项目编号：</w:t>
      </w:r>
      <w:r>
        <w:rPr>
          <w:rFonts w:hint="eastAsia" w:ascii="宋体" w:hAnsi="宋体" w:eastAsia="宋体" w:cs="宋体"/>
          <w:color w:val="auto"/>
          <w:kern w:val="2"/>
          <w:sz w:val="21"/>
          <w:szCs w:val="21"/>
          <w:highlight w:val="none"/>
          <w:u w:val="single"/>
        </w:rPr>
        <w:t xml:space="preserve">           </w:t>
      </w:r>
    </w:p>
    <w:p w14:paraId="4AAD9030">
      <w:pPr>
        <w:widowControl w:val="0"/>
        <w:adjustRightInd/>
        <w:spacing w:before="50" w:after="5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1ECF003E">
      <w:pPr>
        <w:widowControl w:val="0"/>
        <w:adjustRightInd/>
        <w:snapToGrid/>
        <w:spacing w:after="0" w:line="340" w:lineRule="exact"/>
        <w:rPr>
          <w:rFonts w:hint="eastAsia" w:ascii="宋体" w:hAnsi="宋体" w:eastAsia="宋体" w:cs="宋体"/>
          <w:color w:val="auto"/>
          <w:sz w:val="21"/>
          <w:szCs w:val="21"/>
          <w:highlight w:val="none"/>
          <w:vertAlign w:val="superscript"/>
        </w:rPr>
      </w:pPr>
      <w:r>
        <w:rPr>
          <w:rFonts w:hint="eastAsia" w:ascii="宋体" w:hAnsi="宋体" w:eastAsia="宋体" w:cs="宋体"/>
          <w:color w:val="auto"/>
          <w:kern w:val="2"/>
          <w:sz w:val="21"/>
          <w:szCs w:val="21"/>
          <w:highlight w:val="none"/>
        </w:rPr>
        <w:t>币种：人民币</w:t>
      </w:r>
      <w:r>
        <w:rPr>
          <w:rFonts w:hint="eastAsia" w:ascii="宋体" w:hAnsi="宋体" w:eastAsia="宋体" w:cs="宋体"/>
          <w:color w:val="auto"/>
          <w:kern w:val="2"/>
          <w:sz w:val="21"/>
          <w:szCs w:val="21"/>
          <w:highlight w:val="none"/>
          <w:vertAlign w:val="superscript"/>
        </w:rPr>
        <w:t xml:space="preserve"> </w:t>
      </w:r>
    </w:p>
    <w:p w14:paraId="68638EDB">
      <w:pPr>
        <w:widowControl w:val="0"/>
        <w:adjustRightInd/>
        <w:snapToGrid/>
        <w:spacing w:after="0" w:line="120" w:lineRule="exact"/>
        <w:jc w:val="both"/>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 xml:space="preserve"> </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046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021CDF5E">
            <w:pPr>
              <w:pStyle w:val="20"/>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投标总价</w:t>
            </w:r>
          </w:p>
        </w:tc>
        <w:tc>
          <w:tcPr>
            <w:tcW w:w="1987" w:type="dxa"/>
            <w:vAlign w:val="center"/>
          </w:tcPr>
          <w:p w14:paraId="1A469EB6">
            <w:pPr>
              <w:pStyle w:val="20"/>
              <w:widowControl/>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万元</w:t>
            </w:r>
          </w:p>
        </w:tc>
        <w:tc>
          <w:tcPr>
            <w:tcW w:w="1702" w:type="dxa"/>
            <w:vAlign w:val="center"/>
          </w:tcPr>
          <w:p w14:paraId="6A78CB4B">
            <w:pPr>
              <w:pStyle w:val="20"/>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14:paraId="0F53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5D64C81A">
            <w:pPr>
              <w:pStyle w:val="2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3116" w:type="dxa"/>
            <w:vAlign w:val="center"/>
          </w:tcPr>
          <w:p w14:paraId="4E914F70">
            <w:pPr>
              <w:pStyle w:val="2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安全文明施工费</w:t>
            </w:r>
          </w:p>
        </w:tc>
        <w:tc>
          <w:tcPr>
            <w:tcW w:w="1987" w:type="dxa"/>
            <w:vAlign w:val="center"/>
          </w:tcPr>
          <w:p w14:paraId="563A32BE">
            <w:pPr>
              <w:pStyle w:val="20"/>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万元</w:t>
            </w:r>
          </w:p>
        </w:tc>
        <w:tc>
          <w:tcPr>
            <w:tcW w:w="1702" w:type="dxa"/>
            <w:vAlign w:val="center"/>
          </w:tcPr>
          <w:p w14:paraId="1585B809">
            <w:pPr>
              <w:pStyle w:val="20"/>
              <w:jc w:val="center"/>
              <w:rPr>
                <w:rFonts w:hint="eastAsia" w:ascii="宋体" w:hAnsi="宋体" w:eastAsia="宋体" w:cs="宋体"/>
                <w:color w:val="000000" w:themeColor="text1"/>
                <w:szCs w:val="21"/>
                <w14:textFill>
                  <w14:solidFill>
                    <w14:schemeClr w14:val="tx1"/>
                  </w14:solidFill>
                </w14:textFill>
              </w:rPr>
            </w:pPr>
          </w:p>
        </w:tc>
      </w:tr>
      <w:tr w14:paraId="703B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2E32EC87">
            <w:pPr>
              <w:pStyle w:val="20"/>
              <w:widowControl/>
              <w:jc w:val="center"/>
              <w:rPr>
                <w:rFonts w:hint="eastAsia" w:ascii="宋体" w:hAnsi="宋体" w:eastAsia="宋体" w:cs="宋体"/>
                <w:color w:val="000000" w:themeColor="text1"/>
                <w:szCs w:val="21"/>
                <w14:textFill>
                  <w14:solidFill>
                    <w14:schemeClr w14:val="tx1"/>
                  </w14:solidFill>
                </w14:textFill>
              </w:rPr>
            </w:pPr>
          </w:p>
        </w:tc>
        <w:tc>
          <w:tcPr>
            <w:tcW w:w="3116" w:type="dxa"/>
            <w:vAlign w:val="center"/>
          </w:tcPr>
          <w:p w14:paraId="11A4E83A">
            <w:pPr>
              <w:pStyle w:val="2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发包人提供材料（设备）暂估价（如有）</w:t>
            </w:r>
          </w:p>
        </w:tc>
        <w:tc>
          <w:tcPr>
            <w:tcW w:w="1987" w:type="dxa"/>
            <w:vAlign w:val="center"/>
          </w:tcPr>
          <w:p w14:paraId="35AAE07F">
            <w:pPr>
              <w:pStyle w:val="20"/>
              <w:widowControl/>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万元</w:t>
            </w:r>
          </w:p>
        </w:tc>
        <w:tc>
          <w:tcPr>
            <w:tcW w:w="1702" w:type="dxa"/>
          </w:tcPr>
          <w:p w14:paraId="19E5FF60">
            <w:pPr>
              <w:pStyle w:val="20"/>
              <w:widowControl/>
              <w:ind w:right="480"/>
              <w:rPr>
                <w:rFonts w:hint="eastAsia" w:ascii="宋体" w:hAnsi="宋体" w:eastAsia="宋体" w:cs="宋体"/>
                <w:color w:val="000000" w:themeColor="text1"/>
                <w:szCs w:val="21"/>
                <w14:textFill>
                  <w14:solidFill>
                    <w14:schemeClr w14:val="tx1"/>
                  </w14:solidFill>
                </w14:textFill>
              </w:rPr>
            </w:pPr>
          </w:p>
        </w:tc>
      </w:tr>
      <w:tr w14:paraId="21BB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5E74342">
            <w:pPr>
              <w:pStyle w:val="20"/>
              <w:widowControl/>
              <w:jc w:val="center"/>
              <w:rPr>
                <w:rFonts w:hint="eastAsia" w:ascii="宋体" w:hAnsi="宋体" w:eastAsia="宋体" w:cs="宋体"/>
                <w:color w:val="000000" w:themeColor="text1"/>
                <w:szCs w:val="21"/>
                <w14:textFill>
                  <w14:solidFill>
                    <w14:schemeClr w14:val="tx1"/>
                  </w14:solidFill>
                </w14:textFill>
              </w:rPr>
            </w:pPr>
          </w:p>
        </w:tc>
        <w:tc>
          <w:tcPr>
            <w:tcW w:w="3116" w:type="dxa"/>
            <w:vAlign w:val="center"/>
          </w:tcPr>
          <w:p w14:paraId="7B94ED89">
            <w:pPr>
              <w:pStyle w:val="2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专业工程暂估价（如有）</w:t>
            </w:r>
          </w:p>
        </w:tc>
        <w:tc>
          <w:tcPr>
            <w:tcW w:w="1987" w:type="dxa"/>
            <w:vAlign w:val="center"/>
          </w:tcPr>
          <w:p w14:paraId="30BD15C7">
            <w:pPr>
              <w:pStyle w:val="20"/>
              <w:widowControl/>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万元</w:t>
            </w:r>
          </w:p>
        </w:tc>
        <w:tc>
          <w:tcPr>
            <w:tcW w:w="1702" w:type="dxa"/>
          </w:tcPr>
          <w:p w14:paraId="27E41E38">
            <w:pPr>
              <w:pStyle w:val="20"/>
              <w:widowControl/>
              <w:ind w:right="480"/>
              <w:rPr>
                <w:rFonts w:hint="eastAsia" w:ascii="宋体" w:hAnsi="宋体" w:eastAsia="宋体" w:cs="宋体"/>
                <w:color w:val="000000" w:themeColor="text1"/>
                <w:szCs w:val="21"/>
                <w14:textFill>
                  <w14:solidFill>
                    <w14:schemeClr w14:val="tx1"/>
                  </w14:solidFill>
                </w14:textFill>
              </w:rPr>
            </w:pPr>
          </w:p>
        </w:tc>
      </w:tr>
      <w:tr w14:paraId="3EA3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4CDC6EB">
            <w:pPr>
              <w:pStyle w:val="20"/>
              <w:widowControl/>
              <w:jc w:val="center"/>
              <w:rPr>
                <w:rFonts w:hint="eastAsia" w:ascii="宋体" w:hAnsi="宋体" w:eastAsia="宋体" w:cs="宋体"/>
                <w:color w:val="000000" w:themeColor="text1"/>
                <w:szCs w:val="21"/>
                <w14:textFill>
                  <w14:solidFill>
                    <w14:schemeClr w14:val="tx1"/>
                  </w14:solidFill>
                </w14:textFill>
              </w:rPr>
            </w:pPr>
          </w:p>
        </w:tc>
        <w:tc>
          <w:tcPr>
            <w:tcW w:w="3116" w:type="dxa"/>
            <w:vAlign w:val="center"/>
          </w:tcPr>
          <w:p w14:paraId="0D18950E">
            <w:pPr>
              <w:pStyle w:val="20"/>
              <w:widowControl/>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暂列金额（如有）</w:t>
            </w:r>
          </w:p>
        </w:tc>
        <w:tc>
          <w:tcPr>
            <w:tcW w:w="1987" w:type="dxa"/>
            <w:vAlign w:val="center"/>
          </w:tcPr>
          <w:p w14:paraId="57ACBB06">
            <w:pPr>
              <w:pStyle w:val="20"/>
              <w:widowControl/>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万元</w:t>
            </w:r>
          </w:p>
        </w:tc>
        <w:tc>
          <w:tcPr>
            <w:tcW w:w="1702" w:type="dxa"/>
          </w:tcPr>
          <w:p w14:paraId="242D4CDA">
            <w:pPr>
              <w:pStyle w:val="20"/>
              <w:widowControl/>
              <w:ind w:right="480"/>
              <w:rPr>
                <w:rFonts w:hint="eastAsia" w:ascii="宋体" w:hAnsi="宋体" w:eastAsia="宋体" w:cs="宋体"/>
                <w:color w:val="000000" w:themeColor="text1"/>
                <w:szCs w:val="21"/>
                <w14:textFill>
                  <w14:solidFill>
                    <w14:schemeClr w14:val="tx1"/>
                  </w14:solidFill>
                </w14:textFill>
              </w:rPr>
            </w:pPr>
          </w:p>
        </w:tc>
      </w:tr>
      <w:tr w14:paraId="00C1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244CF76D">
            <w:pPr>
              <w:pStyle w:val="20"/>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主要材料</w:t>
            </w:r>
          </w:p>
        </w:tc>
        <w:tc>
          <w:tcPr>
            <w:tcW w:w="3116" w:type="dxa"/>
            <w:vAlign w:val="center"/>
          </w:tcPr>
          <w:p w14:paraId="4F88685C">
            <w:pPr>
              <w:pStyle w:val="20"/>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钢筋</w:t>
            </w:r>
          </w:p>
        </w:tc>
        <w:tc>
          <w:tcPr>
            <w:tcW w:w="1987" w:type="dxa"/>
            <w:vAlign w:val="center"/>
          </w:tcPr>
          <w:p w14:paraId="36D604A9">
            <w:pPr>
              <w:pStyle w:val="20"/>
              <w:widowControl/>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吨</w:t>
            </w:r>
          </w:p>
        </w:tc>
        <w:tc>
          <w:tcPr>
            <w:tcW w:w="1702" w:type="dxa"/>
          </w:tcPr>
          <w:p w14:paraId="57BD4AAA">
            <w:pPr>
              <w:pStyle w:val="20"/>
              <w:widowControl/>
              <w:jc w:val="right"/>
              <w:rPr>
                <w:rFonts w:hint="eastAsia" w:ascii="宋体" w:hAnsi="宋体" w:eastAsia="宋体" w:cs="宋体"/>
                <w:color w:val="000000" w:themeColor="text1"/>
                <w:szCs w:val="21"/>
                <w14:textFill>
                  <w14:solidFill>
                    <w14:schemeClr w14:val="tx1"/>
                  </w14:solidFill>
                </w14:textFill>
              </w:rPr>
            </w:pPr>
          </w:p>
        </w:tc>
      </w:tr>
      <w:tr w14:paraId="4126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6F65CE88">
            <w:pPr>
              <w:pStyle w:val="20"/>
              <w:widowControl/>
              <w:jc w:val="center"/>
              <w:rPr>
                <w:rFonts w:hint="eastAsia" w:ascii="宋体" w:hAnsi="宋体" w:eastAsia="宋体" w:cs="宋体"/>
                <w:color w:val="000000" w:themeColor="text1"/>
                <w:szCs w:val="21"/>
                <w14:textFill>
                  <w14:solidFill>
                    <w14:schemeClr w14:val="tx1"/>
                  </w14:solidFill>
                </w14:textFill>
              </w:rPr>
            </w:pPr>
          </w:p>
        </w:tc>
        <w:tc>
          <w:tcPr>
            <w:tcW w:w="3116" w:type="dxa"/>
            <w:vAlign w:val="center"/>
          </w:tcPr>
          <w:p w14:paraId="340DAC2C">
            <w:pPr>
              <w:pStyle w:val="20"/>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水泥（不含商品混凝土用量）</w:t>
            </w:r>
          </w:p>
        </w:tc>
        <w:tc>
          <w:tcPr>
            <w:tcW w:w="1987" w:type="dxa"/>
            <w:vAlign w:val="center"/>
          </w:tcPr>
          <w:p w14:paraId="5D8265A0">
            <w:pPr>
              <w:pStyle w:val="20"/>
              <w:widowControl/>
              <w:tabs>
                <w:tab w:val="left" w:pos="2398"/>
              </w:tabs>
              <w:ind w:right="18"/>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吨</w:t>
            </w:r>
          </w:p>
        </w:tc>
        <w:tc>
          <w:tcPr>
            <w:tcW w:w="1702" w:type="dxa"/>
          </w:tcPr>
          <w:p w14:paraId="2151C621">
            <w:pPr>
              <w:pStyle w:val="20"/>
              <w:widowControl/>
              <w:jc w:val="right"/>
              <w:rPr>
                <w:rFonts w:hint="eastAsia" w:ascii="宋体" w:hAnsi="宋体" w:eastAsia="宋体" w:cs="宋体"/>
                <w:color w:val="000000" w:themeColor="text1"/>
                <w:szCs w:val="21"/>
                <w14:textFill>
                  <w14:solidFill>
                    <w14:schemeClr w14:val="tx1"/>
                  </w14:solidFill>
                </w14:textFill>
              </w:rPr>
            </w:pPr>
          </w:p>
        </w:tc>
      </w:tr>
      <w:tr w14:paraId="4AC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6B0D79A5">
            <w:pPr>
              <w:pStyle w:val="20"/>
              <w:widowControl/>
              <w:jc w:val="center"/>
              <w:rPr>
                <w:rFonts w:hint="eastAsia" w:ascii="宋体" w:hAnsi="宋体" w:eastAsia="宋体" w:cs="宋体"/>
                <w:color w:val="000000" w:themeColor="text1"/>
                <w:szCs w:val="21"/>
                <w14:textFill>
                  <w14:solidFill>
                    <w14:schemeClr w14:val="tx1"/>
                  </w14:solidFill>
                </w14:textFill>
              </w:rPr>
            </w:pPr>
          </w:p>
        </w:tc>
        <w:tc>
          <w:tcPr>
            <w:tcW w:w="3116" w:type="dxa"/>
            <w:vAlign w:val="center"/>
          </w:tcPr>
          <w:p w14:paraId="39C7457D">
            <w:pPr>
              <w:pStyle w:val="20"/>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商品混凝土</w:t>
            </w:r>
          </w:p>
        </w:tc>
        <w:tc>
          <w:tcPr>
            <w:tcW w:w="1987" w:type="dxa"/>
            <w:vAlign w:val="center"/>
          </w:tcPr>
          <w:p w14:paraId="602674EF">
            <w:pPr>
              <w:pStyle w:val="20"/>
              <w:widowControl/>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r>
              <w:rPr>
                <w:rFonts w:hint="eastAsia" w:ascii="宋体" w:hAnsi="宋体" w:eastAsia="宋体" w:cs="宋体"/>
                <w:color w:val="000000" w:themeColor="text1"/>
                <w:szCs w:val="21"/>
                <w:vertAlign w:val="superscript"/>
                <w14:textFill>
                  <w14:solidFill>
                    <w14:schemeClr w14:val="tx1"/>
                  </w14:solidFill>
                </w14:textFill>
              </w:rPr>
              <w:t>3</w:t>
            </w:r>
          </w:p>
        </w:tc>
        <w:tc>
          <w:tcPr>
            <w:tcW w:w="1702" w:type="dxa"/>
          </w:tcPr>
          <w:p w14:paraId="465115ED">
            <w:pPr>
              <w:pStyle w:val="20"/>
              <w:widowControl/>
              <w:jc w:val="right"/>
              <w:rPr>
                <w:rFonts w:hint="eastAsia" w:ascii="宋体" w:hAnsi="宋体" w:eastAsia="宋体" w:cs="宋体"/>
                <w:color w:val="000000" w:themeColor="text1"/>
                <w:szCs w:val="21"/>
                <w14:textFill>
                  <w14:solidFill>
                    <w14:schemeClr w14:val="tx1"/>
                  </w14:solidFill>
                </w14:textFill>
              </w:rPr>
            </w:pPr>
          </w:p>
        </w:tc>
      </w:tr>
    </w:tbl>
    <w:p w14:paraId="4D359821">
      <w:pPr>
        <w:widowControl w:val="0"/>
        <w:adjustRightInd/>
        <w:snapToGrid/>
        <w:spacing w:after="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p>
    <w:p w14:paraId="54748CE6">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p>
    <w:p w14:paraId="7CFC7BDE">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2A2D72A1">
      <w:pPr>
        <w:widowControl w:val="0"/>
        <w:adjustRightInd/>
        <w:snapToGrid/>
        <w:spacing w:after="0" w:line="500" w:lineRule="exact"/>
        <w:jc w:val="both"/>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日期：  年  月   日</w:t>
      </w:r>
    </w:p>
    <w:p w14:paraId="41CDCA22">
      <w:pPr>
        <w:widowControl w:val="0"/>
        <w:adjustRightInd/>
        <w:snapToGrid/>
        <w:spacing w:after="0"/>
        <w:jc w:val="both"/>
        <w:rPr>
          <w:rFonts w:hint="eastAsia" w:ascii="宋体" w:hAnsi="宋体" w:eastAsia="宋体" w:cs="宋体"/>
          <w:color w:val="auto"/>
          <w:kern w:val="2"/>
          <w:sz w:val="24"/>
          <w:szCs w:val="21"/>
          <w:highlight w:val="none"/>
          <w:lang w:val="zh-CN"/>
        </w:rPr>
        <w:sectPr>
          <w:pgSz w:w="11911" w:h="16838"/>
          <w:pgMar w:top="1417" w:right="1417" w:bottom="1417" w:left="1417" w:header="720" w:footer="720" w:gutter="0"/>
          <w:pgNumType w:fmt="decimal"/>
          <w:cols w:space="0" w:num="1"/>
          <w:rtlGutter w:val="0"/>
          <w:docGrid w:linePitch="331" w:charSpace="0"/>
        </w:sectPr>
      </w:pPr>
    </w:p>
    <w:p w14:paraId="5E2982D9">
      <w:pPr>
        <w:widowControl w:val="0"/>
        <w:adjustRightInd/>
        <w:snapToGrid/>
        <w:spacing w:after="0" w:line="500" w:lineRule="exact"/>
        <w:jc w:val="both"/>
        <w:rPr>
          <w:rFonts w:hint="eastAsia" w:ascii="宋体" w:hAnsi="宋体" w:eastAsia="宋体" w:cs="宋体"/>
          <w:color w:val="auto"/>
          <w:sz w:val="24"/>
          <w:szCs w:val="21"/>
          <w:highlight w:val="none"/>
          <w:lang w:val="zh-CN"/>
        </w:rPr>
      </w:pPr>
    </w:p>
    <w:p w14:paraId="0C3F8201">
      <w:pPr>
        <w:widowControl w:val="0"/>
        <w:adjustRightInd/>
        <w:snapToGrid/>
        <w:spacing w:after="0" w:line="500" w:lineRule="exact"/>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四、已标价工程量清单</w:t>
      </w:r>
    </w:p>
    <w:p w14:paraId="1D9C3283">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57320D6F">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66C73048">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2E5CF221">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3132666D">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33219F76">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235FD93B">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49A732E9">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712BAF13">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478F03DA">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14E9D1F3">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1E33AB00">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07B5FF4C">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1A9CE4B6">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49F1C9A3">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091E3F77">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05E1E263">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3F8B872F">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3DD5BBD2">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1E034452">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4FC3D81E">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5104B90C">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5C76A18B">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16AD52E8">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098EA81D">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5CD232E6">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44A4D6F8">
      <w:pPr>
        <w:widowControl w:val="0"/>
        <w:adjustRightInd/>
        <w:snapToGrid/>
        <w:spacing w:after="0" w:line="500" w:lineRule="exact"/>
        <w:jc w:val="both"/>
        <w:rPr>
          <w:rFonts w:hint="eastAsia" w:ascii="宋体" w:hAnsi="宋体" w:eastAsia="宋体" w:cs="宋体"/>
          <w:b/>
          <w:color w:val="auto"/>
          <w:kern w:val="2"/>
          <w:sz w:val="30"/>
          <w:szCs w:val="30"/>
          <w:highlight w:val="none"/>
        </w:rPr>
      </w:pPr>
    </w:p>
    <w:p w14:paraId="0BDF6509">
      <w:pPr>
        <w:keepNext/>
        <w:keepLines/>
        <w:widowControl w:val="0"/>
        <w:adjustRightInd/>
        <w:snapToGrid/>
        <w:spacing w:before="260" w:after="260" w:line="416" w:lineRule="auto"/>
        <w:jc w:val="center"/>
        <w:outlineLvl w:val="1"/>
        <w:rPr>
          <w:rFonts w:hint="eastAsia" w:ascii="宋体" w:hAnsi="宋体" w:eastAsia="宋体" w:cs="宋体"/>
          <w:bCs/>
          <w:color w:val="auto"/>
          <w:kern w:val="2"/>
          <w:sz w:val="32"/>
          <w:szCs w:val="32"/>
          <w:highlight w:val="none"/>
        </w:rPr>
      </w:pPr>
      <w:bookmarkStart w:id="95" w:name="_Toc104396856"/>
      <w:bookmarkStart w:id="96" w:name="_Toc170127292"/>
      <w:r>
        <w:rPr>
          <w:rFonts w:hint="eastAsia" w:ascii="宋体" w:hAnsi="宋体" w:eastAsia="宋体" w:cs="宋体"/>
          <w:b/>
          <w:bCs/>
          <w:color w:val="auto"/>
          <w:kern w:val="2"/>
          <w:sz w:val="32"/>
          <w:szCs w:val="32"/>
          <w:highlight w:val="none"/>
        </w:rPr>
        <w:t>第六节 其他文书、文件格式</w:t>
      </w:r>
      <w:bookmarkEnd w:id="94"/>
      <w:bookmarkEnd w:id="95"/>
      <w:bookmarkEnd w:id="96"/>
    </w:p>
    <w:p w14:paraId="6EAF3136">
      <w:pPr>
        <w:widowControl w:val="0"/>
        <w:adjustRightInd/>
        <w:snapToGrid/>
        <w:spacing w:after="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知识产权合规性声明</w:t>
      </w:r>
    </w:p>
    <w:p w14:paraId="1C9AB417">
      <w:pPr>
        <w:widowControl w:val="0"/>
        <w:adjustRightInd/>
        <w:snapToGrid/>
        <w:spacing w:after="0"/>
        <w:jc w:val="both"/>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 xml:space="preserve">    </w:t>
      </w:r>
    </w:p>
    <w:p w14:paraId="0D5CDF1E">
      <w:pPr>
        <w:keepNext w:val="0"/>
        <w:keepLines w:val="0"/>
        <w:pageBreakBefore w:val="0"/>
        <w:widowControl w:val="0"/>
        <w:kinsoku/>
        <w:wordWrap/>
        <w:overflowPunct/>
        <w:topLinePunct w:val="0"/>
        <w:autoSpaceDE/>
        <w:autoSpaceDN/>
        <w:bidi w:val="0"/>
        <w:adjustRightInd/>
        <w:snapToGrid/>
        <w:spacing w:after="0"/>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本企业（单位）自愿参与政府投资政府采购的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w:t>
      </w:r>
      <w:r>
        <w:rPr>
          <w:rFonts w:hint="eastAsia" w:ascii="宋体" w:hAnsi="宋体" w:eastAsia="宋体" w:cs="宋体"/>
          <w:b/>
          <w:bCs/>
          <w:color w:val="auto"/>
          <w:kern w:val="2"/>
          <w:sz w:val="21"/>
          <w:szCs w:val="21"/>
          <w:highlight w:val="none"/>
        </w:rPr>
        <w:t>在此郑重承诺：</w:t>
      </w:r>
      <w:r>
        <w:rPr>
          <w:rFonts w:hint="eastAsia" w:ascii="宋体" w:hAnsi="宋体" w:eastAsia="宋体" w:cs="宋体"/>
          <w:color w:val="auto"/>
          <w:kern w:val="2"/>
          <w:sz w:val="21"/>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8E154B6">
      <w:pPr>
        <w:widowControl w:val="0"/>
        <w:adjustRightInd/>
        <w:spacing w:after="0"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           </w:t>
      </w:r>
    </w:p>
    <w:p w14:paraId="2DD4F924">
      <w:pPr>
        <w:widowControl w:val="0"/>
        <w:adjustRightInd/>
        <w:spacing w:after="0" w:line="360" w:lineRule="auto"/>
        <w:jc w:val="both"/>
        <w:rPr>
          <w:rFonts w:hint="eastAsia" w:ascii="宋体" w:hAnsi="宋体" w:eastAsia="宋体" w:cs="宋体"/>
          <w:b/>
          <w:color w:val="auto"/>
          <w:kern w:val="2"/>
          <w:sz w:val="21"/>
          <w:szCs w:val="21"/>
          <w:highlight w:val="none"/>
        </w:rPr>
      </w:pPr>
    </w:p>
    <w:p w14:paraId="670EF966">
      <w:pPr>
        <w:widowControl w:val="0"/>
        <w:adjustRightInd/>
        <w:spacing w:after="0" w:line="360" w:lineRule="auto"/>
        <w:jc w:val="both"/>
        <w:rPr>
          <w:rFonts w:hint="eastAsia" w:ascii="宋体" w:hAnsi="宋体" w:eastAsia="宋体" w:cs="宋体"/>
          <w:b/>
          <w:color w:val="auto"/>
          <w:kern w:val="2"/>
          <w:sz w:val="21"/>
          <w:szCs w:val="21"/>
          <w:highlight w:val="none"/>
        </w:rPr>
      </w:pPr>
    </w:p>
    <w:p w14:paraId="2E4A4027">
      <w:pPr>
        <w:widowControl w:val="0"/>
        <w:adjustRightInd/>
        <w:spacing w:after="0" w:line="360" w:lineRule="auto"/>
        <w:jc w:val="both"/>
        <w:rPr>
          <w:rFonts w:hint="eastAsia" w:ascii="宋体" w:hAnsi="宋体" w:eastAsia="宋体" w:cs="宋体"/>
          <w:b/>
          <w:color w:val="auto"/>
          <w:kern w:val="2"/>
          <w:sz w:val="21"/>
          <w:szCs w:val="21"/>
          <w:highlight w:val="none"/>
        </w:rPr>
      </w:pPr>
    </w:p>
    <w:p w14:paraId="16266CFD">
      <w:pPr>
        <w:widowControl w:val="0"/>
        <w:adjustRightIn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rPr>
        <w:t xml:space="preserve">      </w:t>
      </w:r>
      <w:r>
        <w:rPr>
          <w:rFonts w:hint="eastAsia" w:ascii="宋体" w:hAnsi="宋体" w:eastAsia="宋体" w:cs="宋体"/>
          <w:color w:val="auto"/>
          <w:sz w:val="21"/>
          <w:szCs w:val="21"/>
          <w:highlight w:val="none"/>
          <w:lang w:val="zh-CN"/>
        </w:rPr>
        <w:t>投标人名称(电子签章)：</w:t>
      </w:r>
    </w:p>
    <w:p w14:paraId="141F0BAD">
      <w:pPr>
        <w:widowControl w:val="0"/>
        <w:adjustRightInd/>
        <w:spacing w:after="0" w:line="360" w:lineRule="auto"/>
        <w:jc w:val="both"/>
        <w:rPr>
          <w:rFonts w:hint="eastAsia" w:ascii="宋体" w:hAnsi="宋体" w:eastAsia="宋体" w:cs="宋体"/>
          <w:color w:val="auto"/>
          <w:sz w:val="28"/>
          <w:szCs w:val="28"/>
          <w:highlight w:val="none"/>
          <w:lang w:val="zh-CN"/>
        </w:rPr>
        <w:sectPr>
          <w:pgSz w:w="11911" w:h="16838"/>
          <w:pgMar w:top="1417" w:right="1417" w:bottom="1417" w:left="1417" w:header="720" w:footer="720" w:gutter="0"/>
          <w:pgNumType w:fmt="decimal"/>
          <w:cols w:space="0" w:num="1"/>
          <w:rtlGutter w:val="0"/>
          <w:docGrid w:linePitch="331" w:charSpace="0"/>
        </w:sect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4DC0B7E2">
      <w:pPr>
        <w:widowControl w:val="0"/>
        <w:adjustRightInd/>
        <w:snapToGrid/>
        <w:spacing w:after="0" w:line="520" w:lineRule="exact"/>
        <w:jc w:val="center"/>
        <w:rPr>
          <w:rFonts w:hint="eastAsia" w:ascii="宋体" w:hAnsi="宋体" w:eastAsia="宋体" w:cs="宋体"/>
          <w:color w:val="auto"/>
          <w:kern w:val="2"/>
          <w:sz w:val="24"/>
          <w:szCs w:val="24"/>
          <w:highlight w:val="none"/>
        </w:rPr>
      </w:pPr>
    </w:p>
    <w:p w14:paraId="19F59AE6">
      <w:pPr>
        <w:pStyle w:val="3"/>
        <w:bidi w:val="0"/>
        <w:rPr>
          <w:rFonts w:hint="eastAsia" w:ascii="宋体" w:hAnsi="宋体" w:eastAsia="宋体" w:cs="宋体"/>
          <w:highlight w:val="none"/>
        </w:rPr>
      </w:pPr>
      <w:bookmarkStart w:id="97" w:name="_Toc170127293"/>
      <w:r>
        <w:rPr>
          <w:rFonts w:hint="eastAsia" w:ascii="宋体" w:hAnsi="宋体" w:eastAsia="宋体" w:cs="宋体"/>
          <w:highlight w:val="none"/>
        </w:rPr>
        <w:t>第六章  合同文本</w:t>
      </w:r>
      <w:bookmarkEnd w:id="97"/>
    </w:p>
    <w:p w14:paraId="3BEE121F">
      <w:pPr>
        <w:spacing w:line="0" w:lineRule="atLeast"/>
        <w:jc w:val="right"/>
        <w:rPr>
          <w:rFonts w:hint="eastAsia" w:ascii="宋体" w:hAnsi="宋体" w:eastAsia="宋体" w:cs="宋体"/>
          <w:color w:val="000000" w:themeColor="text1"/>
          <w:sz w:val="24"/>
          <w14:textFill>
            <w14:solidFill>
              <w14:schemeClr w14:val="tx1"/>
            </w14:solidFill>
          </w14:textFill>
        </w:rPr>
      </w:pPr>
    </w:p>
    <w:p w14:paraId="0464A8C4">
      <w:pPr>
        <w:spacing w:line="0" w:lineRule="atLeast"/>
        <w:jc w:val="right"/>
        <w:rPr>
          <w:rFonts w:hint="eastAsia" w:ascii="宋体" w:hAnsi="宋体" w:eastAsia="宋体" w:cs="宋体"/>
          <w:b/>
          <w:bCs/>
          <w:color w:val="000000" w:themeColor="text1"/>
          <w:spacing w:val="38"/>
          <w:sz w:val="36"/>
          <w:szCs w:val="36"/>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正本</w:t>
      </w:r>
      <w:r>
        <w:rPr>
          <w:rFonts w:hint="eastAsia" w:ascii="宋体" w:hAnsi="宋体" w:eastAsia="宋体" w:cs="宋体"/>
          <w:color w:val="000000" w:themeColor="text1"/>
          <w:sz w:val="24"/>
          <w:lang w:val="en-US" w:eastAsia="zh-CN"/>
          <w14:textFill>
            <w14:solidFill>
              <w14:schemeClr w14:val="tx1"/>
            </w14:solidFill>
          </w14:textFill>
        </w:rPr>
        <w:t>/副本</w:t>
      </w:r>
      <w:r>
        <w:rPr>
          <w:rFonts w:hint="eastAsia" w:ascii="宋体" w:hAnsi="宋体" w:eastAsia="宋体" w:cs="宋体"/>
          <w:b/>
          <w:bCs/>
          <w:color w:val="000000" w:themeColor="text1"/>
          <w:spacing w:val="38"/>
          <w:sz w:val="36"/>
          <w:szCs w:val="36"/>
          <w14:textFill>
            <w14:solidFill>
              <w14:schemeClr w14:val="tx1"/>
            </w14:solidFill>
          </w14:textFill>
        </w:rPr>
        <w:t xml:space="preserve">                               </w:t>
      </w:r>
    </w:p>
    <w:p w14:paraId="0FE2FA22">
      <w:pPr>
        <w:spacing w:line="0" w:lineRule="atLeast"/>
        <w:jc w:val="center"/>
        <w:rPr>
          <w:rFonts w:hint="eastAsia" w:ascii="宋体" w:hAnsi="宋体" w:eastAsia="宋体" w:cs="宋体"/>
          <w:b/>
          <w:bCs/>
          <w:color w:val="000000" w:themeColor="text1"/>
          <w:spacing w:val="38"/>
          <w:sz w:val="36"/>
          <w:szCs w:val="36"/>
          <w14:textFill>
            <w14:solidFill>
              <w14:schemeClr w14:val="tx1"/>
            </w14:solidFill>
          </w14:textFill>
        </w:rPr>
      </w:pPr>
    </w:p>
    <w:p w14:paraId="7699C8E4">
      <w:pPr>
        <w:spacing w:line="0" w:lineRule="atLeast"/>
        <w:jc w:val="center"/>
        <w:rPr>
          <w:rFonts w:hint="eastAsia" w:ascii="宋体" w:hAnsi="宋体" w:eastAsia="宋体" w:cs="宋体"/>
          <w:b/>
          <w:bCs/>
          <w:color w:val="000000" w:themeColor="text1"/>
          <w:sz w:val="36"/>
          <w:lang w:eastAsia="zh-CN"/>
          <w14:textFill>
            <w14:solidFill>
              <w14:schemeClr w14:val="tx1"/>
            </w14:solidFill>
          </w14:textFill>
        </w:rPr>
      </w:pPr>
      <w:r>
        <w:rPr>
          <w:rFonts w:hint="eastAsia" w:ascii="宋体" w:hAnsi="宋体" w:eastAsia="宋体" w:cs="宋体"/>
          <w:b/>
          <w:bCs/>
          <w:color w:val="000000" w:themeColor="text1"/>
          <w:sz w:val="36"/>
          <w:lang w:eastAsia="zh-CN"/>
          <w14:textFill>
            <w14:solidFill>
              <w14:schemeClr w14:val="tx1"/>
            </w14:solidFill>
          </w14:textFill>
        </w:rPr>
        <w:t>兴宾区凤凰镇凤凰至佳田道路维修工程</w:t>
      </w:r>
    </w:p>
    <w:p w14:paraId="232470C6">
      <w:pPr>
        <w:spacing w:line="0" w:lineRule="atLeast"/>
        <w:jc w:val="center"/>
        <w:rPr>
          <w:rFonts w:hint="eastAsia" w:ascii="宋体" w:hAnsi="宋体" w:eastAsia="宋体" w:cs="宋体"/>
          <w:b/>
          <w:bCs/>
          <w:color w:val="000000" w:themeColor="text1"/>
          <w:sz w:val="36"/>
          <w14:textFill>
            <w14:solidFill>
              <w14:schemeClr w14:val="tx1"/>
            </w14:solidFill>
          </w14:textFill>
        </w:rPr>
      </w:pPr>
    </w:p>
    <w:p w14:paraId="0C4D7851">
      <w:pPr>
        <w:spacing w:line="0" w:lineRule="atLeast"/>
        <w:jc w:val="center"/>
        <w:rPr>
          <w:rFonts w:hint="eastAsia" w:ascii="宋体" w:hAnsi="宋体" w:eastAsia="宋体" w:cs="宋体"/>
          <w:b/>
          <w:bCs/>
          <w:color w:val="000000" w:themeColor="text1"/>
          <w:sz w:val="36"/>
          <w14:textFill>
            <w14:solidFill>
              <w14:schemeClr w14:val="tx1"/>
            </w14:solidFill>
          </w14:textFill>
        </w:rPr>
      </w:pPr>
    </w:p>
    <w:p w14:paraId="0F18F02B">
      <w:pPr>
        <w:spacing w:line="0" w:lineRule="atLeast"/>
        <w:jc w:val="center"/>
        <w:rPr>
          <w:rFonts w:hint="eastAsia" w:ascii="宋体" w:hAnsi="宋体" w:eastAsia="宋体" w:cs="宋体"/>
          <w:color w:val="000000" w:themeColor="text1"/>
          <w:spacing w:val="60"/>
          <w:sz w:val="32"/>
          <w14:textFill>
            <w14:solidFill>
              <w14:schemeClr w14:val="tx1"/>
            </w14:solidFill>
          </w14:textFill>
        </w:rPr>
      </w:pPr>
      <w:r>
        <w:rPr>
          <w:rFonts w:hint="eastAsia" w:ascii="宋体" w:hAnsi="宋体" w:eastAsia="宋体" w:cs="宋体"/>
          <w:b/>
          <w:bCs/>
          <w:color w:val="000000" w:themeColor="text1"/>
          <w:spacing w:val="60"/>
          <w:sz w:val="84"/>
          <w14:textFill>
            <w14:solidFill>
              <w14:schemeClr w14:val="tx1"/>
            </w14:solidFill>
          </w14:textFill>
        </w:rPr>
        <w:t>合 同 文 件</w:t>
      </w:r>
    </w:p>
    <w:p w14:paraId="05CC56BC">
      <w:pPr>
        <w:spacing w:line="0" w:lineRule="atLeast"/>
        <w:jc w:val="center"/>
        <w:rPr>
          <w:rFonts w:hint="eastAsia" w:ascii="宋体" w:hAnsi="宋体" w:eastAsia="宋体" w:cs="宋体"/>
          <w:color w:val="000000" w:themeColor="text1"/>
          <w:sz w:val="28"/>
          <w14:textFill>
            <w14:solidFill>
              <w14:schemeClr w14:val="tx1"/>
            </w14:solidFill>
          </w14:textFill>
        </w:rPr>
      </w:pPr>
    </w:p>
    <w:p w14:paraId="14AEAF1D">
      <w:pPr>
        <w:spacing w:line="0" w:lineRule="atLeast"/>
        <w:jc w:val="center"/>
        <w:rPr>
          <w:rFonts w:hint="eastAsia" w:ascii="宋体" w:hAnsi="宋体" w:eastAsia="宋体" w:cs="宋体"/>
          <w:color w:val="000000" w:themeColor="text1"/>
          <w:sz w:val="28"/>
          <w14:textFill>
            <w14:solidFill>
              <w14:schemeClr w14:val="tx1"/>
            </w14:solidFill>
          </w14:textFill>
        </w:rPr>
      </w:pPr>
    </w:p>
    <w:p w14:paraId="5BA1675C">
      <w:pPr>
        <w:spacing w:line="0" w:lineRule="atLeast"/>
        <w:rPr>
          <w:rFonts w:hint="eastAsia" w:ascii="宋体" w:hAnsi="宋体" w:eastAsia="宋体" w:cs="宋体"/>
          <w:color w:val="000000" w:themeColor="text1"/>
          <w:sz w:val="28"/>
          <w14:textFill>
            <w14:solidFill>
              <w14:schemeClr w14:val="tx1"/>
            </w14:solidFill>
          </w14:textFill>
        </w:rPr>
      </w:pPr>
    </w:p>
    <w:p w14:paraId="2738327C">
      <w:pPr>
        <w:spacing w:line="0" w:lineRule="atLeast"/>
        <w:jc w:val="center"/>
        <w:rPr>
          <w:rFonts w:hint="eastAsia" w:ascii="宋体" w:hAnsi="宋体" w:eastAsia="宋体" w:cs="宋体"/>
          <w:color w:val="000000" w:themeColor="text1"/>
          <w:sz w:val="28"/>
          <w14:textFill>
            <w14:solidFill>
              <w14:schemeClr w14:val="tx1"/>
            </w14:solidFill>
          </w14:textFill>
        </w:rPr>
      </w:pPr>
    </w:p>
    <w:p w14:paraId="18E1D687">
      <w:pPr>
        <w:spacing w:line="0" w:lineRule="atLeast"/>
        <w:ind w:left="2398" w:leftChars="380" w:hanging="1600" w:hangingChars="500"/>
        <w:rPr>
          <w:rFonts w:hint="eastAsia" w:ascii="宋体" w:hAnsi="宋体" w:eastAsia="宋体" w:cs="宋体"/>
          <w:color w:val="000000" w:themeColor="text1"/>
          <w:sz w:val="32"/>
          <w:lang w:eastAsia="zh-CN"/>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工程名称：</w:t>
      </w:r>
      <w:r>
        <w:rPr>
          <w:rFonts w:hint="eastAsia" w:ascii="宋体" w:hAnsi="宋体" w:eastAsia="宋体" w:cs="宋体"/>
          <w:color w:val="000000" w:themeColor="text1"/>
          <w:sz w:val="32"/>
          <w:lang w:eastAsia="zh-CN"/>
          <w14:textFill>
            <w14:solidFill>
              <w14:schemeClr w14:val="tx1"/>
            </w14:solidFill>
          </w14:textFill>
        </w:rPr>
        <w:t>兴宾区凤凰镇凤凰至佳田道路维修工程</w:t>
      </w:r>
    </w:p>
    <w:p w14:paraId="3CA064AB">
      <w:pPr>
        <w:spacing w:line="760" w:lineRule="exact"/>
        <w:ind w:firstLine="800" w:firstLineChars="250"/>
        <w:rPr>
          <w:rFonts w:hint="eastAsia" w:ascii="宋体" w:hAnsi="宋体" w:eastAsia="宋体" w:cs="宋体"/>
          <w:color w:val="000000" w:themeColor="text1"/>
          <w:sz w:val="32"/>
          <w:lang w:eastAsia="zh-CN"/>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发 包 人：</w:t>
      </w:r>
      <w:r>
        <w:rPr>
          <w:rFonts w:hint="eastAsia" w:ascii="宋体" w:hAnsi="宋体" w:eastAsia="宋体" w:cs="宋体"/>
          <w:color w:val="000000" w:themeColor="text1"/>
          <w:sz w:val="32"/>
          <w:lang w:eastAsia="zh-CN"/>
          <w14:textFill>
            <w14:solidFill>
              <w14:schemeClr w14:val="tx1"/>
            </w14:solidFill>
          </w14:textFill>
        </w:rPr>
        <w:t>来宾市兴宾区交通运输发展中心</w:t>
      </w:r>
    </w:p>
    <w:p w14:paraId="1C77FC90">
      <w:pPr>
        <w:spacing w:line="760" w:lineRule="exact"/>
        <w:ind w:firstLine="800" w:firstLineChars="250"/>
        <w:rPr>
          <w:rFonts w:hint="eastAsia" w:ascii="宋体" w:hAnsi="宋体" w:eastAsia="宋体" w:cs="宋体"/>
          <w:color w:val="000000" w:themeColor="text1"/>
          <w:sz w:val="32"/>
          <w:lang w:eastAsia="zh-CN"/>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承 包 人：</w:t>
      </w:r>
      <w:r>
        <w:rPr>
          <w:rFonts w:hint="eastAsia" w:ascii="宋体" w:hAnsi="宋体" w:eastAsia="宋体" w:cs="宋体"/>
          <w:color w:val="000000" w:themeColor="text1"/>
          <w:sz w:val="32"/>
          <w:lang w:val="en-US" w:eastAsia="zh-CN"/>
          <w14:textFill>
            <w14:solidFill>
              <w14:schemeClr w14:val="tx1"/>
            </w14:solidFill>
          </w14:textFill>
        </w:rPr>
        <w:t xml:space="preserve"> </w:t>
      </w:r>
    </w:p>
    <w:p w14:paraId="29C0AC9C">
      <w:pPr>
        <w:spacing w:line="760" w:lineRule="exact"/>
        <w:ind w:firstLine="800" w:firstLineChars="250"/>
        <w:rPr>
          <w:rFonts w:hint="eastAsia" w:ascii="宋体" w:hAnsi="宋体" w:eastAsia="宋体" w:cs="宋体"/>
          <w:color w:val="000000" w:themeColor="text1"/>
          <w:spacing w:val="60"/>
          <w:sz w:val="32"/>
          <w:lang w:eastAsia="zh-CN"/>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日    期：</w:t>
      </w:r>
      <w:r>
        <w:rPr>
          <w:rFonts w:hint="eastAsia" w:ascii="宋体" w:hAnsi="宋体" w:eastAsia="宋体" w:cs="宋体"/>
          <w:color w:val="000000" w:themeColor="text1"/>
          <w:sz w:val="32"/>
          <w:lang w:eastAsia="zh-CN"/>
          <w14:textFill>
            <w14:solidFill>
              <w14:schemeClr w14:val="tx1"/>
            </w14:solidFill>
          </w14:textFill>
        </w:rPr>
        <w:t>二Ο二五年  月   日</w:t>
      </w:r>
    </w:p>
    <w:p w14:paraId="19BA5759">
      <w:pPr>
        <w:spacing w:line="0" w:lineRule="atLeast"/>
        <w:jc w:val="center"/>
        <w:rPr>
          <w:rFonts w:hint="eastAsia" w:ascii="宋体" w:hAnsi="宋体" w:eastAsia="宋体" w:cs="宋体"/>
          <w:color w:val="000000" w:themeColor="text1"/>
          <w:spacing w:val="60"/>
          <w:sz w:val="32"/>
          <w14:textFill>
            <w14:solidFill>
              <w14:schemeClr w14:val="tx1"/>
            </w14:solidFill>
          </w14:textFill>
        </w:rPr>
      </w:pPr>
    </w:p>
    <w:p w14:paraId="46B622F2">
      <w:pPr>
        <w:jc w:val="center"/>
        <w:rPr>
          <w:rFonts w:hint="eastAsia" w:ascii="宋体" w:hAnsi="宋体" w:eastAsia="宋体" w:cs="宋体"/>
          <w:b/>
          <w:color w:val="000000" w:themeColor="text1"/>
          <w:sz w:val="32"/>
          <w:szCs w:val="32"/>
          <w14:textFill>
            <w14:solidFill>
              <w14:schemeClr w14:val="tx1"/>
            </w14:solidFill>
          </w14:textFill>
        </w:rPr>
        <w:sectPr>
          <w:footerReference r:id="rId8" w:type="even"/>
          <w:footnotePr>
            <w:numFmt w:val="decimalEnclosedCircleChinese"/>
            <w:numRestart w:val="eachPage"/>
          </w:footnotePr>
          <w:pgSz w:w="11906" w:h="16838"/>
          <w:pgMar w:top="1440" w:right="1361" w:bottom="1440" w:left="1361" w:header="851" w:footer="992" w:gutter="0"/>
          <w:cols w:space="720" w:num="1"/>
          <w:docGrid w:linePitch="312" w:charSpace="0"/>
        </w:sectPr>
      </w:pPr>
    </w:p>
    <w:p w14:paraId="7FDB8691">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合同协议书</w:t>
      </w:r>
    </w:p>
    <w:p w14:paraId="26A7827C">
      <w:pPr>
        <w:rPr>
          <w:rFonts w:hint="eastAsia" w:ascii="宋体" w:hAnsi="宋体" w:eastAsia="宋体" w:cs="宋体"/>
          <w:color w:val="000000" w:themeColor="text1"/>
          <w:sz w:val="24"/>
          <w14:textFill>
            <w14:solidFill>
              <w14:schemeClr w14:val="tx1"/>
            </w14:solidFill>
          </w14:textFill>
        </w:rPr>
      </w:pPr>
    </w:p>
    <w:p w14:paraId="0A0AE540">
      <w:pPr>
        <w:spacing w:line="40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1"/>
          <w:szCs w:val="21"/>
          <w14:textFill>
            <w14:solidFill>
              <w14:schemeClr w14:val="tx1"/>
            </w14:solidFill>
          </w14:textFill>
        </w:rPr>
        <w:t>（发包人名称，以下简称“发包人”）为实施</w:t>
      </w:r>
      <w:r>
        <w:rPr>
          <w:rFonts w:hint="eastAsia" w:ascii="宋体" w:hAnsi="宋体" w:eastAsia="宋体" w:cs="宋体"/>
          <w:b/>
          <w:bCs/>
          <w:color w:val="000000" w:themeColor="text1"/>
          <w:sz w:val="21"/>
          <w:szCs w:val="21"/>
          <w:u w:val="single"/>
          <w:lang w:eastAsia="zh-CN"/>
          <w14:textFill>
            <w14:solidFill>
              <w14:schemeClr w14:val="tx1"/>
            </w14:solidFill>
          </w14:textFill>
        </w:rPr>
        <w:t>兴宾区凤凰镇凤凰至佳田道路维修工程</w:t>
      </w:r>
      <w:r>
        <w:rPr>
          <w:rFonts w:hint="eastAsia" w:ascii="宋体" w:hAnsi="宋体" w:eastAsia="宋体" w:cs="宋体"/>
          <w:color w:val="000000" w:themeColor="text1"/>
          <w:sz w:val="21"/>
          <w:szCs w:val="21"/>
          <w14:textFill>
            <w14:solidFill>
              <w14:schemeClr w14:val="tx1"/>
            </w14:solidFill>
          </w14:textFill>
        </w:rPr>
        <w:t>，已接受</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（承包人名称，以下简称“承包人”）对该项目施工的投标。 发包人和承包人共同达成如下协议。</w:t>
      </w:r>
    </w:p>
    <w:p w14:paraId="27C441E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该项目内容为：</w:t>
      </w:r>
      <w:r>
        <w:rPr>
          <w:rFonts w:hint="eastAsia" w:ascii="宋体" w:hAnsi="宋体" w:eastAsia="宋体" w:cs="宋体"/>
          <w:color w:val="000000" w:themeColor="text1"/>
          <w:sz w:val="21"/>
          <w:szCs w:val="21"/>
          <w:lang w:eastAsia="zh-CN"/>
          <w14:textFill>
            <w14:solidFill>
              <w14:schemeClr w14:val="tx1"/>
            </w14:solidFill>
          </w14:textFill>
        </w:rPr>
        <w:t>兴宾区凤凰镇凤凰至佳田道路维修工程</w:t>
      </w:r>
      <w:r>
        <w:rPr>
          <w:rFonts w:hint="eastAsia" w:ascii="宋体" w:hAnsi="宋体" w:eastAsia="宋体" w:cs="宋体"/>
          <w:color w:val="000000" w:themeColor="text1"/>
          <w:sz w:val="21"/>
          <w:szCs w:val="21"/>
          <w14:textFill>
            <w14:solidFill>
              <w14:schemeClr w14:val="tx1"/>
            </w14:solidFill>
          </w14:textFill>
        </w:rPr>
        <w:t>，具体详见设计施工图纸及工程量清单包含的内容。</w:t>
      </w:r>
    </w:p>
    <w:p w14:paraId="4B3372F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下列文件应视为构成合同文件的组成部分：</w:t>
      </w:r>
    </w:p>
    <w:p w14:paraId="01443B3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（1）本协议书及各种合同附件（含评标期间和合同谈判过程中的澄清文件和补充资料）；</w:t>
      </w:r>
    </w:p>
    <w:p w14:paraId="351FE54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）补遗书；</w:t>
      </w:r>
    </w:p>
    <w:p w14:paraId="512F540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）项目专用合同条款；</w:t>
      </w:r>
    </w:p>
    <w:p w14:paraId="67350B0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）公路工程专用合同条款；</w:t>
      </w:r>
    </w:p>
    <w:p w14:paraId="6AE2F88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）通用合同条款；</w:t>
      </w:r>
    </w:p>
    <w:p w14:paraId="35BEDB5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）技术规范；</w:t>
      </w:r>
    </w:p>
    <w:p w14:paraId="4C9EC16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）图纸；</w:t>
      </w:r>
    </w:p>
    <w:p w14:paraId="06E96D2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）已标价工程量清单；</w:t>
      </w:r>
    </w:p>
    <w:p w14:paraId="759022D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）承包人有关人员、设备投入的承诺及投标文件中的施工组织设计；</w:t>
      </w:r>
    </w:p>
    <w:p w14:paraId="70055F0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）其他合同文件。</w:t>
      </w:r>
    </w:p>
    <w:p w14:paraId="30066C8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上述文件互相补充和解释，如有不明确或不一致之处，以合同约定次序在先者为准。</w:t>
      </w:r>
    </w:p>
    <w:p w14:paraId="5AF7FCB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 本工程采用固定单价计价方式，根据工程量清单所列的预计数量和单价计算的签约合同价为：人民币（大写）</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w:t>
      </w:r>
    </w:p>
    <w:p w14:paraId="5456612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 工程质量符合《公路工程质量检验评定标准》评定的合格等级。</w:t>
      </w:r>
    </w:p>
    <w:p w14:paraId="3812B06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 承包人承诺按合同约定承担工程的实施、完成及缺陷修复。</w:t>
      </w:r>
    </w:p>
    <w:p w14:paraId="703032D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 发包人承诺按合同约定的条件、时间和方式向承包人支付合同价款。</w:t>
      </w:r>
    </w:p>
    <w:p w14:paraId="647A7811">
      <w:pPr>
        <w:spacing w:line="400" w:lineRule="exact"/>
        <w:ind w:left="120" w:leftChars="57"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 承包人应按照监理人指示开工，工期为</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日历天。</w:t>
      </w:r>
    </w:p>
    <w:p w14:paraId="3A0F184E">
      <w:pPr>
        <w:spacing w:line="400" w:lineRule="exact"/>
        <w:ind w:left="120" w:leftChars="57"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.违约责任：</w:t>
      </w:r>
    </w:p>
    <w:p w14:paraId="37B6C4D0">
      <w:pPr>
        <w:spacing w:line="400" w:lineRule="exact"/>
        <w:ind w:left="120" w:leftChars="57"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（1）承包人若逃避或拒不接受发包人的质量检查，或接书面整改通知后在整改期间仍不按发包人要求整改的，一切损失由承包人负责。</w:t>
      </w:r>
    </w:p>
    <w:p w14:paraId="02182F9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（2）如在项目施工建设中存在严重质量问题导致验收不合格，发包人将不予计量和不支付工程进度款。</w:t>
      </w:r>
    </w:p>
    <w:p w14:paraId="579ECAB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 本协议书在承包人提供履约担保后，由双方法定代表人或其委托代理人签署并加盖单位章后生效。全部工程完工后经竣交工验收合格、缺陷责任期满签发缺陷责任终止证书后终止。</w:t>
      </w:r>
    </w:p>
    <w:p w14:paraId="7F23189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．本协议书正本二份、副本四份，合同双方各执正本一份，副本二份，当正本与副本的内容不一致时，以正本为准。</w:t>
      </w:r>
    </w:p>
    <w:p w14:paraId="71A54809">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.合同未尽事宜，双方另行签订补充协议。补充协议是合同的组成部分。</w:t>
      </w:r>
    </w:p>
    <w:p w14:paraId="0611600E">
      <w:pPr>
        <w:spacing w:line="400" w:lineRule="exact"/>
        <w:rPr>
          <w:rFonts w:hint="eastAsia" w:ascii="宋体" w:hAnsi="宋体" w:eastAsia="宋体" w:cs="宋体"/>
          <w:color w:val="000000" w:themeColor="text1"/>
          <w:sz w:val="21"/>
          <w:szCs w:val="21"/>
          <w14:textFill>
            <w14:solidFill>
              <w14:schemeClr w14:val="tx1"/>
            </w14:solidFill>
          </w14:textFill>
        </w:rPr>
      </w:pPr>
    </w:p>
    <w:p w14:paraId="37CE965F">
      <w:pPr>
        <w:spacing w:line="400" w:lineRule="exact"/>
        <w:rPr>
          <w:rFonts w:hint="eastAsia" w:ascii="宋体" w:hAnsi="宋体" w:eastAsia="宋体" w:cs="宋体"/>
          <w:color w:val="000000" w:themeColor="text1"/>
          <w:sz w:val="21"/>
          <w:szCs w:val="21"/>
          <w14:textFill>
            <w14:solidFill>
              <w14:schemeClr w14:val="tx1"/>
            </w14:solidFill>
          </w14:textFill>
        </w:rPr>
      </w:pPr>
    </w:p>
    <w:p w14:paraId="547E952D">
      <w:pPr>
        <w:spacing w:line="480" w:lineRule="auto"/>
        <w:rPr>
          <w:rFonts w:hint="eastAsia"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发包人：</w:t>
      </w:r>
      <w:r>
        <w:rPr>
          <w:rFonts w:hint="eastAsia" w:ascii="宋体" w:hAnsi="宋体" w:eastAsia="宋体" w:cs="宋体"/>
          <w:color w:val="000000" w:themeColor="text1"/>
          <w:sz w:val="21"/>
          <w:szCs w:val="21"/>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承包人：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3EDBCA20">
      <w:pPr>
        <w:spacing w:line="480" w:lineRule="auto"/>
        <w:ind w:firstLine="1260" w:firstLineChars="6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（盖单位章）                             （盖单位章） </w:t>
      </w:r>
    </w:p>
    <w:p w14:paraId="484A72E1">
      <w:pPr>
        <w:spacing w:line="48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                            法定代表人</w:t>
      </w:r>
    </w:p>
    <w:p w14:paraId="2BADB0AE">
      <w:pPr>
        <w:spacing w:line="48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或其委托代理人：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（签字）    或其委托代理人：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（签字）</w:t>
      </w:r>
    </w:p>
    <w:p w14:paraId="05F2E591">
      <w:pPr>
        <w:spacing w:line="400" w:lineRule="exact"/>
        <w:rPr>
          <w:rFonts w:hint="eastAsia" w:ascii="宋体" w:hAnsi="宋体" w:eastAsia="宋体" w:cs="宋体"/>
          <w:color w:val="000000" w:themeColor="text1"/>
          <w:sz w:val="21"/>
          <w:szCs w:val="21"/>
          <w14:textFill>
            <w14:solidFill>
              <w14:schemeClr w14:val="tx1"/>
            </w14:solidFill>
          </w14:textFill>
        </w:rPr>
      </w:pPr>
    </w:p>
    <w:p w14:paraId="4A29CD5D">
      <w:pPr>
        <w:spacing w:line="400" w:lineRule="exact"/>
        <w:rPr>
          <w:rFonts w:hint="eastAsia" w:ascii="宋体" w:hAnsi="宋体" w:eastAsia="宋体" w:cs="宋体"/>
          <w:color w:val="000000" w:themeColor="text1"/>
          <w:sz w:val="21"/>
          <w:szCs w:val="21"/>
          <w14:textFill>
            <w14:solidFill>
              <w14:schemeClr w14:val="tx1"/>
            </w14:solidFill>
          </w14:textFill>
        </w:rPr>
      </w:pPr>
    </w:p>
    <w:p w14:paraId="7BA81F57">
      <w:pPr>
        <w:spacing w:line="400" w:lineRule="exact"/>
        <w:ind w:firstLine="84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202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 xml:space="preserve"> 年  月  日                         202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 xml:space="preserve"> 年  月  日</w:t>
      </w:r>
    </w:p>
    <w:p w14:paraId="38595BAF">
      <w:pPr>
        <w:rPr>
          <w:rFonts w:hint="eastAsia" w:ascii="宋体" w:hAnsi="宋体" w:eastAsia="宋体" w:cs="宋体"/>
          <w:color w:val="000000" w:themeColor="text1"/>
          <w14:textFill>
            <w14:solidFill>
              <w14:schemeClr w14:val="tx1"/>
            </w14:solidFill>
          </w14:textFill>
        </w:rPr>
      </w:pPr>
    </w:p>
    <w:p w14:paraId="1669F645">
      <w:pPr>
        <w:rPr>
          <w:rFonts w:hint="eastAsia" w:ascii="宋体" w:hAnsi="宋体" w:eastAsia="宋体" w:cs="宋体"/>
          <w:color w:val="000000" w:themeColor="text1"/>
          <w14:textFill>
            <w14:solidFill>
              <w14:schemeClr w14:val="tx1"/>
            </w14:solidFill>
          </w14:textFill>
        </w:rPr>
      </w:pPr>
    </w:p>
    <w:p w14:paraId="13E0C177">
      <w:pPr>
        <w:rPr>
          <w:rFonts w:hint="eastAsia" w:ascii="宋体" w:hAnsi="宋体" w:eastAsia="宋体" w:cs="宋体"/>
          <w:color w:val="000000" w:themeColor="text1"/>
          <w14:textFill>
            <w14:solidFill>
              <w14:schemeClr w14:val="tx1"/>
            </w14:solidFill>
          </w14:textFill>
        </w:rPr>
      </w:pPr>
    </w:p>
    <w:p w14:paraId="2EB042B6">
      <w:pPr>
        <w:rPr>
          <w:rFonts w:hint="eastAsia" w:ascii="宋体" w:hAnsi="宋体" w:eastAsia="宋体" w:cs="宋体"/>
          <w:color w:val="000000" w:themeColor="text1"/>
          <w14:textFill>
            <w14:solidFill>
              <w14:schemeClr w14:val="tx1"/>
            </w14:solidFill>
          </w14:textFill>
        </w:rPr>
      </w:pPr>
    </w:p>
    <w:p w14:paraId="289F5198">
      <w:pPr>
        <w:jc w:val="center"/>
        <w:rPr>
          <w:rFonts w:hint="eastAsia" w:ascii="宋体" w:hAnsi="宋体" w:eastAsia="宋体" w:cs="宋体"/>
          <w:b/>
          <w:color w:val="000000" w:themeColor="text1"/>
          <w:sz w:val="32"/>
          <w:szCs w:val="32"/>
          <w14:textFill>
            <w14:solidFill>
              <w14:schemeClr w14:val="tx1"/>
            </w14:solidFill>
          </w14:textFill>
        </w:rPr>
      </w:pPr>
    </w:p>
    <w:p w14:paraId="61061C25">
      <w:pPr>
        <w:jc w:val="center"/>
        <w:rPr>
          <w:rFonts w:hint="eastAsia" w:ascii="宋体" w:hAnsi="宋体" w:eastAsia="宋体" w:cs="宋体"/>
          <w:b/>
          <w:color w:val="000000" w:themeColor="text1"/>
          <w:sz w:val="32"/>
          <w:szCs w:val="32"/>
          <w14:textFill>
            <w14:solidFill>
              <w14:schemeClr w14:val="tx1"/>
            </w14:solidFill>
          </w14:textFill>
        </w:rPr>
      </w:pPr>
    </w:p>
    <w:p w14:paraId="16148B0A">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通用合同条款</w:t>
      </w:r>
    </w:p>
    <w:p w14:paraId="77B06FEE">
      <w:pPr>
        <w:pStyle w:val="6"/>
        <w:rPr>
          <w:rFonts w:hint="eastAsia" w:ascii="宋体" w:hAnsi="宋体" w:eastAsia="宋体" w:cs="宋体"/>
          <w:bCs/>
          <w:color w:val="000000" w:themeColor="text1"/>
          <w:sz w:val="24"/>
          <w14:textFill>
            <w14:solidFill>
              <w14:schemeClr w14:val="tx1"/>
            </w14:solidFill>
          </w14:textFill>
        </w:rPr>
      </w:pPr>
    </w:p>
    <w:p w14:paraId="4D6F8FA3">
      <w:pPr>
        <w:pStyle w:val="6"/>
        <w:spacing w:before="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“通用合同条款”采用《中华人民共和国交通运输部公路工程标准施工招标文件》（2018 年版） 的“通用合同条款”。</w:t>
      </w:r>
    </w:p>
    <w:p w14:paraId="634BC8B5">
      <w:pPr>
        <w:rPr>
          <w:rFonts w:hint="eastAsia" w:ascii="宋体" w:hAnsi="宋体" w:eastAsia="宋体" w:cs="宋体"/>
          <w:color w:val="000000" w:themeColor="text1"/>
          <w14:textFill>
            <w14:solidFill>
              <w14:schemeClr w14:val="tx1"/>
            </w14:solidFill>
          </w14:textFill>
        </w:rPr>
      </w:pPr>
    </w:p>
    <w:p w14:paraId="064A238A">
      <w:pPr>
        <w:rPr>
          <w:rFonts w:hint="eastAsia" w:ascii="宋体" w:hAnsi="宋体" w:eastAsia="宋体" w:cs="宋体"/>
          <w:color w:val="000000" w:themeColor="text1"/>
          <w14:textFill>
            <w14:solidFill>
              <w14:schemeClr w14:val="tx1"/>
            </w14:solidFill>
          </w14:textFill>
        </w:rPr>
      </w:pPr>
    </w:p>
    <w:p w14:paraId="652E837A">
      <w:pPr>
        <w:rPr>
          <w:rFonts w:hint="eastAsia" w:ascii="宋体" w:hAnsi="宋体" w:eastAsia="宋体" w:cs="宋体"/>
          <w:color w:val="000000" w:themeColor="text1"/>
          <w14:textFill>
            <w14:solidFill>
              <w14:schemeClr w14:val="tx1"/>
            </w14:solidFill>
          </w14:textFill>
        </w:rPr>
      </w:pPr>
    </w:p>
    <w:p w14:paraId="6C180769">
      <w:pPr>
        <w:rPr>
          <w:rFonts w:hint="eastAsia" w:ascii="宋体" w:hAnsi="宋体" w:eastAsia="宋体" w:cs="宋体"/>
          <w:color w:val="000000" w:themeColor="text1"/>
          <w14:textFill>
            <w14:solidFill>
              <w14:schemeClr w14:val="tx1"/>
            </w14:solidFill>
          </w14:textFill>
        </w:rPr>
      </w:pPr>
    </w:p>
    <w:p w14:paraId="6968F15A">
      <w:pPr>
        <w:rPr>
          <w:rFonts w:hint="eastAsia" w:ascii="宋体" w:hAnsi="宋体" w:eastAsia="宋体" w:cs="宋体"/>
          <w:color w:val="000000" w:themeColor="text1"/>
          <w14:textFill>
            <w14:solidFill>
              <w14:schemeClr w14:val="tx1"/>
            </w14:solidFill>
          </w14:textFill>
        </w:rPr>
      </w:pPr>
    </w:p>
    <w:p w14:paraId="69418C6B">
      <w:pPr>
        <w:rPr>
          <w:rFonts w:hint="eastAsia" w:ascii="宋体" w:hAnsi="宋体" w:eastAsia="宋体" w:cs="宋体"/>
          <w:color w:val="000000" w:themeColor="text1"/>
          <w14:textFill>
            <w14:solidFill>
              <w14:schemeClr w14:val="tx1"/>
            </w14:solidFill>
          </w14:textFill>
        </w:rPr>
      </w:pPr>
    </w:p>
    <w:p w14:paraId="7FA2C695">
      <w:pPr>
        <w:rPr>
          <w:rFonts w:hint="eastAsia" w:ascii="宋体" w:hAnsi="宋体" w:eastAsia="宋体" w:cs="宋体"/>
          <w:color w:val="000000" w:themeColor="text1"/>
          <w14:textFill>
            <w14:solidFill>
              <w14:schemeClr w14:val="tx1"/>
            </w14:solidFill>
          </w14:textFill>
        </w:rPr>
      </w:pPr>
    </w:p>
    <w:p w14:paraId="107F0A13">
      <w:pPr>
        <w:rPr>
          <w:rFonts w:hint="eastAsia" w:ascii="宋体" w:hAnsi="宋体" w:eastAsia="宋体" w:cs="宋体"/>
          <w:color w:val="000000" w:themeColor="text1"/>
          <w14:textFill>
            <w14:solidFill>
              <w14:schemeClr w14:val="tx1"/>
            </w14:solidFill>
          </w14:textFill>
        </w:rPr>
      </w:pPr>
    </w:p>
    <w:p w14:paraId="5660C163">
      <w:pPr>
        <w:rPr>
          <w:rFonts w:hint="eastAsia" w:ascii="宋体" w:hAnsi="宋体" w:eastAsia="宋体" w:cs="宋体"/>
          <w:color w:val="000000" w:themeColor="text1"/>
          <w14:textFill>
            <w14:solidFill>
              <w14:schemeClr w14:val="tx1"/>
            </w14:solidFill>
          </w14:textFill>
        </w:rPr>
      </w:pPr>
    </w:p>
    <w:p w14:paraId="52388FAA">
      <w:pPr>
        <w:rPr>
          <w:rFonts w:hint="eastAsia" w:ascii="宋体" w:hAnsi="宋体" w:eastAsia="宋体" w:cs="宋体"/>
          <w:color w:val="000000" w:themeColor="text1"/>
          <w14:textFill>
            <w14:solidFill>
              <w14:schemeClr w14:val="tx1"/>
            </w14:solidFill>
          </w14:textFill>
        </w:rPr>
      </w:pPr>
    </w:p>
    <w:p w14:paraId="352105B9">
      <w:pPr>
        <w:rPr>
          <w:rFonts w:hint="eastAsia" w:ascii="宋体" w:hAnsi="宋体" w:eastAsia="宋体" w:cs="宋体"/>
          <w:color w:val="000000" w:themeColor="text1"/>
          <w14:textFill>
            <w14:solidFill>
              <w14:schemeClr w14:val="tx1"/>
            </w14:solidFill>
          </w14:textFill>
        </w:rPr>
      </w:pPr>
    </w:p>
    <w:p w14:paraId="56ABC305">
      <w:pPr>
        <w:rPr>
          <w:rFonts w:hint="eastAsia" w:ascii="宋体" w:hAnsi="宋体" w:eastAsia="宋体" w:cs="宋体"/>
          <w:color w:val="000000" w:themeColor="text1"/>
          <w14:textFill>
            <w14:solidFill>
              <w14:schemeClr w14:val="tx1"/>
            </w14:solidFill>
          </w14:textFill>
        </w:rPr>
      </w:pPr>
    </w:p>
    <w:p w14:paraId="6A3258BB">
      <w:pPr>
        <w:rPr>
          <w:rFonts w:hint="eastAsia" w:ascii="宋体" w:hAnsi="宋体" w:eastAsia="宋体" w:cs="宋体"/>
          <w:color w:val="000000" w:themeColor="text1"/>
          <w14:textFill>
            <w14:solidFill>
              <w14:schemeClr w14:val="tx1"/>
            </w14:solidFill>
          </w14:textFill>
        </w:rPr>
      </w:pPr>
    </w:p>
    <w:p w14:paraId="0BA7FCC9">
      <w:pPr>
        <w:rPr>
          <w:rFonts w:hint="eastAsia" w:ascii="宋体" w:hAnsi="宋体" w:eastAsia="宋体" w:cs="宋体"/>
          <w:color w:val="000000" w:themeColor="text1"/>
          <w14:textFill>
            <w14:solidFill>
              <w14:schemeClr w14:val="tx1"/>
            </w14:solidFill>
          </w14:textFill>
        </w:rPr>
      </w:pPr>
    </w:p>
    <w:p w14:paraId="3999B7FB">
      <w:pPr>
        <w:rPr>
          <w:rFonts w:hint="eastAsia" w:ascii="宋体" w:hAnsi="宋体" w:eastAsia="宋体" w:cs="宋体"/>
          <w:color w:val="000000" w:themeColor="text1"/>
          <w14:textFill>
            <w14:solidFill>
              <w14:schemeClr w14:val="tx1"/>
            </w14:solidFill>
          </w14:textFill>
        </w:rPr>
      </w:pPr>
    </w:p>
    <w:p w14:paraId="7835188D">
      <w:pPr>
        <w:rPr>
          <w:rFonts w:hint="eastAsia" w:ascii="宋体" w:hAnsi="宋体" w:eastAsia="宋体" w:cs="宋体"/>
          <w:color w:val="000000" w:themeColor="text1"/>
          <w14:textFill>
            <w14:solidFill>
              <w14:schemeClr w14:val="tx1"/>
            </w14:solidFill>
          </w14:textFill>
        </w:rPr>
      </w:pPr>
    </w:p>
    <w:p w14:paraId="39252C3E">
      <w:pPr>
        <w:spacing w:before="120" w:after="12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廉政合同</w:t>
      </w:r>
    </w:p>
    <w:p w14:paraId="6116FCE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lang w:eastAsia="zh-CN"/>
          <w14:textFill>
            <w14:solidFill>
              <w14:schemeClr w14:val="tx1"/>
            </w14:solidFill>
          </w14:textFill>
        </w:rPr>
        <w:t>兴宾区凤凰镇凤凰至佳田道路维修工程</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项目法人</w:t>
      </w:r>
      <w:r>
        <w:rPr>
          <w:rFonts w:hint="eastAsia" w:ascii="宋体" w:hAnsi="宋体" w:eastAsia="宋体" w:cs="宋体"/>
          <w:b/>
          <w:bCs/>
          <w:color w:val="000000" w:themeColor="text1"/>
          <w:sz w:val="21"/>
          <w:szCs w:val="21"/>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1"/>
          <w:szCs w:val="21"/>
          <w14:textFill>
            <w14:solidFill>
              <w14:schemeClr w14:val="tx1"/>
            </w14:solidFill>
          </w14:textFill>
        </w:rPr>
        <w:t>（项目法人名称，以下简称“发包人”）与该项目的施工单位</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（施工单位名称，以下简称“承包人”），特订立如下合同。</w:t>
      </w:r>
    </w:p>
    <w:p w14:paraId="3B86658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1．发包人和承包人双方的权利和义务</w:t>
      </w:r>
    </w:p>
    <w:p w14:paraId="3BA9B2FF">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（1）严格遵守党的政策规定和国家有关法律法规及交通运输部的有关规定。</w:t>
      </w:r>
    </w:p>
    <w:p w14:paraId="0AAA69C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（2）严格执行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lang w:eastAsia="zh-CN"/>
          <w14:textFill>
            <w14:solidFill>
              <w14:schemeClr w14:val="tx1"/>
            </w14:solidFill>
          </w14:textFill>
        </w:rPr>
        <w:t>兴宾区凤凰镇凤凰至佳田道路维修工程</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施工合同文件，自觉按合同办事。</w:t>
      </w:r>
    </w:p>
    <w:p w14:paraId="266B284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220C793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（4）建立健全廉政制度，开展廉政教育，公布举报电话，监督并认真查处违法违纪行为。</w:t>
      </w:r>
    </w:p>
    <w:p w14:paraId="73D5B111">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（5）发现对方在业务活动中有违反廉政规定的行为，有及时提醒对方纠正的权利和义务。</w:t>
      </w:r>
    </w:p>
    <w:p w14:paraId="6F59C889">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（6）发现对方严重违反本合同义务条款的行为，有向其上级有关部门举报、建议给予处理并要求告知处理结果的权利。</w:t>
      </w:r>
    </w:p>
    <w:p w14:paraId="6D68CC9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2．发包人的义务</w:t>
      </w:r>
    </w:p>
    <w:p w14:paraId="4064BBC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67D377D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（2）发包人工作人员不得参加承包人安排的超标准宴请和娱乐活动；不得接受承包人提供的通讯工具、交通工具和高档办公用品等。</w:t>
      </w:r>
    </w:p>
    <w:p w14:paraId="010BDC5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（3）发包人及其工作人员不利要求或者接受承包人为其住房装修、婚丧嫁娶活动、配偶子女的工作安排以及出国出境、旅游等提供方便等。</w:t>
      </w:r>
    </w:p>
    <w:p w14:paraId="5F061519">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（4）发包人工作人员及其配偶、子女不得从事与发包人工作有关的材料设备供应、工程分包、劳务等经济活动等。</w:t>
      </w:r>
    </w:p>
    <w:p w14:paraId="0B8E439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（5）发包人及期工作人员不得以任何理由向承包人推荐分包单位或推销材料，不得要求承包人购买合同规定外的材料和设备。</w:t>
      </w:r>
    </w:p>
    <w:p w14:paraId="28B8277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（6）发包人工作人员要秉公办事，不准营私舞弊，不准利用职权从事各种个人有偿中介活动和安排个人施工队伍。</w:t>
      </w:r>
    </w:p>
    <w:p w14:paraId="20F0386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3．承包人的义务</w:t>
      </w:r>
    </w:p>
    <w:p w14:paraId="77439DB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（1）承包人不得以任何理由向发包人及其工作人员行贿或馈赠礼金、有价证券、贵重礼品。</w:t>
      </w:r>
    </w:p>
    <w:p w14:paraId="7EA8728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（2）承包人不得以任何名义为发包人及其工作人员报销应由发包人单位或个人支付的任何费用。</w:t>
      </w:r>
    </w:p>
    <w:p w14:paraId="6BA1F53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（3）承包人不得以任何理由安排发包人工作人员参加超标准宴请及娱乐活动。</w:t>
      </w:r>
    </w:p>
    <w:p w14:paraId="1080BBB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（4）承包人不得为发包人单位和个人购置或提供通讯工具、交通工具和高档办公用品等。</w:t>
      </w:r>
    </w:p>
    <w:p w14:paraId="016B1E5E">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4．违约责任</w:t>
      </w:r>
    </w:p>
    <w:p w14:paraId="25B12CB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（1）发包人及其工作人员违反本合同第1、2条，按管理权限，依据有关规定给予党纪、政纪或组织处理；涉嫌犯罪的，移交司法机关追究刑事责任；给承包人单位造成经济损失的，应予以赔偿。</w:t>
      </w:r>
    </w:p>
    <w:p w14:paraId="1885413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1C10EAD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12111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6.本合同有效期为发包人和承包人签署之日起至该工程项目竣工验收后止。</w:t>
      </w:r>
    </w:p>
    <w:p w14:paraId="37553FB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7．本合同作为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lang w:eastAsia="zh-CN"/>
          <w14:textFill>
            <w14:solidFill>
              <w14:schemeClr w14:val="tx1"/>
            </w14:solidFill>
          </w14:textFill>
        </w:rPr>
        <w:t>兴宾区凤凰镇凤凰至佳田道路维修工程</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施工合同的附件，与工程施工合同具有同等的法律效力，经合同双方签署后立即生效。</w:t>
      </w:r>
    </w:p>
    <w:p w14:paraId="75A0F62F">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8．本合同一式四份，由发包人和承包人各执—份，送交发包人和承包人的监督单位各一份</w:t>
      </w:r>
    </w:p>
    <w:p w14:paraId="012DF998">
      <w:pPr>
        <w:spacing w:line="400" w:lineRule="exact"/>
        <w:rPr>
          <w:rFonts w:hint="eastAsia" w:ascii="宋体" w:hAnsi="宋体" w:eastAsia="宋体" w:cs="宋体"/>
          <w:color w:val="000000" w:themeColor="text1"/>
          <w:sz w:val="21"/>
          <w:szCs w:val="21"/>
          <w14:textFill>
            <w14:solidFill>
              <w14:schemeClr w14:val="tx1"/>
            </w14:solidFill>
          </w14:textFill>
        </w:rPr>
      </w:pPr>
    </w:p>
    <w:p w14:paraId="46109531">
      <w:pPr>
        <w:spacing w:line="480" w:lineRule="auto"/>
        <w:rPr>
          <w:rFonts w:hint="eastAsia"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发包人：</w:t>
      </w:r>
      <w:r>
        <w:rPr>
          <w:rFonts w:hint="eastAsia" w:ascii="宋体" w:hAnsi="宋体" w:eastAsia="宋体" w:cs="宋体"/>
          <w:color w:val="000000" w:themeColor="text1"/>
          <w:sz w:val="21"/>
          <w:szCs w:val="21"/>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承包人：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763417E2">
      <w:pPr>
        <w:spacing w:line="480" w:lineRule="auto"/>
        <w:ind w:firstLine="1260" w:firstLineChars="6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（盖单位章）                             （盖单位章） </w:t>
      </w:r>
    </w:p>
    <w:p w14:paraId="0916CD10">
      <w:pPr>
        <w:spacing w:line="48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                            法定代表人</w:t>
      </w:r>
    </w:p>
    <w:p w14:paraId="45E87050">
      <w:pPr>
        <w:spacing w:line="48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或其委托代理人：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（签字）    或其委托代理人：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（签字）</w:t>
      </w:r>
    </w:p>
    <w:p w14:paraId="3C5087E0">
      <w:pPr>
        <w:spacing w:line="400" w:lineRule="exact"/>
        <w:rPr>
          <w:rFonts w:hint="eastAsia" w:ascii="宋体" w:hAnsi="宋体" w:eastAsia="宋体" w:cs="宋体"/>
          <w:color w:val="000000" w:themeColor="text1"/>
          <w:sz w:val="21"/>
          <w:szCs w:val="21"/>
          <w14:textFill>
            <w14:solidFill>
              <w14:schemeClr w14:val="tx1"/>
            </w14:solidFill>
          </w14:textFill>
        </w:rPr>
      </w:pPr>
    </w:p>
    <w:p w14:paraId="48188393">
      <w:pPr>
        <w:spacing w:line="400" w:lineRule="exact"/>
        <w:ind w:firstLine="8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202</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w:t>
      </w:r>
      <w:r>
        <w:rPr>
          <w:rFonts w:hint="eastAsia" w:ascii="宋体" w:hAnsi="宋体" w:eastAsia="宋体" w:cs="宋体"/>
          <w:color w:val="000000" w:themeColor="text1"/>
          <w:sz w:val="21"/>
          <w:szCs w:val="21"/>
          <w:u w:val="single"/>
          <w14:textFill>
            <w14:solidFill>
              <w14:schemeClr w14:val="tx1"/>
            </w14:solidFill>
          </w14:textFill>
        </w:rPr>
        <w:t>202</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 xml:space="preserve">  </w:t>
      </w:r>
    </w:p>
    <w:p w14:paraId="7DF9667B">
      <w:pPr>
        <w:spacing w:line="400" w:lineRule="exact"/>
        <w:ind w:firstLine="840"/>
        <w:rPr>
          <w:rFonts w:hint="eastAsia" w:ascii="宋体" w:hAnsi="宋体" w:eastAsia="宋体" w:cs="宋体"/>
          <w:color w:val="000000" w:themeColor="text1"/>
          <w:sz w:val="24"/>
          <w14:textFill>
            <w14:solidFill>
              <w14:schemeClr w14:val="tx1"/>
            </w14:solidFill>
          </w14:textFill>
        </w:rPr>
      </w:pPr>
    </w:p>
    <w:p w14:paraId="7D161405">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28ADECC9">
      <w:pPr>
        <w:spacing w:before="120" w:after="12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安全生产合同</w:t>
      </w:r>
    </w:p>
    <w:p w14:paraId="3AEBA5E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为在</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lang w:eastAsia="zh-CN"/>
          <w14:textFill>
            <w14:solidFill>
              <w14:schemeClr w14:val="tx1"/>
            </w14:solidFill>
          </w14:textFill>
        </w:rPr>
        <w:t>兴宾区凤凰镇凤凰至佳田道路维修工程</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施工合同的实施过程中创造安全、高效的施工环境，切实搞好本项目的安全管理工作，本项目发包人</w:t>
      </w:r>
      <w:r>
        <w:rPr>
          <w:rFonts w:hint="eastAsia" w:ascii="宋体" w:hAnsi="宋体" w:eastAsia="宋体" w:cs="宋体"/>
          <w:b/>
          <w:bCs/>
          <w:color w:val="000000" w:themeColor="text1"/>
          <w:sz w:val="21"/>
          <w:szCs w:val="21"/>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1"/>
          <w:szCs w:val="21"/>
          <w14:textFill>
            <w14:solidFill>
              <w14:schemeClr w14:val="tx1"/>
            </w14:solidFill>
          </w14:textFill>
        </w:rPr>
        <w:t>（发包人名称，以下简称“发包人”）与承包人</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（承包人名称，以下简称“承包人”）特此签订安全生产合同：</w:t>
      </w:r>
    </w:p>
    <w:p w14:paraId="6B7DFC49">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1.发包人职责</w:t>
      </w:r>
    </w:p>
    <w:p w14:paraId="7C302BE1">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（1）严格遵守国家有关安全生产的法律法规，认真执行工程承包合同中的有关安全要求。</w:t>
      </w:r>
    </w:p>
    <w:p w14:paraId="64DD77D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（2）按照“安全第一、预防为主”和坚持“管生产必须管安全”的原则进行安全生产管理，做到生产与安全工作同时计划、布置、检查、总结和评比。</w:t>
      </w:r>
    </w:p>
    <w:p w14:paraId="41E7037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（3）重要的安全设施必须坚持与主体工程“三同时”的原则，即：同时设计、审批，同时施工，同时验收，投入使用。</w:t>
      </w:r>
    </w:p>
    <w:p w14:paraId="0B66A9E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（4）定期召开安全生产调度会，及时传达中央及地方有关安全生产的精神。</w:t>
      </w:r>
    </w:p>
    <w:p w14:paraId="6CF2A2A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（5）组织对承包人施工现场安全生产检查，监督承包人及时处理发现的各种安全隐患。</w:t>
      </w:r>
    </w:p>
    <w:p w14:paraId="69E8FBC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2.承包人职责</w:t>
      </w:r>
    </w:p>
    <w:p w14:paraId="3ED7134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4F2E6C3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CD62691">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306AFC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（4）承包人在履行合同全过程中在任何时候都应采取各种合理的预防措施，防止发生安全事故，并对安全事故承担相应责任；防止其员工发生任何违法、违禁、暴力或妨碍治安的行为。</w:t>
      </w:r>
    </w:p>
    <w:p w14:paraId="7D6EBDB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w:t>
      </w:r>
      <w:r>
        <w:rPr>
          <w:rFonts w:hint="eastAsia" w:ascii="宋体" w:hAnsi="宋体" w:eastAsia="宋体" w:cs="宋体"/>
          <w:color w:val="000000" w:themeColor="text1"/>
          <w:sz w:val="21"/>
          <w:szCs w:val="21"/>
          <w:lang w:val="en-US" w:eastAsia="zh-CN"/>
          <w14:textFill>
            <w14:solidFill>
              <w14:schemeClr w14:val="tx1"/>
            </w14:solidFill>
          </w14:textFill>
        </w:rPr>
        <w:t>承包人</w:t>
      </w:r>
      <w:r>
        <w:rPr>
          <w:rFonts w:hint="eastAsia" w:ascii="宋体" w:hAnsi="宋体" w:eastAsia="宋体" w:cs="宋体"/>
          <w:color w:val="000000" w:themeColor="text1"/>
          <w:sz w:val="21"/>
          <w:szCs w:val="21"/>
          <w14:textFill>
            <w14:solidFill>
              <w14:schemeClr w14:val="tx1"/>
            </w14:solidFill>
          </w14:textFill>
        </w:rPr>
        <w:t>必须承担管理责任。</w:t>
      </w:r>
    </w:p>
    <w:p w14:paraId="4267B94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A9115E9">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5A90C69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27951EB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（9）施工中采用新技术、新工艺、新设备、新材料时，必须制定相应的安全技术措施，施工现场必须具有相关的安全标志牌。</w:t>
      </w:r>
    </w:p>
    <w:p w14:paraId="6D8A713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14B72CE">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（11）安全生产费用按照《公路水运工程安全生产监督管理办法》的相关规定使用和管理。</w:t>
      </w:r>
    </w:p>
    <w:p w14:paraId="517D069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3.违约责任</w:t>
      </w:r>
    </w:p>
    <w:p w14:paraId="204A1A4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如因发包人或承包人违约造成安全事故，将依法追究责任。</w:t>
      </w:r>
    </w:p>
    <w:p w14:paraId="7FFA8DC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4.本合同由双方法定代表人或其授权的代理人签署并加盖单位章后生效，全部工程竣工验收后失效。</w:t>
      </w:r>
    </w:p>
    <w:p w14:paraId="518D5931">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5.本合同正本一式二份，副本二份，合同双方各执正本—份，副本一份，当正本与副本的内容不一致时，以正本为准。</w:t>
      </w:r>
    </w:p>
    <w:p w14:paraId="22E2AC8D">
      <w:pPr>
        <w:spacing w:line="400" w:lineRule="exact"/>
        <w:rPr>
          <w:rFonts w:hint="eastAsia" w:ascii="宋体" w:hAnsi="宋体" w:eastAsia="宋体" w:cs="宋体"/>
          <w:color w:val="000000" w:themeColor="text1"/>
          <w:sz w:val="21"/>
          <w:szCs w:val="21"/>
          <w14:textFill>
            <w14:solidFill>
              <w14:schemeClr w14:val="tx1"/>
            </w14:solidFill>
          </w14:textFill>
        </w:rPr>
      </w:pPr>
    </w:p>
    <w:p w14:paraId="11056516">
      <w:pPr>
        <w:spacing w:line="360" w:lineRule="auto"/>
        <w:rPr>
          <w:rFonts w:hint="eastAsia"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发包人：</w:t>
      </w:r>
      <w:r>
        <w:rPr>
          <w:rFonts w:hint="eastAsia" w:ascii="宋体" w:hAnsi="宋体" w:eastAsia="宋体" w:cs="宋体"/>
          <w:color w:val="000000" w:themeColor="text1"/>
          <w:sz w:val="21"/>
          <w:szCs w:val="21"/>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承包人：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14567DA2">
      <w:pPr>
        <w:spacing w:line="360" w:lineRule="auto"/>
        <w:ind w:firstLine="1260" w:firstLineChars="6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（盖单位章）                             （盖单位章） </w:t>
      </w:r>
    </w:p>
    <w:p w14:paraId="4747F17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                            法定代表人</w:t>
      </w:r>
    </w:p>
    <w:p w14:paraId="00E44AC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或其委托代理人：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（签字）    或其委托代理人：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（签字）</w:t>
      </w:r>
    </w:p>
    <w:p w14:paraId="2649BCA9">
      <w:pPr>
        <w:spacing w:line="0" w:lineRule="atLeast"/>
        <w:jc w:val="center"/>
        <w:rPr>
          <w:rFonts w:hint="eastAsia" w:ascii="宋体" w:hAnsi="宋体" w:eastAsia="宋体" w:cs="宋体"/>
          <w:color w:val="000000" w:themeColor="text1"/>
          <w:sz w:val="32"/>
          <w14:textFill>
            <w14:solidFill>
              <w14:schemeClr w14:val="tx1"/>
            </w14:solidFill>
          </w14:textFill>
        </w:rPr>
      </w:pPr>
    </w:p>
    <w:p w14:paraId="556AF8C6">
      <w:pPr>
        <w:spacing w:line="0" w:lineRule="atLeast"/>
        <w:jc w:val="center"/>
        <w:rPr>
          <w:rFonts w:hint="eastAsia" w:ascii="宋体" w:hAnsi="宋体" w:eastAsia="宋体" w:cs="宋体"/>
          <w:color w:val="000000" w:themeColor="text1"/>
          <w:sz w:val="32"/>
          <w14:textFill>
            <w14:solidFill>
              <w14:schemeClr w14:val="tx1"/>
            </w14:solidFill>
          </w14:textFill>
        </w:rPr>
      </w:pPr>
    </w:p>
    <w:p w14:paraId="25CACC9F">
      <w:pPr>
        <w:spacing w:line="0" w:lineRule="atLeast"/>
        <w:jc w:val="center"/>
        <w:rPr>
          <w:rFonts w:hint="eastAsia" w:ascii="宋体" w:hAnsi="宋体" w:eastAsia="宋体" w:cs="宋体"/>
          <w:color w:val="000000" w:themeColor="text1"/>
          <w:sz w:val="32"/>
          <w14:textFill>
            <w14:solidFill>
              <w14:schemeClr w14:val="tx1"/>
            </w14:solidFill>
          </w14:textFill>
        </w:rPr>
      </w:pPr>
    </w:p>
    <w:p w14:paraId="625661A3">
      <w:pPr>
        <w:spacing w:line="0" w:lineRule="atLeast"/>
        <w:jc w:val="center"/>
        <w:rPr>
          <w:rFonts w:hint="eastAsia" w:ascii="宋体" w:hAnsi="宋体" w:eastAsia="宋体" w:cs="宋体"/>
          <w:color w:val="000000" w:themeColor="text1"/>
          <w:sz w:val="32"/>
          <w14:textFill>
            <w14:solidFill>
              <w14:schemeClr w14:val="tx1"/>
            </w14:solidFill>
          </w14:textFill>
        </w:rPr>
      </w:pPr>
    </w:p>
    <w:p w14:paraId="3423AE51">
      <w:pPr>
        <w:spacing w:line="0" w:lineRule="atLeast"/>
        <w:jc w:val="both"/>
        <w:rPr>
          <w:rFonts w:hint="eastAsia" w:ascii="宋体" w:hAnsi="宋体" w:eastAsia="宋体" w:cs="宋体"/>
          <w:color w:val="000000" w:themeColor="text1"/>
          <w:sz w:val="32"/>
          <w14:textFill>
            <w14:solidFill>
              <w14:schemeClr w14:val="tx1"/>
            </w14:solidFill>
          </w14:textFill>
        </w:rPr>
      </w:pPr>
    </w:p>
    <w:p w14:paraId="14D50756">
      <w:pPr>
        <w:spacing w:line="0" w:lineRule="atLeast"/>
        <w:jc w:val="both"/>
        <w:rPr>
          <w:rFonts w:hint="eastAsia" w:ascii="宋体" w:hAnsi="宋体" w:eastAsia="宋体" w:cs="宋体"/>
          <w:color w:val="000000" w:themeColor="text1"/>
          <w:sz w:val="32"/>
          <w14:textFill>
            <w14:solidFill>
              <w14:schemeClr w14:val="tx1"/>
            </w14:solidFill>
          </w14:textFill>
        </w:rPr>
      </w:pPr>
    </w:p>
    <w:p w14:paraId="4EBDBF43">
      <w:pPr>
        <w:rPr>
          <w:rFonts w:hint="eastAsia" w:ascii="宋体" w:hAnsi="宋体" w:eastAsia="宋体" w:cs="宋体"/>
          <w:color w:val="000000" w:themeColor="text1"/>
          <w:sz w:val="32"/>
          <w:lang w:eastAsia="zh-CN"/>
          <w14:textFill>
            <w14:solidFill>
              <w14:schemeClr w14:val="tx1"/>
            </w14:solidFill>
          </w14:textFill>
        </w:rPr>
      </w:pPr>
      <w:r>
        <w:rPr>
          <w:rFonts w:hint="eastAsia" w:ascii="宋体" w:hAnsi="宋体" w:eastAsia="宋体" w:cs="宋体"/>
          <w:color w:val="000000" w:themeColor="text1"/>
          <w:sz w:val="32"/>
          <w:lang w:eastAsia="zh-CN"/>
          <w14:textFill>
            <w14:solidFill>
              <w14:schemeClr w14:val="tx1"/>
            </w14:solidFill>
          </w14:textFill>
        </w:rPr>
        <w:br w:type="page"/>
      </w:r>
    </w:p>
    <w:p w14:paraId="507575BB">
      <w:pPr>
        <w:spacing w:line="0" w:lineRule="atLeast"/>
        <w:jc w:val="center"/>
        <w:rPr>
          <w:rFonts w:hint="eastAsia" w:ascii="宋体" w:hAnsi="宋体" w:eastAsia="宋体" w:cs="宋体"/>
          <w:color w:val="000000" w:themeColor="text1"/>
          <w:sz w:val="32"/>
          <w:lang w:eastAsia="zh-CN"/>
          <w14:textFill>
            <w14:solidFill>
              <w14:schemeClr w14:val="tx1"/>
            </w14:solidFill>
          </w14:textFill>
        </w:rPr>
      </w:pPr>
      <w:r>
        <w:rPr>
          <w:rFonts w:hint="eastAsia" w:ascii="宋体" w:hAnsi="宋体" w:eastAsia="宋体" w:cs="宋体"/>
          <w:color w:val="000000" w:themeColor="text1"/>
          <w:sz w:val="32"/>
          <w:lang w:eastAsia="zh-CN"/>
          <w14:textFill>
            <w14:solidFill>
              <w14:schemeClr w14:val="tx1"/>
            </w14:solidFill>
          </w14:textFill>
        </w:rPr>
        <w:t>兴宾区凤凰镇凤凰至佳田道路维修工程</w:t>
      </w:r>
    </w:p>
    <w:p w14:paraId="6D1BF2A5">
      <w:pPr>
        <w:spacing w:line="0" w:lineRule="atLeast"/>
        <w:ind w:left="2394" w:leftChars="1140"/>
        <w:rPr>
          <w:rFonts w:hint="eastAsia" w:ascii="宋体" w:hAnsi="宋体" w:eastAsia="宋体" w:cs="宋体"/>
          <w:color w:val="000000" w:themeColor="text1"/>
          <w:sz w:val="32"/>
          <w14:textFill>
            <w14:solidFill>
              <w14:schemeClr w14:val="tx1"/>
            </w14:solidFill>
          </w14:textFill>
        </w:rPr>
      </w:pPr>
    </w:p>
    <w:p w14:paraId="1945D7D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52"/>
          <w14:textFill>
            <w14:solidFill>
              <w14:schemeClr w14:val="tx1"/>
            </w14:solidFill>
          </w14:textFill>
        </w:rPr>
        <w:t>合 同 专 用 条 款</w:t>
      </w:r>
    </w:p>
    <w:p w14:paraId="1CF36EF1">
      <w:pPr>
        <w:pStyle w:val="7"/>
        <w:spacing w:before="100" w:beforeAutospacing="1" w:line="480" w:lineRule="exact"/>
        <w:rPr>
          <w:rFonts w:hint="eastAsia" w:ascii="宋体" w:hAnsi="宋体" w:eastAsia="宋体" w:cs="宋体"/>
          <w:color w:val="000000" w:themeColor="text1"/>
          <w14:textFill>
            <w14:solidFill>
              <w14:schemeClr w14:val="tx1"/>
            </w14:solidFill>
          </w14:textFill>
        </w:rPr>
      </w:pPr>
    </w:p>
    <w:p w14:paraId="72DA6C86">
      <w:pPr>
        <w:pStyle w:val="7"/>
        <w:keepNext w:val="0"/>
        <w:keepLines w:val="0"/>
        <w:pageBreakBefore w:val="0"/>
        <w:widowControl w:val="0"/>
        <w:kinsoku/>
        <w:wordWrap/>
        <w:overflowPunct/>
        <w:topLinePunct w:val="0"/>
        <w:autoSpaceDE/>
        <w:autoSpaceDN/>
        <w:bidi w:val="0"/>
        <w:adjustRightInd/>
        <w:snapToGrid/>
        <w:spacing w:beforeAutospacing="0" w:line="480" w:lineRule="exact"/>
        <w:ind w:left="0" w:leftChars="0"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为了保证</w:t>
      </w:r>
      <w:r>
        <w:rPr>
          <w:rFonts w:hint="eastAsia" w:ascii="宋体" w:hAnsi="宋体" w:eastAsia="宋体" w:cs="宋体"/>
          <w:color w:val="000000" w:themeColor="text1"/>
          <w:lang w:eastAsia="zh-CN"/>
          <w14:textFill>
            <w14:solidFill>
              <w14:schemeClr w14:val="tx1"/>
            </w14:solidFill>
          </w14:textFill>
        </w:rPr>
        <w:t>兴宾区凤凰镇凤凰至佳田道路维修工程</w:t>
      </w:r>
      <w:r>
        <w:rPr>
          <w:rFonts w:hint="eastAsia" w:ascii="宋体" w:hAnsi="宋体" w:eastAsia="宋体" w:cs="宋体"/>
          <w:color w:val="000000" w:themeColor="text1"/>
          <w14:textFill>
            <w14:solidFill>
              <w14:schemeClr w14:val="tx1"/>
            </w14:solidFill>
          </w14:textFill>
        </w:rPr>
        <w:t>的工程质量，根据我国现行法律、法规的有关规定，结合我区公路改建工程建设的具体情况，特制定如下合同专用条款：</w:t>
      </w:r>
    </w:p>
    <w:p w14:paraId="476714E0">
      <w:pPr>
        <w:spacing w:before="166" w:beforeLines="50" w:line="480" w:lineRule="exact"/>
        <w:rPr>
          <w:rFonts w:hint="eastAsia" w:ascii="宋体" w:hAnsi="宋体" w:eastAsia="宋体" w:cs="宋体"/>
          <w:b/>
          <w:bCs/>
          <w:color w:val="000000" w:themeColor="text1"/>
          <w:sz w:val="28"/>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A. 总 则</w:t>
      </w:r>
    </w:p>
    <w:p w14:paraId="455C34E4">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1.1 </w:t>
      </w:r>
      <w:r>
        <w:rPr>
          <w:rFonts w:hint="eastAsia" w:ascii="宋体" w:hAnsi="宋体" w:eastAsia="宋体" w:cs="宋体"/>
          <w:color w:val="000000" w:themeColor="text1"/>
          <w:sz w:val="21"/>
          <w:szCs w:val="21"/>
          <w14:textFill>
            <w14:solidFill>
              <w14:schemeClr w14:val="tx1"/>
            </w14:solidFill>
          </w14:textFill>
        </w:rPr>
        <w:t>本合同专用条款适用于</w:t>
      </w:r>
      <w:r>
        <w:rPr>
          <w:rFonts w:hint="eastAsia" w:ascii="宋体" w:hAnsi="宋体" w:eastAsia="宋体" w:cs="宋体"/>
          <w:color w:val="000000" w:themeColor="text1"/>
          <w:sz w:val="21"/>
          <w:szCs w:val="21"/>
          <w:lang w:eastAsia="zh-CN"/>
          <w14:textFill>
            <w14:solidFill>
              <w14:schemeClr w14:val="tx1"/>
            </w14:solidFill>
          </w14:textFill>
        </w:rPr>
        <w:t>兴宾区凤凰镇凤凰至佳田道路维修工程</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 xml:space="preserve"> </w:t>
      </w:r>
    </w:p>
    <w:p w14:paraId="7373A930">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 xml:space="preserve"> 下列文件应视为构成并作为阅读和理解本专用条款的组成部分，即：</w:t>
      </w:r>
    </w:p>
    <w:p w14:paraId="592817F1">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a. </w:t>
      </w:r>
      <w:r>
        <w:rPr>
          <w:rFonts w:hint="eastAsia" w:ascii="宋体" w:hAnsi="宋体" w:eastAsia="宋体" w:cs="宋体"/>
          <w:color w:val="000000" w:themeColor="text1"/>
          <w:sz w:val="21"/>
          <w:szCs w:val="21"/>
          <w14:textFill>
            <w14:solidFill>
              <w14:schemeClr w14:val="tx1"/>
            </w14:solidFill>
          </w14:textFill>
        </w:rPr>
        <w:t>合同协议书及补充协议书（如果有）；</w:t>
      </w:r>
    </w:p>
    <w:p w14:paraId="6F10D024">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b.</w:t>
      </w:r>
      <w:r>
        <w:rPr>
          <w:rFonts w:hint="eastAsia" w:ascii="宋体" w:hAnsi="宋体" w:eastAsia="宋体" w:cs="宋体"/>
          <w:color w:val="000000" w:themeColor="text1"/>
          <w:sz w:val="21"/>
          <w:szCs w:val="21"/>
          <w14:textFill>
            <w14:solidFill>
              <w14:schemeClr w14:val="tx1"/>
            </w14:solidFill>
          </w14:textFill>
        </w:rPr>
        <w:t xml:space="preserve"> 交通部颁发的与合同工程有关的现行技术标准、规范、规程等；</w:t>
      </w:r>
    </w:p>
    <w:p w14:paraId="1C7FF7B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c. </w:t>
      </w:r>
      <w:r>
        <w:rPr>
          <w:rFonts w:hint="eastAsia" w:ascii="宋体" w:hAnsi="宋体" w:eastAsia="宋体" w:cs="宋体"/>
          <w:color w:val="000000" w:themeColor="text1"/>
          <w:sz w:val="21"/>
          <w:szCs w:val="21"/>
          <w14:textFill>
            <w14:solidFill>
              <w14:schemeClr w14:val="tx1"/>
            </w14:solidFill>
          </w14:textFill>
        </w:rPr>
        <w:t>标价的工程量清单；</w:t>
      </w:r>
    </w:p>
    <w:p w14:paraId="2A65997D">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d. </w:t>
      </w:r>
      <w:r>
        <w:rPr>
          <w:rFonts w:hint="eastAsia" w:ascii="宋体" w:hAnsi="宋体" w:eastAsia="宋体" w:cs="宋体"/>
          <w:color w:val="000000" w:themeColor="text1"/>
          <w:sz w:val="21"/>
          <w:szCs w:val="21"/>
          <w14:textFill>
            <w14:solidFill>
              <w14:schemeClr w14:val="tx1"/>
            </w14:solidFill>
          </w14:textFill>
        </w:rPr>
        <w:t>设计图纸；</w:t>
      </w:r>
    </w:p>
    <w:p w14:paraId="70B9503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e. </w:t>
      </w:r>
      <w:r>
        <w:rPr>
          <w:rFonts w:hint="eastAsia" w:ascii="宋体" w:hAnsi="宋体" w:eastAsia="宋体" w:cs="宋体"/>
          <w:color w:val="000000" w:themeColor="text1"/>
          <w:sz w:val="21"/>
          <w:szCs w:val="21"/>
          <w14:textFill>
            <w14:solidFill>
              <w14:schemeClr w14:val="tx1"/>
            </w14:solidFill>
          </w14:textFill>
        </w:rPr>
        <w:t>有关合同协议提到的其他文件；</w:t>
      </w:r>
    </w:p>
    <w:p w14:paraId="53AC58BF">
      <w:pPr>
        <w:spacing w:line="48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以上文件将互相补充，若有不明确或不一致之处，以上列次序在先者为准。</w:t>
      </w:r>
    </w:p>
    <w:p w14:paraId="7A3890BF">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缺陷责任期：本工程缺陷责任期为1</w:t>
      </w:r>
      <w:r>
        <w:rPr>
          <w:rFonts w:hint="eastAsia" w:ascii="宋体" w:hAnsi="宋体" w:eastAsia="宋体" w:cs="宋体"/>
          <w:b/>
          <w:bCs/>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个月，其时间从本工程项目交工验收合格之日起，至缺陷修复合格之日止。</w:t>
      </w:r>
    </w:p>
    <w:p w14:paraId="57C94864">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质保</w:t>
      </w:r>
      <w:r>
        <w:rPr>
          <w:rFonts w:hint="eastAsia" w:ascii="宋体" w:hAnsi="宋体" w:eastAsia="宋体" w:cs="宋体"/>
          <w:color w:val="000000" w:themeColor="text1"/>
          <w:sz w:val="21"/>
          <w:szCs w:val="21"/>
          <w14:textFill>
            <w14:solidFill>
              <w14:schemeClr w14:val="tx1"/>
            </w14:solidFill>
          </w14:textFill>
        </w:rPr>
        <w:t>金：质保金为工程结算总价</w:t>
      </w:r>
      <w:r>
        <w:rPr>
          <w:rFonts w:hint="eastAsia" w:ascii="宋体" w:hAnsi="宋体" w:eastAsia="宋体" w:cs="宋体"/>
          <w:b/>
          <w:bCs/>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。在缺陷责任期届满，且缺陷修复合格之后（如果有）的</w:t>
      </w:r>
      <w:r>
        <w:rPr>
          <w:rFonts w:hint="eastAsia" w:ascii="宋体" w:hAnsi="宋体" w:eastAsia="宋体" w:cs="宋体"/>
          <w:b/>
          <w:bCs/>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天内，发包人将质保金退还给承包人。</w:t>
      </w:r>
    </w:p>
    <w:p w14:paraId="04C4F147">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在合同工期内，交工验收之前，因承包人的原因造成的水毁由承包人承担，交工验收合格后或承包人提交验收报告</w:t>
      </w:r>
      <w:r>
        <w:rPr>
          <w:rFonts w:hint="eastAsia" w:ascii="宋体" w:hAnsi="宋体" w:eastAsia="宋体" w:cs="宋体"/>
          <w:b/>
          <w:bCs/>
          <w:color w:val="000000" w:themeColor="text1"/>
          <w:sz w:val="21"/>
          <w:szCs w:val="21"/>
          <w14:textFill>
            <w14:solidFill>
              <w14:schemeClr w14:val="tx1"/>
            </w14:solidFill>
          </w14:textFill>
        </w:rPr>
        <w:t>28</w:t>
      </w:r>
      <w:r>
        <w:rPr>
          <w:rFonts w:hint="eastAsia" w:ascii="宋体" w:hAnsi="宋体" w:eastAsia="宋体" w:cs="宋体"/>
          <w:color w:val="000000" w:themeColor="text1"/>
          <w:sz w:val="21"/>
          <w:szCs w:val="21"/>
          <w14:textFill>
            <w14:solidFill>
              <w14:schemeClr w14:val="tx1"/>
            </w14:solidFill>
          </w14:textFill>
        </w:rPr>
        <w:t>天后，由发包人承担（除属质量问题外），否则由承包人承担，法律规定免责的除外。</w:t>
      </w:r>
    </w:p>
    <w:p w14:paraId="5750369C">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本专用条款所指的“监理工程师”为发包人委托的相关监理公司或指定的工程技术人员。</w:t>
      </w:r>
    </w:p>
    <w:p w14:paraId="0546B205">
      <w:pPr>
        <w:spacing w:before="166" w:beforeLines="50" w:line="480" w:lineRule="exact"/>
        <w:rPr>
          <w:rFonts w:hint="eastAsia" w:ascii="宋体" w:hAnsi="宋体" w:eastAsia="宋体" w:cs="宋体"/>
          <w:b/>
          <w:bCs/>
          <w:color w:val="000000" w:themeColor="text1"/>
          <w:sz w:val="28"/>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B. 发包人的义务及责任</w:t>
      </w:r>
    </w:p>
    <w:p w14:paraId="08FF88E8">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2.1 </w:t>
      </w:r>
      <w:r>
        <w:rPr>
          <w:rFonts w:hint="eastAsia" w:ascii="宋体" w:hAnsi="宋体" w:eastAsia="宋体" w:cs="宋体"/>
          <w:color w:val="000000" w:themeColor="text1"/>
          <w:sz w:val="21"/>
          <w:szCs w:val="21"/>
          <w14:textFill>
            <w14:solidFill>
              <w14:schemeClr w14:val="tx1"/>
            </w14:solidFill>
          </w14:textFill>
        </w:rPr>
        <w:t>在开工之前，向承包人提供全部施工设计图纸和其他技术资料</w:t>
      </w:r>
      <w:r>
        <w:rPr>
          <w:rFonts w:hint="eastAsia"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份，并向承包人进行技术交底。</w:t>
      </w:r>
    </w:p>
    <w:p w14:paraId="418861B0">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2.2 </w:t>
      </w:r>
      <w:r>
        <w:rPr>
          <w:rFonts w:hint="eastAsia" w:ascii="宋体" w:hAnsi="宋体" w:eastAsia="宋体" w:cs="宋体"/>
          <w:color w:val="000000" w:themeColor="text1"/>
          <w:sz w:val="21"/>
          <w:szCs w:val="21"/>
          <w14:textFill>
            <w14:solidFill>
              <w14:schemeClr w14:val="tx1"/>
            </w14:solidFill>
          </w14:textFill>
        </w:rPr>
        <w:t>负责协助办理工程范围内的工程、料场等用地手续以及拆迁、青苗赔偿等工作，办理料场用地、临时用地手续拆迁。</w:t>
      </w:r>
    </w:p>
    <w:p w14:paraId="1F65795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2.3 </w:t>
      </w:r>
      <w:r>
        <w:rPr>
          <w:rFonts w:hint="eastAsia" w:ascii="宋体" w:hAnsi="宋体" w:eastAsia="宋体" w:cs="宋体"/>
          <w:color w:val="000000" w:themeColor="text1"/>
          <w:sz w:val="21"/>
          <w:szCs w:val="21"/>
          <w14:textFill>
            <w14:solidFill>
              <w14:schemeClr w14:val="tx1"/>
            </w14:solidFill>
          </w14:textFill>
        </w:rPr>
        <w:t>派驻工地代表，及时处理施工过程中发生与群众的纠纷问题，确保工程能按合同要求顺利实施。</w:t>
      </w:r>
    </w:p>
    <w:p w14:paraId="79F5B55A">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2.4 </w:t>
      </w:r>
      <w:r>
        <w:rPr>
          <w:rFonts w:hint="eastAsia" w:ascii="宋体" w:hAnsi="宋体" w:eastAsia="宋体" w:cs="宋体"/>
          <w:color w:val="000000" w:themeColor="text1"/>
          <w:sz w:val="21"/>
          <w:szCs w:val="21"/>
          <w14:textFill>
            <w14:solidFill>
              <w14:schemeClr w14:val="tx1"/>
            </w14:solidFill>
          </w14:textFill>
        </w:rPr>
        <w:t>负责组织施工过程中各分项工程的交工验收及计量工作和审核承包人提交的交工验收资料，并及时上报有关部门组织交工、竣工验收。</w:t>
      </w:r>
    </w:p>
    <w:p w14:paraId="2D8C870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2.5 </w:t>
      </w:r>
      <w:r>
        <w:rPr>
          <w:rFonts w:hint="eastAsia" w:ascii="宋体" w:hAnsi="宋体" w:eastAsia="宋体" w:cs="宋体"/>
          <w:color w:val="000000" w:themeColor="text1"/>
          <w:sz w:val="21"/>
          <w:szCs w:val="21"/>
          <w14:textFill>
            <w14:solidFill>
              <w14:schemeClr w14:val="tx1"/>
            </w14:solidFill>
          </w14:textFill>
        </w:rPr>
        <w:t>按合同规定及时向承包人支付所计量的工程款。</w:t>
      </w:r>
    </w:p>
    <w:p w14:paraId="4C81F8AC">
      <w:pPr>
        <w:spacing w:before="166" w:beforeLines="50" w:line="480" w:lineRule="exact"/>
        <w:rPr>
          <w:rFonts w:hint="eastAsia" w:ascii="宋体" w:hAnsi="宋体" w:eastAsia="宋体" w:cs="宋体"/>
          <w:b/>
          <w:bCs/>
          <w:color w:val="000000" w:themeColor="text1"/>
          <w:sz w:val="28"/>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C. 承包人的义务及责任</w:t>
      </w:r>
    </w:p>
    <w:p w14:paraId="36452CC8">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3.1 </w:t>
      </w:r>
      <w:r>
        <w:rPr>
          <w:rFonts w:hint="eastAsia" w:ascii="宋体" w:hAnsi="宋体" w:eastAsia="宋体" w:cs="宋体"/>
          <w:color w:val="000000" w:themeColor="text1"/>
          <w:sz w:val="21"/>
          <w:szCs w:val="21"/>
          <w14:textFill>
            <w14:solidFill>
              <w14:schemeClr w14:val="tx1"/>
            </w14:solidFill>
          </w14:textFill>
        </w:rPr>
        <w:t>在承包人递交投标文件之前，应认为其对现场和周围环境以及与之有关的资料进行了可靠的核查，并对以下几点影响到合同实施的情况已经查明：</w:t>
      </w:r>
    </w:p>
    <w:p w14:paraId="76E1EE75">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a. </w:t>
      </w:r>
      <w:r>
        <w:rPr>
          <w:rFonts w:hint="eastAsia" w:ascii="宋体" w:hAnsi="宋体" w:eastAsia="宋体" w:cs="宋体"/>
          <w:color w:val="000000" w:themeColor="text1"/>
          <w:sz w:val="21"/>
          <w:szCs w:val="21"/>
          <w14:textFill>
            <w14:solidFill>
              <w14:schemeClr w14:val="tx1"/>
            </w14:solidFill>
          </w14:textFill>
        </w:rPr>
        <w:t>现场的地质、地形、地貌和特征；</w:t>
      </w:r>
    </w:p>
    <w:p w14:paraId="6FD792A4">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b. </w:t>
      </w:r>
      <w:r>
        <w:rPr>
          <w:rFonts w:hint="eastAsia" w:ascii="宋体" w:hAnsi="宋体" w:eastAsia="宋体" w:cs="宋体"/>
          <w:color w:val="000000" w:themeColor="text1"/>
          <w:sz w:val="21"/>
          <w:szCs w:val="21"/>
          <w14:textFill>
            <w14:solidFill>
              <w14:schemeClr w14:val="tx1"/>
            </w14:solidFill>
          </w14:textFill>
        </w:rPr>
        <w:t>水文和气象条件；</w:t>
      </w:r>
    </w:p>
    <w:p w14:paraId="4703080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c. </w:t>
      </w:r>
      <w:r>
        <w:rPr>
          <w:rFonts w:hint="eastAsia" w:ascii="宋体" w:hAnsi="宋体" w:eastAsia="宋体" w:cs="宋体"/>
          <w:color w:val="000000" w:themeColor="text1"/>
          <w:sz w:val="21"/>
          <w:szCs w:val="21"/>
          <w14:textFill>
            <w14:solidFill>
              <w14:schemeClr w14:val="tx1"/>
            </w14:solidFill>
          </w14:textFill>
        </w:rPr>
        <w:t>实施和完成本合同工程及其缺陷的修复所需做的工作范围、性质和所需使用的材料采购和加工；</w:t>
      </w:r>
    </w:p>
    <w:p w14:paraId="5FC7E06C">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d. </w:t>
      </w:r>
      <w:r>
        <w:rPr>
          <w:rFonts w:hint="eastAsia" w:ascii="宋体" w:hAnsi="宋体" w:eastAsia="宋体" w:cs="宋体"/>
          <w:color w:val="000000" w:themeColor="text1"/>
          <w:sz w:val="21"/>
          <w:szCs w:val="21"/>
          <w14:textFill>
            <w14:solidFill>
              <w14:schemeClr w14:val="tx1"/>
            </w14:solidFill>
          </w14:textFill>
        </w:rPr>
        <w:t>进入现场的手段和住宿，交通、电力、专讯、医疗等条件；</w:t>
      </w:r>
    </w:p>
    <w:p w14:paraId="6477877A">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e. </w:t>
      </w:r>
      <w:r>
        <w:rPr>
          <w:rFonts w:hint="eastAsia" w:ascii="宋体" w:hAnsi="宋体" w:eastAsia="宋体" w:cs="宋体"/>
          <w:color w:val="000000" w:themeColor="text1"/>
          <w:sz w:val="21"/>
          <w:szCs w:val="21"/>
          <w14:textFill>
            <w14:solidFill>
              <w14:schemeClr w14:val="tx1"/>
            </w14:solidFill>
          </w14:textFill>
        </w:rPr>
        <w:t>当地的民风民俗；</w:t>
      </w:r>
    </w:p>
    <w:p w14:paraId="03FE6A55">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f. </w:t>
      </w:r>
      <w:r>
        <w:rPr>
          <w:rFonts w:hint="eastAsia" w:ascii="宋体" w:hAnsi="宋体" w:eastAsia="宋体" w:cs="宋体"/>
          <w:color w:val="000000" w:themeColor="text1"/>
          <w:sz w:val="21"/>
          <w:szCs w:val="21"/>
          <w14:textFill>
            <w14:solidFill>
              <w14:schemeClr w14:val="tx1"/>
            </w14:solidFill>
          </w14:textFill>
        </w:rPr>
        <w:t>其它影响合同的条件。</w:t>
      </w:r>
    </w:p>
    <w:p w14:paraId="76852030">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3.2 </w:t>
      </w:r>
      <w:r>
        <w:rPr>
          <w:rFonts w:hint="eastAsia" w:ascii="宋体" w:hAnsi="宋体" w:eastAsia="宋体" w:cs="宋体"/>
          <w:color w:val="000000" w:themeColor="text1"/>
          <w:sz w:val="21"/>
          <w:szCs w:val="21"/>
          <w14:textFill>
            <w14:solidFill>
              <w14:schemeClr w14:val="tx1"/>
            </w14:solidFill>
          </w14:textFill>
        </w:rPr>
        <w:t>承包合同价己包含基于</w:t>
      </w:r>
      <w:r>
        <w:rPr>
          <w:rFonts w:hint="eastAsia" w:ascii="宋体" w:hAnsi="宋体" w:eastAsia="宋体" w:cs="宋体"/>
          <w:b/>
          <w:bCs/>
          <w:color w:val="000000" w:themeColor="text1"/>
          <w:sz w:val="21"/>
          <w:szCs w:val="21"/>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t>规定发生的一切费用。</w:t>
      </w:r>
    </w:p>
    <w:p w14:paraId="286185E3">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3.3</w:t>
      </w:r>
      <w:r>
        <w:rPr>
          <w:rFonts w:hint="eastAsia" w:ascii="宋体" w:hAnsi="宋体" w:eastAsia="宋体" w:cs="宋体"/>
          <w:color w:val="000000" w:themeColor="text1"/>
          <w:sz w:val="21"/>
          <w:szCs w:val="21"/>
          <w14:textFill>
            <w14:solidFill>
              <w14:schemeClr w14:val="tx1"/>
            </w14:solidFill>
          </w14:textFill>
        </w:rPr>
        <w:t xml:space="preserve"> 承包人必须依据有关公路工程建设的法律、法规、规章、技术标准和规范的规定，按照设计文件、合同文件和施工工艺要求组织施工。项目经理部必须建立“横向到边、纵向到底、控制有效”的质量自检体系，认真执行三检（自检、互检、交接检）制度；要认真落实施工过程中的质量责任制。</w:t>
      </w:r>
    </w:p>
    <w:p w14:paraId="7B6BDDE1">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3.4 </w:t>
      </w:r>
      <w:r>
        <w:rPr>
          <w:rFonts w:hint="eastAsia" w:ascii="宋体" w:hAnsi="宋体" w:eastAsia="宋体" w:cs="宋体"/>
          <w:color w:val="000000" w:themeColor="text1"/>
          <w:sz w:val="21"/>
          <w:szCs w:val="21"/>
          <w14:textFill>
            <w14:solidFill>
              <w14:schemeClr w14:val="tx1"/>
            </w14:solidFill>
          </w14:textFill>
        </w:rPr>
        <w:t>承包人应对其采购的工程材料和设备质量负责，所采购的材料和设备，必须符合有关公路工程现行技术标准的规定，并全部符合设计对材料、设备的要求，并经监理工程师签认后方可进场。</w:t>
      </w:r>
    </w:p>
    <w:p w14:paraId="00A067CF">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3.5</w:t>
      </w:r>
      <w:r>
        <w:rPr>
          <w:rFonts w:hint="eastAsia" w:ascii="宋体" w:hAnsi="宋体" w:eastAsia="宋体" w:cs="宋体"/>
          <w:color w:val="000000" w:themeColor="text1"/>
          <w:sz w:val="21"/>
          <w:szCs w:val="21"/>
          <w14:textFill>
            <w14:solidFill>
              <w14:schemeClr w14:val="tx1"/>
            </w14:solidFill>
          </w14:textFill>
        </w:rPr>
        <w:t xml:space="preserve"> 承包人应加强按规范要求对工程所用材料的试验和压实抽样试验等工作。材料经检验不合格的不得使用；因违规操作和使用不合格材料引发质量问题的，由承包人负责。</w:t>
      </w:r>
    </w:p>
    <w:p w14:paraId="36B8ADB0">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3.6 </w:t>
      </w:r>
      <w:r>
        <w:rPr>
          <w:rFonts w:hint="eastAsia" w:ascii="宋体" w:hAnsi="宋体" w:eastAsia="宋体" w:cs="宋体"/>
          <w:color w:val="000000" w:themeColor="text1"/>
          <w:sz w:val="21"/>
          <w:szCs w:val="21"/>
          <w14:textFill>
            <w14:solidFill>
              <w14:schemeClr w14:val="tx1"/>
            </w14:solidFill>
          </w14:textFill>
        </w:rPr>
        <w:t xml:space="preserve">工程发生质量、安全事故，承包人必须及时向监理工程师、发包人及有关部门报告，并保护现场接受调查，有人员伤亡的必须及时抢救。 </w:t>
      </w:r>
    </w:p>
    <w:p w14:paraId="4F785665">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3.7</w:t>
      </w:r>
      <w:r>
        <w:rPr>
          <w:rFonts w:hint="eastAsia" w:ascii="宋体" w:hAnsi="宋体" w:eastAsia="宋体" w:cs="宋体"/>
          <w:color w:val="000000" w:themeColor="text1"/>
          <w:sz w:val="21"/>
          <w:szCs w:val="21"/>
          <w14:textFill>
            <w14:solidFill>
              <w14:schemeClr w14:val="tx1"/>
            </w14:solidFill>
          </w14:textFill>
        </w:rPr>
        <w:t xml:space="preserve"> 在施工过程中，严格分项工程、工序验收制度，未经监理工程师签认，不得进行下一分项工程或工序的施工。</w:t>
      </w:r>
    </w:p>
    <w:p w14:paraId="0362E7B5">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3.8 </w:t>
      </w:r>
      <w:r>
        <w:rPr>
          <w:rFonts w:hint="eastAsia" w:ascii="宋体" w:hAnsi="宋体" w:eastAsia="宋体" w:cs="宋体"/>
          <w:color w:val="000000" w:themeColor="text1"/>
          <w:sz w:val="21"/>
          <w:szCs w:val="21"/>
          <w14:textFill>
            <w14:solidFill>
              <w14:schemeClr w14:val="tx1"/>
            </w14:solidFill>
          </w14:textFill>
        </w:rPr>
        <w:t>积极协助、配合发包人或其代表和监理工程师工作，并及时向发包人和监理工程师汇报工程质量及进度情况。</w:t>
      </w:r>
    </w:p>
    <w:p w14:paraId="14200822">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3.9</w:t>
      </w:r>
      <w:r>
        <w:rPr>
          <w:rFonts w:hint="eastAsia" w:ascii="宋体" w:hAnsi="宋体" w:eastAsia="宋体" w:cs="宋体"/>
          <w:color w:val="000000" w:themeColor="text1"/>
          <w:sz w:val="21"/>
          <w:szCs w:val="21"/>
          <w14:textFill>
            <w14:solidFill>
              <w14:schemeClr w14:val="tx1"/>
            </w14:solidFill>
          </w14:textFill>
        </w:rPr>
        <w:t xml:space="preserve"> 承包人应对其施工的工程质量负责。监理工程师对承包人有关工程的测量放样、材料及其试验资料、现场试验资料、隐蔽工程验收等核查签认，均不解除承包人对确保工程质量所负的责任。</w:t>
      </w:r>
    </w:p>
    <w:p w14:paraId="3F7C72BD">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3.10 </w:t>
      </w:r>
      <w:r>
        <w:rPr>
          <w:rFonts w:hint="eastAsia" w:ascii="宋体" w:hAnsi="宋体" w:eastAsia="宋体" w:cs="宋体"/>
          <w:color w:val="000000" w:themeColor="text1"/>
          <w:sz w:val="21"/>
          <w:szCs w:val="21"/>
          <w14:textFill>
            <w14:solidFill>
              <w14:schemeClr w14:val="tx1"/>
            </w14:solidFill>
          </w14:textFill>
        </w:rPr>
        <w:t>在合同规定的缺陷责任期内，对属于承包人责任的质量问题，负责无偿保修；对属于承包人责任外的质量问题，承包人有义务有偿保修。</w:t>
      </w:r>
    </w:p>
    <w:p w14:paraId="16FA192D">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3.11 </w:t>
      </w:r>
      <w:r>
        <w:rPr>
          <w:rFonts w:hint="eastAsia" w:ascii="宋体" w:hAnsi="宋体" w:eastAsia="宋体" w:cs="宋体"/>
          <w:color w:val="000000" w:themeColor="text1"/>
          <w:sz w:val="21"/>
          <w:szCs w:val="21"/>
          <w14:textFill>
            <w14:solidFill>
              <w14:schemeClr w14:val="tx1"/>
            </w14:solidFill>
          </w14:textFill>
        </w:rPr>
        <w:t>本合同工程完工后必须符合有关公路工程技术标准、设计文件和合同文件的要求，并按《公路工程竣工验收办法》向发包人提交完整的技术档案、试验成果、技术管理总结及有关资料。</w:t>
      </w:r>
    </w:p>
    <w:p w14:paraId="3C8CAE4B">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3.12</w:t>
      </w:r>
      <w:r>
        <w:rPr>
          <w:rFonts w:hint="eastAsia" w:ascii="宋体" w:hAnsi="宋体" w:eastAsia="宋体" w:cs="宋体"/>
          <w:color w:val="000000" w:themeColor="text1"/>
          <w:sz w:val="21"/>
          <w:szCs w:val="21"/>
          <w14:textFill>
            <w14:solidFill>
              <w14:schemeClr w14:val="tx1"/>
            </w14:solidFill>
          </w14:textFill>
        </w:rPr>
        <w:t>未经发包人事先书面同意，承包人不得将本合同工程全部或其中任何部分转让或分包给其他单位或个人。经发包人同意的转让或分包的工程均不解除合同规定的承包人责任。</w:t>
      </w:r>
    </w:p>
    <w:p w14:paraId="47131914">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3.13</w:t>
      </w:r>
      <w:r>
        <w:rPr>
          <w:rFonts w:hint="eastAsia" w:ascii="宋体" w:hAnsi="宋体" w:eastAsia="宋体" w:cs="宋体"/>
          <w:color w:val="000000" w:themeColor="text1"/>
          <w:sz w:val="21"/>
          <w:szCs w:val="21"/>
          <w14:textFill>
            <w14:solidFill>
              <w14:schemeClr w14:val="tx1"/>
            </w14:solidFill>
          </w14:textFill>
        </w:rPr>
        <w:t>承包人进场的人员和机械必须满足工期、质量的要求，并不得任意调换和减少。承包人应按合同文件中辅助资料表提供的人员和设备清单进场计划投入本合同工程施工，除非得到发包人的批准，不能更改表列的人员和设备。</w:t>
      </w:r>
    </w:p>
    <w:p w14:paraId="3B030BDA">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3.14 </w:t>
      </w:r>
      <w:r>
        <w:rPr>
          <w:rFonts w:hint="eastAsia" w:ascii="宋体" w:hAnsi="宋体" w:eastAsia="宋体" w:cs="宋体"/>
          <w:color w:val="000000" w:themeColor="text1"/>
          <w:sz w:val="21"/>
          <w:szCs w:val="21"/>
          <w14:textFill>
            <w14:solidFill>
              <w14:schemeClr w14:val="tx1"/>
            </w14:solidFill>
          </w14:textFill>
        </w:rPr>
        <w:t>没有监理工程师的批准，任何工程均不得覆盖或掩蔽，承包人保证监理工程师有充分的机会对将予以覆盖或掩蔽的任何工程进行检查和量测。无论何时，当任一部分工程或基础已经或即将为检查做好准备时，承包人应事先通知监理工程师，并约定检查时间。</w:t>
      </w:r>
    </w:p>
    <w:p w14:paraId="127A4BD6">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3.15</w:t>
      </w:r>
      <w:r>
        <w:rPr>
          <w:rFonts w:hint="eastAsia" w:ascii="宋体" w:hAnsi="宋体" w:eastAsia="宋体" w:cs="宋体"/>
          <w:color w:val="000000" w:themeColor="text1"/>
          <w:sz w:val="21"/>
          <w:szCs w:val="21"/>
          <w14:textFill>
            <w14:solidFill>
              <w14:schemeClr w14:val="tx1"/>
            </w14:solidFill>
          </w14:textFill>
        </w:rPr>
        <w:t xml:space="preserve"> 承包人应按监理工程师的指令，剥开工程的任一部分。如果该部分已经根据第</w:t>
      </w:r>
      <w:r>
        <w:rPr>
          <w:rFonts w:hint="eastAsia" w:ascii="宋体" w:hAnsi="宋体" w:eastAsia="宋体" w:cs="宋体"/>
          <w:b/>
          <w:bCs/>
          <w:color w:val="000000" w:themeColor="text1"/>
          <w:sz w:val="21"/>
          <w:szCs w:val="21"/>
          <w14:textFill>
            <w14:solidFill>
              <w14:schemeClr w14:val="tx1"/>
            </w14:solidFill>
          </w14:textFill>
        </w:rPr>
        <w:t>3.12</w:t>
      </w:r>
    </w:p>
    <w:p w14:paraId="4EEF535F">
      <w:pPr>
        <w:spacing w:line="48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款要求并已予覆盖或掩蔽，其施工被认为符合合同规定，则所发生的费用由发包人支付给承包人，否则在任何其他情况下，一切费用应由承包人承担。</w:t>
      </w:r>
    </w:p>
    <w:p w14:paraId="5FBDC33F">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3.16 </w:t>
      </w:r>
      <w:r>
        <w:rPr>
          <w:rFonts w:hint="eastAsia" w:ascii="宋体" w:hAnsi="宋体" w:eastAsia="宋体" w:cs="宋体"/>
          <w:color w:val="000000" w:themeColor="text1"/>
          <w:sz w:val="21"/>
          <w:szCs w:val="21"/>
          <w14:textFill>
            <w14:solidFill>
              <w14:schemeClr w14:val="tx1"/>
            </w14:solidFill>
          </w14:textFill>
        </w:rPr>
        <w:t>在实施和完成本合同工程及其缺陷修复的整个过程中，承包人应加强安全生产教育和检查工作，做到文明施工，预防安全事故发生。承包人应该：</w:t>
      </w:r>
    </w:p>
    <w:p w14:paraId="2FEA64E1">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a.</w:t>
      </w:r>
      <w:r>
        <w:rPr>
          <w:rFonts w:hint="eastAsia" w:ascii="宋体" w:hAnsi="宋体" w:eastAsia="宋体" w:cs="宋体"/>
          <w:color w:val="000000" w:themeColor="text1"/>
          <w:sz w:val="21"/>
          <w:szCs w:val="21"/>
          <w14:textFill>
            <w14:solidFill>
              <w14:schemeClr w14:val="tx1"/>
            </w14:solidFill>
          </w14:textFill>
        </w:rPr>
        <w:t xml:space="preserve"> 充分关注和保障所有在现场工作人员的安全，采取有效措施，使现场和本合同工程的实施保持有条不紊，以免使上述人员的安全受威胁；</w:t>
      </w:r>
    </w:p>
    <w:p w14:paraId="63E1905A">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b. </w:t>
      </w:r>
      <w:r>
        <w:rPr>
          <w:rFonts w:hint="eastAsia" w:ascii="宋体" w:hAnsi="宋体" w:eastAsia="宋体" w:cs="宋体"/>
          <w:color w:val="000000" w:themeColor="text1"/>
          <w:sz w:val="21"/>
          <w:szCs w:val="21"/>
          <w14:textFill>
            <w14:solidFill>
              <w14:schemeClr w14:val="tx1"/>
            </w14:solidFill>
          </w14:textFill>
        </w:rPr>
        <w:t>为了保护本合同工程免遭损坏，或为了现场附近和过往群众的安全与方便，在确有必要的时候和地方，或当监理工程师或有关主管部门要求时，应自费提供必要的安全防护设施；</w:t>
      </w:r>
    </w:p>
    <w:p w14:paraId="534C0AEB">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c. </w:t>
      </w:r>
      <w:r>
        <w:rPr>
          <w:rFonts w:hint="eastAsia" w:ascii="宋体" w:hAnsi="宋体" w:eastAsia="宋体" w:cs="宋体"/>
          <w:color w:val="000000" w:themeColor="text1"/>
          <w:sz w:val="21"/>
          <w:szCs w:val="21"/>
          <w14:textFill>
            <w14:solidFill>
              <w14:schemeClr w14:val="tx1"/>
            </w14:solidFill>
          </w14:textFill>
        </w:rPr>
        <w:t>采取一切合理措施保护现场内外的环境，避免由于施工原因引起有关对环境的污染，或其他原因造成的人身伤害或财产损失；</w:t>
      </w:r>
    </w:p>
    <w:p w14:paraId="1E09F74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d. </w:t>
      </w:r>
      <w:r>
        <w:rPr>
          <w:rFonts w:hint="eastAsia" w:ascii="宋体" w:hAnsi="宋体" w:eastAsia="宋体" w:cs="宋体"/>
          <w:color w:val="000000" w:themeColor="text1"/>
          <w:sz w:val="21"/>
          <w:szCs w:val="21"/>
          <w14:textFill>
            <w14:solidFill>
              <w14:schemeClr w14:val="tx1"/>
            </w14:solidFill>
          </w14:textFill>
        </w:rPr>
        <w:t>采取可靠措施保证过往车辆的正常通行和维持沿线村屯群众饮水、农田灌溉、生产生活用电等设施的正常使用；</w:t>
      </w:r>
    </w:p>
    <w:p w14:paraId="206C3D97">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e. </w:t>
      </w:r>
      <w:r>
        <w:rPr>
          <w:rFonts w:hint="eastAsia" w:ascii="宋体" w:hAnsi="宋体" w:eastAsia="宋体" w:cs="宋体"/>
          <w:color w:val="000000" w:themeColor="text1"/>
          <w:sz w:val="21"/>
          <w:szCs w:val="21"/>
          <w14:textFill>
            <w14:solidFill>
              <w14:schemeClr w14:val="tx1"/>
            </w14:solidFill>
          </w14:textFill>
        </w:rPr>
        <w:t>必须按公安部门的有关规定购买、保管和使用爆破物资，确保社会稳定和人民群众生命财产的安全。</w:t>
      </w:r>
    </w:p>
    <w:p w14:paraId="2605870B">
      <w:pPr>
        <w:pStyle w:val="7"/>
        <w:keepNext w:val="0"/>
        <w:keepLines w:val="0"/>
        <w:pageBreakBefore w:val="0"/>
        <w:widowControl/>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如果由于承包人未能对其负责的上述事项采取各种必要的措施而导致或发生与此有关的人身伤亡、罚款、索赔、损失补偿、指控及其他一切责任应由承包人负责。</w:t>
      </w:r>
    </w:p>
    <w:p w14:paraId="46C68C2E">
      <w:pPr>
        <w:pStyle w:val="12"/>
        <w:spacing w:line="480" w:lineRule="exact"/>
        <w:ind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3.17 </w:t>
      </w:r>
      <w:r>
        <w:rPr>
          <w:rFonts w:hint="eastAsia" w:ascii="宋体" w:hAnsi="宋体" w:eastAsia="宋体" w:cs="宋体"/>
          <w:color w:val="000000" w:themeColor="text1"/>
          <w:sz w:val="21"/>
          <w:szCs w:val="21"/>
          <w14:textFill>
            <w14:solidFill>
              <w14:schemeClr w14:val="tx1"/>
            </w14:solidFill>
          </w14:textFill>
        </w:rPr>
        <w:t>承包人应对全部现场作业和施工方法的适应、稳妥和安全性承担全部责任。但是，承包人对于不是由他负责的永久工程的设计或制订的规范和临时工程的设计或规范，不应承担责任（另有协议者除外）。如果合同明确规定部分永久工程由承包工程人设计，则尽管有监理工程师的批准，承包人仍应对该部分永久工程负全部责任。</w:t>
      </w:r>
    </w:p>
    <w:p w14:paraId="76971DCB">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3.18</w:t>
      </w:r>
      <w:r>
        <w:rPr>
          <w:rFonts w:hint="eastAsia" w:ascii="宋体" w:hAnsi="宋体" w:eastAsia="宋体" w:cs="宋体"/>
          <w:color w:val="000000" w:themeColor="text1"/>
          <w:sz w:val="21"/>
          <w:szCs w:val="21"/>
          <w14:textFill>
            <w14:solidFill>
              <w14:schemeClr w14:val="tx1"/>
            </w14:solidFill>
          </w14:textFill>
        </w:rPr>
        <w:t>承包人在本工程的雇员和工人的工资标准应符合当地劳动部门的规定；劳动条件应符合现行《劳动法》、《安全生产法》并应满足当地劳动、安全生产监督部门的规定。</w:t>
      </w:r>
    </w:p>
    <w:p w14:paraId="3B5AF1E5">
      <w:pPr>
        <w:spacing w:before="166" w:beforeLines="50" w:line="480" w:lineRule="exact"/>
        <w:rPr>
          <w:rFonts w:hint="eastAsia" w:ascii="宋体" w:hAnsi="宋体" w:eastAsia="宋体" w:cs="宋体"/>
          <w:b/>
          <w:bCs/>
          <w:color w:val="000000" w:themeColor="text1"/>
          <w:sz w:val="28"/>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D. 工程计量与支付</w:t>
      </w:r>
    </w:p>
    <w:p w14:paraId="7CA78F71">
      <w:pPr>
        <w:pStyle w:val="7"/>
        <w:spacing w:before="100" w:line="480" w:lineRule="exact"/>
        <w:ind w:firstLine="48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t>预付款</w:t>
      </w:r>
    </w:p>
    <w:p w14:paraId="2D4DF759">
      <w:pPr>
        <w:pStyle w:val="7"/>
        <w:spacing w:before="100" w:line="48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本工程无</w:t>
      </w:r>
      <w:r>
        <w:rPr>
          <w:rFonts w:hint="eastAsia" w:ascii="宋体" w:hAnsi="宋体" w:eastAsia="宋体" w:cs="宋体"/>
          <w:color w:val="000000" w:themeColor="text1"/>
          <w:sz w:val="21"/>
          <w:szCs w:val="21"/>
          <w14:textFill>
            <w14:solidFill>
              <w14:schemeClr w14:val="tx1"/>
            </w14:solidFill>
          </w14:textFill>
        </w:rPr>
        <w:t>开工预付款。</w:t>
      </w:r>
    </w:p>
    <w:p w14:paraId="4125DEEE">
      <w:pPr>
        <w:pStyle w:val="7"/>
        <w:spacing w:before="100" w:line="480" w:lineRule="exact"/>
        <w:ind w:firstLine="413"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价格调整</w:t>
      </w:r>
    </w:p>
    <w:p w14:paraId="25C138B5">
      <w:pPr>
        <w:pStyle w:val="7"/>
        <w:spacing w:before="100" w:line="48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本工程按实际完成的工程量计量结算，采用固定单价，合同期内不调价。</w:t>
      </w:r>
    </w:p>
    <w:p w14:paraId="69D2645D">
      <w:pPr>
        <w:spacing w:line="480" w:lineRule="exact"/>
        <w:ind w:firstLine="422"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4.3</w:t>
      </w:r>
      <w:r>
        <w:rPr>
          <w:rFonts w:hint="eastAsia" w:ascii="宋体" w:hAnsi="宋体" w:eastAsia="宋体" w:cs="宋体"/>
          <w:bCs/>
          <w:color w:val="000000" w:themeColor="text1"/>
          <w:sz w:val="21"/>
          <w:szCs w:val="21"/>
          <w14:textFill>
            <w14:solidFill>
              <w14:schemeClr w14:val="tx1"/>
            </w14:solidFill>
          </w14:textFill>
        </w:rPr>
        <w:t>工程计量</w:t>
      </w:r>
    </w:p>
    <w:p w14:paraId="3A1A205D">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a.</w:t>
      </w:r>
      <w:r>
        <w:rPr>
          <w:rFonts w:hint="eastAsia" w:ascii="宋体" w:hAnsi="宋体" w:eastAsia="宋体" w:cs="宋体"/>
          <w:color w:val="000000" w:themeColor="text1"/>
          <w:sz w:val="21"/>
          <w:szCs w:val="21"/>
          <w14:textFill>
            <w14:solidFill>
              <w14:schemeClr w14:val="tx1"/>
            </w14:solidFill>
          </w14:textFill>
        </w:rPr>
        <w:t>工程计量必须按合同协议书或设计图纸规定的工程项目，对经交工验收合格的工程项目进行计量，不合格的工程项目不予计量。</w:t>
      </w:r>
    </w:p>
    <w:p w14:paraId="326A0B69">
      <w:pPr>
        <w:pStyle w:val="6"/>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b.</w:t>
      </w:r>
      <w:r>
        <w:rPr>
          <w:rFonts w:hint="eastAsia" w:ascii="宋体" w:hAnsi="宋体" w:eastAsia="宋体" w:cs="宋体"/>
          <w:color w:val="000000" w:themeColor="text1"/>
          <w:sz w:val="21"/>
          <w:szCs w:val="21"/>
          <w14:textFill>
            <w14:solidFill>
              <w14:schemeClr w14:val="tx1"/>
            </w14:solidFill>
          </w14:textFill>
        </w:rPr>
        <w:t>工程的计量应以净值为准，除非项目专用合同条款另有约定。工程量清单中各个子目的具体计量方法按本合同文件工程量清单计量规则中的规定执行。</w:t>
      </w:r>
    </w:p>
    <w:p w14:paraId="4776F80B">
      <w:pPr>
        <w:pStyle w:val="6"/>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c.</w:t>
      </w:r>
      <w:r>
        <w:rPr>
          <w:rFonts w:hint="eastAsia" w:ascii="宋体" w:hAnsi="宋体" w:eastAsia="宋体" w:cs="宋体"/>
          <w:color w:val="000000" w:themeColor="text1"/>
          <w:sz w:val="21"/>
          <w:szCs w:val="21"/>
          <w14:textFill>
            <w14:solidFill>
              <w14:schemeClr w14:val="tx1"/>
            </w14:solidFill>
          </w14:textFill>
        </w:rPr>
        <w:t>承包人未在已标价工程量清单中填入单价或总额价的工程子目，将被认为其已包含在本合同的其他子目的单价和总额价中，发包人将不另行支付。</w:t>
      </w:r>
    </w:p>
    <w:p w14:paraId="59483061">
      <w:pPr>
        <w:pStyle w:val="6"/>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d.</w:t>
      </w:r>
      <w:r>
        <w:rPr>
          <w:rFonts w:hint="eastAsia" w:ascii="宋体" w:hAnsi="宋体" w:eastAsia="宋体" w:cs="宋体"/>
          <w:color w:val="000000" w:themeColor="text1"/>
          <w:sz w:val="21"/>
          <w:szCs w:val="21"/>
          <w14:textFill>
            <w14:solidFill>
              <w14:schemeClr w14:val="tx1"/>
            </w14:solidFill>
          </w14:textFill>
        </w:rPr>
        <w:t>本项目工程量清单中要求承包人以“总额”方式报价的子目，各子目的支付原则和支付进度按项目专用合同条款的规定执行。</w:t>
      </w:r>
    </w:p>
    <w:p w14:paraId="76114E21">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工程款支付</w:t>
      </w:r>
    </w:p>
    <w:p w14:paraId="74F27948">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本工程每月按计量进度的80%拨款，工程完工经交工验收合格后，按工程计量拨至工程款总额的90%。工程结算经审核后，发包人在十四个工作日内支付累计总额为该工程结算总价97%，余下3%为质保金。</w:t>
      </w:r>
    </w:p>
    <w:p w14:paraId="48DA0103">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4.5 </w:t>
      </w:r>
      <w:r>
        <w:rPr>
          <w:rFonts w:hint="eastAsia" w:ascii="宋体" w:hAnsi="宋体" w:eastAsia="宋体" w:cs="宋体"/>
          <w:bCs/>
          <w:color w:val="000000" w:themeColor="text1"/>
          <w:sz w:val="21"/>
          <w:szCs w:val="21"/>
          <w14:textFill>
            <w14:solidFill>
              <w14:schemeClr w14:val="tx1"/>
            </w14:solidFill>
          </w14:textFill>
        </w:rPr>
        <w:t>工程变更</w:t>
      </w:r>
    </w:p>
    <w:p w14:paraId="3A98539A">
      <w:pPr>
        <w:spacing w:line="48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工程变更必须事先经监理工程师审核同意，报发包人书面确认后，才能实施工程变更，否则发包人不予计量和支付。</w:t>
      </w:r>
    </w:p>
    <w:p w14:paraId="79DD8ACB">
      <w:pPr>
        <w:spacing w:before="166" w:beforeLines="50" w:line="480" w:lineRule="exact"/>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E. 违约责任</w:t>
      </w:r>
      <w:r>
        <w:rPr>
          <w:rFonts w:hint="eastAsia" w:ascii="宋体" w:hAnsi="宋体" w:eastAsia="宋体" w:cs="宋体"/>
          <w:color w:val="000000" w:themeColor="text1"/>
          <w:sz w:val="28"/>
          <w14:textFill>
            <w14:solidFill>
              <w14:schemeClr w14:val="tx1"/>
            </w14:solidFill>
          </w14:textFill>
        </w:rPr>
        <w:t xml:space="preserve"> </w:t>
      </w:r>
    </w:p>
    <w:p w14:paraId="0033FEFB">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5.1 </w:t>
      </w:r>
      <w:r>
        <w:rPr>
          <w:rFonts w:hint="eastAsia" w:ascii="宋体" w:hAnsi="宋体" w:eastAsia="宋体" w:cs="宋体"/>
          <w:color w:val="000000" w:themeColor="text1"/>
          <w:sz w:val="21"/>
          <w:szCs w:val="21"/>
          <w14:textFill>
            <w14:solidFill>
              <w14:schemeClr w14:val="tx1"/>
            </w14:solidFill>
          </w14:textFill>
        </w:rPr>
        <w:t>发包人违约</w:t>
      </w:r>
    </w:p>
    <w:p w14:paraId="3B83AAE7">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a. </w:t>
      </w:r>
      <w:r>
        <w:rPr>
          <w:rFonts w:hint="eastAsia" w:ascii="宋体" w:hAnsi="宋体" w:eastAsia="宋体" w:cs="宋体"/>
          <w:color w:val="000000" w:themeColor="text1"/>
          <w:sz w:val="21"/>
          <w:szCs w:val="21"/>
          <w14:textFill>
            <w14:solidFill>
              <w14:schemeClr w14:val="tx1"/>
            </w14:solidFill>
          </w14:textFill>
        </w:rPr>
        <w:t>发包人未能按第</w:t>
      </w:r>
      <w:r>
        <w:rPr>
          <w:rFonts w:hint="eastAsia" w:ascii="宋体" w:hAnsi="宋体" w:eastAsia="宋体" w:cs="宋体"/>
          <w:b/>
          <w:bCs/>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款按时提供施工场地或因上述原因造成承包人延误工期的，承包人可向发包人索赔相应工期。</w:t>
      </w:r>
    </w:p>
    <w:p w14:paraId="79B62EE4">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b. </w:t>
      </w:r>
      <w:r>
        <w:rPr>
          <w:rFonts w:hint="eastAsia" w:ascii="宋体" w:hAnsi="宋体" w:eastAsia="宋体" w:cs="宋体"/>
          <w:color w:val="000000" w:themeColor="text1"/>
          <w:sz w:val="21"/>
          <w:szCs w:val="21"/>
          <w14:textFill>
            <w14:solidFill>
              <w14:schemeClr w14:val="tx1"/>
            </w14:solidFill>
          </w14:textFill>
        </w:rPr>
        <w:t>发包人未能按第</w:t>
      </w:r>
      <w:r>
        <w:rPr>
          <w:rFonts w:hint="eastAsia" w:ascii="宋体" w:hAnsi="宋体" w:eastAsia="宋体" w:cs="宋体"/>
          <w:b/>
          <w:bCs/>
          <w:color w:val="000000" w:themeColor="text1"/>
          <w:sz w:val="21"/>
          <w:szCs w:val="21"/>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款支付计量工程款的，从监理工程师出具计量支付证书之日或第</w:t>
      </w:r>
      <w:r>
        <w:rPr>
          <w:rFonts w:hint="eastAsia" w:ascii="宋体" w:hAnsi="宋体" w:eastAsia="宋体" w:cs="宋体"/>
          <w:b/>
          <w:bCs/>
          <w:color w:val="000000" w:themeColor="text1"/>
          <w:sz w:val="21"/>
          <w:szCs w:val="21"/>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款规定的日期起</w:t>
      </w:r>
      <w:r>
        <w:rPr>
          <w:rFonts w:hint="eastAsia" w:ascii="宋体" w:hAnsi="宋体" w:eastAsia="宋体" w:cs="宋体"/>
          <w:b/>
          <w:bCs/>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天内为有效期，超过支付期限，发包人不承担任何延期支付利率。</w:t>
      </w:r>
    </w:p>
    <w:p w14:paraId="2970D019">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c. </w:t>
      </w:r>
      <w:r>
        <w:rPr>
          <w:rFonts w:hint="eastAsia" w:ascii="宋体" w:hAnsi="宋体" w:eastAsia="宋体" w:cs="宋体"/>
          <w:color w:val="000000" w:themeColor="text1"/>
          <w:sz w:val="21"/>
          <w:szCs w:val="21"/>
          <w14:textFill>
            <w14:solidFill>
              <w14:schemeClr w14:val="tx1"/>
            </w14:solidFill>
          </w14:textFill>
        </w:rPr>
        <w:t>承包人提交的交工验收资料符合有关交工验收规定之日起</w:t>
      </w:r>
      <w:r>
        <w:rPr>
          <w:rFonts w:hint="eastAsia" w:ascii="宋体" w:hAnsi="宋体" w:eastAsia="宋体" w:cs="宋体"/>
          <w:b/>
          <w:bCs/>
          <w:color w:val="000000" w:themeColor="text1"/>
          <w:sz w:val="21"/>
          <w:szCs w:val="21"/>
          <w14:textFill>
            <w14:solidFill>
              <w14:schemeClr w14:val="tx1"/>
            </w14:solidFill>
          </w14:textFill>
        </w:rPr>
        <w:t>28</w:t>
      </w:r>
      <w:r>
        <w:rPr>
          <w:rFonts w:hint="eastAsia" w:ascii="宋体" w:hAnsi="宋体" w:eastAsia="宋体" w:cs="宋体"/>
          <w:color w:val="000000" w:themeColor="text1"/>
          <w:sz w:val="21"/>
          <w:szCs w:val="21"/>
          <w14:textFill>
            <w14:solidFill>
              <w14:schemeClr w14:val="tx1"/>
            </w14:solidFill>
          </w14:textFill>
        </w:rPr>
        <w:t>天内，发包人应及时组织交工验收，否则</w:t>
      </w:r>
      <w:r>
        <w:rPr>
          <w:rFonts w:hint="eastAsia" w:ascii="宋体" w:hAnsi="宋体" w:eastAsia="宋体" w:cs="宋体"/>
          <w:b/>
          <w:bCs/>
          <w:color w:val="000000" w:themeColor="text1"/>
          <w:sz w:val="21"/>
          <w:szCs w:val="21"/>
          <w14:textFill>
            <w14:solidFill>
              <w14:schemeClr w14:val="tx1"/>
            </w14:solidFill>
          </w14:textFill>
        </w:rPr>
        <w:t>28</w:t>
      </w:r>
      <w:r>
        <w:rPr>
          <w:rFonts w:hint="eastAsia" w:ascii="宋体" w:hAnsi="宋体" w:eastAsia="宋体" w:cs="宋体"/>
          <w:color w:val="000000" w:themeColor="text1"/>
          <w:sz w:val="21"/>
          <w:szCs w:val="21"/>
          <w14:textFill>
            <w14:solidFill>
              <w14:schemeClr w14:val="tx1"/>
            </w14:solidFill>
          </w14:textFill>
        </w:rPr>
        <w:t>天之后，应认为承包人已将工程交发包人接管，承包人开始承担缺陷责任期的责任。</w:t>
      </w:r>
    </w:p>
    <w:p w14:paraId="79154A24">
      <w:pPr>
        <w:spacing w:line="48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5.2</w:t>
      </w:r>
      <w:r>
        <w:rPr>
          <w:rFonts w:hint="eastAsia" w:ascii="宋体" w:hAnsi="宋体" w:eastAsia="宋体" w:cs="宋体"/>
          <w:color w:val="000000" w:themeColor="text1"/>
          <w:sz w:val="21"/>
          <w:szCs w:val="21"/>
          <w14:textFill>
            <w14:solidFill>
              <w14:schemeClr w14:val="tx1"/>
            </w14:solidFill>
          </w14:textFill>
        </w:rPr>
        <w:t>承包人违约</w:t>
      </w:r>
    </w:p>
    <w:p w14:paraId="5B3FF746">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承包人违反第</w:t>
      </w:r>
      <w:r>
        <w:rPr>
          <w:rFonts w:hint="eastAsia" w:ascii="宋体" w:hAnsi="宋体" w:eastAsia="宋体" w:cs="宋体"/>
          <w:b/>
          <w:bCs/>
          <w:color w:val="000000" w:themeColor="text1"/>
          <w:sz w:val="21"/>
          <w:szCs w:val="21"/>
          <w14:textFill>
            <w14:solidFill>
              <w14:schemeClr w14:val="tx1"/>
            </w14:solidFill>
          </w14:textFill>
        </w:rPr>
        <w:t>3.12</w:t>
      </w:r>
      <w:r>
        <w:rPr>
          <w:rFonts w:hint="eastAsia" w:ascii="宋体" w:hAnsi="宋体" w:eastAsia="宋体" w:cs="宋体"/>
          <w:color w:val="000000" w:themeColor="text1"/>
          <w:sz w:val="21"/>
          <w:szCs w:val="21"/>
          <w14:textFill>
            <w14:solidFill>
              <w14:schemeClr w14:val="tx1"/>
            </w14:solidFill>
          </w14:textFill>
        </w:rPr>
        <w:t>款或第</w:t>
      </w:r>
      <w:r>
        <w:rPr>
          <w:rFonts w:hint="eastAsia" w:ascii="宋体" w:hAnsi="宋体" w:eastAsia="宋体" w:cs="宋体"/>
          <w:b/>
          <w:bCs/>
          <w:color w:val="000000" w:themeColor="text1"/>
          <w:sz w:val="21"/>
          <w:szCs w:val="21"/>
          <w14:textFill>
            <w14:solidFill>
              <w14:schemeClr w14:val="tx1"/>
            </w14:solidFill>
          </w14:textFill>
        </w:rPr>
        <w:t>3.13</w:t>
      </w:r>
      <w:r>
        <w:rPr>
          <w:rFonts w:hint="eastAsia" w:ascii="宋体" w:hAnsi="宋体" w:eastAsia="宋体" w:cs="宋体"/>
          <w:color w:val="000000" w:themeColor="text1"/>
          <w:sz w:val="21"/>
          <w:szCs w:val="21"/>
          <w14:textFill>
            <w14:solidFill>
              <w14:schemeClr w14:val="tx1"/>
            </w14:solidFill>
          </w14:textFill>
        </w:rPr>
        <w:t>款的规定，发包人有权解除合同，另行发包。</w:t>
      </w:r>
    </w:p>
    <w:p w14:paraId="0CC205F4">
      <w:pPr>
        <w:spacing w:line="48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b. </w:t>
      </w:r>
      <w:r>
        <w:rPr>
          <w:rFonts w:hint="eastAsia" w:ascii="宋体" w:hAnsi="宋体" w:eastAsia="宋体" w:cs="宋体"/>
          <w:color w:val="000000" w:themeColor="text1"/>
          <w:sz w:val="21"/>
          <w:szCs w:val="21"/>
          <w14:textFill>
            <w14:solidFill>
              <w14:schemeClr w14:val="tx1"/>
            </w14:solidFill>
          </w14:textFill>
        </w:rPr>
        <w:t>承包人未能在合同工期内完工，应按每天5000元承担拖期损失偿金，拖期损失偿金最高限额不超过合同总价10%。（因不可抗拒的原因造成拖工乙方不承担任何责任）</w:t>
      </w:r>
    </w:p>
    <w:p w14:paraId="2B665C2D">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c.</w:t>
      </w:r>
      <w:r>
        <w:rPr>
          <w:rFonts w:hint="eastAsia" w:ascii="宋体" w:hAnsi="宋体" w:eastAsia="宋体" w:cs="宋体"/>
          <w:color w:val="000000" w:themeColor="text1"/>
          <w:sz w:val="21"/>
          <w:szCs w:val="21"/>
          <w14:textFill>
            <w14:solidFill>
              <w14:schemeClr w14:val="tx1"/>
            </w14:solidFill>
          </w14:textFill>
        </w:rPr>
        <w:t xml:space="preserve"> 未经发包人和监理工程师审查批准，施工期内调走主要技术人员或主要施工机械，经发现不及时调回的，并可能影响到工程按期完工时，发包人有权指定分包人，并从其承包工程中划出一段或某单项工程另行发包，并扣以合同总价3%违约金，承包人不得因此提出索赔要求。</w:t>
      </w:r>
    </w:p>
    <w:p w14:paraId="28590B98">
      <w:pPr>
        <w:spacing w:before="166" w:beforeLines="50" w:line="480" w:lineRule="exact"/>
        <w:rPr>
          <w:rFonts w:hint="eastAsia" w:ascii="宋体" w:hAnsi="宋体" w:eastAsia="宋体" w:cs="宋体"/>
          <w:b/>
          <w:bCs/>
          <w:color w:val="000000" w:themeColor="text1"/>
          <w:sz w:val="28"/>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F. 纠纷的解决</w:t>
      </w:r>
    </w:p>
    <w:p w14:paraId="4C71BD18">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6.1</w:t>
      </w:r>
      <w:r>
        <w:rPr>
          <w:rFonts w:hint="eastAsia" w:ascii="宋体" w:hAnsi="宋体" w:eastAsia="宋体" w:cs="宋体"/>
          <w:color w:val="000000" w:themeColor="text1"/>
          <w:sz w:val="21"/>
          <w:szCs w:val="21"/>
          <w14:textFill>
            <w14:solidFill>
              <w14:schemeClr w14:val="tx1"/>
            </w14:solidFill>
          </w14:textFill>
        </w:rPr>
        <w:t xml:space="preserve"> 在合同工程实施过程中双方之间存在的分歧，应以合同为依据，本着友好协商的原则进行解决，无法解决的问题由兴宾区人民政府进行调解。</w:t>
      </w:r>
    </w:p>
    <w:p w14:paraId="19D5F751">
      <w:pPr>
        <w:spacing w:line="480" w:lineRule="exact"/>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6.2 </w:t>
      </w:r>
      <w:r>
        <w:rPr>
          <w:rFonts w:hint="eastAsia" w:ascii="宋体" w:hAnsi="宋体" w:eastAsia="宋体" w:cs="宋体"/>
          <w:color w:val="000000" w:themeColor="text1"/>
          <w:sz w:val="21"/>
          <w:szCs w:val="21"/>
          <w14:textFill>
            <w14:solidFill>
              <w14:schemeClr w14:val="tx1"/>
            </w14:solidFill>
          </w14:textFill>
        </w:rPr>
        <w:t>按第</w:t>
      </w:r>
      <w:r>
        <w:rPr>
          <w:rFonts w:hint="eastAsia" w:ascii="宋体" w:hAnsi="宋体" w:eastAsia="宋体" w:cs="宋体"/>
          <w:b/>
          <w:bCs/>
          <w:color w:val="000000" w:themeColor="text1"/>
          <w:sz w:val="21"/>
          <w:szCs w:val="21"/>
          <w14:textFill>
            <w14:solidFill>
              <w14:schemeClr w14:val="tx1"/>
            </w14:solidFill>
          </w14:textFill>
        </w:rPr>
        <w:t>6.1</w:t>
      </w:r>
      <w:r>
        <w:rPr>
          <w:rFonts w:hint="eastAsia" w:ascii="宋体" w:hAnsi="宋体" w:eastAsia="宋体" w:cs="宋体"/>
          <w:color w:val="000000" w:themeColor="text1"/>
          <w:sz w:val="21"/>
          <w:szCs w:val="21"/>
          <w14:textFill>
            <w14:solidFill>
              <w14:schemeClr w14:val="tx1"/>
            </w14:solidFill>
          </w14:textFill>
        </w:rPr>
        <w:t>款调解未能达成协议的，可向有管辖权的经济合同仲裁机关申请裁决，或向有管辖权的人民法院提出诉讼。</w:t>
      </w:r>
    </w:p>
    <w:p w14:paraId="2208051B">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p>
    <w:p w14:paraId="2DEE3532">
      <w:pPr>
        <w:spacing w:line="480" w:lineRule="auto"/>
        <w:rPr>
          <w:rFonts w:hint="eastAsia"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w:t>
      </w:r>
      <w:r>
        <w:rPr>
          <w:rFonts w:hint="eastAsia" w:ascii="宋体" w:hAnsi="宋体" w:eastAsia="宋体" w:cs="宋体"/>
          <w:color w:val="000000" w:themeColor="text1"/>
          <w:sz w:val="24"/>
          <w:u w:val="single"/>
          <w:lang w:eastAsia="zh-CN"/>
          <w14:textFill>
            <w14:solidFill>
              <w14:schemeClr w14:val="tx1"/>
            </w14:solidFill>
          </w14:textFill>
        </w:rPr>
        <w:t>来宾市兴宾区交通运输发展中心</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承包人：</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7803A7D">
      <w:pPr>
        <w:spacing w:line="480" w:lineRule="auto"/>
        <w:ind w:firstLine="1440" w:firstLineChars="6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（盖单位章）                             （盖单位章） </w:t>
      </w:r>
    </w:p>
    <w:p w14:paraId="149755EA">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                            法定代表人</w:t>
      </w:r>
    </w:p>
    <w:p w14:paraId="7044141E">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或其委托代理人：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（签字）    或其委托代理人：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（签字）</w:t>
      </w:r>
    </w:p>
    <w:p w14:paraId="28CA6CC1">
      <w:pPr>
        <w:rPr>
          <w:rFonts w:hint="eastAsia" w:ascii="宋体" w:hAnsi="宋体" w:eastAsia="宋体" w:cs="宋体"/>
          <w:color w:val="auto"/>
          <w:kern w:val="2"/>
          <w:highlight w:val="none"/>
        </w:rPr>
      </w:pPr>
      <w:r>
        <w:rPr>
          <w:rFonts w:hint="eastAsia" w:ascii="宋体" w:hAnsi="宋体" w:eastAsia="宋体" w:cs="宋体"/>
          <w:color w:val="000000" w:themeColor="text1"/>
          <w:sz w:val="24"/>
          <w14:textFill>
            <w14:solidFill>
              <w14:schemeClr w14:val="tx1"/>
            </w14:solidFill>
          </w14:textFill>
        </w:rPr>
        <w:t xml:space="preserve">   202</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  月  日                         202</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 xml:space="preserve"> 年  月  日</w:t>
      </w:r>
      <w:r>
        <w:rPr>
          <w:rFonts w:hint="eastAsia" w:ascii="宋体" w:hAnsi="宋体" w:eastAsia="宋体" w:cs="宋体"/>
          <w:color w:val="auto"/>
          <w:highlight w:val="none"/>
        </w:rPr>
        <w:br w:type="page"/>
      </w:r>
    </w:p>
    <w:p w14:paraId="0A86CEBC">
      <w:pPr>
        <w:bidi w:val="0"/>
        <w:ind w:left="0" w:leftChars="0" w:firstLine="0" w:firstLineChars="0"/>
        <w:rPr>
          <w:rFonts w:hint="eastAsia" w:ascii="宋体" w:hAnsi="宋体" w:eastAsia="宋体" w:cs="宋体"/>
          <w:highlight w:val="none"/>
        </w:rPr>
      </w:pPr>
    </w:p>
    <w:p w14:paraId="4FE206C0">
      <w:pPr>
        <w:bidi w:val="0"/>
        <w:rPr>
          <w:rFonts w:hint="eastAsia" w:ascii="宋体" w:hAnsi="宋体" w:eastAsia="宋体" w:cs="宋体"/>
          <w:highlight w:val="none"/>
        </w:rPr>
      </w:pPr>
    </w:p>
    <w:p w14:paraId="06D092E8">
      <w:pPr>
        <w:bidi w:val="0"/>
        <w:rPr>
          <w:rFonts w:hint="eastAsia" w:ascii="宋体" w:hAnsi="宋体" w:eastAsia="宋体" w:cs="宋体"/>
          <w:highlight w:val="none"/>
        </w:rPr>
      </w:pPr>
    </w:p>
    <w:p w14:paraId="075AED8B">
      <w:pPr>
        <w:bidi w:val="0"/>
        <w:rPr>
          <w:rFonts w:hint="eastAsia" w:ascii="宋体" w:hAnsi="宋体" w:eastAsia="宋体" w:cs="宋体"/>
          <w:highlight w:val="none"/>
        </w:rPr>
      </w:pPr>
    </w:p>
    <w:p w14:paraId="1D69F8DA">
      <w:pPr>
        <w:pStyle w:val="3"/>
        <w:bidi w:val="0"/>
        <w:rPr>
          <w:rFonts w:hint="eastAsia" w:ascii="宋体" w:hAnsi="宋体" w:eastAsia="宋体" w:cs="宋体"/>
          <w:highlight w:val="none"/>
        </w:rPr>
      </w:pPr>
      <w:bookmarkStart w:id="98" w:name="_Toc170127419"/>
      <w:r>
        <w:rPr>
          <w:rFonts w:hint="eastAsia" w:ascii="宋体" w:hAnsi="宋体" w:eastAsia="宋体" w:cs="宋体"/>
          <w:highlight w:val="none"/>
        </w:rPr>
        <w:t>第七章 质疑、投诉材料格式</w:t>
      </w:r>
      <w:bookmarkEnd w:id="98"/>
    </w:p>
    <w:p w14:paraId="5899A35E">
      <w:pPr>
        <w:adjustRightInd/>
        <w:snapToGrid/>
        <w:spacing w:after="0" w:line="576" w:lineRule="auto"/>
        <w:rPr>
          <w:rFonts w:hint="eastAsia" w:ascii="宋体" w:hAnsi="宋体" w:eastAsia="宋体" w:cs="宋体"/>
          <w:b/>
          <w:bCs/>
          <w:color w:val="auto"/>
          <w:kern w:val="44"/>
          <w:sz w:val="44"/>
          <w:szCs w:val="44"/>
          <w:highlight w:val="none"/>
        </w:rPr>
        <w:sectPr>
          <w:footerReference r:id="rId9" w:type="default"/>
          <w:pgSz w:w="11911" w:h="16838"/>
          <w:pgMar w:top="1417" w:right="1417" w:bottom="1417" w:left="1417" w:header="720" w:footer="720" w:gutter="0"/>
          <w:pgNumType w:fmt="decimal"/>
          <w:cols w:space="0" w:num="1"/>
          <w:rtlGutter w:val="0"/>
          <w:docGrid w:linePitch="0" w:charSpace="0"/>
        </w:sectPr>
      </w:pPr>
    </w:p>
    <w:p w14:paraId="03861B08">
      <w:pPr>
        <w:widowControl w:val="0"/>
        <w:adjustRightInd/>
        <w:snapToGrid/>
        <w:spacing w:after="0" w:line="360" w:lineRule="auto"/>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质疑函（格式）</w:t>
      </w:r>
    </w:p>
    <w:p w14:paraId="71B7401B">
      <w:pPr>
        <w:widowControl w:val="0"/>
        <w:adjustRightInd/>
        <w:snapToGrid/>
        <w:spacing w:after="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5113675">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03003F">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46761C6">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FCDAA41">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6E91AEED">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4F76A97">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7EED7E2">
      <w:pPr>
        <w:widowControl w:val="0"/>
        <w:adjustRightInd/>
        <w:snapToGrid/>
        <w:spacing w:after="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7BD3C445">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F2057D6">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0A712A3">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85408DD">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3EFE63A">
      <w:pPr>
        <w:widowControl w:val="0"/>
        <w:adjustRightInd/>
        <w:snapToGrid/>
        <w:spacing w:after="0" w:line="360" w:lineRule="auto"/>
        <w:ind w:left="25" w:leftChars="12" w:firstLine="352" w:firstLineChars="14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2D05E9D1">
      <w:pPr>
        <w:widowControl w:val="0"/>
        <w:adjustRightInd/>
        <w:snapToGrid/>
        <w:spacing w:after="0" w:line="360" w:lineRule="auto"/>
        <w:ind w:left="25" w:leftChars="12" w:firstLine="352" w:firstLineChars="14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90AA61D">
      <w:pPr>
        <w:widowControl w:val="0"/>
        <w:adjustRightInd/>
        <w:snapToGrid/>
        <w:spacing w:after="0" w:line="360" w:lineRule="auto"/>
        <w:ind w:left="25" w:leftChars="12" w:firstLine="352" w:firstLineChars="147"/>
        <w:contextualSpacing/>
        <w:jc w:val="both"/>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29D71CC">
      <w:pPr>
        <w:widowControl w:val="0"/>
        <w:adjustRightInd/>
        <w:snapToGrid/>
        <w:spacing w:after="0" w:line="360" w:lineRule="auto"/>
        <w:ind w:left="25" w:leftChars="12" w:firstLine="472" w:firstLineChars="196"/>
        <w:contextualSpacing/>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ACAA78C">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8197470">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876474B">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9652648">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81C0FED">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1BDCF">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411052D">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63C51B4">
      <w:pPr>
        <w:widowControl w:val="0"/>
        <w:adjustRightInd/>
        <w:snapToGrid/>
        <w:spacing w:after="0" w:line="360" w:lineRule="auto"/>
        <w:ind w:left="25" w:leftChars="12" w:firstLine="352" w:firstLineChars="147"/>
        <w:contextualSpacing/>
        <w:jc w:val="both"/>
        <w:rPr>
          <w:rFonts w:hint="eastAsia" w:ascii="宋体" w:hAnsi="宋体" w:eastAsia="宋体" w:cs="宋体"/>
          <w:color w:val="auto"/>
          <w:sz w:val="24"/>
          <w:szCs w:val="24"/>
          <w:highlight w:val="none"/>
        </w:rPr>
      </w:pPr>
    </w:p>
    <w:p w14:paraId="536ACD03">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CC00B80">
      <w:pPr>
        <w:widowControl w:val="0"/>
        <w:adjustRightInd/>
        <w:snapToGrid/>
        <w:spacing w:after="0" w:line="360" w:lineRule="auto"/>
        <w:ind w:left="25" w:leftChars="12" w:firstLine="352" w:firstLineChars="147"/>
        <w:contextualSpacing/>
        <w:jc w:val="both"/>
        <w:rPr>
          <w:rFonts w:hint="eastAsia" w:ascii="宋体" w:hAnsi="宋体" w:eastAsia="宋体" w:cs="宋体"/>
          <w:color w:val="auto"/>
          <w:sz w:val="24"/>
          <w:szCs w:val="24"/>
          <w:highlight w:val="none"/>
        </w:rPr>
      </w:pPr>
    </w:p>
    <w:p w14:paraId="014A25DB">
      <w:pPr>
        <w:widowControl w:val="0"/>
        <w:adjustRightInd/>
        <w:snapToGrid/>
        <w:spacing w:after="0" w:line="360" w:lineRule="auto"/>
        <w:ind w:left="25" w:leftChars="12" w:firstLine="472" w:firstLineChars="197"/>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BA8E81D">
      <w:pPr>
        <w:widowControl w:val="0"/>
        <w:adjustRightInd/>
        <w:snapToGrid/>
        <w:spacing w:after="0" w:line="360" w:lineRule="auto"/>
        <w:jc w:val="both"/>
        <w:rPr>
          <w:rFonts w:hint="eastAsia" w:ascii="宋体" w:hAnsi="宋体" w:eastAsia="宋体" w:cs="宋体"/>
          <w:b/>
          <w:color w:val="auto"/>
          <w:sz w:val="24"/>
          <w:szCs w:val="24"/>
          <w:highlight w:val="none"/>
        </w:rPr>
      </w:pPr>
    </w:p>
    <w:p w14:paraId="3C5F852F">
      <w:pPr>
        <w:widowControl w:val="0"/>
        <w:adjustRightInd/>
        <w:snapToGrid/>
        <w:spacing w:after="0" w:line="360" w:lineRule="auto"/>
        <w:jc w:val="both"/>
        <w:rPr>
          <w:rFonts w:hint="eastAsia" w:ascii="宋体" w:hAnsi="宋体" w:eastAsia="宋体" w:cs="宋体"/>
          <w:b/>
          <w:color w:val="auto"/>
          <w:sz w:val="24"/>
          <w:szCs w:val="24"/>
          <w:highlight w:val="none"/>
        </w:rPr>
      </w:pPr>
    </w:p>
    <w:p w14:paraId="7157CA93">
      <w:pPr>
        <w:widowControl w:val="0"/>
        <w:adjustRightInd/>
        <w:snapToGrid/>
        <w:spacing w:after="0"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CCF41D3">
      <w:pPr>
        <w:widowControl w:val="0"/>
        <w:adjustRightInd/>
        <w:snapToGrid/>
        <w:spacing w:after="0" w:line="360" w:lineRule="auto"/>
        <w:ind w:left="25" w:leftChars="12" w:firstLine="354" w:firstLineChars="147"/>
        <w:contextualSpacing/>
        <w:jc w:val="both"/>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25F32469">
      <w:pPr>
        <w:widowControl w:val="0"/>
        <w:adjustRightInd/>
        <w:snapToGrid/>
        <w:spacing w:after="0" w:line="360" w:lineRule="auto"/>
        <w:ind w:left="25" w:leftChars="12" w:firstLine="354" w:firstLineChars="147"/>
        <w:contextualSpacing/>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726968">
      <w:pPr>
        <w:widowControl w:val="0"/>
        <w:adjustRightInd/>
        <w:snapToGrid/>
        <w:spacing w:after="0" w:line="360" w:lineRule="auto"/>
        <w:ind w:left="25" w:leftChars="12" w:firstLine="354" w:firstLineChars="147"/>
        <w:contextualSpacing/>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CE120CB">
      <w:pPr>
        <w:widowControl w:val="0"/>
        <w:adjustRightInd/>
        <w:snapToGrid/>
        <w:spacing w:after="0" w:line="360" w:lineRule="auto"/>
        <w:ind w:left="25" w:leftChars="12" w:firstLine="354" w:firstLineChars="147"/>
        <w:contextualSpacing/>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F3EF537">
      <w:pPr>
        <w:widowControl w:val="0"/>
        <w:adjustRightInd/>
        <w:snapToGrid/>
        <w:spacing w:after="0" w:line="360" w:lineRule="auto"/>
        <w:ind w:left="25" w:leftChars="12" w:firstLine="354" w:firstLineChars="147"/>
        <w:contextualSpacing/>
        <w:jc w:val="both"/>
        <w:rPr>
          <w:rFonts w:hint="eastAsia" w:ascii="宋体" w:hAnsi="宋体" w:eastAsia="宋体" w:cs="宋体"/>
          <w:b/>
          <w:color w:val="auto"/>
          <w:sz w:val="20"/>
          <w:szCs w:val="21"/>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10D0E54">
      <w:pPr>
        <w:widowControl w:val="0"/>
        <w:adjustRightInd/>
        <w:spacing w:after="0"/>
        <w:jc w:val="both"/>
        <w:rPr>
          <w:rFonts w:hint="eastAsia" w:ascii="宋体" w:hAnsi="宋体" w:eastAsia="宋体" w:cs="宋体"/>
          <w:b/>
          <w:color w:val="auto"/>
          <w:sz w:val="24"/>
          <w:szCs w:val="24"/>
          <w:highlight w:val="none"/>
        </w:rPr>
      </w:pPr>
    </w:p>
    <w:p w14:paraId="06C65923">
      <w:pPr>
        <w:widowControl w:val="0"/>
        <w:adjustRightInd/>
        <w:snapToGrid/>
        <w:spacing w:after="0" w:line="460" w:lineRule="exact"/>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44"/>
          <w:szCs w:val="24"/>
          <w:highlight w:val="none"/>
        </w:rPr>
        <w:br w:type="page"/>
      </w:r>
      <w:r>
        <w:rPr>
          <w:rFonts w:hint="eastAsia" w:ascii="宋体" w:hAnsi="宋体" w:eastAsia="宋体" w:cs="宋体"/>
          <w:b/>
          <w:bCs/>
          <w:color w:val="auto"/>
          <w:kern w:val="2"/>
          <w:sz w:val="32"/>
          <w:szCs w:val="32"/>
          <w:highlight w:val="none"/>
        </w:rPr>
        <w:t>投诉书（格式）</w:t>
      </w:r>
    </w:p>
    <w:p w14:paraId="3B579631">
      <w:pPr>
        <w:widowControl w:val="0"/>
        <w:adjustRightInd/>
        <w:spacing w:after="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3D2D7DA">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076C8DC">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7E8318A">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127302BF">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AFE10C7">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59DC088">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46637CA">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4431319">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9199BC9">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3769D54">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809FAC">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7FF7E39">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6C4C2DA">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43EC8F">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67524B1">
      <w:pPr>
        <w:widowControl w:val="0"/>
        <w:adjustRightIn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5D68A31">
      <w:pPr>
        <w:widowControl w:val="0"/>
        <w:adjustRightInd/>
        <w:spacing w:after="0"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374A3D">
      <w:pPr>
        <w:widowControl w:val="0"/>
        <w:adjustRightInd/>
        <w:spacing w:after="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36DA6BC">
      <w:pPr>
        <w:widowControl w:val="0"/>
        <w:adjustRightInd/>
        <w:snapToGrid/>
        <w:spacing w:after="0" w:line="360" w:lineRule="auto"/>
        <w:ind w:left="25" w:leftChars="12" w:firstLine="472" w:firstLineChars="197"/>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F2A5779">
      <w:pPr>
        <w:widowControl w:val="0"/>
        <w:adjustRightInd/>
        <w:snapToGrid/>
        <w:spacing w:after="0" w:line="360" w:lineRule="auto"/>
        <w:ind w:left="25" w:leftChars="12" w:firstLine="472" w:firstLineChars="197"/>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BCDEBEF">
      <w:pPr>
        <w:widowControl w:val="0"/>
        <w:adjustRightInd/>
        <w:snapToGrid/>
        <w:spacing w:after="0" w:line="360" w:lineRule="auto"/>
        <w:ind w:left="25" w:leftChars="12" w:firstLine="472" w:firstLineChars="197"/>
        <w:jc w:val="both"/>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61F7932">
      <w:pPr>
        <w:widowControl w:val="0"/>
        <w:adjustRightInd/>
        <w:snapToGrid/>
        <w:spacing w:after="0" w:line="360" w:lineRule="auto"/>
        <w:ind w:left="25" w:leftChars="12" w:firstLine="472" w:firstLineChars="197"/>
        <w:jc w:val="both"/>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2407479">
      <w:pPr>
        <w:widowControl w:val="0"/>
        <w:adjustRightInd/>
        <w:snapToGrid/>
        <w:spacing w:after="0" w:line="360" w:lineRule="auto"/>
        <w:ind w:left="25" w:leftChars="12" w:firstLine="472" w:firstLineChars="197"/>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B24D93D">
      <w:pPr>
        <w:widowControl w:val="0"/>
        <w:adjustRightInd/>
        <w:snapToGrid/>
        <w:spacing w:after="0" w:line="360" w:lineRule="auto"/>
        <w:ind w:left="25" w:leftChars="12" w:firstLine="472" w:firstLineChars="197"/>
        <w:jc w:val="both"/>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0918E12">
      <w:pPr>
        <w:widowControl w:val="0"/>
        <w:adjustRightInd/>
        <w:snapToGrid/>
        <w:spacing w:after="0" w:line="360" w:lineRule="auto"/>
        <w:ind w:left="25" w:leftChars="12" w:firstLine="472" w:firstLineChars="196"/>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0349D92">
      <w:pPr>
        <w:widowControl w:val="0"/>
        <w:adjustRightInd/>
        <w:snapToGrid/>
        <w:spacing w:after="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03A4AB">
      <w:pPr>
        <w:widowControl w:val="0"/>
        <w:adjustRightInd/>
        <w:snapToGrid/>
        <w:spacing w:after="0" w:line="360" w:lineRule="auto"/>
        <w:ind w:firstLine="241"/>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2674ABF">
      <w:pPr>
        <w:widowControl w:val="0"/>
        <w:adjustRightInd/>
        <w:snapToGrid/>
        <w:spacing w:after="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57C6CAE">
      <w:pPr>
        <w:widowControl w:val="0"/>
        <w:adjustRightInd/>
        <w:snapToGrid/>
        <w:spacing w:after="0" w:line="360" w:lineRule="auto"/>
        <w:ind w:left="25" w:leftChars="12" w:firstLine="472" w:firstLineChars="196"/>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B340DB1">
      <w:pPr>
        <w:widowControl w:val="0"/>
        <w:adjustRightInd/>
        <w:snapToGrid/>
        <w:spacing w:after="0" w:line="360" w:lineRule="auto"/>
        <w:ind w:left="25" w:leftChars="12" w:firstLine="472" w:firstLineChars="197"/>
        <w:jc w:val="both"/>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52B94AD5">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584F20">
      <w:pPr>
        <w:widowControl w:val="0"/>
        <w:adjustRightInd/>
        <w:snapToGrid/>
        <w:spacing w:after="0" w:line="360" w:lineRule="auto"/>
        <w:ind w:left="25" w:leftChars="12" w:firstLine="472" w:firstLineChars="197"/>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CD15DA0">
      <w:pPr>
        <w:widowControl w:val="0"/>
        <w:adjustRightInd/>
        <w:snapToGrid/>
        <w:spacing w:after="0" w:line="360" w:lineRule="auto"/>
        <w:ind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B1EC654">
      <w:pPr>
        <w:widowControl w:val="0"/>
        <w:adjustRightInd/>
        <w:snapToGrid/>
        <w:spacing w:after="0" w:line="360" w:lineRule="auto"/>
        <w:ind w:left="25" w:leftChars="12" w:firstLine="352" w:firstLineChars="147"/>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3D27C51">
      <w:pPr>
        <w:widowControl w:val="0"/>
        <w:adjustRightInd/>
        <w:snapToGrid/>
        <w:spacing w:after="0" w:line="360" w:lineRule="auto"/>
        <w:ind w:left="25" w:leftChars="12" w:firstLine="472" w:firstLineChars="197"/>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170E0E2">
      <w:pPr>
        <w:widowControl w:val="0"/>
        <w:adjustRightInd/>
        <w:snapToGrid/>
        <w:spacing w:after="0" w:line="360" w:lineRule="auto"/>
        <w:ind w:left="25" w:leftChars="12" w:firstLine="472" w:firstLineChars="197"/>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CD5B015">
      <w:pPr>
        <w:widowControl w:val="0"/>
        <w:adjustRightInd/>
        <w:snapToGrid/>
        <w:spacing w:after="0" w:line="360" w:lineRule="auto"/>
        <w:ind w:left="25" w:leftChars="12" w:firstLine="472" w:firstLineChars="196"/>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2F169A6">
      <w:pPr>
        <w:widowControl w:val="0"/>
        <w:adjustRightInd/>
        <w:snapToGrid/>
        <w:spacing w:after="0" w:line="360" w:lineRule="auto"/>
        <w:ind w:left="25" w:leftChars="12" w:firstLine="472" w:firstLineChars="19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099F174">
      <w:pPr>
        <w:widowControl w:val="0"/>
        <w:adjustRightInd/>
        <w:snapToGrid/>
        <w:spacing w:after="0" w:line="360" w:lineRule="auto"/>
        <w:ind w:left="25" w:leftChars="12" w:firstLine="352" w:firstLineChars="147"/>
        <w:jc w:val="both"/>
        <w:rPr>
          <w:rFonts w:hint="eastAsia" w:ascii="宋体" w:hAnsi="宋体" w:eastAsia="宋体" w:cs="宋体"/>
          <w:color w:val="auto"/>
          <w:sz w:val="24"/>
          <w:szCs w:val="24"/>
          <w:highlight w:val="none"/>
        </w:rPr>
      </w:pPr>
    </w:p>
    <w:p w14:paraId="7F249E1C">
      <w:pPr>
        <w:widowControl w:val="0"/>
        <w:adjustRightInd/>
        <w:snapToGrid/>
        <w:spacing w:after="0" w:line="360" w:lineRule="auto"/>
        <w:ind w:left="25" w:leftChars="12" w:firstLine="472" w:firstLineChars="19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E48A013">
      <w:pPr>
        <w:widowControl w:val="0"/>
        <w:adjustRightInd/>
        <w:snapToGrid/>
        <w:spacing w:after="0" w:line="360" w:lineRule="auto"/>
        <w:ind w:left="25" w:leftChars="12" w:firstLine="352" w:firstLineChars="147"/>
        <w:jc w:val="both"/>
        <w:rPr>
          <w:rFonts w:hint="eastAsia" w:ascii="宋体" w:hAnsi="宋体" w:eastAsia="宋体" w:cs="宋体"/>
          <w:color w:val="auto"/>
          <w:sz w:val="24"/>
          <w:szCs w:val="24"/>
          <w:highlight w:val="none"/>
        </w:rPr>
      </w:pPr>
    </w:p>
    <w:p w14:paraId="29AB5CFF">
      <w:pPr>
        <w:widowControl w:val="0"/>
        <w:adjustRightInd/>
        <w:snapToGrid/>
        <w:spacing w:after="0" w:line="360" w:lineRule="auto"/>
        <w:ind w:left="25" w:leftChars="12" w:firstLine="472" w:firstLineChars="19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 xml:space="preserve">                                                                     </w:t>
      </w:r>
    </w:p>
    <w:p w14:paraId="1E2A733B">
      <w:pPr>
        <w:widowControl w:val="0"/>
        <w:adjustRightInd/>
        <w:spacing w:after="0"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7B5999">
      <w:pPr>
        <w:widowControl w:val="0"/>
        <w:adjustRightInd/>
        <w:snapToGrid/>
        <w:spacing w:after="0" w:line="360" w:lineRule="auto"/>
        <w:ind w:left="25" w:leftChars="12" w:firstLine="354" w:firstLineChars="147"/>
        <w:jc w:val="both"/>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01E5BA26">
      <w:pPr>
        <w:widowControl w:val="0"/>
        <w:adjustRightInd/>
        <w:snapToGrid/>
        <w:spacing w:after="0" w:line="360" w:lineRule="auto"/>
        <w:ind w:left="25" w:leftChars="12" w:firstLine="354" w:firstLineChars="147"/>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EBAEAF8">
      <w:pPr>
        <w:widowControl w:val="0"/>
        <w:adjustRightInd/>
        <w:snapToGrid/>
        <w:spacing w:after="0" w:line="360" w:lineRule="auto"/>
        <w:ind w:left="25" w:leftChars="12" w:firstLine="354" w:firstLineChars="147"/>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8661827">
      <w:pPr>
        <w:widowControl w:val="0"/>
        <w:adjustRightInd/>
        <w:snapToGrid/>
        <w:spacing w:after="0" w:line="360" w:lineRule="auto"/>
        <w:ind w:left="25" w:leftChars="12" w:firstLine="354" w:firstLineChars="147"/>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E6342CD">
      <w:pPr>
        <w:widowControl w:val="0"/>
        <w:adjustRightInd/>
        <w:snapToGrid/>
        <w:spacing w:after="0" w:line="360" w:lineRule="auto"/>
        <w:ind w:left="25" w:leftChars="12" w:firstLine="354" w:firstLineChars="147"/>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DD124DF">
      <w:pPr>
        <w:widowControl w:val="0"/>
        <w:adjustRightInd/>
        <w:snapToGrid/>
        <w:spacing w:after="0" w:line="360" w:lineRule="auto"/>
        <w:ind w:left="25" w:leftChars="12" w:firstLine="354" w:firstLineChars="147"/>
        <w:jc w:val="both"/>
        <w:rPr>
          <w:rFonts w:hint="eastAsia" w:ascii="宋体" w:hAnsi="宋体" w:eastAsia="宋体" w:cs="宋体"/>
          <w:color w:val="auto"/>
          <w:kern w:val="2"/>
          <w:sz w:val="21"/>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79088180">
      <w:pPr>
        <w:rPr>
          <w:rFonts w:hint="eastAsia" w:ascii="宋体" w:hAnsi="宋体" w:eastAsia="宋体" w:cs="宋体"/>
        </w:rPr>
      </w:pPr>
    </w:p>
    <w:sectPr>
      <w:footerReference r:id="rId11" w:type="first"/>
      <w:footerReference r:id="rId10" w:type="default"/>
      <w:pgSz w:w="11911" w:h="16838"/>
      <w:pgMar w:top="1417" w:right="1417" w:bottom="1417" w:left="1417"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3E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CFF79">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5CFF7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9B7E">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A9D6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1BA9D6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FAE8">
    <w:pPr>
      <w:spacing w:line="176" w:lineRule="auto"/>
      <w:ind w:left="4653"/>
      <w:rPr>
        <w:rFonts w:ascii="Times New Roman" w:hAnsi="Times New Roman"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81BF8">
                          <w:pPr>
                            <w:pStyle w:val="9"/>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F381BF8">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F2BA">
    <w:pPr>
      <w:pStyle w:val="9"/>
      <w:framePr w:wrap="around" w:vAnchor="text" w:hAnchor="margin" w:xAlign="center" w:y="1"/>
      <w:rPr>
        <w:rStyle w:val="17"/>
      </w:rPr>
    </w:pPr>
    <w:r>
      <w:fldChar w:fldCharType="begin"/>
    </w:r>
    <w:r>
      <w:rPr>
        <w:rStyle w:val="17"/>
      </w:rPr>
      <w:instrText xml:space="preserve">PAGE  </w:instrText>
    </w:r>
    <w:r>
      <w:fldChar w:fldCharType="end"/>
    </w:r>
  </w:p>
  <w:p w14:paraId="122F1B38">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7E0F">
    <w:pPr>
      <w:spacing w:line="176" w:lineRule="auto"/>
      <w:rPr>
        <w:rFonts w:ascii="Times New Roman" w:hAnsi="Times New Roman"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D5C0E">
                          <w:pPr>
                            <w:pStyle w:val="9"/>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10D5C0E">
                    <w:pPr>
                      <w:pStyle w:val="9"/>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CA0A">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5E23C">
                          <w:pPr>
                            <w:pStyle w:val="9"/>
                          </w:pPr>
                          <w:r>
                            <w:fldChar w:fldCharType="begin"/>
                          </w:r>
                          <w:r>
                            <w:instrText xml:space="preserve"> PAGE  \* MERGEFORMAT </w:instrText>
                          </w:r>
                          <w:r>
                            <w:fldChar w:fldCharType="separate"/>
                          </w:r>
                          <w:r>
                            <w:t>118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5E5E23C">
                    <w:pPr>
                      <w:pStyle w:val="9"/>
                    </w:pPr>
                    <w:r>
                      <w:fldChar w:fldCharType="begin"/>
                    </w:r>
                    <w:r>
                      <w:instrText xml:space="preserve"> PAGE  \* MERGEFORMAT </w:instrText>
                    </w:r>
                    <w:r>
                      <w:fldChar w:fldCharType="separate"/>
                    </w:r>
                    <w:r>
                      <w:t>118</w:t>
                    </w:r>
                    <w:r>
                      <w:fldChar w:fldCharType="end"/>
                    </w:r>
                  </w:p>
                </w:txbxContent>
              </v:textbox>
            </v:shape>
          </w:pict>
        </mc:Fallback>
      </mc:AlternateContent>
    </w:r>
  </w:p>
  <w:p w14:paraId="34201D4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64F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C02338D">
                          <w:pPr>
                            <w:pStyle w:val="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Z58AQkCAAASBAAADgAAAAAAAAABACAAAAAeAQAAZHJz&#10;L2Uyb0RvYy54bWxQSwUGAAAAAAYABgBZAQAAmQUAAAAA&#10;">
              <v:fill on="f" focussize="0,0"/>
              <v:stroke on="f"/>
              <v:imagedata o:title=""/>
              <o:lock v:ext="edit" aspectratio="f"/>
              <v:textbox inset="0mm,0mm,0mm,0mm" style="mso-fit-shape-to-text:t;">
                <w:txbxContent>
                  <w:p w14:paraId="7C02338D">
                    <w:pPr>
                      <w:pStyle w:val="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523F5"/>
    <w:multiLevelType w:val="multilevel"/>
    <w:tmpl w:val="746523F5"/>
    <w:lvl w:ilvl="0" w:tentative="0">
      <w:start w:val="1"/>
      <w:numFmt w:val="lowerLetter"/>
      <w:lvlText w:val="%1."/>
      <w:lvlJc w:val="left"/>
      <w:pPr>
        <w:tabs>
          <w:tab w:val="left" w:pos="842"/>
        </w:tabs>
        <w:ind w:left="842" w:hanging="36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67AB"/>
    <w:rsid w:val="019F6C85"/>
    <w:rsid w:val="01F82594"/>
    <w:rsid w:val="02E75149"/>
    <w:rsid w:val="03B26B04"/>
    <w:rsid w:val="04FD140C"/>
    <w:rsid w:val="07021E47"/>
    <w:rsid w:val="070D70B2"/>
    <w:rsid w:val="089105BF"/>
    <w:rsid w:val="09700C89"/>
    <w:rsid w:val="0ADD4CBE"/>
    <w:rsid w:val="0C6038FC"/>
    <w:rsid w:val="0E2F6A66"/>
    <w:rsid w:val="0F901C29"/>
    <w:rsid w:val="0FF42E77"/>
    <w:rsid w:val="104635D8"/>
    <w:rsid w:val="13F14E97"/>
    <w:rsid w:val="17203700"/>
    <w:rsid w:val="173571BF"/>
    <w:rsid w:val="1BC33521"/>
    <w:rsid w:val="1BE471C2"/>
    <w:rsid w:val="1C5650F0"/>
    <w:rsid w:val="1CA007B2"/>
    <w:rsid w:val="201B6BE0"/>
    <w:rsid w:val="21C35BB2"/>
    <w:rsid w:val="242F6132"/>
    <w:rsid w:val="243F1BCB"/>
    <w:rsid w:val="25747773"/>
    <w:rsid w:val="25F65424"/>
    <w:rsid w:val="26F52475"/>
    <w:rsid w:val="271A2995"/>
    <w:rsid w:val="28DC3CE6"/>
    <w:rsid w:val="2D2F6691"/>
    <w:rsid w:val="2D616C31"/>
    <w:rsid w:val="2DC416FA"/>
    <w:rsid w:val="30FE5298"/>
    <w:rsid w:val="35D96D2C"/>
    <w:rsid w:val="3733164B"/>
    <w:rsid w:val="3CBD666B"/>
    <w:rsid w:val="3E4859DB"/>
    <w:rsid w:val="403F6792"/>
    <w:rsid w:val="40EC1816"/>
    <w:rsid w:val="41442D8E"/>
    <w:rsid w:val="419C08EF"/>
    <w:rsid w:val="43552CEF"/>
    <w:rsid w:val="46214A5A"/>
    <w:rsid w:val="48253672"/>
    <w:rsid w:val="48BD3BA7"/>
    <w:rsid w:val="49227685"/>
    <w:rsid w:val="497D5C40"/>
    <w:rsid w:val="49A512CC"/>
    <w:rsid w:val="4A4F56BD"/>
    <w:rsid w:val="4AF00986"/>
    <w:rsid w:val="4C307445"/>
    <w:rsid w:val="4D716903"/>
    <w:rsid w:val="4FC326C6"/>
    <w:rsid w:val="50C4081F"/>
    <w:rsid w:val="51F07A9F"/>
    <w:rsid w:val="568D5D2D"/>
    <w:rsid w:val="57B40256"/>
    <w:rsid w:val="59FC5140"/>
    <w:rsid w:val="5B2D7FCE"/>
    <w:rsid w:val="5CCB4B00"/>
    <w:rsid w:val="5DB4210C"/>
    <w:rsid w:val="5E0955BC"/>
    <w:rsid w:val="60123C37"/>
    <w:rsid w:val="61512223"/>
    <w:rsid w:val="622515FA"/>
    <w:rsid w:val="626331BA"/>
    <w:rsid w:val="62B213ED"/>
    <w:rsid w:val="63D679DA"/>
    <w:rsid w:val="64A037B6"/>
    <w:rsid w:val="64A667AB"/>
    <w:rsid w:val="65804727"/>
    <w:rsid w:val="67337158"/>
    <w:rsid w:val="6A2360AE"/>
    <w:rsid w:val="6D1F0A4B"/>
    <w:rsid w:val="6E3B031C"/>
    <w:rsid w:val="707738FE"/>
    <w:rsid w:val="7315155D"/>
    <w:rsid w:val="73893389"/>
    <w:rsid w:val="75AF6848"/>
    <w:rsid w:val="76DF5587"/>
    <w:rsid w:val="78D50AD4"/>
    <w:rsid w:val="7D506657"/>
    <w:rsid w:val="7D9E36BE"/>
    <w:rsid w:val="7DCA523D"/>
    <w:rsid w:val="7F580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360" w:lineRule="auto"/>
      <w:ind w:firstLine="1040" w:firstLineChars="200"/>
    </w:pPr>
    <w:rPr>
      <w:rFonts w:ascii="宋体" w:hAnsi="宋体" w:eastAsia="宋体" w:cs="Times New Roman"/>
      <w:sz w:val="21"/>
      <w:szCs w:val="22"/>
      <w:lang w:val="en-US" w:eastAsia="zh-CN" w:bidi="ar-SA"/>
    </w:rPr>
  </w:style>
  <w:style w:type="paragraph" w:styleId="3">
    <w:name w:val="heading 1"/>
    <w:basedOn w:val="1"/>
    <w:next w:val="1"/>
    <w:qFormat/>
    <w:uiPriority w:val="0"/>
    <w:pPr>
      <w:keepNext/>
      <w:keepLines/>
      <w:widowControl w:val="0"/>
      <w:adjustRightInd/>
      <w:snapToGrid/>
      <w:spacing w:line="579" w:lineRule="auto"/>
      <w:jc w:val="center"/>
      <w:outlineLvl w:val="0"/>
    </w:pPr>
    <w:rPr>
      <w:rFonts w:ascii="Times New Roman" w:hAnsi="Times New Roman" w:eastAsia="宋体" w:cs="Times New Roman"/>
      <w:b/>
      <w:bCs/>
      <w:kern w:val="44"/>
      <w:sz w:val="36"/>
      <w:szCs w:val="44"/>
    </w:rPr>
  </w:style>
  <w:style w:type="paragraph" w:styleId="4">
    <w:name w:val="heading 2"/>
    <w:basedOn w:val="1"/>
    <w:next w:val="1"/>
    <w:qFormat/>
    <w:uiPriority w:val="0"/>
    <w:pPr>
      <w:keepNext/>
      <w:keepLines/>
      <w:widowControl w:val="0"/>
      <w:adjustRightInd/>
      <w:snapToGrid/>
      <w:spacing w:before="260" w:after="260" w:line="416" w:lineRule="auto"/>
      <w:jc w:val="center"/>
      <w:outlineLvl w:val="1"/>
    </w:pPr>
    <w:rPr>
      <w:rFonts w:ascii="Cambria" w:hAnsi="Cambria" w:eastAsia="宋体" w:cs="Times New Roman"/>
      <w:b/>
      <w:bCs/>
      <w:kern w:val="2"/>
      <w:sz w:val="32"/>
      <w:szCs w:val="32"/>
    </w:rPr>
  </w:style>
  <w:style w:type="paragraph" w:styleId="5">
    <w:name w:val="heading 3"/>
    <w:basedOn w:val="1"/>
    <w:next w:val="1"/>
    <w:link w:val="19"/>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2">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7">
    <w:name w:val="Body Text Indent"/>
    <w:basedOn w:val="1"/>
    <w:qFormat/>
    <w:uiPriority w:val="0"/>
    <w:pPr>
      <w:spacing w:after="120"/>
      <w:ind w:left="420" w:leftChars="200"/>
    </w:pPr>
  </w:style>
  <w:style w:type="paragraph" w:styleId="8">
    <w:name w:val="Plain Text"/>
    <w:basedOn w:val="1"/>
    <w:next w:val="2"/>
    <w:qFormat/>
    <w:uiPriority w:val="0"/>
    <w:rPr>
      <w:rFonts w:ascii="宋体" w:hAnsi="Courier New"/>
      <w:szCs w:val="20"/>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widowControl w:val="0"/>
      <w:adjustRightInd/>
      <w:snapToGrid/>
      <w:spacing w:after="0"/>
      <w:jc w:val="both"/>
    </w:pPr>
    <w:rPr>
      <w:rFonts w:ascii="Times New Roman" w:hAnsi="Times New Roman" w:eastAsia="宋体" w:cs="Times New Roman"/>
      <w:kern w:val="2"/>
      <w:sz w:val="21"/>
      <w:szCs w:val="24"/>
    </w:rPr>
  </w:style>
  <w:style w:type="paragraph" w:styleId="12">
    <w:name w:val="Body Text Indent 3"/>
    <w:basedOn w:val="1"/>
    <w:qFormat/>
    <w:uiPriority w:val="0"/>
    <w:pPr>
      <w:spacing w:line="360" w:lineRule="atLeast"/>
      <w:ind w:firstLine="482"/>
    </w:pPr>
    <w:rPr>
      <w:rFonts w:ascii="宋体"/>
      <w:szCs w:val="20"/>
    </w:rPr>
  </w:style>
  <w:style w:type="paragraph" w:styleId="13">
    <w:name w:val="table of figures"/>
    <w:basedOn w:val="1"/>
    <w:next w:val="1"/>
    <w:qFormat/>
    <w:uiPriority w:val="0"/>
    <w:pPr>
      <w:ind w:left="200" w:leftChars="200" w:hanging="200" w:hanging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unhideWhenUsed/>
    <w:qFormat/>
    <w:uiPriority w:val="99"/>
    <w:rPr>
      <w:color w:val="0000FF"/>
      <w:u w:val="single"/>
    </w:rPr>
  </w:style>
  <w:style w:type="character" w:customStyle="1" w:styleId="19">
    <w:name w:val="标题 3 字符1"/>
    <w:link w:val="5"/>
    <w:qFormat/>
    <w:uiPriority w:val="9"/>
    <w:rPr>
      <w:rFonts w:ascii="Times New Roman" w:hAnsi="Times New Roman" w:eastAsia="宋体" w:cs="Times New Roman"/>
      <w:b/>
      <w:bCs/>
      <w:kern w:val="2"/>
      <w:sz w:val="32"/>
      <w:szCs w:val="32"/>
    </w:rPr>
  </w:style>
  <w:style w:type="paragraph" w:customStyle="1" w:styleId="20">
    <w:name w:val="正文_4"/>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17104</Words>
  <Characters>18417</Characters>
  <Lines>0</Lines>
  <Paragraphs>0</Paragraphs>
  <TotalTime>4</TotalTime>
  <ScaleCrop>false</ScaleCrop>
  <LinksUpToDate>false</LinksUpToDate>
  <CharactersWithSpaces>18612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2025-01-20T09:38:00Z</dcterms:created>
  <dc:creator>Administrator</dc:creator>
  <cp:lastModifiedBy>Administrator</cp:lastModifiedBy>
  <dcterms:modified xsi:type="dcterms:W3CDTF">2025-12-01T04:34:50Z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B046BA8F9EB34E2DA026C8D54AC366FE_13</vt:lpwstr>
  </property>
  <property fmtid="{D5CDD505-2E9C-101B-9397-08002B2CF9AE}" pid="4" name="KSOTemplateDocerSaveRecord">
    <vt:lpwstr>eyJoZGlkIjoiMzdmMTgyYTAwNDdiNGEzYTZiYmI3N2MyNmU4Nzg4MGUiLCJ1c2VySWQiOiI0MDk4Mzc3NTgifQ==</vt:lpwstr>
  </property>
</Properties>
</file>