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4E062D3E">
      <w:pPr>
        <w:spacing w:line="360" w:lineRule="auto"/>
        <w:jc w:val="left"/>
        <w:rPr>
          <w:rFonts w:hint="eastAsia" w:ascii="宋体" w:hAnsi="宋体"/>
          <w:b/>
          <w:sz w:val="32"/>
          <w:szCs w:val="32"/>
        </w:rPr>
      </w:pPr>
    </w:p>
    <w:p w14:paraId="11B16608">
      <w:pPr>
        <w:spacing w:line="360" w:lineRule="auto"/>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贺州市平桂区“阳光社区·美丽家园”小区创建项目工程</w:t>
      </w:r>
    </w:p>
    <w:p w14:paraId="38C02952">
      <w:pPr>
        <w:spacing w:line="360" w:lineRule="auto"/>
        <w:jc w:val="center"/>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HZZC2025-C2-030087-GXYZ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采购单位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2025年07月</w:t>
      </w:r>
      <w:r>
        <w:rPr>
          <w:rFonts w:hint="eastAsia" w:ascii="宋体" w:hAnsi="宋体"/>
          <w:b/>
          <w:kern w:val="0"/>
          <w:sz w:val="32"/>
          <w:szCs w:val="32"/>
          <w:lang w:val="en-US" w:eastAsia="zh-CN"/>
        </w:rPr>
        <w:t>31</w:t>
      </w:r>
      <w:r>
        <w:rPr>
          <w:rFonts w:hint="eastAsia" w:ascii="宋体" w:hAnsi="宋体"/>
          <w:b/>
          <w:kern w:val="0"/>
          <w:sz w:val="32"/>
          <w:szCs w:val="32"/>
          <w:lang w:eastAsia="zh-CN"/>
        </w:rPr>
        <w:t>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rPr>
          <w:rFonts w:hint="eastAsia"/>
          <w:lang w:val="en-US" w:eastAsia="zh-CN"/>
        </w:rPr>
        <w:t>..........</w:t>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72B85EA1">
      <w:pPr>
        <w:spacing w:line="400" w:lineRule="exact"/>
        <w:jc w:val="center"/>
        <w:rPr>
          <w:rFonts w:hint="eastAsia" w:ascii="宋体" w:hAnsi="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3128E1ED">
      <w:pPr>
        <w:spacing w:line="400" w:lineRule="exact"/>
        <w:jc w:val="center"/>
        <w:rPr>
          <w:rFonts w:hint="eastAsia" w:ascii="宋体" w:hAnsi="宋体" w:cs="宋体"/>
          <w:b/>
          <w:bCs/>
          <w:sz w:val="28"/>
          <w:szCs w:val="28"/>
          <w:lang w:eastAsia="zh-CN"/>
        </w:rPr>
      </w:pPr>
      <w:r>
        <w:rPr>
          <w:rFonts w:hint="eastAsia" w:ascii="宋体" w:hAnsi="宋体" w:cs="宋体"/>
          <w:b/>
          <w:bCs/>
          <w:sz w:val="28"/>
          <w:szCs w:val="28"/>
        </w:rPr>
        <w:t>关于</w:t>
      </w:r>
      <w:r>
        <w:rPr>
          <w:rFonts w:hint="eastAsia" w:ascii="宋体" w:hAnsi="宋体" w:cs="宋体"/>
          <w:b/>
          <w:bCs/>
          <w:sz w:val="28"/>
          <w:szCs w:val="28"/>
          <w:lang w:eastAsia="zh-CN"/>
        </w:rPr>
        <w:t>贺州市平桂区“阳光社区·美丽家园”小区创建项目工程</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（项目编号：</w:t>
      </w:r>
      <w:r>
        <w:rPr>
          <w:rFonts w:hint="eastAsia" w:ascii="宋体" w:hAnsi="宋体" w:cs="宋体"/>
          <w:b/>
          <w:bCs/>
          <w:sz w:val="28"/>
          <w:szCs w:val="28"/>
          <w:lang w:eastAsia="zh-CN"/>
        </w:rPr>
        <w:t>HZZC2025-C2-030087-GXYZ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贺州市平桂区“阳光社区·美丽家园”小区创建项目工程</w:t>
      </w:r>
      <w:r>
        <w:rPr>
          <w:rFonts w:hint="eastAsia" w:ascii="宋体" w:hAnsi="宋体" w:cs="宋体"/>
          <w:sz w:val="24"/>
        </w:rPr>
        <w:t>采购项目的潜在供应商应在广西政府采购云平台（https://www.gcy.zfcg.gxzf.gov.cn/）获取竞争性磋商文件，并于</w:t>
      </w:r>
      <w:r>
        <w:rPr>
          <w:rFonts w:hint="eastAsia" w:ascii="宋体" w:hAnsi="宋体" w:cs="宋体"/>
          <w:sz w:val="24"/>
          <w:u w:val="single"/>
          <w:lang w:eastAsia="zh-CN"/>
        </w:rPr>
        <w:t>2025年0</w:t>
      </w:r>
      <w:r>
        <w:rPr>
          <w:rFonts w:hint="eastAsia" w:ascii="宋体" w:hAnsi="宋体" w:cs="宋体"/>
          <w:sz w:val="24"/>
          <w:u w:val="single"/>
          <w:lang w:val="en-US" w:eastAsia="zh-CN"/>
        </w:rPr>
        <w:t>8</w:t>
      </w:r>
      <w:r>
        <w:rPr>
          <w:rFonts w:hint="eastAsia" w:ascii="宋体" w:hAnsi="宋体" w:cs="宋体"/>
          <w:sz w:val="24"/>
          <w:u w:val="single"/>
          <w:lang w:eastAsia="zh-CN"/>
        </w:rPr>
        <w:t>月</w:t>
      </w:r>
      <w:r>
        <w:rPr>
          <w:rFonts w:hint="eastAsia" w:ascii="宋体" w:hAnsi="宋体" w:cs="宋体"/>
          <w:sz w:val="24"/>
          <w:u w:val="single"/>
          <w:lang w:val="en-US" w:eastAsia="zh-CN"/>
        </w:rPr>
        <w:t>19</w:t>
      </w:r>
      <w:r>
        <w:rPr>
          <w:rFonts w:hint="eastAsia" w:ascii="宋体" w:hAnsi="宋体" w:cs="宋体"/>
          <w:sz w:val="24"/>
          <w:u w:val="single"/>
          <w:lang w:eastAsia="zh-CN"/>
        </w:rPr>
        <w:t>日09时00分</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35393798"/>
      <w:bookmarkStart w:id="5" w:name="_Toc86935803"/>
      <w:bookmarkStart w:id="6" w:name="_Toc35393629"/>
      <w:bookmarkStart w:id="7" w:name="_Toc28359089"/>
      <w:bookmarkStart w:id="8" w:name="_Toc28359012"/>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HZZC2025-C2-030087-GXYZ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贺州市平桂区“阳光社区·美丽家园”小区创建项目工程</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：人民币柒拾玖万陆仟陆佰叁拾陆元伍角</w:t>
      </w:r>
      <w:r>
        <w:rPr>
          <w:rFonts w:hint="eastAsia" w:ascii="宋体" w:hAnsi="宋体" w:cs="宋体"/>
          <w:sz w:val="24"/>
          <w:lang w:eastAsia="zh-CN"/>
        </w:rPr>
        <w:t>（¥796636.50）</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：人民币柒拾玖万陆仟陆佰叁拾陆元伍角</w:t>
      </w:r>
      <w:r>
        <w:rPr>
          <w:rFonts w:hint="eastAsia" w:ascii="宋体" w:hAnsi="宋体" w:cs="宋体"/>
          <w:sz w:val="24"/>
          <w:lang w:eastAsia="zh-CN"/>
        </w:rPr>
        <w:t>（¥796636.50）</w:t>
      </w:r>
    </w:p>
    <w:p w14:paraId="5D95C00A">
      <w:pPr>
        <w:spacing w:line="400" w:lineRule="exact"/>
        <w:ind w:firstLine="480" w:firstLineChars="200"/>
        <w:rPr>
          <w:rFonts w:hint="eastAsia" w:ascii="宋体" w:hAnsi="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lang w:eastAsia="zh-CN"/>
        </w:rPr>
        <w:t>本项目主要建设内容为平桂区“阳光社区·美丽家园”小区基础设施改造、楼面改造及门窗工程等，具体建设内容以经财政投资评审的《工程量清单》载列为准，技术要求以《施工图设计》载明为准。</w:t>
      </w:r>
    </w:p>
    <w:p w14:paraId="0F551383">
      <w:pPr>
        <w:spacing w:line="400" w:lineRule="exact"/>
        <w:ind w:firstLine="480" w:firstLineChars="200"/>
        <w:rPr>
          <w:rFonts w:hint="eastAsia" w:ascii="宋体" w:hAnsi="宋体" w:eastAsia="宋体" w:cs="宋体"/>
          <w:sz w:val="24"/>
          <w:highlight w:val="yellow"/>
          <w:u w:val="single"/>
          <w:lang w:eastAsia="zh-CN"/>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lang w:eastAsia="zh-CN"/>
        </w:rPr>
        <w:t>以开工令为准，工期为120日历天。</w:t>
      </w:r>
    </w:p>
    <w:p w14:paraId="38B498D5">
      <w:pPr>
        <w:pStyle w:val="3"/>
        <w:spacing w:before="0" w:after="0" w:line="400" w:lineRule="exact"/>
        <w:jc w:val="left"/>
        <w:rPr>
          <w:rFonts w:ascii="宋体" w:hAnsi="宋体" w:eastAsia="宋体" w:cs="宋体"/>
          <w:sz w:val="24"/>
          <w:szCs w:val="24"/>
        </w:rPr>
      </w:pPr>
      <w:bookmarkStart w:id="9" w:name="_Toc35393799"/>
      <w:bookmarkStart w:id="10" w:name="_Toc35393630"/>
      <w:bookmarkStart w:id="11" w:name="_Toc86935804"/>
      <w:bookmarkStart w:id="12" w:name="_Toc28359090"/>
      <w:bookmarkStart w:id="13" w:name="_Toc28359013"/>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w:t>
      </w:r>
      <w:r>
        <w:rPr>
          <w:rFonts w:hint="eastAsia" w:ascii="宋体" w:hAnsi="宋体" w:cs="宋体"/>
          <w:sz w:val="24"/>
        </w:rPr>
        <w:t>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800"/>
      <w:bookmarkStart w:id="17" w:name="_Toc86935805"/>
      <w:bookmarkStart w:id="18" w:name="_Toc35393631"/>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w:t>
      </w:r>
      <w:r>
        <w:rPr>
          <w:rFonts w:hint="eastAsia" w:ascii="宋体" w:hAnsi="宋体" w:cs="宋体"/>
          <w:bCs/>
          <w:sz w:val="24"/>
          <w:lang w:val="en-US" w:eastAsia="zh-CN"/>
        </w:rPr>
        <w:t>7</w:t>
      </w:r>
      <w:r>
        <w:rPr>
          <w:rFonts w:hint="eastAsia" w:ascii="宋体" w:hAnsi="宋体" w:cs="宋体"/>
          <w:bCs/>
          <w:sz w:val="24"/>
          <w:lang w:eastAsia="zh-CN"/>
        </w:rPr>
        <w:t>月</w:t>
      </w:r>
      <w:r>
        <w:rPr>
          <w:rFonts w:hint="eastAsia" w:ascii="宋体" w:hAnsi="宋体" w:cs="宋体"/>
          <w:bCs/>
          <w:sz w:val="24"/>
          <w:lang w:val="en-US" w:eastAsia="zh-CN"/>
        </w:rPr>
        <w:t>31</w:t>
      </w:r>
      <w:r>
        <w:rPr>
          <w:rFonts w:hint="eastAsia" w:ascii="宋体" w:hAnsi="宋体" w:cs="宋体"/>
          <w:bCs/>
          <w:sz w:val="24"/>
          <w:lang w:eastAsia="zh-CN"/>
        </w:rPr>
        <w:t>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08</w:t>
      </w:r>
      <w:r>
        <w:rPr>
          <w:rFonts w:hint="eastAsia" w:ascii="宋体" w:hAnsi="宋体" w:cs="宋体"/>
          <w:bCs/>
          <w:sz w:val="24"/>
        </w:rPr>
        <w:t>月</w:t>
      </w:r>
      <w:r>
        <w:rPr>
          <w:rFonts w:hint="eastAsia" w:ascii="宋体" w:hAnsi="宋体" w:cs="宋体"/>
          <w:bCs/>
          <w:sz w:val="24"/>
          <w:lang w:val="en-US" w:eastAsia="zh-CN"/>
        </w:rPr>
        <w:t>07</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28359092"/>
      <w:bookmarkStart w:id="20" w:name="_Toc28359015"/>
      <w:bookmarkStart w:id="21" w:name="_Toc35393801"/>
      <w:bookmarkStart w:id="22" w:name="_Toc35393632"/>
      <w:bookmarkStart w:id="23" w:name="_Toc86935806"/>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w:t>
      </w:r>
      <w:r>
        <w:rPr>
          <w:rFonts w:hint="eastAsia" w:ascii="宋体" w:hAnsi="宋体" w:cs="宋体"/>
          <w:sz w:val="24"/>
          <w:u w:val="single"/>
          <w:lang w:val="en-US" w:eastAsia="zh-CN"/>
        </w:rPr>
        <w:t>08</w:t>
      </w:r>
      <w:r>
        <w:rPr>
          <w:rFonts w:hint="eastAsia" w:ascii="宋体" w:hAnsi="宋体" w:cs="宋体"/>
          <w:sz w:val="24"/>
          <w:u w:val="single"/>
          <w:lang w:eastAsia="zh-CN"/>
        </w:rPr>
        <w:t>月</w:t>
      </w:r>
      <w:r>
        <w:rPr>
          <w:rFonts w:hint="eastAsia" w:ascii="宋体" w:hAnsi="宋体" w:cs="宋体"/>
          <w:sz w:val="24"/>
          <w:u w:val="single"/>
          <w:lang w:val="en-US" w:eastAsia="zh-CN"/>
        </w:rPr>
        <w:t>19</w:t>
      </w:r>
      <w:r>
        <w:rPr>
          <w:rFonts w:hint="eastAsia" w:ascii="宋体" w:hAnsi="宋体" w:cs="宋体"/>
          <w:sz w:val="24"/>
          <w:u w:val="single"/>
          <w:lang w:eastAsia="zh-CN"/>
        </w:rPr>
        <w:t>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86935807"/>
      <w:bookmarkStart w:id="25" w:name="_Toc35393633"/>
      <w:bookmarkStart w:id="26" w:name="_Toc35393802"/>
      <w:bookmarkStart w:id="27" w:name="_Toc28359016"/>
      <w:bookmarkStart w:id="28" w:name="_Toc28359093"/>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rPr>
        <w:t>2025年08月1</w:t>
      </w:r>
      <w:r>
        <w:rPr>
          <w:rFonts w:hint="eastAsia" w:ascii="宋体" w:hAnsi="宋体" w:eastAsia="宋体" w:cs="宋体"/>
          <w:b w:val="0"/>
          <w:bCs/>
          <w:sz w:val="24"/>
          <w:szCs w:val="24"/>
          <w:u w:val="single"/>
          <w:lang w:val="en-US" w:eastAsia="zh-CN"/>
        </w:rPr>
        <w:t>9</w:t>
      </w:r>
      <w:r>
        <w:rPr>
          <w:rFonts w:hint="eastAsia" w:ascii="宋体" w:hAnsi="宋体" w:eastAsia="宋体" w:cs="宋体"/>
          <w:b w:val="0"/>
          <w:bCs/>
          <w:sz w:val="24"/>
          <w:szCs w:val="24"/>
          <w:u w:val="single"/>
        </w:rPr>
        <w:t>日</w:t>
      </w:r>
      <w:r>
        <w:rPr>
          <w:rFonts w:hint="eastAsia" w:ascii="宋体" w:hAnsi="宋体" w:eastAsia="宋体" w:cs="宋体"/>
          <w:b w:val="0"/>
          <w:bCs/>
          <w:sz w:val="24"/>
          <w:szCs w:val="24"/>
          <w:u w:val="single"/>
          <w:lang w:eastAsia="zh-CN"/>
        </w:rPr>
        <w:t>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28359094"/>
      <w:bookmarkStart w:id="31" w:name="_Toc35393634"/>
      <w:bookmarkStart w:id="32" w:name="_Toc86935809"/>
      <w:bookmarkStart w:id="33" w:name="_Toc28359017"/>
      <w:bookmarkStart w:id="34" w:name="_Toc35393803"/>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635"/>
      <w:bookmarkStart w:id="36" w:name="_Toc86935810"/>
      <w:bookmarkStart w:id="37" w:name="_Toc35393804"/>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color w:val="auto"/>
          <w:sz w:val="24"/>
          <w:lang w:eastAsia="zh-CN"/>
        </w:rPr>
        <w:t>：博白县公共资源交易中心（博白县博白镇锦绣东路博白县政务服务中心大楼6楼博白县政采电子评审室</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sz w:val="24"/>
          <w:lang w:eastAsia="zh-CN"/>
        </w:rPr>
        <w:t>，详见现场电子评标室安排。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39968792">
      <w:pPr>
        <w:spacing w:line="400" w:lineRule="exact"/>
        <w:ind w:firstLine="480" w:firstLineChars="200"/>
        <w:rPr>
          <w:rFonts w:hint="eastAsia"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75B3BE20">
      <w:pPr>
        <w:spacing w:line="400" w:lineRule="exact"/>
        <w:ind w:firstLine="480" w:firstLineChars="200"/>
        <w:rPr>
          <w:rFonts w:hint="eastAsia" w:ascii="宋体" w:hAnsi="宋体" w:cs="宋体"/>
          <w:bCs/>
          <w:sz w:val="24"/>
          <w:lang w:val="en-US" w:eastAsia="zh-CN"/>
        </w:rPr>
      </w:pPr>
    </w:p>
    <w:p w14:paraId="48A60671">
      <w:pPr>
        <w:pStyle w:val="3"/>
        <w:spacing w:before="0" w:after="0" w:line="400" w:lineRule="exact"/>
        <w:jc w:val="left"/>
        <w:rPr>
          <w:rFonts w:ascii="宋体" w:hAnsi="宋体" w:eastAsia="宋体" w:cs="宋体"/>
          <w:sz w:val="24"/>
          <w:szCs w:val="24"/>
        </w:rPr>
      </w:pPr>
      <w:bookmarkStart w:id="38" w:name="_Toc35393636"/>
      <w:bookmarkStart w:id="39" w:name="_Toc28359095"/>
      <w:bookmarkStart w:id="40" w:name="_Toc35393805"/>
      <w:bookmarkStart w:id="41" w:name="_Toc86935811"/>
      <w:bookmarkStart w:id="42" w:name="_Toc28359018"/>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28359096"/>
      <w:bookmarkStart w:id="44" w:name="_Toc35393637"/>
      <w:bookmarkStart w:id="45" w:name="_Toc35393806"/>
      <w:bookmarkStart w:id="46" w:name="_Toc28359019"/>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1</w:t>
      </w:r>
    </w:p>
    <w:p w14:paraId="03D73D56">
      <w:pPr>
        <w:spacing w:line="400" w:lineRule="exact"/>
        <w:ind w:firstLine="720" w:firstLineChars="300"/>
        <w:rPr>
          <w:rFonts w:ascii="宋体" w:hAnsi="宋体" w:cs="宋体"/>
          <w:sz w:val="24"/>
        </w:rPr>
      </w:pPr>
      <w:bookmarkStart w:id="47" w:name="_Toc35393807"/>
      <w:bookmarkStart w:id="48" w:name="_Toc28359097"/>
      <w:bookmarkStart w:id="49" w:name="_Toc28359020"/>
      <w:bookmarkStart w:id="50" w:name="_Toc35393638"/>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639"/>
      <w:bookmarkStart w:id="52" w:name="_Toc28359021"/>
      <w:bookmarkStart w:id="53" w:name="_Toc28359098"/>
      <w:bookmarkStart w:id="54" w:name="_Toc3539380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val="en-US" w:eastAsia="zh-CN"/>
        </w:rPr>
      </w:pPr>
      <w:r>
        <w:rPr>
          <w:rFonts w:hint="eastAsia" w:ascii="宋体" w:hAnsi="宋体" w:cs="宋体"/>
          <w:sz w:val="24"/>
        </w:rPr>
        <w:t>项目联系人：</w:t>
      </w:r>
      <w:r>
        <w:rPr>
          <w:rFonts w:hint="eastAsia" w:ascii="宋体" w:hAnsi="宋体" w:cs="宋体"/>
          <w:sz w:val="24"/>
          <w:lang w:eastAsia="zh-CN"/>
        </w:rPr>
        <w:t>杜悦</w:t>
      </w:r>
    </w:p>
    <w:p w14:paraId="48AFD687">
      <w:pPr>
        <w:spacing w:line="400" w:lineRule="exact"/>
        <w:ind w:firstLine="720" w:firstLineChars="300"/>
        <w:rPr>
          <w:rFonts w:hint="eastAsia"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p w14:paraId="5690B94F">
      <w:pPr>
        <w:spacing w:line="400" w:lineRule="exact"/>
        <w:ind w:firstLine="720" w:firstLineChars="300"/>
        <w:rPr>
          <w:rFonts w:hint="eastAsia" w:ascii="宋体" w:hAnsi="宋体" w:cs="宋体"/>
          <w:sz w:val="24"/>
        </w:rPr>
      </w:pPr>
    </w:p>
    <w:p w14:paraId="02AEADDF">
      <w:pPr>
        <w:spacing w:line="400" w:lineRule="exact"/>
        <w:ind w:firstLine="720" w:firstLineChars="300"/>
        <w:rPr>
          <w:rFonts w:hint="eastAsia" w:ascii="宋体" w:hAnsi="宋体" w:cs="宋体"/>
          <w:sz w:val="24"/>
        </w:rPr>
      </w:pPr>
    </w:p>
    <w:bookmarkEnd w:id="1"/>
    <w:bookmarkEnd w:id="2"/>
    <w:p w14:paraId="01DA4FC5">
      <w:pPr>
        <w:jc w:val="right"/>
        <w:rPr>
          <w:sz w:val="24"/>
        </w:rPr>
      </w:pPr>
      <w:r>
        <w:rPr>
          <w:rFonts w:hint="eastAsia" w:ascii="宋体" w:hAnsi="宋体" w:cs="宋体"/>
          <w:sz w:val="24"/>
          <w:lang w:eastAsia="zh-CN"/>
        </w:rPr>
        <w:t>2025年0</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31</w:t>
      </w:r>
      <w:r>
        <w:rPr>
          <w:rFonts w:hint="eastAsia" w:ascii="宋体" w:hAnsi="宋体" w:cs="宋体"/>
          <w:sz w:val="24"/>
          <w:lang w:eastAsia="zh-CN"/>
        </w:rPr>
        <w:t>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bookmarkStart w:id="1299" w:name="_GoBack"/>
      <w:bookmarkEnd w:id="1299"/>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贺州市平桂区“阳光社区·美丽家园”小区创建项目工程</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HZZC2025-C2-030087-GXYZ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099" w:type="dxa"/>
            <w:noWrap/>
            <w:vAlign w:val="center"/>
          </w:tcPr>
          <w:p w14:paraId="7638D4D2">
            <w:pPr>
              <w:tabs>
                <w:tab w:val="left" w:pos="1680"/>
              </w:tabs>
              <w:spacing w:line="400" w:lineRule="exact"/>
              <w:ind w:right="-74"/>
              <w:rPr>
                <w:rFonts w:hint="eastAsia" w:ascii="宋体" w:hAnsi="宋体" w:eastAsia="宋体" w:cs="宋体"/>
                <w:b/>
                <w:bCs/>
                <w:sz w:val="24"/>
                <w:lang w:eastAsia="zh-CN"/>
              </w:rPr>
            </w:pPr>
            <w:r>
              <w:rPr>
                <w:rFonts w:hint="eastAsia" w:ascii="宋体" w:hAnsi="宋体" w:cs="宋体"/>
                <w:b w:val="0"/>
                <w:bCs w:val="0"/>
                <w:sz w:val="24"/>
                <w:lang w:eastAsia="zh-CN"/>
              </w:rPr>
              <w:t>本项目主要建设内容为平桂区“阳光社区·美丽家园”小区基础设施改造、楼面改造及门窗工程等，具体建设内容以经财政投资评审的《工程量清单》载列为准，技术要求以《施工图设计》载明为准。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099"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lang w:eastAsia="zh-CN"/>
              </w:rPr>
              <w:t>以开工令为准，工期为120日历天。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w:t>
            </w:r>
            <w:r>
              <w:rPr>
                <w:rFonts w:hint="eastAsia" w:ascii="宋体" w:hAnsi="宋体" w:cs="宋体"/>
                <w:sz w:val="24"/>
              </w:rPr>
              <w:t>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建筑工程施工总承包叁级及以上资质及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建筑工程专业注册建造师二级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color w:val="auto"/>
                <w:sz w:val="24"/>
                <w:lang w:eastAsia="zh-CN"/>
              </w:rPr>
            </w:pPr>
            <w:r>
              <w:rPr>
                <w:rFonts w:hint="eastAsia" w:ascii="宋体" w:hAnsi="宋体" w:cs="宋体"/>
                <w:color w:val="auto"/>
                <w:sz w:val="24"/>
              </w:rPr>
              <w:t>递交地点：广西政府采购云平台（https://www.gcy.zfcg.gxzf.gov.cn/）</w:t>
            </w:r>
            <w:r>
              <w:rPr>
                <w:rFonts w:hint="eastAsia" w:ascii="宋体" w:hAnsi="宋体" w:cs="宋体"/>
                <w:color w:val="auto"/>
                <w:sz w:val="24"/>
                <w:lang w:eastAsia="zh-CN"/>
              </w:rPr>
              <w:t>。</w:t>
            </w:r>
          </w:p>
          <w:p w14:paraId="1C598144">
            <w:pPr>
              <w:spacing w:line="400" w:lineRule="exact"/>
              <w:rPr>
                <w:rFonts w:hint="eastAsia" w:ascii="宋体" w:hAnsi="宋体" w:eastAsia="宋体" w:cs="宋体"/>
                <w:color w:val="auto"/>
                <w:sz w:val="24"/>
                <w:lang w:eastAsia="zh-CN"/>
              </w:rPr>
            </w:pPr>
            <w:r>
              <w:rPr>
                <w:rFonts w:hint="eastAsia" w:ascii="宋体" w:hAnsi="宋体" w:cs="宋体"/>
                <w:color w:val="auto"/>
                <w:sz w:val="24"/>
              </w:rPr>
              <w:t>《响应文件》递交截止时间：</w:t>
            </w:r>
            <w:r>
              <w:rPr>
                <w:rFonts w:hint="eastAsia" w:ascii="宋体" w:hAnsi="宋体" w:cs="宋体"/>
                <w:bCs/>
                <w:color w:val="auto"/>
                <w:sz w:val="24"/>
                <w:lang w:eastAsia="zh-CN"/>
              </w:rPr>
              <w:t>2025年0</w:t>
            </w:r>
            <w:r>
              <w:rPr>
                <w:rFonts w:hint="eastAsia" w:ascii="宋体" w:hAnsi="宋体" w:cs="宋体"/>
                <w:bCs/>
                <w:color w:val="auto"/>
                <w:sz w:val="24"/>
                <w:lang w:val="en-US" w:eastAsia="zh-CN"/>
              </w:rPr>
              <w:t>8</w:t>
            </w:r>
            <w:r>
              <w:rPr>
                <w:rFonts w:hint="eastAsia" w:ascii="宋体" w:hAnsi="宋体" w:cs="宋体"/>
                <w:bCs/>
                <w:color w:val="auto"/>
                <w:sz w:val="24"/>
                <w:lang w:eastAsia="zh-CN"/>
              </w:rPr>
              <w:t>月</w:t>
            </w:r>
            <w:r>
              <w:rPr>
                <w:rFonts w:hint="eastAsia" w:ascii="宋体" w:hAnsi="宋体" w:cs="宋体"/>
                <w:bCs/>
                <w:color w:val="auto"/>
                <w:sz w:val="24"/>
                <w:lang w:val="en-US" w:eastAsia="zh-CN"/>
              </w:rPr>
              <w:t>19</w:t>
            </w:r>
            <w:r>
              <w:rPr>
                <w:rFonts w:hint="eastAsia" w:ascii="宋体" w:hAnsi="宋体" w:cs="宋体"/>
                <w:bCs/>
                <w:color w:val="auto"/>
                <w:sz w:val="24"/>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z w:val="24"/>
                <w:lang w:eastAsia="zh-CN"/>
              </w:rPr>
              <w:t>2025年0</w:t>
            </w:r>
            <w:r>
              <w:rPr>
                <w:rFonts w:hint="eastAsia" w:ascii="宋体" w:hAnsi="宋体" w:cs="宋体"/>
                <w:bCs/>
                <w:color w:val="auto"/>
                <w:sz w:val="24"/>
                <w:lang w:val="en-US" w:eastAsia="zh-CN"/>
              </w:rPr>
              <w:t>8</w:t>
            </w:r>
            <w:r>
              <w:rPr>
                <w:rFonts w:hint="eastAsia" w:ascii="宋体" w:hAnsi="宋体" w:cs="宋体"/>
                <w:bCs/>
                <w:color w:val="auto"/>
                <w:sz w:val="24"/>
                <w:lang w:eastAsia="zh-CN"/>
              </w:rPr>
              <w:t>月</w:t>
            </w:r>
            <w:r>
              <w:rPr>
                <w:rFonts w:hint="eastAsia" w:ascii="宋体" w:hAnsi="宋体" w:cs="宋体"/>
                <w:bCs/>
                <w:color w:val="auto"/>
                <w:sz w:val="24"/>
                <w:lang w:val="en-US" w:eastAsia="zh-CN"/>
              </w:rPr>
              <w:t>19</w:t>
            </w:r>
            <w:r>
              <w:rPr>
                <w:rFonts w:hint="eastAsia" w:ascii="宋体" w:hAnsi="宋体" w:cs="宋体"/>
                <w:bCs/>
                <w:color w:val="auto"/>
                <w:sz w:val="24"/>
                <w:lang w:eastAsia="zh-CN"/>
              </w:rPr>
              <w:t>日09时00分</w:t>
            </w:r>
            <w:r>
              <w:rPr>
                <w:rFonts w:hint="eastAsia" w:ascii="宋体" w:hAnsi="宋体" w:cs="宋体"/>
                <w:color w:val="auto"/>
                <w:sz w:val="24"/>
              </w:rPr>
              <w:t>截标后</w:t>
            </w:r>
          </w:p>
          <w:p w14:paraId="0DFA0025">
            <w:pPr>
              <w:spacing w:line="40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开</w:t>
            </w:r>
            <w:r>
              <w:rPr>
                <w:rFonts w:hint="eastAsia" w:ascii="宋体" w:hAnsi="宋体" w:cs="宋体"/>
                <w:color w:val="auto"/>
                <w:sz w:val="24"/>
              </w:rPr>
              <w:t>标地点：广西政府采购云平台（https://www.gcy.zfcg.gxzf.gov.cn/）</w:t>
            </w:r>
            <w:r>
              <w:rPr>
                <w:rFonts w:hint="eastAsia" w:ascii="宋体" w:hAnsi="宋体" w:cs="宋体"/>
                <w:color w:val="auto"/>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099"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人民币柒拾玖万陆仟陆佰叁拾陆元伍角（¥796636.50）</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贺州市平桂区“阳光社区·美丽家园”小区创建项目工程</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HZZC2025-C2-030087-GXYZ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w:t>
      </w:r>
      <w:r>
        <w:rPr>
          <w:rFonts w:hint="eastAsia" w:ascii="宋体" w:hAnsi="宋体" w:cs="宋体"/>
          <w:sz w:val="24"/>
        </w:rPr>
        <w:t>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86935815"/>
      <w:bookmarkStart w:id="61" w:name="_Toc459103900"/>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459103901"/>
      <w:bookmarkStart w:id="63" w:name="_Toc86935816"/>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建筑工程施工总承包叁级及以上资质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建筑工程专业注册建造师二级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21E530CD">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w:t>
      </w:r>
      <w:r>
        <w:rPr>
          <w:rFonts w:hint="eastAsia" w:ascii="宋体" w:hAnsi="宋体" w:cs="宋体"/>
          <w:sz w:val="24"/>
          <w:lang w:val="en-US" w:eastAsia="zh-CN"/>
        </w:rPr>
        <w:t>8</w:t>
      </w:r>
      <w:r>
        <w:rPr>
          <w:rFonts w:hint="eastAsia" w:ascii="宋体" w:hAnsi="宋体" w:cs="宋体"/>
          <w:sz w:val="24"/>
          <w:lang w:eastAsia="zh-CN"/>
        </w:rPr>
        <w:t>月</w:t>
      </w:r>
      <w:r>
        <w:rPr>
          <w:rFonts w:hint="eastAsia" w:ascii="宋体" w:hAnsi="宋体" w:cs="宋体"/>
          <w:sz w:val="24"/>
          <w:lang w:val="en-US" w:eastAsia="zh-CN"/>
        </w:rPr>
        <w:t>19</w:t>
      </w:r>
      <w:r>
        <w:rPr>
          <w:rFonts w:hint="eastAsia" w:ascii="宋体" w:hAnsi="宋体" w:cs="宋体"/>
          <w:sz w:val="24"/>
          <w:lang w:eastAsia="zh-CN"/>
        </w:rPr>
        <w:t>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color w:val="auto"/>
          <w:sz w:val="24"/>
          <w:lang w:eastAsia="zh-CN"/>
        </w:rPr>
        <w:t>博白县公共资源交易中心（博白县博白镇锦绣东路博白县政务服务中心大楼6楼博白县政采电子评审室</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sz w:val="24"/>
          <w:lang w:eastAsia="zh-CN"/>
        </w:rPr>
        <w:t>，详见现场电子评标室安排。</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w:t>
      </w:r>
      <w:r>
        <w:rPr>
          <w:rFonts w:hint="eastAsia" w:ascii="宋体" w:hAnsi="宋体" w:cs="宋体"/>
          <w:sz w:val="24"/>
          <w:lang w:val="en-US" w:eastAsia="zh-CN"/>
        </w:rPr>
        <w:t>30</w:t>
      </w:r>
      <w:r>
        <w:rPr>
          <w:rFonts w:hint="eastAsia" w:ascii="宋体" w:hAnsi="宋体" w:cs="宋体"/>
          <w:sz w:val="24"/>
        </w:rPr>
        <w:t>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15621"/>
      <w:bookmarkStart w:id="76" w:name="_Toc86935822"/>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743"/>
      <w:bookmarkStart w:id="90" w:name="_Toc86935829"/>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430095341"/>
      <w:bookmarkStart w:id="95" w:name="_Toc389065255"/>
      <w:bookmarkStart w:id="96" w:name="_Toc406071080"/>
      <w:bookmarkStart w:id="97" w:name="_Toc296503025"/>
      <w:bookmarkStart w:id="98" w:name="_Toc296890982"/>
      <w:bookmarkStart w:id="99" w:name="_Toc351203480"/>
      <w:bookmarkStart w:id="100" w:name="_Toc373227552"/>
      <w:bookmarkStart w:id="101" w:name="_Toc440877583"/>
      <w:bookmarkStart w:id="102" w:name="_Toc373478199"/>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组织机构代码：</w:t>
      </w:r>
      <w:r>
        <w:rPr>
          <w:rFonts w:hint="eastAsia" w:ascii="MingLiU_HKSCS" w:hAnsi="MingLiU_HKSCS" w:cs="MingLiU_HKSCS"/>
          <w:szCs w:val="21"/>
          <w:u w:val="single"/>
        </w:rPr>
        <w:t>________________</w:t>
      </w:r>
      <w:r>
        <w:rPr>
          <w:rFonts w:hint="eastAsia" w:ascii="MingLiU_HKSCS" w:hAnsi="MingLiU_HKSCS" w:cs="MingLiU_HKSCS"/>
          <w:szCs w:val="21"/>
          <w:u w:val="single"/>
          <w:lang w:val="en-US" w:eastAsia="zh-CN"/>
        </w:rPr>
        <w:t xml:space="preserve">  </w:t>
      </w:r>
      <w:r>
        <w:rPr>
          <w:rFonts w:hint="eastAsia" w:ascii="MingLiU_HKSCS" w:hAnsi="MingLiU_HKSCS" w:cs="MingLiU_HKSCS"/>
          <w:szCs w:val="21"/>
          <w:u w:val="single"/>
        </w:rPr>
        <w:t>_</w:t>
      </w:r>
    </w:p>
    <w:p w14:paraId="4100BE6D">
      <w:pPr>
        <w:spacing w:line="360" w:lineRule="auto"/>
        <w:rPr>
          <w:rFonts w:hint="default" w:ascii="宋体" w:hAnsi="宋体" w:eastAsia="宋体"/>
          <w:szCs w:val="21"/>
          <w:lang w:val="en-US" w:eastAsia="zh-CN"/>
        </w:rPr>
      </w:pPr>
      <w:r>
        <w:rPr>
          <w:rFonts w:ascii="宋体" w:hAnsi="宋体"/>
          <w:szCs w:val="21"/>
        </w:rPr>
        <w:t>地  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地  址：</w:t>
      </w:r>
      <w:r>
        <w:rPr>
          <w:rFonts w:hint="eastAsia" w:asciiTheme="minorEastAsia" w:hAnsiTheme="minorEastAsia" w:eastAsiaTheme="minorEastAsia" w:cstheme="minorEastAsia"/>
          <w:szCs w:val="21"/>
          <w:u w:val="single"/>
          <w:lang w:val="en-US" w:eastAsia="zh-CN"/>
        </w:rPr>
        <w:t xml:space="preserve">                         </w:t>
      </w:r>
    </w:p>
    <w:p w14:paraId="3B15E988">
      <w:pPr>
        <w:spacing w:line="360" w:lineRule="auto"/>
        <w:rPr>
          <w:rFonts w:hint="default" w:ascii="宋体" w:hAnsi="宋体" w:eastAsia="宋体"/>
          <w:szCs w:val="21"/>
          <w:lang w:val="en-US" w:eastAsia="zh-CN"/>
        </w:rPr>
      </w:pPr>
      <w:r>
        <w:rPr>
          <w:rFonts w:ascii="宋体" w:hAnsi="宋体"/>
          <w:szCs w:val="21"/>
        </w:rPr>
        <w:t>邮政编码：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邮政编码：</w:t>
      </w:r>
      <w:r>
        <w:rPr>
          <w:rFonts w:hint="eastAsia" w:ascii="MingLiU_HKSCS" w:hAnsi="MingLiU_HKSCS" w:cs="MingLiU_HKSCS"/>
          <w:szCs w:val="21"/>
          <w:u w:val="single"/>
          <w:lang w:val="en-US" w:eastAsia="zh-CN"/>
        </w:rPr>
        <w:t xml:space="preserve">                       </w:t>
      </w:r>
    </w:p>
    <w:p w14:paraId="28FBB0B0">
      <w:pPr>
        <w:spacing w:line="360" w:lineRule="auto"/>
        <w:rPr>
          <w:rFonts w:hint="default" w:ascii="宋体" w:hAnsi="宋体" w:eastAsia="宋体"/>
          <w:szCs w:val="21"/>
          <w:lang w:val="en-US" w:eastAsia="zh-CN"/>
        </w:rPr>
      </w:pPr>
      <w:r>
        <w:rPr>
          <w:rFonts w:ascii="宋体" w:hAnsi="宋体"/>
          <w:szCs w:val="21"/>
        </w:rPr>
        <w:t>法定代表人：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法定代表人：</w:t>
      </w:r>
      <w:r>
        <w:rPr>
          <w:rFonts w:hint="eastAsia" w:ascii="MingLiU_HKSCS" w:hAnsi="MingLiU_HKSCS" w:cs="MingLiU_HKSCS"/>
          <w:szCs w:val="21"/>
          <w:u w:val="single"/>
          <w:lang w:val="en-US" w:eastAsia="zh-CN"/>
        </w:rPr>
        <w:t xml:space="preserve">                     </w:t>
      </w:r>
    </w:p>
    <w:p w14:paraId="5BFDBF31">
      <w:pPr>
        <w:spacing w:line="360" w:lineRule="auto"/>
        <w:rPr>
          <w:rFonts w:hint="default" w:ascii="宋体" w:hAnsi="宋体" w:eastAsia="宋体"/>
          <w:szCs w:val="21"/>
          <w:lang w:val="en-US" w:eastAsia="zh-CN"/>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委托代理人：</w:t>
      </w:r>
      <w:r>
        <w:rPr>
          <w:rFonts w:hint="eastAsia" w:ascii="MingLiU_HKSCS" w:hAnsi="MingLiU_HKSCS" w:cs="MingLiU_HKSCS"/>
          <w:szCs w:val="21"/>
          <w:u w:val="single"/>
          <w:lang w:val="en-US" w:eastAsia="zh-CN"/>
        </w:rPr>
        <w:t xml:space="preserve">                     </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电  话：</w:t>
      </w:r>
      <w:r>
        <w:rPr>
          <w:rFonts w:hint="eastAsia" w:ascii="MingLiU_HKSCS" w:hAnsi="MingLiU_HKSCS" w:cs="MingLiU_HKSCS"/>
          <w:szCs w:val="21"/>
          <w:u w:val="single"/>
        </w:rPr>
        <w:t>______________  _</w:t>
      </w:r>
      <w:r>
        <w:rPr>
          <w:rFonts w:hint="eastAsia" w:ascii="MingLiU_HKSCS" w:hAnsi="MingLiU_HKSCS" w:cs="MingLiU_HKSCS"/>
          <w:szCs w:val="21"/>
          <w:u w:val="single"/>
          <w:lang w:val="en-US" w:eastAsia="zh-CN"/>
        </w:rPr>
        <w:t xml:space="preserve">  </w:t>
      </w:r>
      <w:r>
        <w:rPr>
          <w:rFonts w:hint="eastAsia" w:ascii="MingLiU_HKSCS" w:hAnsi="MingLiU_HKSCS" w:cs="MingLiU_HKSCS"/>
          <w:szCs w:val="21"/>
          <w:u w:val="single"/>
        </w:rPr>
        <w:t>______</w:t>
      </w:r>
    </w:p>
    <w:p w14:paraId="005660F8">
      <w:pPr>
        <w:spacing w:line="360" w:lineRule="auto"/>
        <w:rPr>
          <w:rFonts w:hint="default" w:ascii="宋体" w:hAnsi="宋体" w:eastAsia="宋体"/>
          <w:szCs w:val="21"/>
          <w:lang w:val="en-US" w:eastAsia="zh-CN"/>
        </w:rPr>
      </w:pPr>
      <w:r>
        <w:rPr>
          <w:rFonts w:ascii="宋体" w:hAnsi="宋体"/>
          <w:szCs w:val="21"/>
        </w:rPr>
        <w:t>传  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传  真：</w:t>
      </w:r>
      <w:r>
        <w:rPr>
          <w:rFonts w:hint="eastAsia" w:ascii="MingLiU_HKSCS" w:hAnsi="MingLiU_HKSCS" w:cs="MingLiU_HKSCS"/>
          <w:szCs w:val="21"/>
          <w:u w:val="single"/>
          <w:lang w:val="en-US" w:eastAsia="zh-CN"/>
        </w:rPr>
        <w:t xml:space="preserve">                         </w:t>
      </w:r>
    </w:p>
    <w:p w14:paraId="71BEF0B3">
      <w:pPr>
        <w:spacing w:line="360" w:lineRule="auto"/>
        <w:rPr>
          <w:rFonts w:hint="default" w:ascii="宋体" w:hAnsi="宋体" w:eastAsia="宋体"/>
          <w:szCs w:val="21"/>
          <w:lang w:val="en-US" w:eastAsia="zh-CN"/>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电子信箱：</w:t>
      </w:r>
      <w:r>
        <w:rPr>
          <w:rFonts w:hint="eastAsia" w:ascii="MingLiU_HKSCS" w:hAnsi="MingLiU_HKSCS" w:cs="MingLiU_HKSCS"/>
          <w:szCs w:val="21"/>
          <w:u w:val="single"/>
          <w:lang w:val="en-US" w:eastAsia="zh-CN"/>
        </w:rPr>
        <w:t xml:space="preserve">                       </w:t>
      </w:r>
      <w:r>
        <w:rPr>
          <w:rFonts w:hint="eastAsia" w:ascii="MingLiU_HKSCS" w:hAnsi="MingLiU_HKSCS" w:cs="MingLiU_HKSCS"/>
          <w:szCs w:val="21"/>
          <w:u w:val="none"/>
          <w:lang w:val="en-US" w:eastAsia="zh-CN"/>
        </w:rPr>
        <w:t xml:space="preserve"> </w:t>
      </w:r>
    </w:p>
    <w:p w14:paraId="7C672AD2">
      <w:pPr>
        <w:spacing w:line="360" w:lineRule="auto"/>
        <w:rPr>
          <w:rFonts w:hint="eastAsia" w:ascii="宋体" w:hAnsi="宋体" w:eastAsia="宋体"/>
          <w:szCs w:val="21"/>
          <w:lang w:val="en-US" w:eastAsia="zh-CN"/>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开户银行：</w:t>
      </w:r>
      <w:r>
        <w:rPr>
          <w:rFonts w:hint="eastAsia" w:ascii="MingLiU_HKSCS" w:hAnsi="MingLiU_HKSCS" w:cs="MingLiU_HKSCS"/>
          <w:szCs w:val="21"/>
          <w:u w:val="single"/>
          <w:lang w:val="en-US" w:eastAsia="zh-CN"/>
        </w:rPr>
        <w:t xml:space="preserve">                       </w:t>
      </w:r>
      <w:r>
        <w:rPr>
          <w:rFonts w:hint="eastAsia" w:ascii="MingLiU_HKSCS" w:hAnsi="MingLiU_HKSCS" w:cs="MingLiU_HKSCS"/>
          <w:szCs w:val="21"/>
          <w:u w:val="none"/>
          <w:lang w:val="en-US" w:eastAsia="zh-CN"/>
        </w:rPr>
        <w:t xml:space="preserve"> </w:t>
      </w:r>
    </w:p>
    <w:p w14:paraId="22255988">
      <w:pPr>
        <w:rPr>
          <w:rFonts w:hint="default" w:ascii="宋体" w:hAnsi="宋体" w:eastAsia="宋体"/>
          <w:sz w:val="20"/>
          <w:szCs w:val="21"/>
          <w:highlight w:val="white"/>
          <w:u w:val="single"/>
          <w:lang w:val="en-US" w:eastAsia="zh-CN"/>
        </w:rPr>
      </w:pPr>
      <w:r>
        <w:rPr>
          <w:rFonts w:ascii="宋体" w:hAnsi="宋体"/>
          <w:szCs w:val="21"/>
        </w:rPr>
        <w:t>账  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账  号：</w:t>
      </w:r>
      <w:r>
        <w:rPr>
          <w:rFonts w:hint="eastAsia" w:ascii="MingLiU_HKSCS" w:hAnsi="MingLiU_HKSCS" w:cs="MingLiU_HKSCS"/>
          <w:szCs w:val="21"/>
          <w:u w:val="single"/>
          <w:lang w:val="en-US" w:eastAsia="zh-CN"/>
        </w:rPr>
        <w:t xml:space="preserve">                         </w:t>
      </w:r>
    </w:p>
    <w:p w14:paraId="5ED8FF29">
      <w:pPr>
        <w:spacing w:line="420" w:lineRule="exact"/>
        <w:jc w:val="center"/>
        <w:rPr>
          <w:rFonts w:hint="default" w:ascii="宋体" w:hAnsi="宋体" w:eastAsia="宋体"/>
          <w:lang w:val="en-US" w:eastAsia="zh-CN"/>
        </w:rPr>
      </w:pPr>
      <w:r>
        <w:rPr>
          <w:rFonts w:hint="eastAsia" w:ascii="宋体" w:hAnsi="宋体"/>
          <w:lang w:val="en-US" w:eastAsia="zh-CN"/>
        </w:rPr>
        <w:t xml:space="preserve">   </w:t>
      </w:r>
    </w:p>
    <w:p w14:paraId="15F2CE14">
      <w:pPr>
        <w:spacing w:line="420" w:lineRule="exact"/>
        <w:rPr>
          <w:rFonts w:ascii="宋体" w:hAnsi="宋体"/>
        </w:rPr>
      </w:pPr>
    </w:p>
    <w:p w14:paraId="742CB9D3">
      <w:pPr>
        <w:pStyle w:val="68"/>
      </w:pPr>
    </w:p>
    <w:p w14:paraId="00E7309D">
      <w:pPr>
        <w:pStyle w:val="69"/>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351203494"/>
      <w:bookmarkStart w:id="119" w:name="_Toc508379683"/>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373478340"/>
      <w:bookmarkStart w:id="145" w:name="_Toc508379706"/>
      <w:bookmarkStart w:id="146" w:name="_Toc407135195"/>
      <w:bookmarkStart w:id="147" w:name="_Toc86935856"/>
      <w:bookmarkStart w:id="148" w:name="_Toc373227693"/>
      <w:bookmarkStart w:id="149" w:name="_Toc389065259"/>
      <w:bookmarkStart w:id="150" w:name="_Toc495673371"/>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373227696"/>
      <w:bookmarkStart w:id="166" w:name="_Toc495673374"/>
      <w:bookmarkStart w:id="167" w:name="_Toc373478343"/>
      <w:bookmarkStart w:id="168" w:name="_Toc86935859"/>
      <w:bookmarkStart w:id="169" w:name="_Toc508379709"/>
      <w:bookmarkStart w:id="170" w:name="_Toc407135198"/>
      <w:bookmarkStart w:id="171" w:name="_Toc389065262"/>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495673375"/>
      <w:bookmarkStart w:id="177" w:name="_Toc86935860"/>
      <w:bookmarkStart w:id="178" w:name="_Toc508379710"/>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478346"/>
      <w:bookmarkStart w:id="187" w:name="_Toc508379712"/>
      <w:bookmarkStart w:id="188" w:name="_Toc495673377"/>
      <w:bookmarkStart w:id="189" w:name="_Toc373227699"/>
      <w:bookmarkStart w:id="190" w:name="_Toc389065265"/>
      <w:bookmarkStart w:id="191" w:name="_Toc407135201"/>
      <w:bookmarkStart w:id="192" w:name="_Toc86935862"/>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03539100"/>
      <w:bookmarkStart w:id="194" w:name="_Toc304295521"/>
      <w:bookmarkStart w:id="195" w:name="_Toc318581155"/>
      <w:bookmarkStart w:id="196" w:name="_Toc300934943"/>
      <w:bookmarkStart w:id="197" w:name="_Toc312677986"/>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3539101"/>
      <w:bookmarkStart w:id="201" w:name="_Toc312677987"/>
      <w:bookmarkStart w:id="202" w:name="_Toc300934944"/>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407135202"/>
      <w:bookmarkStart w:id="205" w:name="_Toc389065266"/>
      <w:bookmarkStart w:id="206" w:name="_Toc495673378"/>
      <w:bookmarkStart w:id="207" w:name="_Toc86935863"/>
      <w:bookmarkStart w:id="208" w:name="_Toc373478347"/>
      <w:bookmarkStart w:id="209" w:name="_Toc508379713"/>
      <w:bookmarkStart w:id="210" w:name="_Toc373227700"/>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sz w:val="32"/>
          <w:szCs w:val="32"/>
        </w:rPr>
        <w:t>2</w:t>
      </w:r>
      <w:bookmarkStart w:id="226" w:name="_Toc296347156"/>
      <w:bookmarkStart w:id="227" w:name="_Toc296346658"/>
      <w:bookmarkStart w:id="228" w:name="_Toc292559362"/>
      <w:bookmarkStart w:id="229" w:name="_Toc296503157"/>
      <w:bookmarkStart w:id="230" w:name="_Toc296891197"/>
      <w:bookmarkStart w:id="231" w:name="_Toc296944496"/>
      <w:bookmarkStart w:id="232" w:name="_Toc296890985"/>
      <w:bookmarkStart w:id="233" w:name="_Toc297048343"/>
      <w:bookmarkStart w:id="234" w:name="_Toc292559867"/>
      <w:bookmarkStart w:id="235" w:name="_Toc2971204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373227705"/>
      <w:bookmarkStart w:id="252" w:name="_Toc389065271"/>
      <w:bookmarkStart w:id="253" w:name="_Toc508379718"/>
      <w:bookmarkStart w:id="254" w:name="_Toc495673383"/>
      <w:bookmarkStart w:id="255" w:name="_Toc407135207"/>
      <w:bookmarkStart w:id="256" w:name="_Toc373478352"/>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sz w:val="32"/>
          <w:szCs w:val="32"/>
        </w:rPr>
        <w:t>3</w:t>
      </w:r>
      <w:bookmarkStart w:id="265" w:name="_Toc297120458"/>
      <w:bookmarkStart w:id="266" w:name="_Toc297048344"/>
      <w:bookmarkStart w:id="267" w:name="_Toc296890986"/>
      <w:bookmarkStart w:id="268" w:name="_Toc296891198"/>
      <w:bookmarkStart w:id="269" w:name="_Toc296346659"/>
      <w:bookmarkStart w:id="270" w:name="_Toc296503158"/>
      <w:bookmarkStart w:id="271" w:name="_Toc292559363"/>
      <w:bookmarkStart w:id="272" w:name="_Toc296944497"/>
      <w:bookmarkStart w:id="273" w:name="_Toc296347157"/>
      <w:bookmarkStart w:id="274" w:name="_Toc292559868"/>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373478354"/>
      <w:bookmarkStart w:id="276" w:name="_Toc407135209"/>
      <w:bookmarkStart w:id="277" w:name="_Toc508379720"/>
      <w:bookmarkStart w:id="278" w:name="_Toc373227707"/>
      <w:bookmarkStart w:id="279" w:name="_Toc389065273"/>
      <w:bookmarkStart w:id="280" w:name="_Toc86935870"/>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292559365"/>
      <w:bookmarkStart w:id="320" w:name="_Toc297216152"/>
      <w:bookmarkStart w:id="321" w:name="_Toc297120460"/>
      <w:bookmarkStart w:id="322" w:name="_Toc297048346"/>
      <w:bookmarkStart w:id="323" w:name="_Toc296944499"/>
      <w:bookmarkStart w:id="324" w:name="_Toc296891200"/>
      <w:bookmarkStart w:id="325" w:name="_Toc297123493"/>
      <w:bookmarkStart w:id="326" w:name="_Toc318581158"/>
      <w:bookmarkStart w:id="327" w:name="_Toc304295524"/>
      <w:bookmarkStart w:id="328" w:name="_Toc303539103"/>
      <w:bookmarkStart w:id="329" w:name="_Toc300934946"/>
      <w:bookmarkStart w:id="330" w:name="_Toc312677989"/>
      <w:bookmarkStart w:id="331" w:name="_Toc292559870"/>
      <w:bookmarkStart w:id="332" w:name="_Toc296346661"/>
      <w:bookmarkStart w:id="333" w:name="_Toc296347159"/>
      <w:bookmarkStart w:id="334" w:name="_Toc296503160"/>
      <w:bookmarkStart w:id="335" w:name="_Toc296890988"/>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227711"/>
      <w:bookmarkStart w:id="339" w:name="_Toc373478358"/>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495673389"/>
      <w:bookmarkStart w:id="342" w:name="_Toc508379724"/>
      <w:bookmarkStart w:id="343" w:name="_Toc407135213"/>
      <w:bookmarkStart w:id="344" w:name="_Toc86935874"/>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51203636"/>
      <w:bookmarkStart w:id="353" w:name="_Toc373227713"/>
      <w:bookmarkStart w:id="354" w:name="_Toc373478360"/>
      <w:bookmarkStart w:id="355" w:name="_Toc389065279"/>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508379726"/>
      <w:bookmarkStart w:id="357" w:name="_Toc86935876"/>
      <w:bookmarkStart w:id="358" w:name="_Toc495673391"/>
      <w:bookmarkStart w:id="359" w:name="_Toc407135215"/>
      <w:r>
        <w:rPr>
          <w:rFonts w:ascii="宋体" w:hAnsi="宋体"/>
          <w:b/>
          <w:bCs/>
          <w:sz w:val="32"/>
          <w:szCs w:val="32"/>
        </w:rPr>
        <w:t>4</w:t>
      </w:r>
      <w:bookmarkStart w:id="360" w:name="_Toc296347161"/>
      <w:bookmarkStart w:id="361" w:name="_Toc296503162"/>
      <w:bookmarkStart w:id="362" w:name="_Toc296890990"/>
      <w:bookmarkStart w:id="363" w:name="_Toc296891202"/>
      <w:bookmarkStart w:id="364" w:name="_Toc296944501"/>
      <w:bookmarkStart w:id="365" w:name="_Toc297048348"/>
      <w:bookmarkStart w:id="366" w:name="_Toc297120462"/>
      <w:bookmarkStart w:id="367" w:name="_Toc292559366"/>
      <w:bookmarkStart w:id="368" w:name="_Toc292559871"/>
      <w:bookmarkStart w:id="369" w:name="_Toc267251413"/>
      <w:bookmarkStart w:id="370" w:name="_Toc296346663"/>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sz w:val="32"/>
          <w:szCs w:val="32"/>
        </w:rPr>
        <w:t>5</w:t>
      </w:r>
      <w:bookmarkEnd w:id="392"/>
      <w:bookmarkStart w:id="401" w:name="_Toc292559872"/>
      <w:bookmarkStart w:id="402" w:name="_Toc296503163"/>
      <w:bookmarkStart w:id="403" w:name="_Toc292559367"/>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73478365"/>
      <w:bookmarkStart w:id="412" w:name="_Toc407135220"/>
      <w:bookmarkStart w:id="413" w:name="_Toc389065284"/>
      <w:bookmarkStart w:id="414" w:name="_Toc373227718"/>
      <w:bookmarkStart w:id="415" w:name="_Toc495673396"/>
      <w:bookmarkStart w:id="416" w:name="_Toc508379731"/>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407135222"/>
      <w:bookmarkStart w:id="434" w:name="_Toc373227720"/>
      <w:bookmarkStart w:id="435" w:name="_Toc373478367"/>
      <w:bookmarkStart w:id="436" w:name="_Toc389065286"/>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508379738"/>
      <w:bookmarkStart w:id="477" w:name="_Toc373478372"/>
      <w:bookmarkStart w:id="478" w:name="_Toc407135227"/>
      <w:bookmarkStart w:id="479" w:name="_Toc495673403"/>
      <w:bookmarkStart w:id="480" w:name="_Toc86935888"/>
      <w:bookmarkStart w:id="481" w:name="_Toc389065291"/>
      <w:bookmarkStart w:id="482" w:name="_Toc373227725"/>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227729"/>
      <w:bookmarkStart w:id="538" w:name="_Toc508379742"/>
      <w:bookmarkStart w:id="539" w:name="_Toc407135231"/>
      <w:bookmarkStart w:id="540" w:name="_Toc389065295"/>
      <w:bookmarkStart w:id="541" w:name="_Toc495673407"/>
      <w:bookmarkStart w:id="542" w:name="_Toc373478376"/>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373478381"/>
      <w:bookmarkStart w:id="619" w:name="_Toc508379747"/>
      <w:bookmarkStart w:id="620" w:name="_Toc389065300"/>
      <w:bookmarkStart w:id="621" w:name="_Toc407135236"/>
      <w:bookmarkStart w:id="622" w:name="_Toc495673412"/>
      <w:bookmarkStart w:id="623" w:name="_Toc373227734"/>
      <w:bookmarkStart w:id="624" w:name="_Toc8693589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sz w:val="32"/>
          <w:szCs w:val="32"/>
        </w:rPr>
        <w:t>9</w:t>
      </w:r>
      <w:bookmarkEnd w:id="597"/>
      <w:bookmarkEnd w:id="598"/>
      <w:bookmarkEnd w:id="599"/>
      <w:bookmarkStart w:id="640" w:name="_Toc312677495"/>
      <w:bookmarkStart w:id="641" w:name="_Toc300934982"/>
      <w:bookmarkStart w:id="642" w:name="_Toc304295559"/>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300934984"/>
      <w:bookmarkStart w:id="674" w:name="_Toc304295561"/>
      <w:bookmarkStart w:id="675" w:name="_Toc297123535"/>
      <w:bookmarkStart w:id="676" w:name="_Toc312678023"/>
      <w:bookmarkStart w:id="677" w:name="_Toc312677497"/>
      <w:bookmarkStart w:id="678" w:name="_Toc297216194"/>
      <w:bookmarkStart w:id="679" w:name="_Toc303539141"/>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86935902"/>
      <w:bookmarkStart w:id="696" w:name="_Toc407135241"/>
      <w:bookmarkStart w:id="697" w:name="_Toc508379752"/>
      <w:bookmarkStart w:id="698" w:name="_Toc495673417"/>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407135243"/>
      <w:bookmarkStart w:id="732" w:name="_Toc495673419"/>
      <w:bookmarkStart w:id="733" w:name="_Toc86935904"/>
      <w:bookmarkStart w:id="734" w:name="_Toc508379754"/>
      <w:bookmarkStart w:id="735" w:name="_Toc373478387"/>
      <w:bookmarkStart w:id="736" w:name="_Toc389065306"/>
      <w:bookmarkStart w:id="737" w:name="_Toc373227740"/>
      <w:r>
        <w:rPr>
          <w:rFonts w:ascii="宋体" w:hAnsi="宋体"/>
          <w:b/>
          <w:bCs/>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86935905"/>
      <w:bookmarkStart w:id="756" w:name="_Toc508379755"/>
      <w:bookmarkStart w:id="757" w:name="_Toc373227741"/>
      <w:bookmarkStart w:id="758" w:name="_Toc389065307"/>
      <w:bookmarkStart w:id="759" w:name="_Toc373478388"/>
      <w:bookmarkStart w:id="760" w:name="_Toc495673420"/>
      <w:bookmarkStart w:id="761" w:name="_Toc407135244"/>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92559411"/>
      <w:bookmarkStart w:id="918" w:name="_Toc292559916"/>
      <w:bookmarkStart w:id="919" w:name="_Toc267251461"/>
      <w:bookmarkStart w:id="920" w:name="_Toc296346707"/>
      <w:bookmarkStart w:id="921" w:name="_Toc296503206"/>
      <w:bookmarkStart w:id="922" w:name="_Toc296891034"/>
      <w:bookmarkStart w:id="923" w:name="_Toc296944545"/>
      <w:bookmarkStart w:id="924" w:name="_Toc296347205"/>
      <w:bookmarkStart w:id="925" w:name="_Toc297048392"/>
      <w:bookmarkStart w:id="926" w:name="_Toc296891246"/>
      <w:bookmarkStart w:id="927" w:name="_Toc297120506"/>
      <w:bookmarkStart w:id="928" w:name="_Toc407135252"/>
      <w:bookmarkStart w:id="929" w:name="_Toc389065314"/>
      <w:bookmarkStart w:id="930" w:name="_Toc508379763"/>
      <w:bookmarkStart w:id="931" w:name="_Toc373478396"/>
      <w:bookmarkStart w:id="932" w:name="_Toc495673428"/>
      <w:bookmarkStart w:id="933" w:name="_Toc86935913"/>
      <w:bookmarkStart w:id="934" w:name="_Toc373227749"/>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86935914"/>
      <w:bookmarkStart w:id="961" w:name="_Toc508379764"/>
      <w:bookmarkStart w:id="962" w:name="_Toc407135253"/>
      <w:bookmarkStart w:id="963" w:name="_Toc495673429"/>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508379768"/>
      <w:bookmarkStart w:id="1017" w:name="_Toc373227754"/>
      <w:bookmarkStart w:id="1018" w:name="_Toc389065319"/>
      <w:bookmarkStart w:id="1019" w:name="_Toc86935918"/>
      <w:bookmarkStart w:id="1020" w:name="_Toc495673433"/>
      <w:bookmarkStart w:id="1021" w:name="_Toc407135257"/>
      <w:bookmarkStart w:id="1022" w:name="_Toc373478401"/>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407135261"/>
      <w:bookmarkStart w:id="1074" w:name="_Toc389065323"/>
      <w:bookmarkStart w:id="1075" w:name="_Toc373478405"/>
      <w:bookmarkStart w:id="1076" w:name="_Toc373227758"/>
      <w:bookmarkStart w:id="1077" w:name="_Toc351203646"/>
      <w:bookmarkStart w:id="1078" w:name="_Toc86935922"/>
      <w:bookmarkStart w:id="1079" w:name="_Toc508379772"/>
      <w:bookmarkStart w:id="1080" w:name="_Toc495673437"/>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508379775"/>
      <w:bookmarkStart w:id="1096" w:name="_Toc407135264"/>
      <w:bookmarkStart w:id="1097" w:name="_Toc86935925"/>
      <w:bookmarkStart w:id="1098" w:name="_Toc373478408"/>
      <w:bookmarkStart w:id="1099" w:name="_Toc389065326"/>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389065328"/>
      <w:bookmarkStart w:id="1141" w:name="_Toc373227763"/>
      <w:bookmarkStart w:id="1142" w:name="_Toc407135266"/>
      <w:bookmarkStart w:id="1143" w:name="_Toc495673442"/>
      <w:bookmarkStart w:id="1144" w:name="_Toc373478410"/>
      <w:bookmarkStart w:id="1145" w:name="_Toc86935927"/>
      <w:bookmarkStart w:id="1146" w:name="_Toc508379777"/>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495673449"/>
      <w:bookmarkStart w:id="1194" w:name="_Toc373227770"/>
      <w:bookmarkStart w:id="1195" w:name="_Toc373478417"/>
      <w:bookmarkStart w:id="1196" w:name="_Toc86935934"/>
      <w:bookmarkStart w:id="1197" w:name="_Toc508379784"/>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89065342"/>
      <w:bookmarkStart w:id="1245" w:name="_Toc373478424"/>
      <w:bookmarkStart w:id="1246" w:name="_Toc373227777"/>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134" w:right="964" w:bottom="1134"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w:t>
      </w:r>
      <w:r>
        <w:rPr>
          <w:rFonts w:hint="eastAsia" w:ascii="宋体" w:hAnsi="宋体"/>
          <w:sz w:val="32"/>
          <w:szCs w:val="32"/>
          <w:lang w:eastAsia="zh-CN"/>
        </w:rPr>
        <w:t>建筑</w:t>
      </w:r>
      <w:r>
        <w:rPr>
          <w:rFonts w:hint="eastAsia" w:ascii="宋体" w:hAnsi="宋体"/>
          <w:sz w:val="32"/>
          <w:szCs w:val="32"/>
        </w:rPr>
        <w:t>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w:t>
      </w:r>
      <w:r>
        <w:rPr>
          <w:rFonts w:hint="eastAsia" w:ascii="宋体" w:hAnsi="宋体"/>
          <w:szCs w:val="21"/>
          <w:u w:val="single"/>
          <w:lang w:val="en-US" w:eastAsia="zh-CN"/>
        </w:rPr>
        <w:t xml:space="preserve">   </w:t>
      </w:r>
      <w:r>
        <w:rPr>
          <w:rFonts w:hint="eastAsia" w:ascii="宋体" w:hAnsi="宋体"/>
          <w:szCs w:val="21"/>
        </w:rPr>
        <w:t>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w:t>
      </w:r>
      <w:r>
        <w:rPr>
          <w:rFonts w:hint="eastAsia" w:ascii="宋体" w:hAnsi="宋体"/>
          <w:szCs w:val="21"/>
          <w:u w:val="single"/>
          <w:lang w:val="en-US" w:eastAsia="zh-CN"/>
        </w:rPr>
        <w:t xml:space="preserve">   </w:t>
      </w:r>
      <w:r>
        <w:rPr>
          <w:rFonts w:hint="eastAsia" w:ascii="宋体" w:hAnsi="宋体"/>
          <w:szCs w:val="21"/>
        </w:rPr>
        <w:t>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w:t>
      </w:r>
      <w:r>
        <w:rPr>
          <w:rFonts w:hint="eastAsia" w:ascii="宋体" w:hAnsi="宋体"/>
          <w:szCs w:val="21"/>
          <w:u w:val="single"/>
          <w:lang w:val="en-US" w:eastAsia="zh-CN"/>
        </w:rPr>
        <w:t xml:space="preserve">   </w:t>
      </w:r>
      <w:r>
        <w:rPr>
          <w:rFonts w:hint="eastAsia" w:ascii="宋体" w:hAnsi="宋体"/>
          <w:szCs w:val="21"/>
        </w:rPr>
        <w:t>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w:t>
      </w:r>
      <w:r>
        <w:rPr>
          <w:rFonts w:hint="eastAsia" w:ascii="宋体" w:hAnsi="宋体"/>
          <w:szCs w:val="21"/>
          <w:u w:val="single"/>
          <w:lang w:val="en-US" w:eastAsia="zh-CN"/>
        </w:rPr>
        <w:t xml:space="preserve">   </w:t>
      </w:r>
      <w:r>
        <w:rPr>
          <w:rFonts w:hint="eastAsia" w:ascii="宋体" w:hAnsi="宋体"/>
          <w:szCs w:val="21"/>
        </w:rPr>
        <w:t>年（建议为5年）；</w:t>
      </w:r>
    </w:p>
    <w:p w14:paraId="31897B53">
      <w:pPr>
        <w:spacing w:line="360" w:lineRule="auto"/>
        <w:ind w:firstLine="426"/>
        <w:rPr>
          <w:rFonts w:ascii="宋体" w:hAnsi="宋体"/>
          <w:szCs w:val="21"/>
        </w:rPr>
      </w:pPr>
      <w:r>
        <w:rPr>
          <w:rFonts w:hint="eastAsia" w:ascii="宋体" w:hAnsi="宋体"/>
          <w:szCs w:val="21"/>
        </w:rPr>
        <w:t>6．其他附属工程为</w:t>
      </w:r>
      <w:r>
        <w:rPr>
          <w:rFonts w:hint="eastAsia" w:ascii="宋体" w:hAnsi="宋体"/>
          <w:szCs w:val="21"/>
          <w:u w:val="single"/>
          <w:lang w:val="en-US" w:eastAsia="zh-CN"/>
        </w:rPr>
        <w:t xml:space="preserve">   </w:t>
      </w:r>
      <w:r>
        <w:rPr>
          <w:rFonts w:hint="eastAsia" w:ascii="宋体" w:hAnsi="宋体"/>
          <w:szCs w:val="21"/>
        </w:rPr>
        <w:t>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none"/>
        </w:rPr>
        <w:t>________________</w:t>
      </w:r>
    </w:p>
    <w:p w14:paraId="382D6DF8">
      <w:pPr>
        <w:spacing w:line="360" w:lineRule="auto"/>
        <w:rPr>
          <w:rFonts w:hint="default" w:ascii="宋体" w:hAnsi="宋体" w:eastAsia="宋体"/>
          <w:szCs w:val="21"/>
          <w:lang w:val="en-US" w:eastAsia="zh-CN"/>
        </w:rPr>
      </w:pPr>
      <w:r>
        <w:rPr>
          <w:rFonts w:ascii="宋体" w:hAnsi="宋体"/>
          <w:szCs w:val="21"/>
        </w:rPr>
        <w:t>电  话：</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电  话：</w:t>
      </w:r>
      <w:r>
        <w:rPr>
          <w:rFonts w:hint="eastAsia" w:ascii="宋体" w:hAnsi="宋体"/>
          <w:szCs w:val="21"/>
          <w:u w:val="single"/>
          <w:lang w:val="en-US" w:eastAsia="zh-CN"/>
        </w:rPr>
        <w:t xml:space="preserve">                            </w:t>
      </w:r>
      <w:r>
        <w:rPr>
          <w:rFonts w:hint="eastAsia" w:ascii="MingLiU_HKSCS" w:hAnsi="MingLiU_HKSCS" w:cs="MingLiU_HKSCS"/>
          <w:szCs w:val="21"/>
          <w:u w:val="none"/>
          <w:lang w:val="en-US" w:eastAsia="zh-CN"/>
        </w:rPr>
        <w:t xml:space="preserve">       </w:t>
      </w:r>
    </w:p>
    <w:p w14:paraId="62855CAE">
      <w:pPr>
        <w:spacing w:line="360" w:lineRule="auto"/>
        <w:rPr>
          <w:rFonts w:hint="default" w:ascii="宋体" w:hAnsi="宋体" w:eastAsia="宋体"/>
          <w:szCs w:val="21"/>
          <w:lang w:val="en-US" w:eastAsia="zh-CN"/>
        </w:rPr>
      </w:pPr>
      <w:r>
        <w:rPr>
          <w:rFonts w:ascii="宋体" w:hAnsi="宋体"/>
          <w:szCs w:val="21"/>
        </w:rPr>
        <w:t>传  真：</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传  真：</w:t>
      </w:r>
      <w:r>
        <w:rPr>
          <w:rFonts w:hint="eastAsia" w:ascii="宋体" w:hAnsi="宋体"/>
          <w:szCs w:val="21"/>
          <w:u w:val="single"/>
          <w:lang w:val="en-US" w:eastAsia="zh-CN"/>
        </w:rPr>
        <w:t xml:space="preserve">                            </w:t>
      </w:r>
    </w:p>
    <w:p w14:paraId="06710BDB">
      <w:pPr>
        <w:spacing w:line="360" w:lineRule="auto"/>
        <w:rPr>
          <w:rFonts w:hint="default" w:ascii="宋体" w:hAnsi="宋体" w:eastAsia="宋体"/>
          <w:szCs w:val="21"/>
          <w:lang w:val="en-US" w:eastAsia="zh-CN"/>
        </w:rPr>
      </w:pPr>
      <w:r>
        <w:rPr>
          <w:rFonts w:ascii="宋体" w:hAnsi="宋体"/>
          <w:szCs w:val="21"/>
        </w:rPr>
        <w:t>开户银行：</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开户银行：</w:t>
      </w:r>
      <w:r>
        <w:rPr>
          <w:rFonts w:hint="eastAsia" w:ascii="MingLiU_HKSCS" w:hAnsi="MingLiU_HKSCS" w:cs="MingLiU_HKSCS"/>
          <w:szCs w:val="21"/>
          <w:u w:val="single"/>
          <w:lang w:val="en-US" w:eastAsia="zh-CN"/>
        </w:rPr>
        <w:t xml:space="preserve">                          </w:t>
      </w:r>
    </w:p>
    <w:p w14:paraId="25E7226E">
      <w:pPr>
        <w:tabs>
          <w:tab w:val="left" w:pos="2880"/>
          <w:tab w:val="left" w:pos="3060"/>
          <w:tab w:val="left" w:pos="4500"/>
        </w:tabs>
        <w:spacing w:line="360" w:lineRule="auto"/>
        <w:rPr>
          <w:rFonts w:hint="default" w:ascii="宋体" w:hAnsi="宋体" w:eastAsia="宋体"/>
          <w:szCs w:val="21"/>
          <w:lang w:val="en-US" w:eastAsia="zh-CN"/>
        </w:rPr>
      </w:pPr>
      <w:r>
        <w:rPr>
          <w:rFonts w:ascii="宋体" w:hAnsi="宋体"/>
          <w:szCs w:val="21"/>
        </w:rPr>
        <w:t>账  号：</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账  号：</w:t>
      </w:r>
      <w:r>
        <w:rPr>
          <w:rFonts w:hint="eastAsia" w:ascii="MingLiU_HKSCS" w:hAnsi="MingLiU_HKSCS" w:cs="MingLiU_HKSCS"/>
          <w:szCs w:val="21"/>
          <w:u w:val="single"/>
          <w:lang w:val="en-US" w:eastAsia="zh-CN"/>
        </w:rPr>
        <w:t xml:space="preserve">                            </w:t>
      </w:r>
    </w:p>
    <w:p w14:paraId="7894074E">
      <w:pPr>
        <w:tabs>
          <w:tab w:val="left" w:pos="7200"/>
          <w:tab w:val="left" w:pos="7380"/>
          <w:tab w:val="left" w:pos="7560"/>
        </w:tabs>
        <w:spacing w:line="360" w:lineRule="auto"/>
        <w:rPr>
          <w:rFonts w:hint="default" w:ascii="宋体" w:hAnsi="宋体" w:eastAsia="宋体"/>
          <w:szCs w:val="21"/>
          <w:lang w:val="en-US" w:eastAsia="zh-CN"/>
        </w:rPr>
      </w:pPr>
      <w:r>
        <w:rPr>
          <w:rFonts w:ascii="宋体" w:hAnsi="宋体"/>
          <w:szCs w:val="21"/>
        </w:rPr>
        <w:t>邮政编码：</w:t>
      </w:r>
      <w:r>
        <w:rPr>
          <w:rFonts w:hint="eastAsia"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邮政编码：</w:t>
      </w:r>
      <w:r>
        <w:rPr>
          <w:rFonts w:hint="eastAsia" w:ascii="宋体" w:hAnsi="宋体"/>
          <w:szCs w:val="21"/>
          <w:u w:val="single"/>
          <w:lang w:val="en-US" w:eastAsia="zh-CN"/>
        </w:rPr>
        <w:t xml:space="preserve">                          </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6317828B">
      <w:pPr>
        <w:spacing w:line="440" w:lineRule="exact"/>
        <w:jc w:val="left"/>
        <w:rPr>
          <w:rFonts w:hint="eastAsia" w:eastAsia="仿宋_GB2312" w:cs="仿宋_GB2312"/>
          <w:color w:val="000000"/>
          <w:sz w:val="30"/>
          <w:szCs w:val="30"/>
        </w:rPr>
      </w:pPr>
    </w:p>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67261699"/>
      <w:bookmarkStart w:id="1266" w:name="_Toc296346729"/>
      <w:bookmarkStart w:id="1267" w:name="_Toc296503228"/>
      <w:bookmarkStart w:id="1268" w:name="_Toc296891056"/>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347228"/>
      <w:bookmarkStart w:id="1273" w:name="_Toc296944568"/>
      <w:bookmarkStart w:id="1274" w:name="_Toc296346730"/>
      <w:bookmarkStart w:id="1275" w:name="_Toc296891057"/>
      <w:bookmarkStart w:id="1276" w:name="_Toc296891269"/>
      <w:bookmarkStart w:id="1277" w:name="_Toc296503229"/>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891059"/>
      <w:bookmarkStart w:id="1280" w:name="_Toc296891271"/>
      <w:bookmarkStart w:id="1281" w:name="_Toc296503231"/>
      <w:bookmarkStart w:id="1282" w:name="_Toc296944570"/>
      <w:bookmarkStart w:id="1283" w:name="_Toc296347230"/>
      <w:bookmarkStart w:id="1284" w:name="_Toc296346732"/>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40877586"/>
      <w:bookmarkStart w:id="1289" w:name="_Toc430095344"/>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40877587"/>
      <w:bookmarkStart w:id="1291" w:name="_Toc430095345"/>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63E6E7BA">
      <w:pPr>
        <w:pStyle w:val="24"/>
        <w:spacing w:line="390" w:lineRule="exact"/>
        <w:rPr>
          <w:rFonts w:hint="eastAsia" w:hAnsi="宋体" w:eastAsia="宋体" w:cs="宋体"/>
          <w:bCs/>
          <w:szCs w:val="21"/>
          <w:lang w:eastAsia="zh-CN"/>
        </w:rPr>
      </w:pPr>
      <w:r>
        <w:rPr>
          <w:rFonts w:hint="eastAsia" w:hAnsi="宋体" w:cs="宋体"/>
          <w:bCs/>
          <w:szCs w:val="21"/>
        </w:rPr>
        <w:t>（4）具备</w:t>
      </w:r>
      <w:r>
        <w:rPr>
          <w:rFonts w:hint="eastAsia" w:hAnsi="宋体" w:cs="宋体"/>
          <w:bCs/>
          <w:szCs w:val="21"/>
          <w:lang w:eastAsia="zh-CN"/>
        </w:rPr>
        <w:t>建筑工程施工总承包叁级及以上资质</w:t>
      </w:r>
      <w:r>
        <w:rPr>
          <w:rFonts w:hint="eastAsia" w:hAnsi="宋体" w:cs="宋体"/>
          <w:bCs/>
          <w:szCs w:val="21"/>
        </w:rPr>
        <w:t>及有效的安全生产许可证</w:t>
      </w:r>
      <w:r>
        <w:rPr>
          <w:rFonts w:hint="eastAsia" w:hAnsi="宋体" w:cs="宋体"/>
          <w:bCs/>
          <w:szCs w:val="21"/>
          <w:lang w:eastAsia="zh-CN"/>
        </w:rPr>
        <w:t>；</w:t>
      </w:r>
    </w:p>
    <w:p w14:paraId="18DE7126">
      <w:pPr>
        <w:pStyle w:val="24"/>
        <w:spacing w:line="390" w:lineRule="exact"/>
        <w:rPr>
          <w:rFonts w:hint="eastAsia" w:hAnsi="宋体" w:cs="宋体"/>
          <w:bCs/>
          <w:szCs w:val="21"/>
        </w:rPr>
      </w:pPr>
      <w:r>
        <w:rPr>
          <w:rFonts w:hint="eastAsia" w:hAnsi="宋体" w:cs="宋体"/>
          <w:bCs/>
          <w:szCs w:val="21"/>
          <w:lang w:eastAsia="zh-CN"/>
        </w:rPr>
        <w:t>（</w:t>
      </w:r>
      <w:r>
        <w:rPr>
          <w:rFonts w:hint="eastAsia" w:hAnsi="宋体" w:cs="宋体"/>
          <w:bCs/>
          <w:szCs w:val="21"/>
          <w:lang w:val="en-US" w:eastAsia="zh-CN"/>
        </w:rPr>
        <w:t>5）</w:t>
      </w:r>
      <w:r>
        <w:rPr>
          <w:rFonts w:hint="eastAsia" w:hAnsi="宋体" w:cs="宋体"/>
          <w:bCs/>
          <w:szCs w:val="21"/>
        </w:rPr>
        <w:t>拟派项目经理</w:t>
      </w:r>
      <w:r>
        <w:rPr>
          <w:rFonts w:hint="eastAsia" w:hAnsi="宋体" w:cs="宋体"/>
          <w:bCs/>
          <w:szCs w:val="21"/>
          <w:lang w:eastAsia="zh-CN"/>
        </w:rPr>
        <w:t>建筑工程专业注册建造师二级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hint="default" w:ascii="宋体" w:hAnsi="宋体" w:eastAsia="宋体" w:cs="宋体"/>
          <w:szCs w:val="21"/>
          <w:lang w:val="en-US" w:eastAsia="zh-CN"/>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3"/>
      <w:bookmarkStart w:id="1296" w:name="OLE_LINK14"/>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0E8AAB0D">
      <w:pPr>
        <w:spacing w:line="390" w:lineRule="exact"/>
        <w:jc w:val="center"/>
        <w:rPr>
          <w:rFonts w:ascii="宋体" w:hAnsi="宋体" w:cs="宋体"/>
          <w:b/>
          <w:color w:val="000000"/>
          <w:sz w:val="24"/>
        </w:rPr>
      </w:pPr>
      <w:r>
        <w:rPr>
          <w:rFonts w:hint="eastAsia" w:hAnsi="宋体"/>
          <w:b/>
          <w:sz w:val="28"/>
          <w:szCs w:val="28"/>
        </w:rPr>
        <w:t>第八章  评标办法</w:t>
      </w:r>
      <w:bookmarkEnd w:id="1297"/>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9"/>
        <w:gridCol w:w="2279"/>
        <w:gridCol w:w="76"/>
        <w:gridCol w:w="6321"/>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279" w:type="dxa"/>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gridSpan w:val="2"/>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999"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279" w:type="dxa"/>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gridSpan w:val="2"/>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gridSpan w:val="2"/>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gridSpan w:val="2"/>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建筑工程施工总承包叁级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gridSpan w:val="2"/>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gridSpan w:val="2"/>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建筑工程专业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gridSpan w:val="2"/>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279" w:type="dxa"/>
            <w:noWrap/>
            <w:vAlign w:val="center"/>
          </w:tcPr>
          <w:p w14:paraId="16FC4910">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6397" w:type="dxa"/>
            <w:gridSpan w:val="2"/>
            <w:noWrap/>
            <w:vAlign w:val="center"/>
          </w:tcPr>
          <w:p w14:paraId="47177C5F">
            <w:pPr>
              <w:spacing w:line="400" w:lineRule="exact"/>
              <w:rPr>
                <w:rFonts w:hint="eastAsia" w:asciiTheme="minorEastAsia" w:hAnsiTheme="minorEastAsia" w:eastAsiaTheme="minorEastAsia" w:cstheme="minorEastAsia"/>
                <w:sz w:val="21"/>
                <w:szCs w:val="21"/>
              </w:rPr>
            </w:pPr>
            <w:r>
              <w:rPr>
                <w:rFonts w:hint="eastAsia"/>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999"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279" w:type="dxa"/>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gridSpan w:val="2"/>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999"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279" w:type="dxa"/>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gridSpan w:val="2"/>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999"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279" w:type="dxa"/>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gridSpan w:val="2"/>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999"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279" w:type="dxa"/>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gridSpan w:val="2"/>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999"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279" w:type="dxa"/>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gridSpan w:val="2"/>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999"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279" w:type="dxa"/>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gridSpan w:val="2"/>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999"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279" w:type="dxa"/>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gridSpan w:val="2"/>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62"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676"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355" w:type="dxa"/>
            <w:gridSpan w:val="2"/>
            <w:noWrap/>
            <w:vAlign w:val="center"/>
          </w:tcPr>
          <w:p w14:paraId="13A8342F">
            <w:pPr>
              <w:spacing w:line="360" w:lineRule="auto"/>
              <w:jc w:val="left"/>
              <w:rPr>
                <w:rFonts w:ascii="宋体" w:hAnsi="宋体" w:cs="宋体"/>
                <w:b/>
                <w:szCs w:val="21"/>
              </w:rPr>
            </w:pPr>
            <w:r>
              <w:rPr>
                <w:rFonts w:hint="eastAsia" w:ascii="宋体" w:hAnsi="宋体"/>
                <w:color w:val="000000"/>
              </w:rPr>
              <w:t>主要施工方法（5分）</w:t>
            </w:r>
            <w:r>
              <w:rPr>
                <w:rFonts w:hint="eastAsia" w:ascii="宋体" w:hAnsi="宋体"/>
                <w:lang w:eastAsia="zh-CN"/>
              </w:rPr>
              <w:t>（该项不提供不得分）</w:t>
            </w:r>
          </w:p>
        </w:tc>
        <w:tc>
          <w:tcPr>
            <w:tcW w:w="6321" w:type="dxa"/>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0716278A">
            <w:pPr>
              <w:spacing w:line="420" w:lineRule="exact"/>
              <w:jc w:val="center"/>
              <w:rPr>
                <w:rFonts w:ascii="宋体" w:hAnsi="宋体" w:cs="宋体"/>
                <w:b/>
                <w:kern w:val="0"/>
                <w:szCs w:val="21"/>
              </w:rPr>
            </w:pPr>
          </w:p>
        </w:tc>
        <w:tc>
          <w:tcPr>
            <w:tcW w:w="2355" w:type="dxa"/>
            <w:gridSpan w:val="2"/>
            <w:noWrap/>
            <w:vAlign w:val="center"/>
          </w:tcPr>
          <w:p w14:paraId="54749243">
            <w:pPr>
              <w:spacing w:line="420" w:lineRule="exact"/>
              <w:jc w:val="left"/>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321" w:type="dxa"/>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762" w:type="dxa"/>
            <w:gridSpan w:val="2"/>
            <w:vMerge w:val="continue"/>
            <w:noWrap/>
            <w:vAlign w:val="center"/>
          </w:tcPr>
          <w:p w14:paraId="74632A35">
            <w:pPr>
              <w:spacing w:line="420" w:lineRule="exact"/>
              <w:ind w:firstLine="420" w:firstLineChars="200"/>
            </w:pPr>
          </w:p>
        </w:tc>
        <w:tc>
          <w:tcPr>
            <w:tcW w:w="2355" w:type="dxa"/>
            <w:gridSpan w:val="2"/>
            <w:noWrap/>
            <w:vAlign w:val="center"/>
          </w:tcPr>
          <w:p w14:paraId="3F3D43DD">
            <w:pPr>
              <w:widowControl/>
              <w:spacing w:line="360" w:lineRule="auto"/>
              <w:jc w:val="left"/>
            </w:pPr>
            <w:r>
              <w:rPr>
                <w:rFonts w:hint="eastAsia" w:ascii="宋体" w:hAnsi="宋体"/>
                <w:color w:val="000000"/>
              </w:rPr>
              <w:t>拟投入的主要施工机械、设备计划（5分）</w:t>
            </w:r>
            <w:r>
              <w:rPr>
                <w:rFonts w:hint="eastAsia" w:ascii="宋体" w:hAnsi="宋体"/>
                <w:lang w:eastAsia="zh-CN"/>
              </w:rPr>
              <w:t>（该项不提供不得分）</w:t>
            </w:r>
          </w:p>
        </w:tc>
        <w:tc>
          <w:tcPr>
            <w:tcW w:w="6321" w:type="dxa"/>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66894C8E">
            <w:pPr>
              <w:spacing w:line="420" w:lineRule="exact"/>
              <w:ind w:firstLine="420" w:firstLineChars="200"/>
              <w:rPr>
                <w:rFonts w:ascii="宋体" w:hAnsi="宋体" w:cs="宋体"/>
                <w:bCs/>
                <w:szCs w:val="21"/>
              </w:rPr>
            </w:pPr>
          </w:p>
        </w:tc>
        <w:tc>
          <w:tcPr>
            <w:tcW w:w="2355" w:type="dxa"/>
            <w:gridSpan w:val="2"/>
            <w:noWrap/>
            <w:vAlign w:val="center"/>
          </w:tcPr>
          <w:p w14:paraId="41F15930">
            <w:pPr>
              <w:widowControl/>
              <w:spacing w:line="360" w:lineRule="auto"/>
              <w:jc w:val="left"/>
              <w:rPr>
                <w:rFonts w:ascii="宋体" w:hAnsi="宋体" w:cs="宋体"/>
                <w:bCs/>
                <w:szCs w:val="21"/>
              </w:rPr>
            </w:pPr>
            <w:r>
              <w:rPr>
                <w:rFonts w:hint="eastAsia" w:ascii="宋体" w:hAnsi="宋体"/>
                <w:color w:val="000000"/>
              </w:rPr>
              <w:t>劳动力安排计划（5分）</w:t>
            </w:r>
            <w:r>
              <w:rPr>
                <w:rFonts w:hint="eastAsia" w:ascii="宋体" w:hAnsi="宋体"/>
                <w:lang w:eastAsia="zh-CN"/>
              </w:rPr>
              <w:t>（该项不提供不得分）</w:t>
            </w:r>
          </w:p>
        </w:tc>
        <w:tc>
          <w:tcPr>
            <w:tcW w:w="6321" w:type="dxa"/>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762" w:type="dxa"/>
            <w:gridSpan w:val="2"/>
            <w:vMerge w:val="continue"/>
            <w:noWrap/>
            <w:vAlign w:val="center"/>
          </w:tcPr>
          <w:p w14:paraId="4EC0BD8C">
            <w:pPr>
              <w:spacing w:line="420" w:lineRule="exact"/>
              <w:ind w:firstLine="420" w:firstLineChars="200"/>
              <w:rPr>
                <w:rFonts w:ascii="宋体" w:hAnsi="宋体" w:cs="宋体"/>
                <w:bCs/>
                <w:szCs w:val="21"/>
              </w:rPr>
            </w:pPr>
          </w:p>
        </w:tc>
        <w:tc>
          <w:tcPr>
            <w:tcW w:w="2355" w:type="dxa"/>
            <w:gridSpan w:val="2"/>
            <w:noWrap/>
            <w:vAlign w:val="center"/>
          </w:tcPr>
          <w:p w14:paraId="53FA8AC7">
            <w:pPr>
              <w:widowControl/>
              <w:spacing w:line="360" w:lineRule="auto"/>
              <w:jc w:val="left"/>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321" w:type="dxa"/>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0AF89538">
            <w:pPr>
              <w:spacing w:line="420" w:lineRule="exact"/>
              <w:ind w:firstLine="420" w:firstLineChars="200"/>
              <w:rPr>
                <w:rFonts w:ascii="宋体" w:hAnsi="宋体" w:cs="宋体"/>
                <w:bCs/>
                <w:szCs w:val="21"/>
              </w:rPr>
            </w:pPr>
          </w:p>
        </w:tc>
        <w:tc>
          <w:tcPr>
            <w:tcW w:w="2355" w:type="dxa"/>
            <w:gridSpan w:val="2"/>
            <w:noWrap/>
            <w:vAlign w:val="center"/>
          </w:tcPr>
          <w:p w14:paraId="12494F2E">
            <w:pPr>
              <w:widowControl/>
              <w:spacing w:line="360" w:lineRule="auto"/>
              <w:jc w:val="left"/>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321" w:type="dxa"/>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4E0F4E22">
            <w:pPr>
              <w:spacing w:line="420" w:lineRule="exact"/>
              <w:ind w:firstLine="420" w:firstLineChars="200"/>
              <w:rPr>
                <w:rFonts w:ascii="宋体" w:hAnsi="宋体" w:cs="宋体"/>
                <w:bCs/>
                <w:szCs w:val="21"/>
              </w:rPr>
            </w:pPr>
          </w:p>
        </w:tc>
        <w:tc>
          <w:tcPr>
            <w:tcW w:w="2355" w:type="dxa"/>
            <w:gridSpan w:val="2"/>
            <w:noWrap/>
            <w:vAlign w:val="center"/>
          </w:tcPr>
          <w:p w14:paraId="3BD04FDD">
            <w:pPr>
              <w:widowControl/>
              <w:spacing w:line="360" w:lineRule="auto"/>
              <w:jc w:val="left"/>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321" w:type="dxa"/>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17AEF47D">
            <w:pPr>
              <w:spacing w:line="420" w:lineRule="exact"/>
              <w:ind w:firstLine="420" w:firstLineChars="200"/>
              <w:rPr>
                <w:rFonts w:ascii="宋体" w:hAnsi="宋体" w:cs="宋体"/>
                <w:bCs/>
                <w:szCs w:val="21"/>
              </w:rPr>
            </w:pPr>
          </w:p>
        </w:tc>
        <w:tc>
          <w:tcPr>
            <w:tcW w:w="2355" w:type="dxa"/>
            <w:gridSpan w:val="2"/>
            <w:noWrap/>
            <w:vAlign w:val="center"/>
          </w:tcPr>
          <w:p w14:paraId="3A86BA99">
            <w:pPr>
              <w:widowControl/>
              <w:spacing w:line="360" w:lineRule="auto"/>
              <w:jc w:val="left"/>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321" w:type="dxa"/>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w:t>
            </w:r>
            <w:r>
              <w:rPr>
                <w:rFonts w:hint="eastAsia" w:ascii="宋体" w:hAnsi="宋体"/>
                <w:color w:val="000000"/>
                <w:lang w:eastAsia="zh-CN"/>
              </w:rPr>
              <w:t>建筑</w:t>
            </w:r>
            <w:r>
              <w:rPr>
                <w:rFonts w:hint="eastAsia" w:ascii="宋体" w:hAnsi="宋体"/>
                <w:color w:val="000000"/>
              </w:rPr>
              <w:t>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7972AA76">
            <w:pPr>
              <w:spacing w:line="420" w:lineRule="exact"/>
              <w:ind w:firstLine="420" w:firstLineChars="200"/>
              <w:rPr>
                <w:rFonts w:ascii="宋体" w:hAnsi="宋体" w:cs="宋体"/>
                <w:bCs/>
                <w:szCs w:val="21"/>
              </w:rPr>
            </w:pPr>
          </w:p>
        </w:tc>
        <w:tc>
          <w:tcPr>
            <w:tcW w:w="2355" w:type="dxa"/>
            <w:gridSpan w:val="2"/>
            <w:noWrap/>
            <w:vAlign w:val="center"/>
          </w:tcPr>
          <w:p w14:paraId="2C098529">
            <w:pPr>
              <w:widowControl/>
              <w:spacing w:line="360" w:lineRule="auto"/>
              <w:jc w:val="left"/>
              <w:rPr>
                <w:rFonts w:ascii="宋体" w:hAnsi="宋体"/>
                <w:color w:val="000000"/>
              </w:rPr>
            </w:pPr>
            <w:r>
              <w:rPr>
                <w:rFonts w:hint="eastAsia" w:ascii="宋体" w:hAnsi="宋体"/>
                <w:color w:val="000000"/>
              </w:rPr>
              <w:t>工程施工的重点和难点及保证措施（5分）</w:t>
            </w:r>
            <w:r>
              <w:rPr>
                <w:rFonts w:hint="eastAsia" w:ascii="宋体" w:hAnsi="宋体"/>
                <w:lang w:eastAsia="zh-CN"/>
              </w:rPr>
              <w:t>（该项不提供不得分）</w:t>
            </w:r>
          </w:p>
        </w:tc>
        <w:tc>
          <w:tcPr>
            <w:tcW w:w="6321" w:type="dxa"/>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762" w:type="dxa"/>
            <w:gridSpan w:val="2"/>
            <w:vMerge w:val="continue"/>
            <w:noWrap/>
            <w:vAlign w:val="center"/>
          </w:tcPr>
          <w:p w14:paraId="4B23B1FE">
            <w:pPr>
              <w:spacing w:line="420" w:lineRule="exact"/>
              <w:ind w:firstLine="420" w:firstLineChars="200"/>
              <w:rPr>
                <w:rFonts w:ascii="宋体" w:hAnsi="宋体" w:cs="宋体"/>
                <w:bCs/>
                <w:szCs w:val="21"/>
              </w:rPr>
            </w:pPr>
          </w:p>
        </w:tc>
        <w:tc>
          <w:tcPr>
            <w:tcW w:w="2355" w:type="dxa"/>
            <w:gridSpan w:val="2"/>
            <w:noWrap/>
            <w:vAlign w:val="center"/>
          </w:tcPr>
          <w:p w14:paraId="5F2F53DF">
            <w:pPr>
              <w:widowControl/>
              <w:spacing w:line="360" w:lineRule="auto"/>
              <w:jc w:val="left"/>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321" w:type="dxa"/>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62"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676"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建筑工程专业注册建造师二级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1.5</w:t>
            </w:r>
            <w:r>
              <w:rPr>
                <w:rFonts w:hint="eastAsia"/>
              </w:rPr>
              <w:t>分。</w:t>
            </w:r>
          </w:p>
          <w:p w14:paraId="79E5D28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5年及以上执业资历的，得1分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rPr>
              <w:t>具备</w:t>
            </w:r>
            <w:r>
              <w:rPr>
                <w:rFonts w:hint="eastAsia" w:ascii="宋体" w:hAnsi="宋体" w:cs="宋体"/>
                <w:bCs/>
                <w:szCs w:val="21"/>
                <w:lang w:eastAsia="zh-CN"/>
              </w:rPr>
              <w:t>专科及以上学历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62" w:type="dxa"/>
            <w:gridSpan w:val="2"/>
            <w:vMerge w:val="continue"/>
            <w:noWrap/>
          </w:tcPr>
          <w:p w14:paraId="5B65F2D5">
            <w:pPr>
              <w:spacing w:after="120"/>
              <w:ind w:firstLine="420" w:firstLineChars="200"/>
              <w:rPr>
                <w:bCs/>
              </w:rPr>
            </w:pPr>
          </w:p>
        </w:tc>
        <w:tc>
          <w:tcPr>
            <w:tcW w:w="8676"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762" w:type="dxa"/>
            <w:gridSpan w:val="2"/>
            <w:vMerge w:val="continue"/>
            <w:noWrap/>
          </w:tcPr>
          <w:p w14:paraId="3CFE0BA2">
            <w:pPr>
              <w:spacing w:after="120"/>
              <w:ind w:firstLine="420" w:firstLineChars="200"/>
              <w:rPr>
                <w:rFonts w:ascii="Calibri" w:hAnsi="Calibri"/>
              </w:rPr>
            </w:pPr>
          </w:p>
        </w:tc>
        <w:tc>
          <w:tcPr>
            <w:tcW w:w="8676"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62"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676"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7月</w:t>
            </w:r>
            <w:r>
              <w:rPr>
                <w:rFonts w:hint="eastAsia" w:ascii="宋体" w:hAnsi="宋体" w:cs="宋体"/>
                <w:szCs w:val="21"/>
              </w:rPr>
              <w:t>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贺州市平桂区“阳光社区·美丽家园”小区创建项目工程</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贺州市平桂区“阳光社区·美丽家园”小区创建项目工程</w:t>
    </w:r>
    <w:r>
      <w:rPr>
        <w:rFonts w:hint="eastAsia"/>
      </w:rPr>
      <w:t xml:space="preserve">           </w:t>
    </w:r>
    <w:r>
      <w:rPr>
        <w:rFonts w:hint="eastAsia"/>
        <w:lang w:val="en-US" w:eastAsia="zh-CN"/>
      </w:rPr>
      <w:t xml:space="preserve">      </w:t>
    </w:r>
    <w:r>
      <w:rPr>
        <w:rFonts w:hint="eastAsia"/>
      </w:rPr>
      <w:t>项目编号：</w:t>
    </w:r>
    <w:r>
      <w:rPr>
        <w:rFonts w:hint="eastAsia"/>
        <w:lang w:eastAsia="zh-CN"/>
      </w:rPr>
      <w:t>HZZC2025-C2-030087-GXYZ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1D65E08"/>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3F62224"/>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640F7B"/>
    <w:rsid w:val="06786852"/>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707AF8"/>
    <w:rsid w:val="169541A1"/>
    <w:rsid w:val="16DF0663"/>
    <w:rsid w:val="170279F1"/>
    <w:rsid w:val="170711DD"/>
    <w:rsid w:val="174357EB"/>
    <w:rsid w:val="177D1E82"/>
    <w:rsid w:val="17830C7D"/>
    <w:rsid w:val="179B2596"/>
    <w:rsid w:val="17DF0F1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BF4506D"/>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DF10B72"/>
    <w:rsid w:val="1E132584"/>
    <w:rsid w:val="1E1D1B02"/>
    <w:rsid w:val="1E211AF4"/>
    <w:rsid w:val="1E2D414F"/>
    <w:rsid w:val="1E466167"/>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11355B"/>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9F93768"/>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6F2DE9"/>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7A00FE"/>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072D7"/>
    <w:rsid w:val="3B060213"/>
    <w:rsid w:val="3B0931F8"/>
    <w:rsid w:val="3B097A32"/>
    <w:rsid w:val="3B30693B"/>
    <w:rsid w:val="3B4C32CD"/>
    <w:rsid w:val="3B5E1D06"/>
    <w:rsid w:val="3B6C7963"/>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075CE5"/>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9F284C"/>
    <w:rsid w:val="46B0680A"/>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5D67A5"/>
    <w:rsid w:val="48894FF4"/>
    <w:rsid w:val="48E33D07"/>
    <w:rsid w:val="48E66439"/>
    <w:rsid w:val="48FE1C8E"/>
    <w:rsid w:val="490E61A1"/>
    <w:rsid w:val="491D50F4"/>
    <w:rsid w:val="49486A51"/>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7714A"/>
    <w:rsid w:val="4B0C0458"/>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0951"/>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0265B"/>
    <w:rsid w:val="53526694"/>
    <w:rsid w:val="536B5C0C"/>
    <w:rsid w:val="537474CC"/>
    <w:rsid w:val="539219AD"/>
    <w:rsid w:val="53FC3441"/>
    <w:rsid w:val="54095716"/>
    <w:rsid w:val="5425170C"/>
    <w:rsid w:val="54333A58"/>
    <w:rsid w:val="54473660"/>
    <w:rsid w:val="54475507"/>
    <w:rsid w:val="5453362B"/>
    <w:rsid w:val="545B53B5"/>
    <w:rsid w:val="54617825"/>
    <w:rsid w:val="546C70C7"/>
    <w:rsid w:val="54AB4A10"/>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402650"/>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7402B9"/>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1537C"/>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371E66"/>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601138"/>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CF03552"/>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3A507D"/>
    <w:rsid w:val="774C45E8"/>
    <w:rsid w:val="77817AE3"/>
    <w:rsid w:val="77876814"/>
    <w:rsid w:val="77C43646"/>
    <w:rsid w:val="77EC33CA"/>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045860"/>
    <w:rsid w:val="7C187734"/>
    <w:rsid w:val="7C401F8B"/>
    <w:rsid w:val="7C64659D"/>
    <w:rsid w:val="7C743ED1"/>
    <w:rsid w:val="7C8A46D7"/>
    <w:rsid w:val="7C8B3DE6"/>
    <w:rsid w:val="7C9D2FD9"/>
    <w:rsid w:val="7CAC3111"/>
    <w:rsid w:val="7CE135E6"/>
    <w:rsid w:val="7D0C2EEC"/>
    <w:rsid w:val="7D116942"/>
    <w:rsid w:val="7D1538EC"/>
    <w:rsid w:val="7D2037EF"/>
    <w:rsid w:val="7D3C3E1F"/>
    <w:rsid w:val="7D491617"/>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12157</Words>
  <Characters>13247</Characters>
  <Lines>2248</Lines>
  <Paragraphs>2070</Paragraphs>
  <TotalTime>56</TotalTime>
  <ScaleCrop>false</ScaleCrop>
  <LinksUpToDate>false</LinksUpToDate>
  <CharactersWithSpaces>13379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2025-06-26T02:48:00Z</cp:lastPrinted>
  <dcterms:modified xsi:type="dcterms:W3CDTF">2025-07-31T07:55:18Z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4415D2F29BF8467D8C9E537B07660F34_13</vt:lpwstr>
  </property>
  <property fmtid="{D5CDD505-2E9C-101B-9397-08002B2CF9AE}" pid="4" name="KSOTemplateDocerSaveRecord">
    <vt:lpwstr>eyJoZGlkIjoiYTU3ZjkzNTE4NmUxZDNhMDExMTRlZmIzNzY4NGM5YjMiLCJ1c2VySWQiOiI0ODY5OTgzIn0=</vt:lpwstr>
  </property>
</Properties>
</file>