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kern w:val="0"/>
          <w:szCs w:val="20"/>
        </w:rPr>
      </w:pPr>
    </w:p>
    <w:p w14:paraId="7BEF7CF0">
      <w:pPr>
        <w:adjustRightInd w:val="0"/>
        <w:spacing w:line="312" w:lineRule="atLeast"/>
        <w:ind w:firstLine="105"/>
        <w:jc w:val="left"/>
        <w:textAlignment w:val="baseline"/>
        <w:rPr>
          <w:rFonts w:ascii="宋体" w:hAnsi="宋体"/>
          <w:kern w:val="0"/>
          <w:szCs w:val="20"/>
        </w:rPr>
      </w:pPr>
    </w:p>
    <w:p w14:paraId="7407909A">
      <w:pPr>
        <w:adjustRightInd w:val="0"/>
        <w:spacing w:line="312" w:lineRule="atLeast"/>
        <w:ind w:firstLine="105"/>
        <w:jc w:val="left"/>
        <w:textAlignment w:val="baseline"/>
        <w:rPr>
          <w:rFonts w:ascii="宋体" w:hAnsi="宋体"/>
          <w:kern w:val="0"/>
          <w:szCs w:val="20"/>
        </w:rPr>
      </w:pPr>
      <w:r>
        <w:rPr>
          <w:rFonts w:ascii="宋体" w:hAnsi="宋体"/>
          <w:kern w:val="0"/>
          <w:szCs w:val="20"/>
        </w:rPr>
        <w:br w:type="textWrapping" w:clear="all"/>
      </w:r>
    </w:p>
    <w:p w14:paraId="15192B67">
      <w:pPr>
        <w:adjustRightInd w:val="0"/>
        <w:spacing w:line="312" w:lineRule="atLeast"/>
        <w:ind w:firstLine="105"/>
        <w:jc w:val="center"/>
        <w:textAlignment w:val="baseline"/>
        <w:rPr>
          <w:rFonts w:ascii="宋体" w:hAnsi="宋体"/>
          <w:kern w:val="0"/>
          <w:szCs w:val="20"/>
        </w:rPr>
      </w:pPr>
    </w:p>
    <w:p w14:paraId="634CBBBD">
      <w:pPr>
        <w:adjustRightInd w:val="0"/>
        <w:spacing w:line="312" w:lineRule="atLeast"/>
        <w:jc w:val="center"/>
        <w:textAlignment w:val="baseline"/>
        <w:rPr>
          <w:rFonts w:hint="eastAsia" w:ascii="宋体" w:hAnsi="宋体" w:eastAsia="宋体"/>
          <w:spacing w:val="-30"/>
          <w:kern w:val="0"/>
          <w:sz w:val="32"/>
          <w:szCs w:val="20"/>
          <w:lang w:eastAsia="zh-CN"/>
        </w:rPr>
      </w:pPr>
      <w:r>
        <w:rPr>
          <w:rFonts w:hint="eastAsia" w:ascii="宋体" w:hAnsi="宋体"/>
          <w:b/>
          <w:spacing w:val="-30"/>
          <w:kern w:val="52"/>
          <w:sz w:val="64"/>
          <w:szCs w:val="64"/>
        </w:rPr>
        <w:t xml:space="preserve"> </w:t>
      </w:r>
      <w:r>
        <w:rPr>
          <w:rFonts w:hint="eastAsia" w:ascii="宋体" w:hAnsi="宋体"/>
          <w:b/>
          <w:spacing w:val="-30"/>
          <w:kern w:val="52"/>
          <w:sz w:val="64"/>
          <w:szCs w:val="64"/>
          <w:lang w:eastAsia="zh-CN"/>
        </w:rPr>
        <w:t>广西云泽项目管理有限公司</w:t>
      </w:r>
    </w:p>
    <w:p w14:paraId="07C66EDA">
      <w:pPr>
        <w:autoSpaceDE w:val="0"/>
        <w:autoSpaceDN w:val="0"/>
        <w:spacing w:line="360" w:lineRule="auto"/>
        <w:jc w:val="center"/>
        <w:rPr>
          <w:rFonts w:ascii="宋体" w:hAnsi="宋体"/>
          <w:sz w:val="90"/>
        </w:rPr>
      </w:pPr>
    </w:p>
    <w:p w14:paraId="11ADC307">
      <w:pPr>
        <w:autoSpaceDE w:val="0"/>
        <w:autoSpaceDN w:val="0"/>
        <w:spacing w:line="360" w:lineRule="auto"/>
        <w:jc w:val="center"/>
        <w:rPr>
          <w:rFonts w:ascii="宋体" w:hAnsi="宋体"/>
          <w:sz w:val="90"/>
        </w:rPr>
      </w:pPr>
      <w:r>
        <w:rPr>
          <w:rFonts w:hint="eastAsia" w:ascii="宋体" w:hAnsi="宋体"/>
          <w:sz w:val="70"/>
          <w:szCs w:val="70"/>
        </w:rPr>
        <w:t>竞争性磋商文件</w:t>
      </w:r>
    </w:p>
    <w:p w14:paraId="2D156E96">
      <w:pPr>
        <w:spacing w:line="360" w:lineRule="auto"/>
        <w:jc w:val="center"/>
        <w:rPr>
          <w:rFonts w:ascii="宋体" w:hAnsi="宋体"/>
          <w:b/>
          <w:bCs/>
          <w:sz w:val="36"/>
          <w:szCs w:val="36"/>
          <w:u w:val="single"/>
        </w:rPr>
      </w:pPr>
    </w:p>
    <w:p w14:paraId="390293C8">
      <w:pPr>
        <w:pStyle w:val="68"/>
        <w:rPr>
          <w:rFonts w:ascii="宋体" w:hAnsi="宋体"/>
          <w:b/>
          <w:bCs/>
          <w:sz w:val="36"/>
          <w:szCs w:val="36"/>
          <w:u w:val="single"/>
        </w:rPr>
      </w:pPr>
    </w:p>
    <w:p w14:paraId="040C6D82">
      <w:pPr>
        <w:pStyle w:val="69"/>
        <w:rPr>
          <w:rFonts w:ascii="宋体" w:hAnsi="宋体"/>
          <w:b/>
          <w:bCs/>
          <w:sz w:val="36"/>
          <w:szCs w:val="36"/>
          <w:u w:val="single"/>
        </w:rPr>
      </w:pPr>
    </w:p>
    <w:p w14:paraId="3C0FA3AC">
      <w:pPr>
        <w:rPr>
          <w:rFonts w:ascii="宋体" w:hAnsi="宋体"/>
          <w:b/>
          <w:bCs/>
          <w:sz w:val="36"/>
          <w:szCs w:val="36"/>
          <w:u w:val="single"/>
        </w:rPr>
      </w:pPr>
    </w:p>
    <w:p w14:paraId="09796EE8">
      <w:pPr>
        <w:pStyle w:val="68"/>
      </w:pPr>
    </w:p>
    <w:p w14:paraId="513E809D">
      <w:pPr>
        <w:spacing w:line="360" w:lineRule="auto"/>
        <w:jc w:val="center"/>
        <w:rPr>
          <w:rFonts w:ascii="宋体" w:hAnsi="宋体"/>
          <w:b/>
          <w:sz w:val="32"/>
          <w:szCs w:val="32"/>
        </w:rPr>
      </w:pPr>
    </w:p>
    <w:p w14:paraId="11B16608">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黄田镇黄田村老街综合整治提升建设项目</w:t>
      </w:r>
    </w:p>
    <w:p w14:paraId="38C02952">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HZZC2025-C2-030067-GXYZ</w:t>
      </w:r>
    </w:p>
    <w:p w14:paraId="79E6120F">
      <w:pPr>
        <w:spacing w:line="360" w:lineRule="auto"/>
        <w:jc w:val="left"/>
        <w:rPr>
          <w:rFonts w:ascii="宋体" w:hAnsi="宋体"/>
          <w:b/>
          <w:sz w:val="32"/>
          <w:szCs w:val="32"/>
          <w:u w:val="double"/>
        </w:rPr>
      </w:pPr>
    </w:p>
    <w:p w14:paraId="2422B5D1">
      <w:pPr>
        <w:spacing w:line="360" w:lineRule="auto"/>
        <w:jc w:val="left"/>
        <w:rPr>
          <w:rFonts w:ascii="宋体" w:hAnsi="宋体"/>
          <w:b/>
          <w:sz w:val="32"/>
          <w:szCs w:val="32"/>
          <w:u w:val="double"/>
        </w:rPr>
      </w:pPr>
    </w:p>
    <w:p w14:paraId="67A33071">
      <w:pPr>
        <w:rPr>
          <w:rFonts w:ascii="宋体" w:hAnsi="宋体"/>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99060</wp:posOffset>
                </wp:positionV>
                <wp:extent cx="4114800" cy="0"/>
                <wp:effectExtent l="0" t="4445" r="0" b="5080"/>
                <wp:wrapNone/>
                <wp:docPr id="1" name="直线 79"/>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9" o:spid="_x0000_s1026" o:spt="20" style="position:absolute;left:0pt;margin-left:63pt;margin-top:7.8pt;height:0pt;width:324pt;z-index:251660288;mso-width-relative:page;mso-height-relative:page;" filled="f" stroked="t"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cQ&#10;p2HUAAAACQEAAA8AAAAAAAAAAQAgAAAAIgAAAGRycy9kb3ducmV2LnhtbFBLAQIUABQAAAAIAIdO&#10;4kCe+qcT7gEAAOoDAAAOAAAAAAAAAAEAIAAAACMBAABkcnMvZTJvRG9jLnhtbFBLBQYAAAAABgAG&#10;AFkBAACDBQAAAAA=&#10;">
                <v:fill on="f" focussize="0,0"/>
                <v:stroke color="#000000" joinstyle="round"/>
                <v:imagedata o:title=""/>
                <o:lock v:ext="edit" aspectratio="f"/>
              </v:line>
            </w:pict>
          </mc:Fallback>
        </mc:AlternateContent>
      </w:r>
    </w:p>
    <w:p w14:paraId="01B0A1DC">
      <w:pPr>
        <w:spacing w:line="560" w:lineRule="exact"/>
        <w:jc w:val="center"/>
        <w:rPr>
          <w:rFonts w:hint="eastAsia" w:ascii="宋体" w:hAnsi="宋体" w:eastAsia="宋体"/>
          <w:b/>
          <w:spacing w:val="-10"/>
          <w:sz w:val="32"/>
          <w:szCs w:val="32"/>
          <w:lang w:eastAsia="zh-CN"/>
        </w:rPr>
      </w:pPr>
      <w:r>
        <w:rPr>
          <w:rFonts w:hint="eastAsia" w:ascii="宋体" w:hAnsi="宋体"/>
          <w:b/>
          <w:spacing w:val="20"/>
          <w:sz w:val="32"/>
          <w:szCs w:val="32"/>
        </w:rPr>
        <w:t>采 购 单 位</w:t>
      </w:r>
      <w:r>
        <w:rPr>
          <w:rFonts w:hint="eastAsia" w:ascii="宋体" w:hAnsi="宋体"/>
          <w:b/>
          <w:sz w:val="32"/>
          <w:szCs w:val="32"/>
        </w:rPr>
        <w:t>：</w:t>
      </w:r>
      <w:r>
        <w:rPr>
          <w:rFonts w:hint="eastAsia" w:ascii="宋体" w:hAnsi="宋体"/>
          <w:b/>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spacing w:val="18"/>
          <w:kern w:val="0"/>
          <w:sz w:val="32"/>
          <w:szCs w:val="32"/>
          <w:lang w:eastAsia="zh-CN"/>
        </w:rPr>
      </w:pPr>
      <w:r>
        <w:rPr>
          <w:rFonts w:hint="eastAsia" w:ascii="宋体" w:hAnsi="宋体"/>
          <w:b/>
          <w:kern w:val="0"/>
          <w:sz w:val="32"/>
          <w:szCs w:val="32"/>
        </w:rPr>
        <w:t>采购代理机构：</w:t>
      </w:r>
      <w:r>
        <w:rPr>
          <w:rFonts w:hint="eastAsia" w:ascii="宋体" w:hAnsi="宋体"/>
          <w:b/>
          <w:spacing w:val="18"/>
          <w:kern w:val="0"/>
          <w:sz w:val="32"/>
          <w:szCs w:val="32"/>
          <w:lang w:eastAsia="zh-CN"/>
        </w:rPr>
        <w:t>广西云泽项目管理有限公司</w:t>
      </w:r>
    </w:p>
    <w:p w14:paraId="1DC73787">
      <w:pPr>
        <w:adjustRightInd w:val="0"/>
        <w:spacing w:line="312" w:lineRule="atLeast"/>
        <w:jc w:val="center"/>
        <w:textAlignment w:val="baseline"/>
        <w:rPr>
          <w:rFonts w:hint="default" w:ascii="宋体" w:hAnsi="宋体" w:eastAsia="宋体"/>
          <w:b/>
          <w:kern w:val="0"/>
          <w:sz w:val="32"/>
          <w:szCs w:val="32"/>
          <w:lang w:val="en-US" w:eastAsia="zh-CN"/>
        </w:rPr>
      </w:pPr>
      <w:r>
        <w:rPr>
          <w:rFonts w:hint="eastAsia" w:ascii="宋体" w:hAnsi="宋体"/>
          <w:b/>
          <w:kern w:val="0"/>
          <w:sz w:val="32"/>
          <w:szCs w:val="32"/>
          <w:lang w:eastAsia="zh-CN"/>
        </w:rPr>
        <w:t>2025年07月0</w:t>
      </w:r>
      <w:r>
        <w:rPr>
          <w:rFonts w:hint="eastAsia" w:ascii="宋体" w:hAnsi="宋体"/>
          <w:b/>
          <w:kern w:val="0"/>
          <w:sz w:val="32"/>
          <w:szCs w:val="32"/>
          <w:lang w:val="en-US" w:eastAsia="zh-CN"/>
        </w:rPr>
        <w:t>3</w:t>
      </w:r>
      <w:r>
        <w:rPr>
          <w:rFonts w:hint="eastAsia" w:ascii="宋体" w:hAnsi="宋体"/>
          <w:b/>
          <w:kern w:val="0"/>
          <w:sz w:val="32"/>
          <w:szCs w:val="32"/>
          <w:lang w:eastAsia="zh-CN"/>
        </w:rPr>
        <w:t>日</w:t>
      </w:r>
    </w:p>
    <w:p w14:paraId="038CDD5B">
      <w:pPr>
        <w:pStyle w:val="24"/>
        <w:spacing w:line="600" w:lineRule="auto"/>
        <w:jc w:val="center"/>
        <w:rPr>
          <w:rFonts w:hAnsi="宋体"/>
          <w:b/>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4"/>
        <w:spacing w:line="600" w:lineRule="auto"/>
        <w:jc w:val="center"/>
        <w:rPr>
          <w:rFonts w:hAnsi="宋体"/>
          <w:b/>
          <w:sz w:val="32"/>
          <w:szCs w:val="32"/>
        </w:rPr>
      </w:pPr>
      <w:r>
        <w:rPr>
          <w:rFonts w:hint="eastAsia" w:hAnsi="宋体"/>
          <w:b/>
          <w:sz w:val="32"/>
          <w:szCs w:val="32"/>
        </w:rPr>
        <w:t>目 录</w:t>
      </w:r>
    </w:p>
    <w:p w14:paraId="0F291578">
      <w:pPr>
        <w:pStyle w:val="32"/>
        <w:rPr>
          <w:rFonts w:asciiTheme="minorHAnsi" w:hAnsiTheme="minorHAnsi" w:eastAsiaTheme="minorEastAsia" w:cstheme="minorBidi"/>
          <w:kern w:val="2"/>
          <w:sz w:val="21"/>
        </w:rPr>
      </w:pPr>
      <w:r>
        <w:rPr>
          <w:rFonts w:hint="eastAsia" w:ascii="宋体" w:hAnsi="宋体" w:cs="宋体"/>
          <w:bCs/>
          <w:sz w:val="24"/>
          <w:szCs w:val="24"/>
        </w:rPr>
        <w:fldChar w:fldCharType="begin"/>
      </w:r>
      <w:r>
        <w:rPr>
          <w:rFonts w:hint="eastAsia" w:ascii="宋体" w:hAnsi="宋体" w:cs="宋体"/>
          <w:bCs/>
          <w:sz w:val="24"/>
          <w:szCs w:val="24"/>
        </w:rPr>
        <w:instrText xml:space="preserve"> TOC \o "1-3" \h \z \u </w:instrText>
      </w:r>
      <w:r>
        <w:rPr>
          <w:rFonts w:hint="eastAsia" w:ascii="宋体" w:hAnsi="宋体" w:cs="宋体"/>
          <w:bCs/>
          <w:sz w:val="24"/>
          <w:szCs w:val="24"/>
        </w:rPr>
        <w:fldChar w:fldCharType="separate"/>
      </w:r>
      <w:r>
        <w:fldChar w:fldCharType="begin"/>
      </w:r>
      <w:r>
        <w:instrText xml:space="preserve"> HYPERLINK \l "_Toc86935802" </w:instrText>
      </w:r>
      <w:r>
        <w:fldChar w:fldCharType="separate"/>
      </w:r>
      <w:r>
        <w:rPr>
          <w:rStyle w:val="60"/>
          <w:rFonts w:hint="eastAsia" w:hAnsi="宋体"/>
          <w:b/>
        </w:rPr>
        <w:t>第一章 竞争性磋商公告</w:t>
      </w:r>
      <w:r>
        <w:tab/>
      </w:r>
      <w:r>
        <w:fldChar w:fldCharType="begin"/>
      </w:r>
      <w:r>
        <w:instrText xml:space="preserve"> PAGEREF _Toc86935802 \h </w:instrText>
      </w:r>
      <w:r>
        <w:fldChar w:fldCharType="separate"/>
      </w:r>
      <w:r>
        <w:t>3</w:t>
      </w:r>
      <w:r>
        <w:fldChar w:fldCharType="end"/>
      </w:r>
      <w:r>
        <w:fldChar w:fldCharType="end"/>
      </w:r>
    </w:p>
    <w:p w14:paraId="2F8C76CB">
      <w:pPr>
        <w:pStyle w:val="32"/>
        <w:rPr>
          <w:rFonts w:asciiTheme="minorHAnsi" w:hAnsiTheme="minorHAnsi" w:eastAsiaTheme="minorEastAsia" w:cstheme="minorBidi"/>
          <w:kern w:val="2"/>
          <w:sz w:val="21"/>
        </w:rPr>
      </w:pPr>
      <w:r>
        <w:fldChar w:fldCharType="begin"/>
      </w:r>
      <w:r>
        <w:instrText xml:space="preserve"> HYPERLINK \l "_Toc86935812" </w:instrText>
      </w:r>
      <w:r>
        <w:fldChar w:fldCharType="separate"/>
      </w:r>
      <w:r>
        <w:rPr>
          <w:rStyle w:val="60"/>
          <w:rFonts w:hint="eastAsia" w:hAnsi="宋体"/>
          <w:b/>
        </w:rPr>
        <w:t>第二章 磋商供应商须知及前附表</w:t>
      </w:r>
      <w:r>
        <w:tab/>
      </w:r>
      <w:r>
        <w:fldChar w:fldCharType="begin"/>
      </w:r>
      <w:r>
        <w:instrText xml:space="preserve"> PAGEREF _Toc86935812 \h </w:instrText>
      </w:r>
      <w:r>
        <w:fldChar w:fldCharType="separate"/>
      </w:r>
      <w:r>
        <w:t>7</w:t>
      </w:r>
      <w:r>
        <w:fldChar w:fldCharType="end"/>
      </w:r>
      <w:r>
        <w:fldChar w:fldCharType="end"/>
      </w:r>
    </w:p>
    <w:p w14:paraId="10E0E03C">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"_Toc86935813" </w:instrText>
      </w:r>
      <w:r>
        <w:fldChar w:fldCharType="separate"/>
      </w:r>
      <w:r>
        <w:rPr>
          <w:rStyle w:val="60"/>
          <w:rFonts w:hint="eastAsia" w:ascii="宋体" w:hAnsi="宋体" w:cs="宋体"/>
        </w:rPr>
        <w:t>一、总则</w:t>
      </w:r>
      <w:r>
        <w:tab/>
      </w:r>
      <w:r>
        <w:fldChar w:fldCharType="begin"/>
      </w:r>
      <w:r>
        <w:instrText xml:space="preserve"> PAGEREF _Toc86935813 \h </w:instrText>
      </w:r>
      <w:r>
        <w:fldChar w:fldCharType="separate"/>
      </w:r>
      <w:r>
        <w:t>12</w:t>
      </w:r>
      <w:r>
        <w:fldChar w:fldCharType="end"/>
      </w:r>
      <w:r>
        <w:fldChar w:fldCharType="end"/>
      </w:r>
    </w:p>
    <w:p w14:paraId="76EFA3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"_Toc86935814" </w:instrText>
      </w:r>
      <w:r>
        <w:fldChar w:fldCharType="separate"/>
      </w:r>
      <w:r>
        <w:rPr>
          <w:rStyle w:val="60"/>
          <w:rFonts w:hint="eastAsia" w:ascii="宋体" w:hAnsi="宋体" w:cs="宋体"/>
        </w:rPr>
        <w:t>二、《竞争性磋商文件》</w:t>
      </w:r>
      <w:r>
        <w:tab/>
      </w:r>
      <w:r>
        <w:fldChar w:fldCharType="begin"/>
      </w:r>
      <w:r>
        <w:instrText xml:space="preserve"> PAGEREF _Toc86935814 \h </w:instrText>
      </w:r>
      <w:r>
        <w:fldChar w:fldCharType="separate"/>
      </w:r>
      <w:r>
        <w:t>12</w:t>
      </w:r>
      <w:r>
        <w:fldChar w:fldCharType="end"/>
      </w:r>
      <w:r>
        <w:fldChar w:fldCharType="end"/>
      </w:r>
    </w:p>
    <w:p w14:paraId="6EA12B2A">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"_Toc86935815" </w:instrText>
      </w:r>
      <w:r>
        <w:fldChar w:fldCharType="separate"/>
      </w:r>
      <w:r>
        <w:rPr>
          <w:rStyle w:val="60"/>
          <w:rFonts w:hint="eastAsia" w:ascii="宋体" w:hAnsi="宋体" w:cs="宋体"/>
        </w:rPr>
        <w:t>三、磋商报价说明</w:t>
      </w:r>
      <w:r>
        <w:tab/>
      </w:r>
      <w:r>
        <w:fldChar w:fldCharType="begin"/>
      </w:r>
      <w:r>
        <w:instrText xml:space="preserve"> PAGEREF _Toc86935815 \h </w:instrText>
      </w:r>
      <w:r>
        <w:fldChar w:fldCharType="separate"/>
      </w:r>
      <w:r>
        <w:t>13</w:t>
      </w:r>
      <w:r>
        <w:fldChar w:fldCharType="end"/>
      </w:r>
      <w:r>
        <w:fldChar w:fldCharType="end"/>
      </w:r>
    </w:p>
    <w:p w14:paraId="435900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"_Toc86935816" </w:instrText>
      </w:r>
      <w:r>
        <w:fldChar w:fldCharType="separate"/>
      </w:r>
      <w:r>
        <w:rPr>
          <w:rStyle w:val="60"/>
          <w:rFonts w:hint="eastAsia" w:ascii="宋体" w:hAnsi="宋体" w:cs="宋体"/>
        </w:rPr>
        <w:t>四、《响应文件》的编制格式</w:t>
      </w:r>
      <w:r>
        <w:tab/>
      </w:r>
      <w:r>
        <w:fldChar w:fldCharType="begin"/>
      </w:r>
      <w:r>
        <w:instrText xml:space="preserve"> PAGEREF _Toc86935816 \h </w:instrText>
      </w:r>
      <w:r>
        <w:fldChar w:fldCharType="separate"/>
      </w:r>
      <w:r>
        <w:t>13</w:t>
      </w:r>
      <w:r>
        <w:fldChar w:fldCharType="end"/>
      </w:r>
      <w:r>
        <w:fldChar w:fldCharType="end"/>
      </w:r>
    </w:p>
    <w:p w14:paraId="609FF357">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"_Toc86935817" </w:instrText>
      </w:r>
      <w:r>
        <w:fldChar w:fldCharType="separate"/>
      </w:r>
      <w:r>
        <w:rPr>
          <w:rStyle w:val="60"/>
          <w:rFonts w:hint="eastAsia" w:ascii="宋体" w:hAnsi="宋体" w:cs="宋体"/>
        </w:rPr>
        <w:t>五、《响应文件》的递交</w:t>
      </w:r>
      <w:r>
        <w:tab/>
      </w:r>
      <w:r>
        <w:fldChar w:fldCharType="begin"/>
      </w:r>
      <w:r>
        <w:instrText xml:space="preserve"> PAGEREF _Toc86935817 \h </w:instrText>
      </w:r>
      <w:r>
        <w:fldChar w:fldCharType="separate"/>
      </w:r>
      <w:r>
        <w:t>15</w:t>
      </w:r>
      <w:r>
        <w:fldChar w:fldCharType="end"/>
      </w:r>
      <w:r>
        <w:fldChar w:fldCharType="end"/>
      </w:r>
    </w:p>
    <w:p w14:paraId="2AFA85A5">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"_Toc86935818" </w:instrText>
      </w:r>
      <w:r>
        <w:fldChar w:fldCharType="separate"/>
      </w:r>
      <w:r>
        <w:rPr>
          <w:rStyle w:val="60"/>
          <w:rFonts w:hint="eastAsia" w:ascii="宋体" w:hAnsi="宋体" w:cs="宋体"/>
        </w:rPr>
        <w:t>六、竞争性磋商与评标</w:t>
      </w:r>
      <w:r>
        <w:tab/>
      </w:r>
      <w:r>
        <w:fldChar w:fldCharType="begin"/>
      </w:r>
      <w:r>
        <w:instrText xml:space="preserve"> PAGEREF _Toc86935818 \h </w:instrText>
      </w:r>
      <w:r>
        <w:fldChar w:fldCharType="separate"/>
      </w:r>
      <w:r>
        <w:t>16</w:t>
      </w:r>
      <w:r>
        <w:fldChar w:fldCharType="end"/>
      </w:r>
      <w:r>
        <w:fldChar w:fldCharType="end"/>
      </w:r>
    </w:p>
    <w:p w14:paraId="4067794D">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"_Toc86935819" </w:instrText>
      </w:r>
      <w:r>
        <w:fldChar w:fldCharType="separate"/>
      </w:r>
      <w:r>
        <w:rPr>
          <w:rStyle w:val="60"/>
          <w:rFonts w:hint="eastAsia" w:ascii="宋体" w:hAnsi="宋体" w:cs="宋体"/>
        </w:rPr>
        <w:t>七、签订合同</w:t>
      </w:r>
      <w:r>
        <w:tab/>
      </w:r>
      <w:r>
        <w:fldChar w:fldCharType="begin"/>
      </w:r>
      <w:r>
        <w:instrText xml:space="preserve"> PAGEREF _Toc86935819 \h </w:instrText>
      </w:r>
      <w:r>
        <w:fldChar w:fldCharType="separate"/>
      </w:r>
      <w:r>
        <w:t>20</w:t>
      </w:r>
      <w:r>
        <w:fldChar w:fldCharType="end"/>
      </w:r>
      <w:r>
        <w:fldChar w:fldCharType="end"/>
      </w:r>
    </w:p>
    <w:p w14:paraId="3C769CB6">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"_Toc86935831" </w:instrText>
      </w:r>
      <w:r>
        <w:fldChar w:fldCharType="separate"/>
      </w:r>
      <w:r>
        <w:rPr>
          <w:rStyle w:val="60"/>
          <w:rFonts w:hint="eastAsia" w:ascii="宋体" w:hAnsi="宋体" w:cs="宋体"/>
        </w:rPr>
        <w:t>八、其他事项</w:t>
      </w:r>
      <w:r>
        <w:tab/>
      </w:r>
      <w:r>
        <w:fldChar w:fldCharType="begin"/>
      </w:r>
      <w:r>
        <w:instrText xml:space="preserve"> PAGEREF _Toc86935831 \h </w:instrText>
      </w:r>
      <w:r>
        <w:fldChar w:fldCharType="separate"/>
      </w:r>
      <w:r>
        <w:t>22</w:t>
      </w:r>
      <w:r>
        <w:fldChar w:fldCharType="end"/>
      </w:r>
      <w:r>
        <w:fldChar w:fldCharType="end"/>
      </w:r>
    </w:p>
    <w:p w14:paraId="2541A4C1">
      <w:pPr>
        <w:pStyle w:val="32"/>
        <w:rPr>
          <w:rFonts w:asciiTheme="minorHAnsi" w:hAnsiTheme="minorHAnsi" w:eastAsiaTheme="minorEastAsia" w:cstheme="minorBidi"/>
          <w:kern w:val="2"/>
          <w:sz w:val="21"/>
        </w:rPr>
      </w:pPr>
      <w:r>
        <w:fldChar w:fldCharType="begin"/>
      </w:r>
      <w:r>
        <w:instrText xml:space="preserve"> HYPERLINK \l "_Toc86935832" </w:instrText>
      </w:r>
      <w:r>
        <w:fldChar w:fldCharType="separate"/>
      </w:r>
      <w:r>
        <w:rPr>
          <w:rStyle w:val="60"/>
          <w:rFonts w:hint="eastAsia" w:ascii="黑体" w:hAnsi="宋体"/>
          <w:b/>
          <w:bCs/>
          <w:kern w:val="44"/>
        </w:rPr>
        <w:t>第一部分</w:t>
      </w:r>
      <w:r>
        <w:rPr>
          <w:rStyle w:val="60"/>
          <w:rFonts w:ascii="黑体" w:hAnsi="宋体"/>
          <w:b/>
          <w:bCs/>
          <w:kern w:val="44"/>
        </w:rPr>
        <w:t xml:space="preserve"> </w:t>
      </w:r>
      <w:r>
        <w:rPr>
          <w:rStyle w:val="60"/>
          <w:rFonts w:hint="eastAsia" w:ascii="黑体" w:hAnsi="宋体"/>
          <w:b/>
          <w:bCs/>
          <w:kern w:val="44"/>
        </w:rPr>
        <w:t>合同协议书</w:t>
      </w:r>
      <w:r>
        <w:tab/>
      </w:r>
      <w:r>
        <w:fldChar w:fldCharType="begin"/>
      </w:r>
      <w:r>
        <w:instrText xml:space="preserve"> PAGEREF _Toc86935832 \h </w:instrText>
      </w:r>
      <w:r>
        <w:fldChar w:fldCharType="separate"/>
      </w:r>
      <w:r>
        <w:t>24</w:t>
      </w:r>
      <w:r>
        <w:fldChar w:fldCharType="end"/>
      </w:r>
      <w:r>
        <w:fldChar w:fldCharType="end"/>
      </w:r>
    </w:p>
    <w:p w14:paraId="65DA56A9">
      <w:pPr>
        <w:pStyle w:val="38"/>
        <w:tabs>
          <w:tab w:val="right" w:leader="dot" w:pos="9912"/>
        </w:tabs>
        <w:ind w:left="0"/>
        <w:rPr>
          <w:rFonts w:asciiTheme="minorHAnsi" w:hAnsiTheme="minorHAnsi" w:eastAsiaTheme="minorEastAsia" w:cstheme="minorBidi"/>
          <w:kern w:val="2"/>
          <w:sz w:val="21"/>
        </w:rPr>
      </w:pPr>
      <w:r>
        <w:fldChar w:fldCharType="begin"/>
      </w:r>
      <w:r>
        <w:instrText xml:space="preserve"> HYPERLINK \l "_Toc86935833" </w:instrText>
      </w:r>
      <w:r>
        <w:fldChar w:fldCharType="separate"/>
      </w:r>
      <w:r>
        <w:rPr>
          <w:rStyle w:val="60"/>
          <w:rFonts w:hint="eastAsia" w:ascii="宋体" w:hAnsi="宋体"/>
          <w:b/>
          <w:bCs/>
        </w:rPr>
        <w:t>第二部分</w:t>
      </w:r>
      <w:r>
        <w:rPr>
          <w:rStyle w:val="60"/>
          <w:rFonts w:ascii="宋体" w:hAnsi="宋体"/>
          <w:b/>
          <w:bCs/>
        </w:rPr>
        <w:t xml:space="preserve"> </w:t>
      </w:r>
      <w:r>
        <w:rPr>
          <w:rStyle w:val="60"/>
          <w:rFonts w:hint="eastAsia" w:ascii="宋体" w:hAnsi="宋体"/>
          <w:b/>
          <w:bCs/>
        </w:rPr>
        <w:t>通用合同条款</w:t>
      </w:r>
      <w:r>
        <w:tab/>
      </w:r>
      <w:r>
        <w:fldChar w:fldCharType="begin"/>
      </w:r>
      <w:r>
        <w:instrText xml:space="preserve"> PAGEREF _Toc86935833 \h </w:instrText>
      </w:r>
      <w:r>
        <w:fldChar w:fldCharType="separate"/>
      </w:r>
      <w:r>
        <w:t>27</w:t>
      </w:r>
      <w:r>
        <w:fldChar w:fldCharType="end"/>
      </w:r>
      <w:r>
        <w:fldChar w:fldCharType="end"/>
      </w:r>
    </w:p>
    <w:p w14:paraId="17F4A972">
      <w:pPr>
        <w:pStyle w:val="32"/>
      </w:pPr>
      <w:r>
        <w:fldChar w:fldCharType="begin"/>
      </w:r>
      <w:r>
        <w:instrText xml:space="preserve"> HYPERLINK \l "_Toc86935854" </w:instrText>
      </w:r>
      <w:r>
        <w:fldChar w:fldCharType="separate"/>
      </w:r>
      <w:r>
        <w:rPr>
          <w:rStyle w:val="60"/>
          <w:rFonts w:hint="eastAsia" w:ascii="宋体" w:hAnsi="宋体"/>
          <w:b/>
          <w:bCs/>
          <w:kern w:val="44"/>
        </w:rPr>
        <w:t>第三部分</w:t>
      </w:r>
      <w:r>
        <w:rPr>
          <w:rStyle w:val="60"/>
          <w:rFonts w:ascii="宋体" w:hAnsi="宋体"/>
          <w:b/>
          <w:bCs/>
          <w:kern w:val="44"/>
        </w:rPr>
        <w:t xml:space="preserve"> </w:t>
      </w:r>
      <w:r>
        <w:rPr>
          <w:rStyle w:val="60"/>
          <w:rFonts w:hint="eastAsia" w:ascii="宋体" w:hAnsi="宋体"/>
          <w:b/>
          <w:bCs/>
          <w:kern w:val="44"/>
        </w:rPr>
        <w:t>专用合同条款</w:t>
      </w:r>
      <w:r>
        <w:tab/>
      </w:r>
      <w:r>
        <w:fldChar w:fldCharType="begin"/>
      </w:r>
      <w:r>
        <w:instrText xml:space="preserve"> PAGEREF _Toc86935854 \h </w:instrText>
      </w:r>
      <w:r>
        <w:fldChar w:fldCharType="separate"/>
      </w:r>
      <w:r>
        <w:t>28</w:t>
      </w:r>
      <w:r>
        <w:fldChar w:fldCharType="end"/>
      </w:r>
      <w:r>
        <w:fldChar w:fldCharType="end"/>
      </w:r>
    </w:p>
    <w:p w14:paraId="45BE2083">
      <w:pPr>
        <w:pStyle w:val="32"/>
        <w:rPr>
          <w:rStyle w:val="60"/>
          <w:rFonts w:ascii="黑体" w:hAnsi="宋体"/>
          <w:b/>
          <w:bCs/>
          <w:color w:val="auto"/>
          <w:kern w:val="44"/>
        </w:rPr>
      </w:pPr>
      <w:r>
        <w:rPr>
          <w:rStyle w:val="60"/>
          <w:rFonts w:hint="eastAsia" w:ascii="黑体" w:hAnsi="宋体"/>
          <w:b/>
          <w:bCs/>
          <w:color w:val="auto"/>
          <w:kern w:val="44"/>
        </w:rPr>
        <w:t>第四章  工程量清单</w:t>
      </w:r>
      <w:r>
        <w:tab/>
      </w:r>
      <w:r>
        <w:rPr>
          <w:rFonts w:hint="eastAsia"/>
          <w:lang w:val="en-US" w:eastAsia="zh-CN"/>
        </w:rPr>
        <w:t>69</w:t>
      </w:r>
    </w:p>
    <w:p w14:paraId="4517146B">
      <w:pPr>
        <w:pStyle w:val="32"/>
        <w:rPr>
          <w:rFonts w:hint="default" w:ascii="黑体" w:hAnsi="宋体" w:eastAsia="宋体"/>
          <w:b/>
          <w:bCs/>
          <w:kern w:val="44"/>
          <w:lang w:val="en-US" w:eastAsia="zh-CN"/>
        </w:rPr>
      </w:pPr>
      <w:r>
        <w:rPr>
          <w:rStyle w:val="60"/>
          <w:rFonts w:hint="eastAsia" w:ascii="黑体" w:hAnsi="宋体"/>
          <w:b/>
          <w:bCs/>
          <w:color w:val="auto"/>
          <w:kern w:val="44"/>
        </w:rPr>
        <w:t>第五章  图纸</w:t>
      </w:r>
      <w:r>
        <w:tab/>
      </w:r>
      <w:r>
        <w:rPr>
          <w:rFonts w:hint="eastAsia"/>
          <w:lang w:val="en-US" w:eastAsia="zh-CN"/>
        </w:rPr>
        <w:t>70</w:t>
      </w:r>
    </w:p>
    <w:p w14:paraId="08EC0C31">
      <w:pPr>
        <w:pStyle w:val="32"/>
        <w:rPr>
          <w:rStyle w:val="60"/>
          <w:rFonts w:hint="default" w:ascii="黑体" w:hAnsi="宋体" w:eastAsia="宋体"/>
          <w:b/>
          <w:bCs/>
          <w:color w:val="auto"/>
          <w:kern w:val="44"/>
          <w:lang w:val="en-US" w:eastAsia="zh-CN"/>
        </w:rPr>
      </w:pPr>
      <w:r>
        <w:rPr>
          <w:rFonts w:hint="eastAsia" w:hAnsi="宋体" w:cs="宋体"/>
          <w:bCs/>
          <w:sz w:val="24"/>
          <w:szCs w:val="24"/>
        </w:rPr>
        <w:fldChar w:fldCharType="end"/>
      </w:r>
      <w:r>
        <w:rPr>
          <w:rStyle w:val="60"/>
          <w:rFonts w:hint="eastAsia" w:ascii="黑体" w:hAnsi="宋体"/>
          <w:b/>
          <w:bCs/>
          <w:color w:val="auto"/>
          <w:kern w:val="44"/>
        </w:rPr>
        <w:t>第六章  技术标准和要求</w:t>
      </w:r>
      <w:r>
        <w:tab/>
      </w:r>
      <w:r>
        <w:rPr>
          <w:rFonts w:hint="eastAsia"/>
          <w:lang w:val="en-US" w:eastAsia="zh-CN"/>
        </w:rPr>
        <w:t>71</w:t>
      </w:r>
    </w:p>
    <w:p w14:paraId="50771D3E">
      <w:pPr>
        <w:pStyle w:val="32"/>
        <w:rPr>
          <w:rStyle w:val="60"/>
          <w:rFonts w:hint="default" w:ascii="黑体" w:hAnsi="宋体" w:eastAsia="宋体"/>
          <w:b/>
          <w:bCs/>
          <w:color w:val="auto"/>
          <w:kern w:val="44"/>
          <w:lang w:val="en-US" w:eastAsia="zh-CN"/>
        </w:rPr>
      </w:pPr>
      <w:r>
        <w:rPr>
          <w:rStyle w:val="60"/>
          <w:rFonts w:hint="eastAsia" w:ascii="黑体" w:hAnsi="宋体"/>
          <w:b/>
          <w:bCs/>
          <w:color w:val="auto"/>
          <w:kern w:val="44"/>
        </w:rPr>
        <w:t>第七章  《响应文件》（格式）</w:t>
      </w:r>
      <w:r>
        <w:tab/>
      </w:r>
      <w:r>
        <w:rPr>
          <w:rFonts w:hint="eastAsia"/>
          <w:lang w:val="en-US" w:eastAsia="zh-CN"/>
        </w:rPr>
        <w:t>72</w:t>
      </w:r>
    </w:p>
    <w:p w14:paraId="7A2219B8">
      <w:pPr>
        <w:pStyle w:val="32"/>
        <w:rPr>
          <w:rStyle w:val="60"/>
          <w:rFonts w:ascii="黑体" w:hAnsi="宋体"/>
          <w:b/>
          <w:bCs/>
          <w:color w:val="auto"/>
          <w:kern w:val="44"/>
        </w:rPr>
      </w:pPr>
      <w:r>
        <w:rPr>
          <w:rStyle w:val="60"/>
          <w:rFonts w:hint="eastAsia" w:ascii="黑体" w:hAnsi="宋体"/>
          <w:b/>
          <w:bCs/>
          <w:color w:val="auto"/>
          <w:kern w:val="44"/>
        </w:rPr>
        <w:t>第八章  评标办法</w:t>
      </w:r>
      <w:r>
        <w:tab/>
      </w:r>
      <w:r>
        <w:rPr>
          <w:rFonts w:hint="eastAsia"/>
          <w:lang w:val="en-US" w:eastAsia="zh-CN"/>
        </w:rPr>
        <w:t>9</w:t>
      </w:r>
      <w:r>
        <w:rPr>
          <w:rFonts w:hint="eastAsia"/>
        </w:rPr>
        <w:t>4</w:t>
      </w:r>
    </w:p>
    <w:p w14:paraId="4399BF3E">
      <w:pPr>
        <w:pStyle w:val="24"/>
        <w:tabs>
          <w:tab w:val="left" w:pos="3780"/>
        </w:tabs>
        <w:spacing w:line="276" w:lineRule="auto"/>
        <w:outlineLvl w:val="0"/>
      </w:pPr>
    </w:p>
    <w:p w14:paraId="69CBFAE9">
      <w:pPr>
        <w:pStyle w:val="24"/>
        <w:numPr>
          <w:ilvl w:val="0"/>
          <w:numId w:val="1"/>
        </w:numPr>
        <w:spacing w:line="276" w:lineRule="auto"/>
        <w:jc w:val="center"/>
        <w:outlineLvl w:val="0"/>
        <w:rPr>
          <w:rFonts w:hAnsi="宋体"/>
          <w:b/>
          <w:sz w:val="32"/>
          <w:szCs w:val="32"/>
        </w:rPr>
      </w:pPr>
      <w:r>
        <w:rPr>
          <w:rFonts w:hint="eastAsia"/>
        </w:rPr>
        <w:br w:type="page"/>
      </w:r>
      <w:bookmarkStart w:id="0" w:name="_Toc86935802"/>
      <w:r>
        <w:rPr>
          <w:rFonts w:hint="eastAsia" w:hAnsi="宋体"/>
          <w:b/>
          <w:sz w:val="32"/>
          <w:szCs w:val="32"/>
        </w:rPr>
        <w:t>竞争性磋商公告</w:t>
      </w:r>
      <w:bookmarkEnd w:id="0"/>
    </w:p>
    <w:p w14:paraId="72B85EA1">
      <w:pPr>
        <w:spacing w:line="400" w:lineRule="exact"/>
        <w:jc w:val="center"/>
        <w:rPr>
          <w:rFonts w:hint="eastAsia" w:ascii="宋体" w:hAnsi="宋体" w:cs="宋体"/>
          <w:b/>
          <w:bCs/>
          <w:sz w:val="28"/>
          <w:szCs w:val="28"/>
          <w:lang w:eastAsia="zh-CN"/>
        </w:rPr>
      </w:pPr>
      <w:bookmarkStart w:id="1" w:name="OLE_LINK4"/>
      <w:r>
        <w:rPr>
          <w:rFonts w:hint="eastAsia" w:ascii="宋体" w:hAnsi="宋体" w:cs="宋体"/>
          <w:b/>
          <w:bCs/>
          <w:sz w:val="28"/>
          <w:szCs w:val="28"/>
          <w:lang w:eastAsia="zh-CN"/>
        </w:rPr>
        <w:t>广西云泽项目管理有限公司</w:t>
      </w:r>
    </w:p>
    <w:p w14:paraId="3128E1ED">
      <w:pPr>
        <w:spacing w:line="400" w:lineRule="exact"/>
        <w:jc w:val="center"/>
        <w:rPr>
          <w:rFonts w:hint="eastAsia" w:ascii="宋体" w:hAnsi="宋体" w:cs="宋体"/>
          <w:b/>
          <w:bCs/>
          <w:sz w:val="28"/>
          <w:szCs w:val="28"/>
          <w:lang w:eastAsia="zh-CN"/>
        </w:rPr>
      </w:pPr>
      <w:r>
        <w:rPr>
          <w:rFonts w:hint="eastAsia" w:ascii="宋体" w:hAnsi="宋体" w:cs="宋体"/>
          <w:b/>
          <w:bCs/>
          <w:sz w:val="28"/>
          <w:szCs w:val="28"/>
        </w:rPr>
        <w:t>关于</w:t>
      </w:r>
      <w:r>
        <w:rPr>
          <w:rFonts w:hint="eastAsia" w:ascii="宋体" w:hAnsi="宋体" w:cs="宋体"/>
          <w:b/>
          <w:bCs/>
          <w:sz w:val="28"/>
          <w:szCs w:val="28"/>
          <w:lang w:eastAsia="zh-CN"/>
        </w:rPr>
        <w:t>黄田镇黄田村老街综合整治提升建设项目</w:t>
      </w:r>
    </w:p>
    <w:p w14:paraId="7100F241">
      <w:pPr>
        <w:spacing w:line="400" w:lineRule="exact"/>
        <w:jc w:val="center"/>
        <w:rPr>
          <w:rFonts w:hint="eastAsia" w:hAnsi="宋体" w:eastAsia="宋体" w:cs="宋体"/>
          <w:b/>
          <w:sz w:val="24"/>
          <w:lang w:eastAsia="zh-CN"/>
        </w:rPr>
      </w:pPr>
      <w:r>
        <w:rPr>
          <w:rFonts w:hint="eastAsia" w:ascii="宋体" w:hAnsi="宋体" w:cs="宋体"/>
          <w:b/>
          <w:bCs/>
          <w:sz w:val="28"/>
          <w:szCs w:val="28"/>
        </w:rPr>
        <w:t>（项目编号：</w:t>
      </w:r>
      <w:r>
        <w:rPr>
          <w:rFonts w:hint="eastAsia" w:ascii="宋体" w:hAnsi="宋体" w:cs="宋体"/>
          <w:b/>
          <w:bCs/>
          <w:sz w:val="28"/>
          <w:szCs w:val="28"/>
          <w:lang w:eastAsia="zh-CN"/>
        </w:rPr>
        <w:t>HZZC2025-C2-030067-GXYZ</w:t>
      </w:r>
      <w:r>
        <w:rPr>
          <w:rFonts w:hint="eastAsia" w:ascii="宋体" w:hAnsi="宋体" w:cs="宋体"/>
          <w:b/>
          <w:bCs/>
          <w:sz w:val="28"/>
          <w:szCs w:val="28"/>
        </w:rPr>
        <w:t>）的竞争性磋商公告</w:t>
      </w:r>
      <w:r>
        <w:rPr>
          <w:rFonts w:hint="eastAsia" w:ascii="宋体" w:hAnsi="宋体" w:cs="宋体"/>
          <w:b/>
          <w:bCs/>
          <w:sz w:val="28"/>
          <w:szCs w:val="28"/>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bookmarkStart w:id="2" w:name="OLE_LINK3"/>
      <w:bookmarkStart w:id="3" w:name="OLE_LINK5"/>
      <w:r>
        <w:rPr>
          <w:rFonts w:hint="eastAsia" w:ascii="宋体" w:hAnsi="宋体" w:cs="宋体"/>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sz w:val="24"/>
        </w:rPr>
      </w:pPr>
      <w:r>
        <w:rPr>
          <w:rFonts w:hint="eastAsia" w:ascii="宋体" w:hAnsi="宋体" w:cs="宋体"/>
          <w:sz w:val="24"/>
          <w:u w:val="single"/>
        </w:rPr>
        <w:t xml:space="preserve"> </w:t>
      </w:r>
      <w:r>
        <w:rPr>
          <w:rFonts w:hint="eastAsia" w:ascii="宋体" w:hAnsi="宋体" w:cs="宋体"/>
          <w:sz w:val="24"/>
          <w:u w:val="single"/>
          <w:lang w:eastAsia="zh-CN"/>
        </w:rPr>
        <w:t>黄田镇黄田村老街综合整治提升建设项目</w:t>
      </w:r>
      <w:r>
        <w:rPr>
          <w:rFonts w:hint="eastAsia" w:ascii="宋体" w:hAnsi="宋体" w:cs="宋体"/>
          <w:sz w:val="24"/>
        </w:rPr>
        <w:t>采购项目的潜在供应商应在广西政府采购云平台（https://www.gcy.zfcg.gxzf.gov.cn/）获取竞争性磋商文件，并于</w:t>
      </w:r>
      <w:r>
        <w:rPr>
          <w:rFonts w:hint="eastAsia" w:ascii="宋体" w:hAnsi="宋体" w:cs="宋体"/>
          <w:sz w:val="24"/>
          <w:u w:val="single"/>
          <w:lang w:eastAsia="zh-CN"/>
        </w:rPr>
        <w:t>2025年07月</w:t>
      </w:r>
      <w:r>
        <w:rPr>
          <w:rFonts w:hint="eastAsia" w:ascii="宋体" w:hAnsi="宋体" w:cs="宋体"/>
          <w:sz w:val="24"/>
          <w:u w:val="single"/>
          <w:lang w:val="en-US" w:eastAsia="zh-CN"/>
        </w:rPr>
        <w:t>21</w:t>
      </w:r>
      <w:r>
        <w:rPr>
          <w:rFonts w:hint="eastAsia" w:ascii="宋体" w:hAnsi="宋体" w:cs="宋体"/>
          <w:sz w:val="24"/>
          <w:u w:val="single"/>
          <w:lang w:eastAsia="zh-CN"/>
        </w:rPr>
        <w:t>日09时00分</w:t>
      </w:r>
      <w:r>
        <w:rPr>
          <w:rFonts w:hint="eastAsia" w:ascii="宋体" w:hAnsi="宋体" w:cs="宋体"/>
          <w:bCs/>
          <w:sz w:val="24"/>
        </w:rPr>
        <w:t>（北京时间）前提交响应文件</w:t>
      </w:r>
      <w:r>
        <w:rPr>
          <w:rFonts w:hint="eastAsia" w:ascii="宋体" w:hAnsi="宋体" w:cs="宋体"/>
          <w:sz w:val="24"/>
        </w:rPr>
        <w:t>。</w:t>
      </w:r>
    </w:p>
    <w:p w14:paraId="0FEA4F74">
      <w:pPr>
        <w:pStyle w:val="3"/>
        <w:tabs>
          <w:tab w:val="left" w:pos="6188"/>
        </w:tabs>
        <w:spacing w:before="0" w:after="0" w:line="380" w:lineRule="atLeast"/>
        <w:jc w:val="left"/>
        <w:rPr>
          <w:rFonts w:ascii="宋体" w:hAnsi="宋体" w:eastAsia="宋体" w:cs="宋体"/>
          <w:sz w:val="24"/>
          <w:szCs w:val="24"/>
        </w:rPr>
      </w:pPr>
      <w:bookmarkStart w:id="4" w:name="_Toc86935803"/>
      <w:bookmarkStart w:id="5" w:name="_Toc28359012"/>
      <w:bookmarkStart w:id="6" w:name="_Toc28359089"/>
      <w:bookmarkStart w:id="7" w:name="_Toc35393629"/>
      <w:bookmarkStart w:id="8" w:name="_Toc35393798"/>
      <w:r>
        <w:rPr>
          <w:rFonts w:hint="eastAsia" w:ascii="宋体" w:hAnsi="宋体" w:eastAsia="宋体" w:cs="宋体"/>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rPr>
        <w:t>：</w:t>
      </w:r>
      <w:r>
        <w:rPr>
          <w:rFonts w:hint="eastAsia" w:ascii="宋体" w:hAnsi="宋体" w:cs="宋体"/>
          <w:sz w:val="24"/>
          <w:lang w:eastAsia="zh-CN"/>
        </w:rPr>
        <w:t>HZZC2025-C2-030067-GXYZ</w:t>
      </w:r>
    </w:p>
    <w:p w14:paraId="704B7BF5">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rPr>
        <w:t>：</w:t>
      </w:r>
      <w:r>
        <w:rPr>
          <w:rFonts w:hint="eastAsia" w:ascii="宋体" w:hAnsi="宋体" w:cs="宋体"/>
          <w:sz w:val="24"/>
          <w:lang w:eastAsia="zh-CN"/>
        </w:rPr>
        <w:t>黄田镇黄田村老街综合整治提升建设项目</w:t>
      </w:r>
    </w:p>
    <w:p w14:paraId="3465E34C">
      <w:pPr>
        <w:spacing w:line="400" w:lineRule="exact"/>
        <w:ind w:firstLine="480" w:firstLineChars="200"/>
        <w:rPr>
          <w:rFonts w:ascii="宋体" w:hAnsi="宋体" w:cs="宋体"/>
          <w:sz w:val="24"/>
        </w:rPr>
      </w:pPr>
      <w:r>
        <w:rPr>
          <w:rFonts w:hint="eastAsia" w:ascii="宋体" w:hAnsi="宋体" w:cs="宋体"/>
          <w:b/>
          <w:bCs/>
          <w:sz w:val="24"/>
        </w:rPr>
        <w:t>采购方式</w:t>
      </w:r>
      <w:r>
        <w:rPr>
          <w:rFonts w:hint="eastAsia" w:ascii="宋体" w:hAnsi="宋体" w:cs="宋体"/>
          <w:sz w:val="24"/>
        </w:rPr>
        <w:t>：竞争性磋商</w:t>
      </w:r>
    </w:p>
    <w:p w14:paraId="56071873">
      <w:pPr>
        <w:spacing w:line="400" w:lineRule="exact"/>
        <w:ind w:firstLine="480" w:firstLineChars="200"/>
        <w:rPr>
          <w:rFonts w:ascii="宋体" w:hAnsi="宋体" w:cs="宋体"/>
          <w:sz w:val="24"/>
          <w:highlight w:val="yellow"/>
          <w:u w:val="single"/>
        </w:rPr>
      </w:pPr>
      <w:r>
        <w:rPr>
          <w:rFonts w:hint="eastAsia" w:ascii="宋体" w:hAnsi="宋体" w:cs="宋体"/>
          <w:b/>
          <w:bCs/>
          <w:sz w:val="24"/>
        </w:rPr>
        <w:t>预算金额</w:t>
      </w:r>
      <w:r>
        <w:rPr>
          <w:rFonts w:hint="eastAsia" w:ascii="宋体" w:hAnsi="宋体" w:cs="宋体"/>
          <w:sz w:val="24"/>
        </w:rPr>
        <w:t>：人民币</w:t>
      </w:r>
      <w:r>
        <w:rPr>
          <w:rFonts w:hint="eastAsia" w:ascii="宋体" w:hAnsi="宋体" w:cs="宋体"/>
          <w:sz w:val="24"/>
          <w:lang w:eastAsia="zh-CN"/>
        </w:rPr>
        <w:t>壹佰贰拾壹万贰仟叁佰贰拾肆元玖角整（¥1212324.90）</w:t>
      </w:r>
    </w:p>
    <w:p w14:paraId="434310ED">
      <w:pPr>
        <w:spacing w:line="400" w:lineRule="exact"/>
        <w:ind w:firstLine="480" w:firstLineChars="200"/>
        <w:rPr>
          <w:rFonts w:ascii="宋体" w:hAnsi="宋体" w:cs="宋体"/>
          <w:sz w:val="24"/>
        </w:rPr>
      </w:pPr>
      <w:r>
        <w:rPr>
          <w:rFonts w:hint="eastAsia" w:ascii="宋体" w:hAnsi="宋体" w:cs="宋体"/>
          <w:b/>
          <w:bCs/>
          <w:sz w:val="24"/>
        </w:rPr>
        <w:t>最高限价</w:t>
      </w:r>
      <w:r>
        <w:rPr>
          <w:rFonts w:hint="eastAsia" w:ascii="宋体" w:hAnsi="宋体" w:cs="宋体"/>
          <w:sz w:val="24"/>
        </w:rPr>
        <w:t>：人民币</w:t>
      </w:r>
      <w:r>
        <w:rPr>
          <w:rFonts w:hint="eastAsia" w:ascii="宋体" w:hAnsi="宋体" w:cs="宋体"/>
          <w:sz w:val="24"/>
          <w:lang w:eastAsia="zh-CN"/>
        </w:rPr>
        <w:t>壹佰贰拾壹万贰仟叁佰贰拾肆元玖角整（¥1212324.90）</w:t>
      </w:r>
    </w:p>
    <w:p w14:paraId="4D914B35">
      <w:pPr>
        <w:spacing w:line="400" w:lineRule="exact"/>
        <w:ind w:firstLine="480" w:firstLineChars="200"/>
        <w:rPr>
          <w:rFonts w:hint="eastAsia" w:ascii="宋体" w:hAnsi="宋体" w:eastAsia="宋体" w:cs="宋体"/>
          <w:b w:val="0"/>
          <w:bCs w:val="0"/>
          <w:sz w:val="24"/>
          <w:lang w:eastAsia="zh-CN"/>
        </w:rPr>
      </w:pPr>
      <w:r>
        <w:rPr>
          <w:rFonts w:hint="eastAsia" w:ascii="宋体" w:hAnsi="宋体" w:cs="宋体"/>
          <w:b/>
          <w:bCs/>
          <w:sz w:val="24"/>
        </w:rPr>
        <w:t>采购项目的采购范围描述或项目基本概况介绍：</w:t>
      </w:r>
      <w:r>
        <w:rPr>
          <w:rFonts w:hint="eastAsia" w:ascii="宋体" w:hAnsi="宋体" w:cs="宋体"/>
          <w:b w:val="0"/>
          <w:bCs w:val="0"/>
          <w:sz w:val="24"/>
          <w:lang w:eastAsia="zh-CN"/>
        </w:rPr>
        <w:t>本项目主要建设内容为黄田镇黄田村道路改造，其中青龙路200米、东安街600米、水井街200米、鸡仔行路250米，设置6处街道标识牌。</w:t>
      </w:r>
    </w:p>
    <w:p w14:paraId="0F551383">
      <w:pPr>
        <w:spacing w:line="400" w:lineRule="exact"/>
        <w:ind w:firstLine="480" w:firstLineChars="200"/>
        <w:rPr>
          <w:rFonts w:hint="eastAsia" w:ascii="宋体" w:hAnsi="宋体" w:eastAsia="宋体" w:cs="宋体"/>
          <w:sz w:val="24"/>
          <w:highlight w:val="yellow"/>
          <w:u w:val="single"/>
          <w:lang w:eastAsia="zh-CN"/>
        </w:rPr>
      </w:pPr>
      <w:r>
        <w:rPr>
          <w:rFonts w:hint="eastAsia" w:ascii="宋体" w:hAnsi="宋体" w:cs="宋体"/>
          <w:b/>
          <w:bCs/>
          <w:sz w:val="24"/>
        </w:rPr>
        <w:t>合同履行期限</w:t>
      </w:r>
      <w:r>
        <w:rPr>
          <w:rFonts w:hint="eastAsia" w:ascii="宋体" w:hAnsi="宋体" w:cs="宋体"/>
          <w:sz w:val="24"/>
        </w:rPr>
        <w:t>：</w:t>
      </w:r>
      <w:r>
        <w:rPr>
          <w:rFonts w:hint="eastAsia" w:ascii="宋体" w:hAnsi="宋体" w:cs="宋体"/>
          <w:sz w:val="24"/>
          <w:lang w:eastAsia="zh-CN"/>
        </w:rPr>
        <w:t>以开工令为准，工期为120日历天。</w:t>
      </w:r>
    </w:p>
    <w:p w14:paraId="38B498D5">
      <w:pPr>
        <w:pStyle w:val="3"/>
        <w:spacing w:before="0" w:after="0" w:line="400" w:lineRule="exact"/>
        <w:jc w:val="left"/>
        <w:rPr>
          <w:rFonts w:ascii="宋体" w:hAnsi="宋体" w:eastAsia="宋体" w:cs="宋体"/>
          <w:sz w:val="24"/>
          <w:szCs w:val="24"/>
        </w:rPr>
      </w:pPr>
      <w:bookmarkStart w:id="9" w:name="_Toc86935804"/>
      <w:bookmarkStart w:id="10" w:name="_Toc35393799"/>
      <w:bookmarkStart w:id="11" w:name="_Toc28359090"/>
      <w:bookmarkStart w:id="12" w:name="_Toc28359013"/>
      <w:bookmarkStart w:id="13" w:name="_Toc35393630"/>
      <w:r>
        <w:rPr>
          <w:rFonts w:hint="eastAsia" w:ascii="宋体" w:hAnsi="宋体" w:eastAsia="宋体" w:cs="宋体"/>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sz w:val="24"/>
        </w:rPr>
      </w:pPr>
      <w:bookmarkStart w:id="14" w:name="_Toc28359014"/>
      <w:bookmarkStart w:id="15" w:name="_Toc28359091"/>
      <w:r>
        <w:rPr>
          <w:rFonts w:hint="eastAsia" w:asciiTheme="minorEastAsia" w:hAnsiTheme="minorEastAsia" w:eastAsiaTheme="minorEastAsia" w:cstheme="minorEastAsia"/>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p>
    <w:p w14:paraId="7F67F246">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☑专门面向中小企业采购的项目（供应商应为中小微企业、监狱企业、残疾人福利性单位）</w:t>
      </w:r>
    </w:p>
    <w:p w14:paraId="2306B66E">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14:paraId="7468D293">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4BA82647">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1E392475">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B5002C3">
      <w:pPr>
        <w:spacing w:line="400" w:lineRule="exact"/>
        <w:ind w:firstLine="480" w:firstLineChars="200"/>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本项目不接受联合体磋商。</w:t>
      </w:r>
    </w:p>
    <w:p w14:paraId="5D46D864">
      <w:pPr>
        <w:pStyle w:val="3"/>
        <w:spacing w:before="0" w:after="0" w:line="400" w:lineRule="exact"/>
        <w:jc w:val="left"/>
        <w:rPr>
          <w:rFonts w:ascii="宋体" w:hAnsi="宋体" w:eastAsia="宋体" w:cs="宋体"/>
          <w:sz w:val="24"/>
          <w:szCs w:val="24"/>
        </w:rPr>
      </w:pPr>
      <w:bookmarkStart w:id="16" w:name="_Toc35393800"/>
      <w:bookmarkStart w:id="17" w:name="_Toc35393631"/>
      <w:bookmarkStart w:id="18" w:name="_Toc86935805"/>
      <w:r>
        <w:rPr>
          <w:rFonts w:hint="eastAsia" w:ascii="宋体" w:hAnsi="宋体" w:eastAsia="宋体" w:cs="宋体"/>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sz w:val="24"/>
        </w:rPr>
      </w:pPr>
      <w:r>
        <w:rPr>
          <w:rFonts w:hint="eastAsia" w:ascii="宋体" w:hAnsi="宋体" w:cs="宋体"/>
          <w:bCs/>
          <w:sz w:val="24"/>
        </w:rPr>
        <w:t>时间：</w:t>
      </w:r>
      <w:r>
        <w:rPr>
          <w:rFonts w:hint="eastAsia" w:ascii="宋体" w:hAnsi="宋体" w:cs="宋体"/>
          <w:bCs/>
          <w:sz w:val="24"/>
          <w:lang w:eastAsia="zh-CN"/>
        </w:rPr>
        <w:t>2025年0</w:t>
      </w:r>
      <w:r>
        <w:rPr>
          <w:rFonts w:hint="eastAsia" w:ascii="宋体" w:hAnsi="宋体" w:cs="宋体"/>
          <w:bCs/>
          <w:sz w:val="24"/>
          <w:lang w:val="en-US" w:eastAsia="zh-CN"/>
        </w:rPr>
        <w:t>7</w:t>
      </w:r>
      <w:r>
        <w:rPr>
          <w:rFonts w:hint="eastAsia" w:ascii="宋体" w:hAnsi="宋体" w:cs="宋体"/>
          <w:bCs/>
          <w:sz w:val="24"/>
          <w:lang w:eastAsia="zh-CN"/>
        </w:rPr>
        <w:t>月</w:t>
      </w:r>
      <w:r>
        <w:rPr>
          <w:rFonts w:hint="eastAsia" w:ascii="宋体" w:hAnsi="宋体" w:cs="宋体"/>
          <w:bCs/>
          <w:sz w:val="24"/>
          <w:lang w:val="en-US" w:eastAsia="zh-CN"/>
        </w:rPr>
        <w:t>03</w:t>
      </w:r>
      <w:r>
        <w:rPr>
          <w:rFonts w:hint="eastAsia" w:ascii="宋体" w:hAnsi="宋体" w:cs="宋体"/>
          <w:bCs/>
          <w:sz w:val="24"/>
          <w:lang w:eastAsia="zh-CN"/>
        </w:rPr>
        <w:t>日</w:t>
      </w:r>
      <w:r>
        <w:rPr>
          <w:rFonts w:hint="eastAsia" w:ascii="宋体" w:hAnsi="宋体" w:cs="宋体"/>
          <w:bCs/>
          <w:sz w:val="24"/>
        </w:rPr>
        <w:t>公告发布之时至202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07</w:t>
      </w:r>
      <w:r>
        <w:rPr>
          <w:rFonts w:hint="eastAsia" w:ascii="宋体" w:hAnsi="宋体" w:cs="宋体"/>
          <w:bCs/>
          <w:sz w:val="24"/>
        </w:rPr>
        <w:t>月</w:t>
      </w:r>
      <w:r>
        <w:rPr>
          <w:rFonts w:hint="eastAsia" w:ascii="宋体" w:hAnsi="宋体" w:cs="宋体"/>
          <w:bCs/>
          <w:sz w:val="24"/>
          <w:lang w:val="en-US" w:eastAsia="zh-CN"/>
        </w:rPr>
        <w:t>10</w:t>
      </w:r>
      <w:r>
        <w:rPr>
          <w:rFonts w:hint="eastAsia" w:ascii="宋体" w:hAnsi="宋体" w:cs="宋体"/>
          <w:bCs/>
          <w:sz w:val="24"/>
        </w:rPr>
        <w:t>日18时00分（北京时间）；</w:t>
      </w:r>
    </w:p>
    <w:p w14:paraId="04346A53">
      <w:pPr>
        <w:spacing w:line="400" w:lineRule="exact"/>
        <w:ind w:firstLine="480" w:firstLineChars="200"/>
        <w:rPr>
          <w:rFonts w:ascii="宋体" w:hAnsi="宋体" w:cs="宋体"/>
          <w:bCs/>
          <w:sz w:val="24"/>
        </w:rPr>
      </w:pPr>
      <w:r>
        <w:rPr>
          <w:rFonts w:hint="eastAsia" w:ascii="宋体" w:hAnsi="宋体" w:cs="宋体"/>
          <w:bCs/>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sz w:val="24"/>
          <w:lang w:eastAsia="zh-CN"/>
        </w:rPr>
        <w:t>广西政府采购云平台</w:t>
      </w:r>
      <w:r>
        <w:rPr>
          <w:rFonts w:hint="eastAsia" w:ascii="宋体" w:hAnsi="宋体" w:cs="宋体"/>
          <w:bCs/>
          <w:sz w:val="24"/>
        </w:rPr>
        <w:t>客服热线：95763。</w:t>
      </w:r>
    </w:p>
    <w:p w14:paraId="56ED06B2">
      <w:pPr>
        <w:spacing w:line="400" w:lineRule="exact"/>
        <w:ind w:firstLine="480" w:firstLineChars="200"/>
        <w:rPr>
          <w:rFonts w:hint="eastAsia" w:ascii="宋体" w:hAnsi="宋体" w:cs="宋体"/>
          <w:bCs/>
          <w:sz w:val="24"/>
        </w:rPr>
      </w:pPr>
      <w:r>
        <w:rPr>
          <w:rFonts w:hint="eastAsia" w:ascii="宋体" w:hAnsi="宋体" w:cs="宋体"/>
          <w:bCs/>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sz w:val="24"/>
        </w:rPr>
      </w:pPr>
      <w:r>
        <w:rPr>
          <w:rFonts w:hint="eastAsia" w:ascii="宋体" w:hAnsi="宋体" w:cs="宋体"/>
          <w:bCs/>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sz w:val="24"/>
        </w:rPr>
      </w:pPr>
      <w:r>
        <w:rPr>
          <w:rFonts w:hint="eastAsia" w:ascii="宋体" w:hAnsi="宋体" w:cs="宋体"/>
          <w:bCs/>
          <w:sz w:val="24"/>
        </w:rPr>
        <w:t>售价：免费。</w:t>
      </w:r>
    </w:p>
    <w:p w14:paraId="7E6C0AB4">
      <w:pPr>
        <w:pStyle w:val="3"/>
        <w:spacing w:before="0" w:after="0" w:line="400" w:lineRule="exact"/>
        <w:jc w:val="left"/>
        <w:rPr>
          <w:rFonts w:ascii="宋体" w:hAnsi="宋体" w:eastAsia="宋体" w:cs="宋体"/>
          <w:sz w:val="24"/>
          <w:szCs w:val="24"/>
        </w:rPr>
      </w:pPr>
      <w:bookmarkStart w:id="19" w:name="_Toc28359092"/>
      <w:bookmarkStart w:id="20" w:name="_Toc35393801"/>
      <w:bookmarkStart w:id="21" w:name="_Toc35393632"/>
      <w:bookmarkStart w:id="22" w:name="_Toc28359015"/>
      <w:bookmarkStart w:id="23" w:name="_Toc86935806"/>
      <w:r>
        <w:rPr>
          <w:rFonts w:hint="eastAsia" w:ascii="宋体" w:hAnsi="宋体" w:eastAsia="宋体" w:cs="宋体"/>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sz w:val="24"/>
        </w:rPr>
      </w:pPr>
      <w:r>
        <w:rPr>
          <w:rFonts w:hint="eastAsia" w:ascii="宋体" w:hAnsi="宋体" w:cs="宋体"/>
          <w:sz w:val="24"/>
        </w:rPr>
        <w:t>截止时间：</w:t>
      </w:r>
      <w:r>
        <w:rPr>
          <w:rFonts w:hint="eastAsia" w:ascii="宋体" w:hAnsi="宋体" w:cs="宋体"/>
          <w:sz w:val="24"/>
          <w:u w:val="single"/>
          <w:lang w:eastAsia="zh-CN"/>
        </w:rPr>
        <w:t>2025年07月</w:t>
      </w:r>
      <w:r>
        <w:rPr>
          <w:rFonts w:hint="eastAsia" w:ascii="宋体" w:hAnsi="宋体" w:cs="宋体"/>
          <w:sz w:val="24"/>
          <w:u w:val="single"/>
          <w:lang w:val="en-US" w:eastAsia="zh-CN"/>
        </w:rPr>
        <w:t>21</w:t>
      </w:r>
      <w:r>
        <w:rPr>
          <w:rFonts w:hint="eastAsia" w:ascii="宋体" w:hAnsi="宋体" w:cs="宋体"/>
          <w:sz w:val="24"/>
          <w:u w:val="single"/>
          <w:lang w:eastAsia="zh-CN"/>
        </w:rPr>
        <w:t>日09时00分</w:t>
      </w:r>
      <w:r>
        <w:rPr>
          <w:rFonts w:hint="eastAsia" w:ascii="宋体" w:hAnsi="宋体" w:cs="宋体"/>
          <w:bCs/>
          <w:sz w:val="24"/>
        </w:rPr>
        <w:t>（北京时间）；</w:t>
      </w:r>
    </w:p>
    <w:p w14:paraId="4C08D290">
      <w:pPr>
        <w:spacing w:line="400" w:lineRule="exact"/>
        <w:ind w:firstLine="480" w:firstLineChars="200"/>
        <w:rPr>
          <w:rFonts w:ascii="宋体" w:hAnsi="宋体" w:cs="宋体"/>
          <w:sz w:val="24"/>
        </w:rPr>
      </w:pPr>
      <w:r>
        <w:rPr>
          <w:rFonts w:hint="eastAsia" w:ascii="宋体" w:hAnsi="宋体" w:cs="宋体"/>
          <w:sz w:val="24"/>
        </w:rPr>
        <w:t>地点：广西政府采购云平台（https://www.gcy.zfcg.gxzf.gov.cn/）。</w:t>
      </w:r>
    </w:p>
    <w:p w14:paraId="3588F438">
      <w:pPr>
        <w:pStyle w:val="3"/>
        <w:spacing w:before="0" w:after="0" w:line="400" w:lineRule="exact"/>
        <w:jc w:val="left"/>
        <w:rPr>
          <w:rFonts w:ascii="宋体" w:hAnsi="宋体" w:eastAsia="宋体" w:cs="宋体"/>
          <w:sz w:val="24"/>
          <w:szCs w:val="24"/>
        </w:rPr>
      </w:pPr>
      <w:bookmarkStart w:id="24" w:name="_Toc28359016"/>
      <w:bookmarkStart w:id="25" w:name="_Toc35393802"/>
      <w:bookmarkStart w:id="26" w:name="_Toc35393633"/>
      <w:bookmarkStart w:id="27" w:name="_Toc86935807"/>
      <w:bookmarkStart w:id="28" w:name="_Toc28359093"/>
      <w:r>
        <w:rPr>
          <w:rFonts w:hint="eastAsia" w:ascii="宋体" w:hAnsi="宋体" w:eastAsia="宋体" w:cs="宋体"/>
          <w:sz w:val="24"/>
          <w:szCs w:val="24"/>
        </w:rPr>
        <w:t>五、开启</w:t>
      </w:r>
      <w:bookmarkEnd w:id="24"/>
      <w:bookmarkEnd w:id="25"/>
      <w:bookmarkEnd w:id="26"/>
      <w:bookmarkEnd w:id="27"/>
      <w:bookmarkEnd w:id="28"/>
    </w:p>
    <w:p w14:paraId="646DF28A">
      <w:pPr>
        <w:pStyle w:val="3"/>
        <w:spacing w:before="0" w:after="0" w:line="400" w:lineRule="exact"/>
        <w:ind w:firstLine="480" w:firstLineChars="200"/>
        <w:jc w:val="left"/>
        <w:rPr>
          <w:rFonts w:ascii="宋体" w:hAnsi="宋体" w:eastAsia="宋体" w:cs="宋体"/>
          <w:b w:val="0"/>
          <w:bCs/>
          <w:sz w:val="24"/>
          <w:szCs w:val="24"/>
        </w:rPr>
      </w:pPr>
      <w:bookmarkStart w:id="29" w:name="_Toc86935808"/>
      <w:r>
        <w:rPr>
          <w:rFonts w:hint="eastAsia" w:ascii="宋体" w:hAnsi="宋体" w:eastAsia="宋体" w:cs="宋体"/>
          <w:b w:val="0"/>
          <w:bCs/>
          <w:sz w:val="24"/>
          <w:szCs w:val="24"/>
        </w:rPr>
        <w:t>时间：</w:t>
      </w:r>
      <w:r>
        <w:rPr>
          <w:rFonts w:hint="eastAsia" w:ascii="宋体" w:hAnsi="宋体" w:eastAsia="宋体" w:cs="宋体"/>
          <w:b w:val="0"/>
          <w:bCs/>
          <w:sz w:val="24"/>
          <w:szCs w:val="24"/>
          <w:u w:val="single"/>
          <w:lang w:eastAsia="zh-CN"/>
        </w:rPr>
        <w:t>2025年07月</w:t>
      </w:r>
      <w:r>
        <w:rPr>
          <w:rFonts w:hint="eastAsia" w:ascii="宋体" w:hAnsi="宋体" w:eastAsia="宋体" w:cs="宋体"/>
          <w:b w:val="0"/>
          <w:bCs/>
          <w:sz w:val="24"/>
          <w:szCs w:val="24"/>
          <w:u w:val="single"/>
          <w:lang w:val="en-US" w:eastAsia="zh-CN"/>
        </w:rPr>
        <w:t>21</w:t>
      </w:r>
      <w:r>
        <w:rPr>
          <w:rFonts w:hint="eastAsia" w:ascii="宋体" w:hAnsi="宋体" w:eastAsia="宋体" w:cs="宋体"/>
          <w:b w:val="0"/>
          <w:bCs/>
          <w:sz w:val="24"/>
          <w:szCs w:val="24"/>
          <w:u w:val="single"/>
          <w:lang w:eastAsia="zh-CN"/>
        </w:rPr>
        <w:t>日09时00分</w:t>
      </w:r>
      <w:r>
        <w:rPr>
          <w:rFonts w:hint="eastAsia" w:ascii="宋体" w:hAnsi="宋体" w:eastAsia="宋体" w:cs="宋体"/>
          <w:b w:val="0"/>
          <w:bCs/>
          <w:sz w:val="24"/>
          <w:szCs w:val="24"/>
        </w:rPr>
        <w:t>（北京时间）；</w:t>
      </w:r>
      <w:bookmarkEnd w:id="29"/>
    </w:p>
    <w:p w14:paraId="39462596">
      <w:pPr>
        <w:widowControl/>
        <w:shd w:val="clear" w:color="auto" w:fill="FFFFFF"/>
        <w:spacing w:line="20" w:lineRule="atLeast"/>
        <w:ind w:firstLine="480" w:firstLineChars="200"/>
        <w:jc w:val="left"/>
        <w:rPr>
          <w:rFonts w:hint="eastAsia" w:eastAsia="宋体"/>
          <w:lang w:eastAsia="zh-CN"/>
        </w:rPr>
      </w:pPr>
      <w:r>
        <w:rPr>
          <w:rFonts w:hint="eastAsia" w:ascii="宋体" w:hAnsi="宋体" w:cs="宋体"/>
          <w:bCs/>
          <w:sz w:val="24"/>
        </w:rPr>
        <w:t>地点：广西政府采购云平台（https://www.gcy.zfcg.gxzf.gov.cn/）</w:t>
      </w:r>
      <w:r>
        <w:rPr>
          <w:rFonts w:hint="eastAsia" w:ascii="宋体" w:hAnsi="宋体" w:cs="宋体"/>
          <w:bCs/>
          <w:sz w:val="24"/>
          <w:lang w:eastAsia="zh-CN"/>
        </w:rPr>
        <w:t>。</w:t>
      </w:r>
    </w:p>
    <w:p w14:paraId="1A243E88">
      <w:pPr>
        <w:pStyle w:val="3"/>
        <w:spacing w:before="0" w:after="0" w:line="400" w:lineRule="exact"/>
        <w:jc w:val="left"/>
        <w:rPr>
          <w:rFonts w:ascii="宋体" w:hAnsi="宋体" w:eastAsia="宋体" w:cs="宋体"/>
          <w:sz w:val="24"/>
          <w:szCs w:val="24"/>
        </w:rPr>
      </w:pPr>
      <w:bookmarkStart w:id="30" w:name="_Toc28359094"/>
      <w:bookmarkStart w:id="31" w:name="_Toc86935809"/>
      <w:bookmarkStart w:id="32" w:name="_Toc35393803"/>
      <w:bookmarkStart w:id="33" w:name="_Toc28359017"/>
      <w:bookmarkStart w:id="34" w:name="_Toc35393634"/>
      <w:r>
        <w:rPr>
          <w:rFonts w:hint="eastAsia" w:ascii="宋体" w:hAnsi="宋体" w:eastAsia="宋体" w:cs="宋体"/>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r>
        <w:rPr>
          <w:rFonts w:hint="eastAsia" w:asciiTheme="minorEastAsia" w:hAnsiTheme="minorEastAsia" w:eastAsiaTheme="minorEastAsia" w:cstheme="minorEastAsia"/>
          <w:bCs/>
          <w:sz w:val="24"/>
        </w:rPr>
        <w:tab/>
      </w:r>
    </w:p>
    <w:p w14:paraId="4D68F0E7">
      <w:pPr>
        <w:pStyle w:val="3"/>
        <w:numPr>
          <w:ilvl w:val="0"/>
          <w:numId w:val="2"/>
        </w:numPr>
        <w:spacing w:before="0" w:after="0" w:line="400" w:lineRule="exact"/>
        <w:jc w:val="left"/>
        <w:rPr>
          <w:rFonts w:ascii="宋体" w:hAnsi="宋体" w:eastAsia="宋体" w:cs="宋体"/>
          <w:sz w:val="24"/>
          <w:szCs w:val="24"/>
        </w:rPr>
      </w:pPr>
      <w:bookmarkStart w:id="35" w:name="_Toc35393804"/>
      <w:bookmarkStart w:id="36" w:name="_Toc35393635"/>
      <w:bookmarkStart w:id="37" w:name="_Toc86935810"/>
      <w:r>
        <w:rPr>
          <w:rFonts w:hint="eastAsia" w:ascii="宋体" w:hAnsi="宋体" w:eastAsia="宋体" w:cs="宋体"/>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sz w:val="24"/>
        </w:rPr>
      </w:pPr>
      <w:r>
        <w:rPr>
          <w:rFonts w:hint="eastAsia" w:ascii="宋体" w:hAnsi="宋体" w:cs="宋体"/>
          <w:bCs/>
          <w:sz w:val="24"/>
        </w:rPr>
        <w:t>1.落实的政府采购政策</w:t>
      </w:r>
    </w:p>
    <w:p w14:paraId="1FA21604">
      <w:pPr>
        <w:spacing w:line="400" w:lineRule="exact"/>
        <w:ind w:firstLine="480" w:firstLineChars="200"/>
        <w:rPr>
          <w:rFonts w:hint="eastAsia" w:ascii="宋体" w:hAnsi="宋体" w:cs="宋体"/>
          <w:bCs/>
          <w:sz w:val="24"/>
        </w:rPr>
      </w:pPr>
      <w:r>
        <w:rPr>
          <w:rFonts w:hint="eastAsia" w:ascii="宋体" w:hAnsi="宋体" w:cs="宋体"/>
          <w:bCs/>
          <w:sz w:val="24"/>
        </w:rPr>
        <w:t>1）扶持中小企业政策：本项目采购人专门面向中小企业采购，面向中小企业采购份额为100%。</w:t>
      </w:r>
    </w:p>
    <w:p w14:paraId="0D37377B">
      <w:pPr>
        <w:spacing w:line="400" w:lineRule="exact"/>
        <w:ind w:firstLine="480" w:firstLineChars="200"/>
        <w:rPr>
          <w:rFonts w:hint="eastAsia" w:ascii="宋体" w:hAnsi="宋体" w:cs="宋体"/>
          <w:bCs/>
          <w:sz w:val="24"/>
        </w:rPr>
      </w:pPr>
      <w:r>
        <w:rPr>
          <w:rFonts w:hint="eastAsia" w:ascii="宋体" w:hAnsi="宋体" w:cs="宋体"/>
          <w:bCs/>
          <w:sz w:val="24"/>
        </w:rPr>
        <w:t>2）对风险较低、规模较小的采购项目，受疫情影响的中小微企业（在提供真实可信证明材料的前提下），停止收取投标保证金和履约保证金。</w:t>
      </w:r>
    </w:p>
    <w:p w14:paraId="62432637">
      <w:pPr>
        <w:spacing w:line="400" w:lineRule="exact"/>
        <w:ind w:firstLine="480" w:firstLineChars="200"/>
        <w:rPr>
          <w:rFonts w:hint="eastAsia" w:ascii="宋体" w:hAnsi="宋体" w:cs="宋体"/>
          <w:bCs/>
          <w:sz w:val="24"/>
        </w:rPr>
      </w:pPr>
      <w:r>
        <w:rPr>
          <w:rFonts w:hint="eastAsia" w:ascii="宋体" w:hAnsi="宋体" w:cs="宋体"/>
          <w:bCs/>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83C28F">
      <w:pPr>
        <w:spacing w:line="400" w:lineRule="exact"/>
        <w:ind w:firstLine="480" w:firstLineChars="200"/>
        <w:rPr>
          <w:rFonts w:hint="eastAsia" w:ascii="宋体" w:hAnsi="宋体" w:cs="宋体"/>
          <w:bCs/>
          <w:sz w:val="24"/>
        </w:rPr>
      </w:pPr>
      <w:r>
        <w:rPr>
          <w:rFonts w:hint="eastAsia" w:ascii="宋体" w:hAnsi="宋体" w:cs="宋体"/>
          <w:bCs/>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2E1AFE30">
      <w:pPr>
        <w:numPr>
          <w:ilvl w:val="0"/>
          <w:numId w:val="3"/>
        </w:numPr>
        <w:spacing w:line="400" w:lineRule="exact"/>
        <w:ind w:firstLine="480" w:firstLineChars="200"/>
        <w:rPr>
          <w:rFonts w:hint="eastAsia" w:asciiTheme="minorEastAsia" w:hAnsiTheme="minorEastAsia" w:eastAsiaTheme="minorEastAsia" w:cstheme="minorEastAsia"/>
          <w:bCs/>
          <w:sz w:val="24"/>
        </w:rPr>
      </w:pPr>
      <w:r>
        <w:rPr>
          <w:rFonts w:hint="eastAsia" w:ascii="宋体" w:hAnsi="宋体" w:cs="宋体"/>
          <w:bCs/>
          <w:sz w:val="24"/>
        </w:rPr>
        <w:t>磋商保证金(人民币)：</w:t>
      </w:r>
      <w:r>
        <w:rPr>
          <w:rFonts w:hint="eastAsia" w:asciiTheme="minorEastAsia" w:hAnsiTheme="minorEastAsia" w:eastAsiaTheme="minorEastAsia" w:cstheme="minorEastAsia"/>
          <w:bCs/>
          <w:sz w:val="24"/>
          <w:u w:val="single"/>
        </w:rPr>
        <w:t>本项目无须缴纳磋商保证金</w:t>
      </w:r>
      <w:r>
        <w:rPr>
          <w:rFonts w:hint="eastAsia" w:asciiTheme="minorEastAsia" w:hAnsiTheme="minorEastAsia" w:eastAsiaTheme="minorEastAsia" w:cstheme="minorEastAsia"/>
          <w:bCs/>
          <w:sz w:val="24"/>
        </w:rPr>
        <w:t>。</w:t>
      </w:r>
    </w:p>
    <w:p w14:paraId="6F61D8C4">
      <w:pPr>
        <w:numPr>
          <w:ilvl w:val="0"/>
          <w:numId w:val="3"/>
        </w:numPr>
        <w:spacing w:line="400" w:lineRule="exact"/>
        <w:ind w:firstLine="480" w:firstLineChars="200"/>
        <w:rPr>
          <w:rFonts w:hint="eastAsia" w:ascii="宋体" w:hAnsi="宋体" w:cs="宋体"/>
          <w:bCs/>
          <w:sz w:val="24"/>
        </w:rPr>
      </w:pPr>
      <w:r>
        <w:rPr>
          <w:rFonts w:hint="eastAsia" w:ascii="宋体" w:hAnsi="宋体" w:cs="宋体"/>
          <w:bCs/>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sz w:val="24"/>
        </w:rPr>
      </w:pPr>
      <w:r>
        <w:rPr>
          <w:rFonts w:hint="eastAsia" w:ascii="宋体" w:hAnsi="宋体" w:cs="宋体"/>
          <w:bCs/>
          <w:sz w:val="24"/>
        </w:rPr>
        <w:t>6.其他注意事项</w:t>
      </w:r>
    </w:p>
    <w:p w14:paraId="0265A5A3">
      <w:pPr>
        <w:spacing w:line="400" w:lineRule="exact"/>
        <w:ind w:firstLine="480" w:firstLineChars="200"/>
        <w:rPr>
          <w:rFonts w:hint="eastAsia" w:ascii="宋体" w:hAnsi="宋体" w:cs="宋体"/>
          <w:bCs/>
          <w:sz w:val="24"/>
        </w:rPr>
      </w:pPr>
      <w:r>
        <w:rPr>
          <w:rFonts w:hint="eastAsia" w:ascii="宋体" w:hAnsi="宋体" w:cs="宋体"/>
          <w:bCs/>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sz w:val="24"/>
        </w:rPr>
      </w:pPr>
      <w:r>
        <w:rPr>
          <w:rFonts w:hint="eastAsia" w:ascii="宋体" w:hAnsi="宋体" w:cs="宋体"/>
          <w:bCs/>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sz w:val="24"/>
        </w:rPr>
      </w:pPr>
      <w:r>
        <w:rPr>
          <w:rFonts w:hint="eastAsia" w:ascii="宋体" w:hAnsi="宋体" w:cs="宋体"/>
          <w:bCs/>
          <w:sz w:val="24"/>
        </w:rPr>
        <w:t>（3）供应商应及时完成CA申领和绑定（见广西政府采购网—办事服务—下载专区-</w:t>
      </w:r>
      <w:r>
        <w:rPr>
          <w:rFonts w:hint="eastAsia" w:ascii="宋体" w:hAnsi="宋体" w:cs="宋体"/>
          <w:bCs/>
          <w:sz w:val="24"/>
          <w:lang w:eastAsia="zh-CN"/>
        </w:rPr>
        <w:t>广西政府采购云平台</w:t>
      </w:r>
      <w:r>
        <w:rPr>
          <w:rFonts w:hint="eastAsia" w:ascii="宋体" w:hAnsi="宋体" w:cs="宋体"/>
          <w:bCs/>
          <w:sz w:val="24"/>
        </w:rPr>
        <w:t>CA证书办理操作指南）</w:t>
      </w:r>
    </w:p>
    <w:p w14:paraId="51424E9E">
      <w:pPr>
        <w:spacing w:line="400" w:lineRule="exact"/>
        <w:ind w:firstLine="480" w:firstLineChars="200"/>
        <w:rPr>
          <w:rFonts w:hint="eastAsia" w:ascii="宋体" w:hAnsi="宋体" w:cs="宋体"/>
          <w:bCs/>
          <w:sz w:val="24"/>
        </w:rPr>
      </w:pPr>
      <w:r>
        <w:rPr>
          <w:rFonts w:hint="eastAsia" w:ascii="宋体" w:hAnsi="宋体" w:cs="宋体"/>
          <w:bCs/>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sz w:val="24"/>
          <w:lang w:eastAsia="zh-CN"/>
        </w:rPr>
        <w:t>广西政府采购云平台</w:t>
      </w:r>
      <w:r>
        <w:rPr>
          <w:rFonts w:hint="eastAsia" w:ascii="宋体" w:hAnsi="宋体" w:cs="宋体"/>
          <w:bCs/>
          <w:sz w:val="24"/>
        </w:rPr>
        <w:t>注册的临时供应商需在新平台启用后重新注册登记。</w:t>
      </w:r>
    </w:p>
    <w:p w14:paraId="0F5DFAE4">
      <w:pPr>
        <w:spacing w:line="400" w:lineRule="exact"/>
        <w:ind w:firstLine="480" w:firstLineChars="200"/>
        <w:rPr>
          <w:rFonts w:hint="eastAsia" w:ascii="宋体" w:hAnsi="宋体" w:cs="宋体"/>
          <w:bCs/>
          <w:sz w:val="24"/>
        </w:rPr>
      </w:pPr>
      <w:r>
        <w:rPr>
          <w:rFonts w:hint="eastAsia" w:ascii="宋体" w:hAnsi="宋体" w:cs="宋体"/>
          <w:bCs/>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sz w:val="24"/>
        </w:rPr>
      </w:pPr>
      <w:r>
        <w:rPr>
          <w:rFonts w:hint="eastAsia" w:ascii="宋体" w:hAnsi="宋体" w:cs="宋体"/>
          <w:bCs/>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sz w:val="24"/>
        </w:rPr>
      </w:pPr>
      <w:r>
        <w:rPr>
          <w:rFonts w:hint="eastAsia" w:ascii="宋体" w:hAnsi="宋体" w:cs="宋体"/>
          <w:bCs/>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评标副会场地址：博白县公共资源交易中心（博白县博白镇锦绣东路博白县政务服务中心大楼6楼博白县政采电子评审室</w:t>
      </w:r>
      <w:r>
        <w:rPr>
          <w:rFonts w:hint="eastAsia" w:ascii="宋体" w:hAnsi="宋体" w:cs="宋体"/>
          <w:bCs/>
          <w:sz w:val="24"/>
          <w:lang w:val="en-US" w:eastAsia="zh-CN"/>
        </w:rPr>
        <w:t>2</w:t>
      </w:r>
      <w:r>
        <w:rPr>
          <w:rFonts w:hint="eastAsia" w:ascii="宋体" w:hAnsi="宋体" w:cs="宋体"/>
          <w:bCs/>
          <w:sz w:val="24"/>
          <w:lang w:eastAsia="zh-CN"/>
        </w:rPr>
        <w:t>），详见现场电子评标室安排。</w:t>
      </w:r>
    </w:p>
    <w:p w14:paraId="5F32549D">
      <w:pPr>
        <w:spacing w:line="400" w:lineRule="exact"/>
        <w:ind w:firstLine="480" w:firstLineChars="200"/>
        <w:rPr>
          <w:rFonts w:hint="eastAsia" w:ascii="宋体" w:hAnsi="宋体" w:cs="宋体"/>
          <w:bCs/>
          <w:sz w:val="24"/>
          <w:lang w:eastAsia="zh-CN"/>
        </w:rPr>
      </w:pP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）监督机构：贺州市平桂区政府采购管理办公室</w:t>
      </w:r>
      <w:r>
        <w:rPr>
          <w:rFonts w:hint="eastAsia" w:ascii="宋体" w:hAnsi="宋体" w:cs="宋体"/>
          <w:bCs/>
          <w:sz w:val="24"/>
          <w:lang w:eastAsia="zh-CN"/>
        </w:rPr>
        <w:t>；</w:t>
      </w:r>
      <w:r>
        <w:rPr>
          <w:rFonts w:hint="eastAsia" w:ascii="宋体" w:hAnsi="宋体" w:cs="宋体"/>
          <w:bCs/>
          <w:sz w:val="24"/>
        </w:rPr>
        <w:t>0774-8832896</w:t>
      </w:r>
      <w:r>
        <w:rPr>
          <w:rFonts w:hint="eastAsia" w:ascii="宋体" w:hAnsi="宋体" w:cs="宋体"/>
          <w:bCs/>
          <w:sz w:val="24"/>
          <w:lang w:eastAsia="zh-CN"/>
        </w:rPr>
        <w:t>。</w:t>
      </w:r>
    </w:p>
    <w:p w14:paraId="39968792">
      <w:pPr>
        <w:spacing w:line="400" w:lineRule="exact"/>
        <w:ind w:firstLine="480" w:firstLineChars="200"/>
        <w:rPr>
          <w:rFonts w:hint="eastAsia" w:ascii="宋体" w:hAnsi="宋体" w:cs="宋体"/>
          <w:bCs/>
          <w:sz w:val="24"/>
          <w:lang w:val="en-US" w:eastAsia="zh-CN"/>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lang w:val="en-US" w:eastAsia="zh-CN"/>
        </w:rPr>
        <w:t>公告发布媒体：本次采购公告同时在中国政府采购网www.ccgp.gov.cn、广西壮族自治区政府采购网zfcg.gxzf.gov.cn、全国公共资源交易平台（广西贺州）ggzy.jgswj.gxzf.gov.cn/hzggzy/发布。</w:t>
      </w:r>
    </w:p>
    <w:p w14:paraId="75B3BE20">
      <w:pPr>
        <w:spacing w:line="400" w:lineRule="exact"/>
        <w:ind w:firstLine="480" w:firstLineChars="200"/>
        <w:rPr>
          <w:rFonts w:hint="eastAsia" w:ascii="宋体" w:hAnsi="宋体" w:cs="宋体"/>
          <w:bCs/>
          <w:sz w:val="24"/>
          <w:lang w:val="en-US" w:eastAsia="zh-CN"/>
        </w:rPr>
      </w:pPr>
    </w:p>
    <w:p w14:paraId="48A60671">
      <w:pPr>
        <w:pStyle w:val="3"/>
        <w:spacing w:before="0" w:after="0" w:line="400" w:lineRule="exact"/>
        <w:jc w:val="left"/>
        <w:rPr>
          <w:rFonts w:ascii="宋体" w:hAnsi="宋体" w:eastAsia="宋体" w:cs="宋体"/>
          <w:sz w:val="24"/>
          <w:szCs w:val="24"/>
        </w:rPr>
      </w:pPr>
      <w:bookmarkStart w:id="38" w:name="_Toc35393636"/>
      <w:bookmarkStart w:id="39" w:name="_Toc28359095"/>
      <w:bookmarkStart w:id="40" w:name="_Toc35393805"/>
      <w:bookmarkStart w:id="41" w:name="_Toc86935811"/>
      <w:bookmarkStart w:id="42" w:name="_Toc28359018"/>
      <w:r>
        <w:rPr>
          <w:rFonts w:hint="eastAsia" w:ascii="宋体" w:hAnsi="宋体" w:eastAsia="宋体" w:cs="宋体"/>
          <w:sz w:val="24"/>
          <w:szCs w:val="24"/>
        </w:rPr>
        <w:t>八、凡对本次采购提出询问，请按以下方式联系。</w:t>
      </w:r>
      <w:bookmarkEnd w:id="38"/>
      <w:bookmarkEnd w:id="39"/>
      <w:bookmarkEnd w:id="40"/>
      <w:bookmarkEnd w:id="41"/>
      <w:bookmarkEnd w:id="42"/>
    </w:p>
    <w:p w14:paraId="24414BA9">
      <w:pPr>
        <w:spacing w:line="400" w:lineRule="exact"/>
        <w:ind w:firstLine="720" w:firstLineChars="300"/>
        <w:rPr>
          <w:rFonts w:ascii="宋体" w:hAnsi="宋体" w:cs="宋体"/>
          <w:sz w:val="24"/>
        </w:rPr>
      </w:pPr>
      <w:bookmarkStart w:id="43" w:name="_Toc28359096"/>
      <w:bookmarkStart w:id="44" w:name="_Toc35393637"/>
      <w:bookmarkStart w:id="45" w:name="_Toc35393806"/>
      <w:bookmarkStart w:id="46" w:name="_Toc28359019"/>
      <w:r>
        <w:rPr>
          <w:rFonts w:hint="eastAsia" w:ascii="宋体" w:hAnsi="宋体" w:cs="宋体"/>
          <w:sz w:val="24"/>
        </w:rPr>
        <w:t>1.采购人信息</w:t>
      </w:r>
      <w:bookmarkEnd w:id="43"/>
      <w:bookmarkEnd w:id="44"/>
      <w:bookmarkEnd w:id="45"/>
      <w:bookmarkEnd w:id="46"/>
    </w:p>
    <w:p w14:paraId="3445B950">
      <w:pPr>
        <w:spacing w:line="400" w:lineRule="exact"/>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贺州市平桂区住房和城乡建设局</w:t>
      </w:r>
    </w:p>
    <w:p w14:paraId="2C6BE5D9">
      <w:pPr>
        <w:spacing w:line="40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lang w:eastAsia="zh-CN"/>
        </w:rPr>
        <w:t>贺州市平桂区平桂大道桂隆贸易大厦E座3楼</w:t>
      </w:r>
      <w:r>
        <w:rPr>
          <w:rFonts w:hint="eastAsia" w:ascii="宋体" w:hAnsi="宋体" w:cs="宋体"/>
          <w:sz w:val="24"/>
        </w:rPr>
        <w:t>　　　　　　　　　　</w:t>
      </w:r>
    </w:p>
    <w:p w14:paraId="7B038471">
      <w:pPr>
        <w:spacing w:line="400" w:lineRule="exact"/>
        <w:ind w:firstLine="720" w:firstLineChars="300"/>
        <w:rPr>
          <w:rFonts w:hint="eastAsia" w:ascii="宋体" w:hAnsi="宋体" w:eastAsia="宋体" w:cs="宋体"/>
          <w:color w:val="0000FF"/>
          <w:sz w:val="24"/>
          <w:lang w:val="en-US" w:eastAsia="zh-CN"/>
        </w:rPr>
      </w:pPr>
      <w:r>
        <w:rPr>
          <w:rFonts w:hint="eastAsia" w:ascii="宋体" w:hAnsi="宋体" w:cs="宋体"/>
          <w:sz w:val="24"/>
        </w:rPr>
        <w:t>联系方式：0774-883400</w:t>
      </w:r>
      <w:r>
        <w:rPr>
          <w:rFonts w:hint="eastAsia" w:ascii="宋体" w:hAnsi="宋体" w:cs="宋体"/>
          <w:sz w:val="24"/>
          <w:lang w:val="en-US" w:eastAsia="zh-CN"/>
        </w:rPr>
        <w:t>1</w:t>
      </w:r>
    </w:p>
    <w:p w14:paraId="03D73D56">
      <w:pPr>
        <w:spacing w:line="400" w:lineRule="exact"/>
        <w:ind w:firstLine="720" w:firstLineChars="300"/>
        <w:rPr>
          <w:rFonts w:ascii="宋体" w:hAnsi="宋体" w:cs="宋体"/>
          <w:sz w:val="24"/>
        </w:rPr>
      </w:pPr>
      <w:bookmarkStart w:id="47" w:name="_Toc35393807"/>
      <w:bookmarkStart w:id="48" w:name="_Toc28359097"/>
      <w:bookmarkStart w:id="49" w:name="_Toc28359020"/>
      <w:bookmarkStart w:id="50" w:name="_Toc35393638"/>
      <w:r>
        <w:rPr>
          <w:rFonts w:hint="eastAsia" w:ascii="宋体" w:hAnsi="宋体" w:cs="宋体"/>
          <w:sz w:val="24"/>
        </w:rPr>
        <w:t>2.采购代理机构信息</w:t>
      </w:r>
      <w:bookmarkEnd w:id="47"/>
      <w:bookmarkEnd w:id="48"/>
      <w:bookmarkEnd w:id="49"/>
      <w:bookmarkEnd w:id="50"/>
    </w:p>
    <w:p w14:paraId="428D8262">
      <w:pPr>
        <w:spacing w:line="400" w:lineRule="exact"/>
        <w:ind w:firstLine="720" w:firstLineChars="300"/>
        <w:rPr>
          <w:rFonts w:hint="eastAsia" w:asciiTheme="minorEastAsia" w:hAnsiTheme="minorEastAsia" w:eastAsiaTheme="minorEastAsia" w:cstheme="minorEastAsia"/>
          <w:sz w:val="24"/>
          <w:lang w:eastAsia="zh-CN"/>
        </w:rPr>
      </w:pPr>
      <w:bookmarkStart w:id="51" w:name="_Toc35393639"/>
      <w:bookmarkStart w:id="52" w:name="_Toc28359021"/>
      <w:bookmarkStart w:id="53" w:name="_Toc28359098"/>
      <w:bookmarkStart w:id="54" w:name="_Toc35393808"/>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eastAsia="zh-CN"/>
        </w:rPr>
        <w:t>广西云泽项目管理有限公司</w:t>
      </w:r>
    </w:p>
    <w:p w14:paraId="78F6D299">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联系方式：0774-512</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rPr>
        <w:t>33</w:t>
      </w:r>
    </w:p>
    <w:p w14:paraId="66405EBF">
      <w:pPr>
        <w:spacing w:line="400" w:lineRule="exact"/>
        <w:ind w:firstLine="720" w:firstLineChars="300"/>
        <w:rPr>
          <w:rFonts w:ascii="宋体" w:hAnsi="宋体" w:cs="宋体"/>
          <w:sz w:val="24"/>
        </w:rPr>
      </w:pPr>
      <w:r>
        <w:rPr>
          <w:rFonts w:hint="eastAsia" w:ascii="宋体" w:hAnsi="宋体" w:cs="宋体"/>
          <w:sz w:val="24"/>
        </w:rPr>
        <w:t>3.项目联系方式</w:t>
      </w:r>
      <w:bookmarkEnd w:id="51"/>
      <w:bookmarkEnd w:id="52"/>
      <w:bookmarkEnd w:id="53"/>
      <w:bookmarkEnd w:id="54"/>
    </w:p>
    <w:p w14:paraId="0943CE6A">
      <w:pPr>
        <w:spacing w:line="400" w:lineRule="exact"/>
        <w:ind w:firstLine="720" w:firstLineChars="300"/>
        <w:rPr>
          <w:rFonts w:hint="eastAsia" w:ascii="宋体" w:hAnsi="宋体" w:eastAsia="宋体" w:cs="宋体"/>
          <w:sz w:val="24"/>
          <w:highlight w:val="yellow"/>
          <w:lang w:val="en-US" w:eastAsia="zh-CN"/>
        </w:rPr>
      </w:pPr>
      <w:r>
        <w:rPr>
          <w:rFonts w:hint="eastAsia" w:ascii="宋体" w:hAnsi="宋体" w:cs="宋体"/>
          <w:sz w:val="24"/>
        </w:rPr>
        <w:t>项目联系人：</w:t>
      </w:r>
      <w:r>
        <w:rPr>
          <w:rFonts w:hint="eastAsia" w:ascii="宋体" w:hAnsi="宋体" w:cs="宋体"/>
          <w:sz w:val="24"/>
          <w:lang w:eastAsia="zh-CN"/>
        </w:rPr>
        <w:t>杜悦</w:t>
      </w:r>
    </w:p>
    <w:p w14:paraId="48AFD687">
      <w:pPr>
        <w:spacing w:line="400" w:lineRule="exact"/>
        <w:ind w:firstLine="720" w:firstLineChars="300"/>
        <w:rPr>
          <w:rFonts w:hint="eastAsia" w:ascii="宋体" w:hAnsi="宋体" w:cs="宋体"/>
          <w:sz w:val="24"/>
        </w:rPr>
      </w:pPr>
      <w:r>
        <w:rPr>
          <w:rFonts w:hint="eastAsia" w:ascii="宋体" w:hAnsi="宋体" w:cs="宋体"/>
          <w:sz w:val="24"/>
        </w:rPr>
        <w:t>电　　 话：0774-512</w:t>
      </w:r>
      <w:r>
        <w:rPr>
          <w:rFonts w:hint="eastAsia" w:ascii="宋体" w:hAnsi="宋体" w:cs="宋体"/>
          <w:sz w:val="24"/>
          <w:lang w:val="en-US" w:eastAsia="zh-CN"/>
        </w:rPr>
        <w:t>90</w:t>
      </w:r>
      <w:r>
        <w:rPr>
          <w:rFonts w:hint="eastAsia" w:ascii="宋体" w:hAnsi="宋体" w:cs="宋体"/>
          <w:sz w:val="24"/>
        </w:rPr>
        <w:t>33　</w:t>
      </w:r>
    </w:p>
    <w:p w14:paraId="5690B94F">
      <w:pPr>
        <w:spacing w:line="400" w:lineRule="exact"/>
        <w:ind w:firstLine="720" w:firstLineChars="300"/>
        <w:rPr>
          <w:rFonts w:hint="eastAsia" w:ascii="宋体" w:hAnsi="宋体" w:cs="宋体"/>
          <w:sz w:val="24"/>
        </w:rPr>
      </w:pPr>
    </w:p>
    <w:p w14:paraId="02AEADDF">
      <w:pPr>
        <w:spacing w:line="400" w:lineRule="exact"/>
        <w:ind w:firstLine="720" w:firstLineChars="300"/>
        <w:rPr>
          <w:rFonts w:hint="eastAsia" w:ascii="宋体" w:hAnsi="宋体" w:cs="宋体"/>
          <w:sz w:val="24"/>
        </w:rPr>
      </w:pPr>
    </w:p>
    <w:bookmarkEnd w:id="1"/>
    <w:bookmarkEnd w:id="2"/>
    <w:p w14:paraId="01DA4FC5">
      <w:pPr>
        <w:jc w:val="right"/>
        <w:rPr>
          <w:sz w:val="24"/>
        </w:rPr>
      </w:pPr>
      <w:r>
        <w:rPr>
          <w:rFonts w:hint="eastAsia" w:ascii="宋体" w:hAnsi="宋体" w:cs="宋体"/>
          <w:sz w:val="24"/>
          <w:lang w:eastAsia="zh-CN"/>
        </w:rPr>
        <w:t>2025年07月0</w:t>
      </w:r>
      <w:r>
        <w:rPr>
          <w:rFonts w:hint="eastAsia" w:ascii="宋体" w:hAnsi="宋体" w:cs="宋体"/>
          <w:sz w:val="24"/>
          <w:lang w:val="en-US" w:eastAsia="zh-CN"/>
        </w:rPr>
        <w:t>3</w:t>
      </w:r>
      <w:r>
        <w:rPr>
          <w:rFonts w:hint="eastAsia" w:ascii="宋体" w:hAnsi="宋体" w:cs="宋体"/>
          <w:sz w:val="24"/>
          <w:lang w:eastAsia="zh-CN"/>
        </w:rPr>
        <w:t>日</w:t>
      </w:r>
    </w:p>
    <w:p w14:paraId="3F29155A">
      <w:pPr>
        <w:pStyle w:val="24"/>
        <w:spacing w:line="276" w:lineRule="auto"/>
        <w:jc w:val="center"/>
        <w:outlineLvl w:val="0"/>
        <w:rPr>
          <w:rFonts w:hAnsi="宋体"/>
          <w:b/>
          <w:sz w:val="28"/>
          <w:szCs w:val="28"/>
        </w:rPr>
      </w:pPr>
    </w:p>
    <w:bookmarkEnd w:id="3"/>
    <w:p w14:paraId="392DE513">
      <w:pPr>
        <w:pStyle w:val="24"/>
        <w:spacing w:line="276" w:lineRule="auto"/>
        <w:jc w:val="center"/>
        <w:outlineLvl w:val="0"/>
        <w:rPr>
          <w:rFonts w:hAnsi="宋体"/>
          <w:b/>
          <w:sz w:val="28"/>
          <w:szCs w:val="28"/>
        </w:rPr>
      </w:pPr>
    </w:p>
    <w:p w14:paraId="4C76E455">
      <w:pPr>
        <w:pStyle w:val="24"/>
        <w:spacing w:line="276" w:lineRule="auto"/>
        <w:jc w:val="center"/>
        <w:outlineLvl w:val="0"/>
        <w:rPr>
          <w:rFonts w:hAnsi="宋体"/>
          <w:b/>
          <w:sz w:val="28"/>
          <w:szCs w:val="28"/>
        </w:rPr>
      </w:pPr>
    </w:p>
    <w:p w14:paraId="2B6E21A6">
      <w:pPr>
        <w:pStyle w:val="26"/>
        <w:ind w:left="5250"/>
      </w:pPr>
    </w:p>
    <w:p w14:paraId="267117ED"/>
    <w:p w14:paraId="2EF5E341">
      <w:pPr>
        <w:widowControl/>
        <w:jc w:val="left"/>
        <w:rPr>
          <w:rFonts w:ascii="宋体" w:hAnsi="宋体"/>
          <w:b/>
          <w:sz w:val="28"/>
          <w:szCs w:val="28"/>
        </w:rPr>
      </w:pPr>
      <w:bookmarkStart w:id="55" w:name="_Toc86935812"/>
      <w:r>
        <w:rPr>
          <w:rFonts w:hAnsi="宋体"/>
          <w:b/>
          <w:sz w:val="28"/>
          <w:szCs w:val="28"/>
        </w:rPr>
        <w:br w:type="page"/>
      </w:r>
    </w:p>
    <w:p w14:paraId="1B3B8FCF">
      <w:pPr>
        <w:pStyle w:val="24"/>
        <w:spacing w:line="276" w:lineRule="auto"/>
        <w:jc w:val="center"/>
        <w:outlineLvl w:val="0"/>
        <w:rPr>
          <w:rFonts w:hAnsi="宋体"/>
          <w:b/>
          <w:sz w:val="24"/>
        </w:rPr>
      </w:pPr>
      <w:r>
        <w:rPr>
          <w:rFonts w:hint="eastAsia" w:hAnsi="宋体"/>
          <w:b/>
          <w:sz w:val="28"/>
          <w:szCs w:val="28"/>
        </w:rPr>
        <w:t>第二章 磋商供应商须知及前附表</w:t>
      </w:r>
      <w:bookmarkEnd w:id="55"/>
    </w:p>
    <w:p w14:paraId="2F150085">
      <w:pPr>
        <w:ind w:firstLine="280" w:firstLineChars="100"/>
        <w:jc w:val="center"/>
        <w:rPr>
          <w:rFonts w:ascii="宋体" w:hAnsi="宋体"/>
          <w:b/>
          <w:sz w:val="28"/>
          <w:szCs w:val="28"/>
        </w:rPr>
      </w:pPr>
      <w:r>
        <w:rPr>
          <w:rFonts w:hint="eastAsia" w:ascii="宋体" w:hAnsi="宋体"/>
          <w:b/>
          <w:sz w:val="28"/>
          <w:szCs w:val="28"/>
        </w:rPr>
        <w:t>磋商供应商须知前附表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99"/>
        <w:gridCol w:w="7099"/>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sz w:val="24"/>
              </w:rPr>
            </w:pPr>
            <w:r>
              <w:rPr>
                <w:rFonts w:hint="eastAsia" w:ascii="宋体" w:hAnsi="宋体" w:cs="宋体"/>
                <w:b/>
                <w:bCs/>
                <w:sz w:val="24"/>
              </w:rPr>
              <w:t>序号</w:t>
            </w:r>
          </w:p>
        </w:tc>
        <w:tc>
          <w:tcPr>
            <w:tcW w:w="1999" w:type="dxa"/>
            <w:noWrap/>
            <w:tcMar>
              <w:top w:w="0" w:type="dxa"/>
              <w:left w:w="57" w:type="dxa"/>
              <w:bottom w:w="0" w:type="dxa"/>
              <w:right w:w="57" w:type="dxa"/>
            </w:tcMar>
            <w:vAlign w:val="center"/>
          </w:tcPr>
          <w:p w14:paraId="57CAB51D">
            <w:pPr>
              <w:spacing w:line="400" w:lineRule="exact"/>
              <w:jc w:val="center"/>
              <w:rPr>
                <w:rFonts w:ascii="宋体" w:hAnsi="宋体" w:cs="宋体"/>
                <w:b/>
                <w:bCs/>
                <w:sz w:val="24"/>
              </w:rPr>
            </w:pPr>
            <w:r>
              <w:rPr>
                <w:rFonts w:hint="eastAsia" w:ascii="宋体" w:hAnsi="宋体" w:cs="宋体"/>
                <w:b/>
                <w:sz w:val="24"/>
              </w:rPr>
              <w:t>名称</w:t>
            </w:r>
          </w:p>
        </w:tc>
        <w:tc>
          <w:tcPr>
            <w:tcW w:w="7099" w:type="dxa"/>
            <w:noWrap/>
            <w:tcMar>
              <w:top w:w="0" w:type="dxa"/>
              <w:left w:w="57" w:type="dxa"/>
              <w:bottom w:w="0" w:type="dxa"/>
              <w:right w:w="57" w:type="dxa"/>
            </w:tcMar>
            <w:vAlign w:val="center"/>
          </w:tcPr>
          <w:p w14:paraId="1DF1F533">
            <w:pPr>
              <w:spacing w:line="400" w:lineRule="exact"/>
              <w:jc w:val="center"/>
              <w:rPr>
                <w:rFonts w:ascii="宋体" w:hAnsi="宋体" w:cs="宋体"/>
                <w:b/>
                <w:bCs/>
                <w:sz w:val="24"/>
              </w:rPr>
            </w:pPr>
            <w:r>
              <w:rPr>
                <w:rFonts w:hint="eastAsia" w:ascii="宋体" w:hAnsi="宋体" w:cs="宋体"/>
                <w:b/>
                <w:bCs/>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sz w:val="24"/>
              </w:rPr>
            </w:pPr>
            <w:r>
              <w:rPr>
                <w:rFonts w:hint="eastAsia" w:ascii="宋体" w:hAnsi="宋体" w:cs="宋体"/>
                <w:sz w:val="24"/>
              </w:rPr>
              <w:t>1</w:t>
            </w:r>
          </w:p>
        </w:tc>
        <w:tc>
          <w:tcPr>
            <w:tcW w:w="1999"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sz w:val="24"/>
              </w:rPr>
            </w:pPr>
            <w:r>
              <w:rPr>
                <w:rFonts w:hint="eastAsia" w:ascii="宋体" w:hAnsi="宋体" w:cs="宋体"/>
                <w:b/>
                <w:bCs/>
                <w:sz w:val="24"/>
              </w:rPr>
              <w:t>项目名称及</w:t>
            </w:r>
          </w:p>
          <w:p w14:paraId="677E9834">
            <w:pPr>
              <w:tabs>
                <w:tab w:val="left" w:pos="1680"/>
              </w:tabs>
              <w:spacing w:line="400" w:lineRule="exact"/>
              <w:ind w:right="-192"/>
              <w:jc w:val="center"/>
              <w:rPr>
                <w:rFonts w:ascii="宋体" w:hAnsi="宋体" w:cs="宋体"/>
                <w:sz w:val="24"/>
              </w:rPr>
            </w:pPr>
            <w:r>
              <w:rPr>
                <w:rFonts w:hint="eastAsia" w:ascii="宋体" w:hAnsi="宋体" w:cs="宋体"/>
                <w:b/>
                <w:bCs/>
                <w:sz w:val="24"/>
              </w:rPr>
              <w:t>项目编号</w:t>
            </w:r>
          </w:p>
        </w:tc>
        <w:tc>
          <w:tcPr>
            <w:tcW w:w="7099" w:type="dxa"/>
            <w:noWrap/>
            <w:vAlign w:val="center"/>
          </w:tcPr>
          <w:p w14:paraId="5F97EC59">
            <w:pPr>
              <w:tabs>
                <w:tab w:val="left" w:pos="1680"/>
              </w:tabs>
              <w:spacing w:line="400" w:lineRule="exact"/>
              <w:ind w:right="69"/>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lang w:eastAsia="zh-CN"/>
              </w:rPr>
              <w:t>黄田镇黄田村老街综合整治提升建设项目</w:t>
            </w:r>
          </w:p>
          <w:p w14:paraId="7C477F33">
            <w:pPr>
              <w:tabs>
                <w:tab w:val="left" w:pos="1680"/>
              </w:tabs>
              <w:spacing w:line="400" w:lineRule="exact"/>
              <w:ind w:right="-192"/>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HZZC2025-C2-030067-GXYZ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sz w:val="24"/>
              </w:rPr>
            </w:pPr>
            <w:r>
              <w:rPr>
                <w:rFonts w:hint="eastAsia" w:ascii="宋体" w:hAnsi="宋体" w:cs="宋体"/>
                <w:sz w:val="24"/>
              </w:rPr>
              <w:t>2</w:t>
            </w:r>
          </w:p>
        </w:tc>
        <w:tc>
          <w:tcPr>
            <w:tcW w:w="1999"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sz w:val="24"/>
              </w:rPr>
            </w:pPr>
            <w:r>
              <w:rPr>
                <w:rFonts w:hint="eastAsia" w:ascii="宋体" w:hAnsi="宋体" w:cs="宋体"/>
                <w:b/>
                <w:bCs/>
                <w:sz w:val="24"/>
              </w:rPr>
              <w:t>采购项目的采购</w:t>
            </w:r>
          </w:p>
          <w:p w14:paraId="4AEE8263">
            <w:pPr>
              <w:tabs>
                <w:tab w:val="left" w:pos="1680"/>
              </w:tabs>
              <w:spacing w:line="400" w:lineRule="exact"/>
              <w:ind w:right="-192"/>
              <w:jc w:val="center"/>
              <w:rPr>
                <w:rFonts w:ascii="宋体" w:hAnsi="宋体" w:cs="宋体"/>
                <w:b/>
                <w:bCs/>
                <w:sz w:val="24"/>
              </w:rPr>
            </w:pPr>
            <w:r>
              <w:rPr>
                <w:rFonts w:hint="eastAsia" w:ascii="宋体" w:hAnsi="宋体" w:cs="宋体"/>
                <w:b/>
                <w:bCs/>
                <w:sz w:val="24"/>
              </w:rPr>
              <w:t>范围描述或项目</w:t>
            </w:r>
          </w:p>
          <w:p w14:paraId="2A41DF76">
            <w:pPr>
              <w:tabs>
                <w:tab w:val="left" w:pos="1680"/>
              </w:tabs>
              <w:spacing w:line="400" w:lineRule="exact"/>
              <w:ind w:right="-192"/>
              <w:jc w:val="center"/>
              <w:rPr>
                <w:rFonts w:ascii="宋体" w:hAnsi="宋体" w:cs="宋体"/>
                <w:b/>
                <w:bCs/>
                <w:sz w:val="24"/>
              </w:rPr>
            </w:pPr>
            <w:r>
              <w:rPr>
                <w:rFonts w:hint="eastAsia" w:ascii="宋体" w:hAnsi="宋体" w:cs="宋体"/>
                <w:b/>
                <w:bCs/>
                <w:sz w:val="24"/>
              </w:rPr>
              <w:t>基本概况介绍</w:t>
            </w:r>
          </w:p>
        </w:tc>
        <w:tc>
          <w:tcPr>
            <w:tcW w:w="7099" w:type="dxa"/>
            <w:noWrap/>
            <w:vAlign w:val="center"/>
          </w:tcPr>
          <w:p w14:paraId="7638D4D2">
            <w:pPr>
              <w:tabs>
                <w:tab w:val="left" w:pos="1680"/>
              </w:tabs>
              <w:spacing w:line="400" w:lineRule="exact"/>
              <w:ind w:right="-74"/>
              <w:rPr>
                <w:rFonts w:hint="eastAsia" w:ascii="宋体" w:hAnsi="宋体" w:eastAsia="宋体" w:cs="宋体"/>
                <w:b/>
                <w:bCs/>
                <w:sz w:val="24"/>
                <w:lang w:eastAsia="zh-CN"/>
              </w:rPr>
            </w:pPr>
            <w:r>
              <w:rPr>
                <w:rFonts w:hint="eastAsia" w:ascii="宋体" w:hAnsi="宋体" w:cs="宋体"/>
                <w:b w:val="0"/>
                <w:bCs w:val="0"/>
                <w:sz w:val="24"/>
                <w:lang w:eastAsia="zh-CN"/>
              </w:rPr>
              <w:t>本项目主要建设内容为黄田镇黄田村道路改造，其中青龙路200米、东安街600米、水井街200米、鸡仔行路250米，设置6处街道标识牌。</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sz w:val="24"/>
              </w:rPr>
            </w:pPr>
            <w:r>
              <w:rPr>
                <w:rFonts w:hint="eastAsia" w:ascii="宋体" w:hAnsi="宋体" w:cs="宋体"/>
                <w:sz w:val="24"/>
              </w:rPr>
              <w:t>3</w:t>
            </w:r>
          </w:p>
        </w:tc>
        <w:tc>
          <w:tcPr>
            <w:tcW w:w="1999"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sz w:val="24"/>
              </w:rPr>
            </w:pPr>
            <w:r>
              <w:rPr>
                <w:rFonts w:hint="eastAsia" w:ascii="宋体" w:hAnsi="宋体" w:cs="宋体"/>
                <w:b/>
                <w:bCs/>
                <w:sz w:val="24"/>
              </w:rPr>
              <w:t>资金来源</w:t>
            </w:r>
          </w:p>
        </w:tc>
        <w:tc>
          <w:tcPr>
            <w:tcW w:w="7099" w:type="dxa"/>
            <w:noWrap/>
            <w:vAlign w:val="center"/>
          </w:tcPr>
          <w:p w14:paraId="7385B8F7">
            <w:pPr>
              <w:tabs>
                <w:tab w:val="left" w:pos="1680"/>
              </w:tabs>
              <w:spacing w:line="400" w:lineRule="exact"/>
              <w:ind w:right="-74"/>
              <w:rPr>
                <w:rFonts w:ascii="宋体" w:hAnsi="宋体" w:cs="宋体"/>
                <w:sz w:val="24"/>
              </w:rPr>
            </w:pPr>
            <w:r>
              <w:rPr>
                <w:rFonts w:hint="eastAsia" w:ascii="宋体" w:hAnsi="宋体" w:cs="宋体"/>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sz w:val="24"/>
              </w:rPr>
            </w:pPr>
            <w:r>
              <w:rPr>
                <w:rFonts w:hint="eastAsia" w:ascii="宋体" w:hAnsi="宋体" w:cs="宋体"/>
                <w:sz w:val="24"/>
              </w:rPr>
              <w:t>4</w:t>
            </w:r>
          </w:p>
        </w:tc>
        <w:tc>
          <w:tcPr>
            <w:tcW w:w="1999"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sz w:val="24"/>
              </w:rPr>
            </w:pPr>
            <w:r>
              <w:rPr>
                <w:rFonts w:hint="eastAsia" w:ascii="宋体" w:hAnsi="宋体" w:cs="宋体"/>
                <w:b/>
                <w:bCs/>
                <w:sz w:val="24"/>
              </w:rPr>
              <w:t>工期要求</w:t>
            </w:r>
          </w:p>
        </w:tc>
        <w:tc>
          <w:tcPr>
            <w:tcW w:w="7099"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sz w:val="24"/>
                <w:lang w:eastAsia="zh-CN"/>
              </w:rPr>
            </w:pPr>
            <w:r>
              <w:rPr>
                <w:rFonts w:hint="eastAsia" w:ascii="宋体" w:hAnsi="宋体" w:cs="宋体"/>
                <w:sz w:val="24"/>
                <w:lang w:eastAsia="zh-CN"/>
              </w:rPr>
              <w:t>以开工令为准，工期为120日历天。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sz w:val="24"/>
              </w:rPr>
            </w:pPr>
            <w:r>
              <w:rPr>
                <w:rFonts w:hint="eastAsia" w:ascii="宋体" w:hAnsi="宋体" w:cs="宋体"/>
                <w:sz w:val="24"/>
              </w:rPr>
              <w:t>5</w:t>
            </w:r>
          </w:p>
        </w:tc>
        <w:tc>
          <w:tcPr>
            <w:tcW w:w="1999"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sz w:val="24"/>
              </w:rPr>
            </w:pPr>
            <w:r>
              <w:rPr>
                <w:rFonts w:hint="eastAsia" w:ascii="宋体" w:hAnsi="宋体" w:cs="宋体"/>
                <w:b/>
                <w:bCs/>
                <w:sz w:val="24"/>
              </w:rPr>
              <w:t>质量要求</w:t>
            </w:r>
          </w:p>
        </w:tc>
        <w:tc>
          <w:tcPr>
            <w:tcW w:w="7099"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sz w:val="24"/>
              </w:rPr>
            </w:pPr>
            <w:r>
              <w:rPr>
                <w:rFonts w:hint="eastAsia" w:ascii="宋体" w:hAnsi="宋体" w:cs="宋体"/>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sz w:val="24"/>
              </w:rPr>
            </w:pPr>
            <w:r>
              <w:rPr>
                <w:rFonts w:hint="eastAsia" w:ascii="宋体" w:hAnsi="宋体" w:cs="宋体"/>
                <w:sz w:val="24"/>
              </w:rPr>
              <w:t>6</w:t>
            </w:r>
          </w:p>
        </w:tc>
        <w:tc>
          <w:tcPr>
            <w:tcW w:w="1999" w:type="dxa"/>
            <w:noWrap/>
            <w:tcMar>
              <w:top w:w="0" w:type="dxa"/>
              <w:left w:w="57" w:type="dxa"/>
              <w:bottom w:w="0" w:type="dxa"/>
              <w:right w:w="57" w:type="dxa"/>
            </w:tcMar>
            <w:vAlign w:val="center"/>
          </w:tcPr>
          <w:p w14:paraId="66139117">
            <w:pPr>
              <w:spacing w:line="400" w:lineRule="exact"/>
              <w:jc w:val="center"/>
              <w:rPr>
                <w:rFonts w:ascii="宋体" w:hAnsi="宋体" w:cs="宋体"/>
                <w:b/>
                <w:bCs/>
                <w:sz w:val="24"/>
              </w:rPr>
            </w:pPr>
            <w:r>
              <w:rPr>
                <w:rFonts w:hint="eastAsia" w:ascii="宋体" w:hAnsi="宋体" w:cs="宋体"/>
                <w:b/>
                <w:bCs/>
                <w:sz w:val="24"/>
              </w:rPr>
              <w:t>磋商供应商资格要求</w:t>
            </w:r>
          </w:p>
          <w:p w14:paraId="0B52A6D6">
            <w:pPr>
              <w:spacing w:line="400" w:lineRule="exact"/>
              <w:jc w:val="center"/>
              <w:rPr>
                <w:rFonts w:ascii="宋体" w:hAnsi="宋体" w:cs="宋体"/>
                <w:sz w:val="24"/>
              </w:rPr>
            </w:pPr>
          </w:p>
        </w:tc>
        <w:tc>
          <w:tcPr>
            <w:tcW w:w="7099" w:type="dxa"/>
            <w:noWrap/>
            <w:tcMar>
              <w:top w:w="0" w:type="dxa"/>
              <w:left w:w="57" w:type="dxa"/>
              <w:bottom w:w="0" w:type="dxa"/>
              <w:right w:w="57" w:type="dxa"/>
            </w:tcMar>
            <w:vAlign w:val="center"/>
          </w:tcPr>
          <w:p w14:paraId="1B4C3C55">
            <w:pPr>
              <w:spacing w:line="400" w:lineRule="exact"/>
              <w:rPr>
                <w:rFonts w:ascii="宋体" w:hAnsi="宋体" w:cs="宋体"/>
                <w:sz w:val="24"/>
              </w:rPr>
            </w:pPr>
            <w:r>
              <w:rPr>
                <w:rFonts w:hint="eastAsia" w:ascii="宋体" w:hAnsi="宋体" w:cs="宋体"/>
                <w:sz w:val="24"/>
              </w:rPr>
              <w:t>1.满足《中华人民共和国政府采购法》第二十二条规定；</w:t>
            </w:r>
          </w:p>
          <w:p w14:paraId="22319889">
            <w:pPr>
              <w:spacing w:line="400" w:lineRule="exact"/>
              <w:rPr>
                <w:rFonts w:ascii="宋体" w:hAnsi="宋体" w:cs="宋体"/>
                <w:sz w:val="24"/>
              </w:rPr>
            </w:pPr>
            <w:r>
              <w:rPr>
                <w:rFonts w:hint="eastAsia" w:ascii="宋体" w:hAnsi="宋体" w:cs="宋体"/>
                <w:sz w:val="24"/>
              </w:rPr>
              <w:t>2.落实政府采购政策需满足的资格要求：</w:t>
            </w:r>
          </w:p>
          <w:p w14:paraId="631B68C8">
            <w:pPr>
              <w:spacing w:line="400" w:lineRule="exact"/>
              <w:rPr>
                <w:rFonts w:ascii="宋体" w:hAnsi="宋体" w:cs="宋体"/>
                <w:sz w:val="24"/>
              </w:rPr>
            </w:pPr>
            <w:r>
              <w:rPr>
                <w:rFonts w:hint="eastAsia" w:ascii="宋体" w:hAnsi="宋体" w:eastAsia="MS Mincho" w:cs="宋体"/>
                <w:sz w:val="24"/>
              </w:rPr>
              <w:t>☑</w:t>
            </w:r>
            <w:r>
              <w:rPr>
                <w:rFonts w:hint="eastAsia" w:ascii="宋体" w:hAnsi="宋体" w:cs="宋体"/>
                <w:sz w:val="24"/>
              </w:rPr>
              <w:t>专门面向中小企业采购的项目（供应商应为中小微企业、监狱企业、残疾人福利性单位）</w:t>
            </w:r>
          </w:p>
          <w:p w14:paraId="4F32CE49">
            <w:pPr>
              <w:spacing w:line="400" w:lineRule="exact"/>
              <w:rPr>
                <w:rFonts w:ascii="宋体" w:hAnsi="宋体" w:cs="宋体"/>
                <w:sz w:val="24"/>
              </w:rPr>
            </w:pPr>
            <w:r>
              <w:rPr>
                <w:rFonts w:hint="eastAsia" w:ascii="宋体" w:hAnsi="宋体" w:cs="宋体"/>
                <w:sz w:val="24"/>
              </w:rPr>
              <w:t>□非专门面向中小企业采购的项目</w:t>
            </w:r>
          </w:p>
          <w:p w14:paraId="160092B5">
            <w:pPr>
              <w:spacing w:line="400" w:lineRule="exact"/>
              <w:rPr>
                <w:rFonts w:ascii="宋体" w:hAnsi="宋体" w:cs="宋体"/>
                <w:sz w:val="24"/>
              </w:rPr>
            </w:pPr>
            <w:r>
              <w:rPr>
                <w:rFonts w:hint="eastAsia" w:ascii="宋体" w:hAnsi="宋体" w:cs="宋体"/>
                <w:sz w:val="24"/>
              </w:rPr>
              <w:t>3.本项目的特定资格要求：</w:t>
            </w:r>
          </w:p>
          <w:p w14:paraId="44C633A2">
            <w:pPr>
              <w:spacing w:line="400" w:lineRule="exact"/>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0B249501">
            <w:pPr>
              <w:spacing w:line="400" w:lineRule="exact"/>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3D776A3F">
            <w:pPr>
              <w:spacing w:line="400" w:lineRule="exact"/>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sz w:val="24"/>
              </w:rPr>
            </w:pPr>
            <w:r>
              <w:rPr>
                <w:rFonts w:hint="eastAsia" w:ascii="宋体" w:hAnsi="宋体" w:cs="宋体"/>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sz w:val="24"/>
              </w:rPr>
            </w:pPr>
            <w:r>
              <w:rPr>
                <w:rFonts w:hint="eastAsia" w:ascii="宋体" w:hAnsi="宋体" w:cs="宋体"/>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sz w:val="24"/>
              </w:rPr>
            </w:pPr>
            <w:r>
              <w:rPr>
                <w:rFonts w:hint="eastAsia" w:ascii="宋体" w:hAnsi="宋体" w:cs="宋体"/>
                <w:sz w:val="24"/>
              </w:rPr>
              <w:t>7</w:t>
            </w:r>
          </w:p>
        </w:tc>
        <w:tc>
          <w:tcPr>
            <w:tcW w:w="1999" w:type="dxa"/>
            <w:noWrap/>
            <w:tcMar>
              <w:top w:w="0" w:type="dxa"/>
              <w:left w:w="57" w:type="dxa"/>
              <w:bottom w:w="0" w:type="dxa"/>
              <w:right w:w="57" w:type="dxa"/>
            </w:tcMar>
            <w:vAlign w:val="center"/>
          </w:tcPr>
          <w:p w14:paraId="1E72F21B">
            <w:pPr>
              <w:spacing w:line="400" w:lineRule="exact"/>
              <w:jc w:val="center"/>
              <w:rPr>
                <w:rFonts w:ascii="宋体" w:hAnsi="宋体" w:cs="宋体"/>
                <w:sz w:val="24"/>
              </w:rPr>
            </w:pPr>
            <w:r>
              <w:rPr>
                <w:rFonts w:hint="eastAsia" w:ascii="宋体" w:hAnsi="宋体"/>
                <w:b/>
                <w:bCs/>
                <w:sz w:val="24"/>
              </w:rPr>
              <w:t>增值税计税方法</w:t>
            </w:r>
          </w:p>
        </w:tc>
        <w:tc>
          <w:tcPr>
            <w:tcW w:w="7099" w:type="dxa"/>
            <w:noWrap/>
            <w:tcMar>
              <w:top w:w="0" w:type="dxa"/>
              <w:left w:w="57" w:type="dxa"/>
              <w:bottom w:w="0" w:type="dxa"/>
              <w:right w:w="57" w:type="dxa"/>
            </w:tcMar>
            <w:vAlign w:val="center"/>
          </w:tcPr>
          <w:p w14:paraId="717A43FD">
            <w:pPr>
              <w:spacing w:line="400" w:lineRule="exact"/>
              <w:rPr>
                <w:rFonts w:ascii="宋体" w:hAnsi="宋体" w:cs="宋体"/>
                <w:sz w:val="24"/>
              </w:rPr>
            </w:pPr>
            <w:r>
              <w:rPr>
                <w:rFonts w:hint="eastAsia" w:ascii="宋体" w:hAnsi="宋体"/>
                <w:sz w:val="24"/>
                <w:lang w:eastAsia="zh-CN"/>
              </w:rPr>
              <w:t>简易</w:t>
            </w:r>
            <w:r>
              <w:rPr>
                <w:rFonts w:hint="eastAsia" w:ascii="宋体" w:hAnsi="宋体"/>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sz w:val="24"/>
              </w:rPr>
            </w:pPr>
            <w:r>
              <w:rPr>
                <w:rFonts w:hint="eastAsia" w:ascii="宋体" w:hAnsi="宋体" w:cs="宋体"/>
                <w:sz w:val="24"/>
              </w:rPr>
              <w:t>8</w:t>
            </w:r>
          </w:p>
        </w:tc>
        <w:tc>
          <w:tcPr>
            <w:tcW w:w="1999" w:type="dxa"/>
            <w:noWrap/>
            <w:tcMar>
              <w:top w:w="0" w:type="dxa"/>
              <w:left w:w="57" w:type="dxa"/>
              <w:bottom w:w="0" w:type="dxa"/>
              <w:right w:w="57" w:type="dxa"/>
            </w:tcMar>
            <w:vAlign w:val="center"/>
          </w:tcPr>
          <w:p w14:paraId="00D99089">
            <w:pPr>
              <w:spacing w:line="400" w:lineRule="exact"/>
              <w:jc w:val="center"/>
              <w:rPr>
                <w:rFonts w:ascii="宋体" w:hAnsi="宋体" w:cs="宋体"/>
                <w:sz w:val="24"/>
              </w:rPr>
            </w:pPr>
            <w:r>
              <w:rPr>
                <w:rFonts w:hint="eastAsia" w:ascii="宋体" w:hAnsi="宋体" w:cs="宋体"/>
                <w:b/>
                <w:bCs/>
                <w:sz w:val="24"/>
              </w:rPr>
              <w:t>磋商有效期</w:t>
            </w:r>
          </w:p>
        </w:tc>
        <w:tc>
          <w:tcPr>
            <w:tcW w:w="7099" w:type="dxa"/>
            <w:noWrap/>
            <w:tcMar>
              <w:top w:w="0" w:type="dxa"/>
              <w:left w:w="57" w:type="dxa"/>
              <w:bottom w:w="0" w:type="dxa"/>
              <w:right w:w="57" w:type="dxa"/>
            </w:tcMar>
            <w:vAlign w:val="center"/>
          </w:tcPr>
          <w:p w14:paraId="51DE50CC">
            <w:pPr>
              <w:spacing w:line="400" w:lineRule="exact"/>
              <w:rPr>
                <w:rFonts w:ascii="宋体" w:hAnsi="宋体" w:cs="宋体"/>
                <w:sz w:val="24"/>
              </w:rPr>
            </w:pPr>
            <w:r>
              <w:rPr>
                <w:rFonts w:hint="eastAsia" w:ascii="宋体" w:hAnsi="宋体" w:cs="宋体"/>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sz w:val="24"/>
              </w:rPr>
            </w:pPr>
            <w:r>
              <w:rPr>
                <w:rFonts w:hint="eastAsia" w:ascii="宋体" w:hAnsi="宋体" w:cs="宋体"/>
                <w:sz w:val="24"/>
              </w:rPr>
              <w:t>9</w:t>
            </w:r>
          </w:p>
        </w:tc>
        <w:tc>
          <w:tcPr>
            <w:tcW w:w="1999" w:type="dxa"/>
            <w:noWrap/>
            <w:tcMar>
              <w:top w:w="0" w:type="dxa"/>
              <w:left w:w="57" w:type="dxa"/>
              <w:bottom w:w="0" w:type="dxa"/>
              <w:right w:w="57" w:type="dxa"/>
            </w:tcMar>
            <w:vAlign w:val="center"/>
          </w:tcPr>
          <w:p w14:paraId="045B5858">
            <w:pPr>
              <w:spacing w:line="340" w:lineRule="exact"/>
              <w:jc w:val="center"/>
              <w:rPr>
                <w:rFonts w:ascii="宋体" w:hAnsi="宋体" w:cs="宋体"/>
                <w:b/>
                <w:bCs/>
                <w:sz w:val="24"/>
              </w:rPr>
            </w:pPr>
            <w:r>
              <w:rPr>
                <w:rFonts w:hint="eastAsia" w:ascii="宋体" w:hAnsi="宋体" w:cs="宋体"/>
                <w:b/>
                <w:bCs/>
                <w:sz w:val="24"/>
              </w:rPr>
              <w:t>响应文件电子版要求</w:t>
            </w:r>
          </w:p>
        </w:tc>
        <w:tc>
          <w:tcPr>
            <w:tcW w:w="7099"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sz w:val="24"/>
              </w:rPr>
            </w:pPr>
            <w:r>
              <w:rPr>
                <w:rFonts w:hint="eastAsia" w:ascii="宋体" w:hAnsi="宋体" w:cs="宋体"/>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sz w:val="24"/>
              </w:rPr>
            </w:pPr>
            <w:r>
              <w:rPr>
                <w:rFonts w:hint="eastAsia" w:ascii="宋体" w:hAnsi="宋体" w:cs="宋体"/>
                <w:sz w:val="24"/>
              </w:rPr>
              <w:t>响应文件电子版密封方式：电子响应文件通过平台有效 CA 加密后在“</w:t>
            </w:r>
            <w:r>
              <w:rPr>
                <w:rFonts w:hint="eastAsia" w:ascii="宋体" w:hAnsi="宋体" w:cs="宋体"/>
                <w:sz w:val="24"/>
                <w:lang w:eastAsia="zh-CN"/>
              </w:rPr>
              <w:t>广西政府采购云平台</w:t>
            </w:r>
            <w:r>
              <w:rPr>
                <w:rFonts w:hint="eastAsia" w:ascii="宋体" w:hAnsi="宋体" w:cs="宋体"/>
                <w:sz w:val="24"/>
              </w:rPr>
              <w:t>”平台投送。</w:t>
            </w:r>
          </w:p>
          <w:p w14:paraId="2C40ABFA">
            <w:pPr>
              <w:numPr>
                <w:ilvl w:val="0"/>
                <w:numId w:val="4"/>
              </w:numPr>
              <w:spacing w:line="340" w:lineRule="exact"/>
              <w:rPr>
                <w:rFonts w:ascii="宋体" w:hAnsi="宋体" w:cs="宋体"/>
                <w:sz w:val="24"/>
              </w:rPr>
            </w:pPr>
            <w:r>
              <w:rPr>
                <w:rFonts w:hint="eastAsia" w:ascii="宋体" w:hAnsi="宋体"/>
                <w:b/>
                <w:color w:val="000000"/>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sz w:val="24"/>
              </w:rPr>
            </w:pPr>
            <w:r>
              <w:rPr>
                <w:rFonts w:hint="eastAsia" w:ascii="宋体" w:hAnsi="宋体" w:cs="宋体"/>
                <w:sz w:val="24"/>
              </w:rPr>
              <w:t>10</w:t>
            </w:r>
          </w:p>
        </w:tc>
        <w:tc>
          <w:tcPr>
            <w:tcW w:w="1999" w:type="dxa"/>
            <w:noWrap/>
            <w:tcMar>
              <w:top w:w="0" w:type="dxa"/>
              <w:left w:w="57" w:type="dxa"/>
              <w:bottom w:w="0" w:type="dxa"/>
              <w:right w:w="57" w:type="dxa"/>
            </w:tcMar>
            <w:vAlign w:val="center"/>
          </w:tcPr>
          <w:p w14:paraId="08B9ED63">
            <w:pPr>
              <w:spacing w:line="400" w:lineRule="exact"/>
              <w:jc w:val="center"/>
              <w:rPr>
                <w:rFonts w:ascii="宋体" w:hAnsi="宋体" w:cs="宋体"/>
                <w:sz w:val="24"/>
              </w:rPr>
            </w:pPr>
            <w:r>
              <w:rPr>
                <w:rFonts w:hint="eastAsia" w:ascii="宋体" w:hAnsi="宋体" w:cs="宋体"/>
                <w:b/>
                <w:bCs/>
                <w:sz w:val="24"/>
              </w:rPr>
              <w:t>磋商保证金</w:t>
            </w:r>
          </w:p>
        </w:tc>
        <w:tc>
          <w:tcPr>
            <w:tcW w:w="7099" w:type="dxa"/>
            <w:noWrap/>
            <w:tcMar>
              <w:top w:w="0" w:type="dxa"/>
              <w:left w:w="57" w:type="dxa"/>
              <w:bottom w:w="0" w:type="dxa"/>
              <w:right w:w="57" w:type="dxa"/>
            </w:tcMar>
          </w:tcPr>
          <w:p w14:paraId="3FC5F975">
            <w:pPr>
              <w:spacing w:line="400" w:lineRule="exact"/>
              <w:rPr>
                <w:rFonts w:ascii="宋体" w:hAnsi="宋体" w:cs="宋体"/>
                <w:sz w:val="24"/>
              </w:rPr>
            </w:pPr>
            <w:r>
              <w:rPr>
                <w:rFonts w:hint="eastAsia" w:ascii="宋体" w:hAnsi="宋体" w:cs="宋体"/>
                <w:bCs/>
                <w:sz w:val="24"/>
              </w:rPr>
              <w:t>磋商保证金（人民币）：本项目无须缴纳磋商保证金。</w:t>
            </w:r>
            <w:r>
              <w:rPr>
                <w:rFonts w:hint="eastAsia" w:ascii="宋体" w:hAnsi="宋体" w:cs="宋体"/>
                <w:bCs/>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sz w:val="24"/>
              </w:rPr>
            </w:pPr>
            <w:r>
              <w:rPr>
                <w:rFonts w:hint="eastAsia" w:ascii="宋体" w:hAnsi="宋体" w:cs="宋体"/>
                <w:sz w:val="24"/>
              </w:rPr>
              <w:t>11</w:t>
            </w:r>
          </w:p>
        </w:tc>
        <w:tc>
          <w:tcPr>
            <w:tcW w:w="1999"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sz w:val="24"/>
              </w:rPr>
            </w:pPr>
            <w:r>
              <w:rPr>
                <w:rFonts w:hint="eastAsia" w:ascii="宋体" w:hAnsi="宋体" w:cs="宋体"/>
                <w:b/>
                <w:bCs/>
                <w:sz w:val="24"/>
              </w:rPr>
              <w:t>响应文件的构成（分为资格证明文件、报价文件、商务技术文件三部分组成）</w:t>
            </w:r>
          </w:p>
        </w:tc>
        <w:tc>
          <w:tcPr>
            <w:tcW w:w="7099" w:type="dxa"/>
            <w:noWrap/>
            <w:tcMar>
              <w:top w:w="0" w:type="dxa"/>
              <w:left w:w="57" w:type="dxa"/>
              <w:bottom w:w="0" w:type="dxa"/>
              <w:right w:w="57" w:type="dxa"/>
            </w:tcMar>
          </w:tcPr>
          <w:p w14:paraId="573DCC12">
            <w:pPr>
              <w:pStyle w:val="24"/>
              <w:spacing w:line="390" w:lineRule="exact"/>
              <w:jc w:val="left"/>
              <w:rPr>
                <w:rFonts w:hAnsi="宋体" w:cs="宋体"/>
                <w:bCs/>
                <w:sz w:val="24"/>
                <w:szCs w:val="24"/>
              </w:rPr>
            </w:pPr>
            <w:r>
              <w:rPr>
                <w:rFonts w:hint="eastAsia" w:hAnsi="宋体" w:cs="宋体"/>
                <w:bCs/>
                <w:sz w:val="24"/>
                <w:szCs w:val="24"/>
              </w:rPr>
              <w:t>资格证明文件：</w:t>
            </w:r>
          </w:p>
          <w:p w14:paraId="3F2415F8">
            <w:pPr>
              <w:pStyle w:val="24"/>
              <w:spacing w:line="390" w:lineRule="exact"/>
              <w:ind w:firstLine="480" w:firstLineChars="200"/>
              <w:rPr>
                <w:rFonts w:hint="eastAsia" w:hAnsi="宋体" w:cs="宋体"/>
                <w:bCs/>
                <w:sz w:val="24"/>
                <w:szCs w:val="24"/>
              </w:rPr>
            </w:pPr>
            <w:r>
              <w:rPr>
                <w:rFonts w:hint="eastAsia" w:hAnsi="宋体" w:cs="宋体"/>
                <w:bCs/>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4"/>
              <w:spacing w:line="390" w:lineRule="exact"/>
              <w:ind w:firstLine="480" w:firstLineChars="200"/>
              <w:rPr>
                <w:rFonts w:hint="eastAsia" w:hAnsi="宋体" w:cs="宋体"/>
                <w:bCs/>
                <w:sz w:val="24"/>
                <w:szCs w:val="24"/>
              </w:rPr>
            </w:pPr>
            <w:r>
              <w:rPr>
                <w:rFonts w:hint="eastAsia" w:hAnsi="宋体" w:cs="宋体"/>
                <w:bCs/>
                <w:sz w:val="24"/>
                <w:szCs w:val="24"/>
              </w:rPr>
              <w:t>（1）</w:t>
            </w:r>
            <w:r>
              <w:rPr>
                <w:rFonts w:hint="eastAsia" w:hAnsi="宋体" w:cs="宋体"/>
                <w:bCs/>
                <w:sz w:val="24"/>
                <w:szCs w:val="24"/>
                <w:lang w:eastAsia="zh-CN"/>
              </w:rPr>
              <w:t>贺州市平桂区政府采购供应商信用承诺函</w:t>
            </w:r>
            <w:r>
              <w:rPr>
                <w:rFonts w:hint="eastAsia" w:hAnsi="宋体" w:cs="宋体"/>
                <w:bCs/>
                <w:sz w:val="24"/>
                <w:szCs w:val="24"/>
              </w:rPr>
              <w:t xml:space="preserve">（必须提供，加盖供应商公章，格式附后）； </w:t>
            </w:r>
          </w:p>
          <w:p w14:paraId="39FE8E09">
            <w:pPr>
              <w:pStyle w:val="24"/>
              <w:spacing w:line="390" w:lineRule="exact"/>
              <w:ind w:firstLine="480" w:firstLineChars="200"/>
              <w:rPr>
                <w:rFonts w:hint="eastAsia" w:hAnsi="宋体" w:cs="宋体"/>
                <w:bCs/>
                <w:sz w:val="24"/>
                <w:szCs w:val="24"/>
              </w:rPr>
            </w:pPr>
            <w:r>
              <w:rPr>
                <w:rFonts w:hint="eastAsia" w:hAnsi="宋体" w:cs="宋体"/>
                <w:bCs/>
                <w:sz w:val="24"/>
                <w:szCs w:val="24"/>
              </w:rPr>
              <w:t>（2）法定代表人（负责人）身份证明书原件和第二代身份证正反面复印件（必须提供，加盖供应商公章）；</w:t>
            </w:r>
          </w:p>
          <w:p w14:paraId="6FB39910">
            <w:pPr>
              <w:pStyle w:val="24"/>
              <w:spacing w:line="390" w:lineRule="exact"/>
              <w:ind w:firstLine="480" w:firstLineChars="200"/>
              <w:rPr>
                <w:rFonts w:hAnsi="宋体" w:cs="宋体"/>
                <w:bCs/>
                <w:sz w:val="24"/>
                <w:szCs w:val="24"/>
              </w:rPr>
            </w:pPr>
            <w:r>
              <w:rPr>
                <w:rFonts w:hint="eastAsia" w:hAnsi="宋体" w:cs="宋体"/>
                <w:bCs/>
                <w:sz w:val="24"/>
                <w:szCs w:val="24"/>
              </w:rPr>
              <w:t>（3）法定代表人（负责人）授权委托书原件和委托代理人第二代身份证正反面复印件（委托代理时必须提供，加盖供应商公章）；</w:t>
            </w:r>
          </w:p>
          <w:p w14:paraId="31F0E849">
            <w:pPr>
              <w:pStyle w:val="24"/>
              <w:spacing w:line="390" w:lineRule="exact"/>
              <w:ind w:firstLine="480" w:firstLineChars="200"/>
              <w:rPr>
                <w:rFonts w:hint="eastAsia" w:hAnsi="宋体" w:cs="宋体"/>
                <w:bCs/>
                <w:sz w:val="24"/>
                <w:szCs w:val="24"/>
              </w:rPr>
            </w:pPr>
            <w:r>
              <w:rPr>
                <w:rFonts w:hint="eastAsia" w:hAnsi="宋体" w:cs="宋体"/>
                <w:bCs/>
                <w:sz w:val="24"/>
                <w:szCs w:val="24"/>
              </w:rPr>
              <w:t>（</w:t>
            </w:r>
            <w:r>
              <w:rPr>
                <w:rFonts w:hint="eastAsia" w:hAnsi="宋体" w:cs="宋体"/>
                <w:bCs/>
                <w:sz w:val="24"/>
                <w:szCs w:val="24"/>
                <w:lang w:val="en-US" w:eastAsia="zh-CN"/>
              </w:rPr>
              <w:t>4</w:t>
            </w:r>
            <w:r>
              <w:rPr>
                <w:rFonts w:hint="eastAsia" w:hAnsi="宋体" w:cs="宋体"/>
                <w:bCs/>
                <w:sz w:val="24"/>
                <w:szCs w:val="24"/>
              </w:rPr>
              <w:t>）具备</w:t>
            </w:r>
            <w:r>
              <w:rPr>
                <w:rFonts w:hint="eastAsia" w:hAnsi="宋体" w:cs="宋体"/>
                <w:bCs/>
                <w:sz w:val="24"/>
                <w:szCs w:val="24"/>
                <w:lang w:eastAsia="zh-CN"/>
              </w:rPr>
              <w:t>市政公用工程施工总承包叁级及以上资质及</w:t>
            </w:r>
            <w:r>
              <w:rPr>
                <w:rFonts w:hint="eastAsia" w:hAnsi="宋体" w:cs="宋体"/>
                <w:bCs/>
                <w:sz w:val="24"/>
                <w:szCs w:val="24"/>
              </w:rPr>
              <w:t>有效的安全生产许可证。</w:t>
            </w:r>
          </w:p>
          <w:p w14:paraId="5D596975">
            <w:pPr>
              <w:pStyle w:val="24"/>
              <w:spacing w:line="390" w:lineRule="exact"/>
              <w:ind w:firstLine="480" w:firstLineChars="200"/>
              <w:rPr>
                <w:rFonts w:hAnsi="宋体" w:cs="宋体"/>
                <w:bCs/>
                <w:sz w:val="24"/>
                <w:szCs w:val="24"/>
              </w:rPr>
            </w:pPr>
            <w:r>
              <w:rPr>
                <w:rFonts w:hint="eastAsia" w:hAnsi="宋体" w:cs="宋体"/>
                <w:bCs/>
                <w:sz w:val="24"/>
                <w:szCs w:val="24"/>
                <w:lang w:eastAsia="zh-CN"/>
              </w:rPr>
              <w:t>（</w:t>
            </w:r>
            <w:r>
              <w:rPr>
                <w:rFonts w:hint="eastAsia" w:hAnsi="宋体" w:cs="宋体"/>
                <w:bCs/>
                <w:sz w:val="24"/>
                <w:szCs w:val="24"/>
                <w:lang w:val="en-US" w:eastAsia="zh-CN"/>
              </w:rPr>
              <w:t>5</w:t>
            </w:r>
            <w:r>
              <w:rPr>
                <w:rFonts w:hint="eastAsia" w:hAnsi="宋体" w:cs="宋体"/>
                <w:bCs/>
                <w:sz w:val="24"/>
                <w:szCs w:val="24"/>
                <w:lang w:eastAsia="zh-CN"/>
              </w:rPr>
              <w:t>）</w:t>
            </w:r>
            <w:r>
              <w:rPr>
                <w:rFonts w:hint="eastAsia" w:hAnsi="宋体" w:cs="宋体"/>
                <w:bCs/>
                <w:sz w:val="24"/>
                <w:szCs w:val="24"/>
              </w:rPr>
              <w:t>拟派项目经理</w:t>
            </w:r>
            <w:r>
              <w:rPr>
                <w:rFonts w:hint="eastAsia" w:hAnsi="宋体" w:cs="宋体"/>
                <w:bCs/>
                <w:sz w:val="24"/>
                <w:szCs w:val="24"/>
                <w:lang w:eastAsia="zh-CN"/>
              </w:rPr>
              <w:t>市政公用工程专业注册建造师二级</w:t>
            </w:r>
            <w:r>
              <w:rPr>
                <w:rFonts w:hint="eastAsia" w:hAnsi="宋体" w:cs="宋体"/>
                <w:bCs/>
                <w:sz w:val="24"/>
                <w:szCs w:val="24"/>
              </w:rPr>
              <w:t>及以上执业资格证书及有效的省级或省级以上建设行政主管部门颁发的安全生产考核合格证书（B</w:t>
            </w:r>
            <w:r>
              <w:rPr>
                <w:rFonts w:hint="eastAsia" w:hAnsi="宋体" w:cs="宋体"/>
                <w:bCs/>
                <w:sz w:val="24"/>
                <w:szCs w:val="24"/>
                <w:lang w:eastAsia="zh-CN"/>
              </w:rPr>
              <w:t>类</w:t>
            </w:r>
            <w:r>
              <w:rPr>
                <w:rFonts w:hint="eastAsia" w:hAnsi="宋体" w:cs="宋体"/>
                <w:bCs/>
                <w:sz w:val="24"/>
                <w:szCs w:val="24"/>
              </w:rPr>
              <w:t>）的扫描件；</w:t>
            </w:r>
          </w:p>
          <w:p w14:paraId="270DDF6F">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6</w:t>
            </w:r>
            <w:r>
              <w:rPr>
                <w:rFonts w:hint="eastAsia" w:hAnsi="宋体" w:cs="宋体"/>
                <w:bCs/>
                <w:sz w:val="24"/>
                <w:szCs w:val="24"/>
              </w:rPr>
              <w:t>）拟派往本项目专职安全员岗位证书扫描件及有效的省级或省级以上建设行政主管部门颁发的安全生产考核合格证书（C</w:t>
            </w:r>
            <w:r>
              <w:rPr>
                <w:rFonts w:hint="eastAsia" w:hAnsi="宋体" w:cs="宋体"/>
                <w:bCs/>
                <w:sz w:val="24"/>
                <w:szCs w:val="24"/>
                <w:lang w:eastAsia="zh-CN"/>
              </w:rPr>
              <w:t>类</w:t>
            </w:r>
            <w:r>
              <w:rPr>
                <w:rFonts w:hint="eastAsia" w:hAnsi="宋体" w:cs="宋体"/>
                <w:bCs/>
                <w:sz w:val="24"/>
                <w:szCs w:val="24"/>
              </w:rPr>
              <w:t>）的扫描件；</w:t>
            </w:r>
          </w:p>
          <w:p w14:paraId="11B56608">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7</w:t>
            </w:r>
            <w:r>
              <w:rPr>
                <w:rFonts w:hint="eastAsia" w:hAnsi="宋体" w:cs="宋体"/>
                <w:bCs/>
                <w:sz w:val="24"/>
                <w:szCs w:val="24"/>
              </w:rPr>
              <w:t>）磋商供应商认为必要提供的声明及文件资料。</w:t>
            </w:r>
          </w:p>
          <w:p w14:paraId="3D4CEB90">
            <w:pPr>
              <w:pStyle w:val="24"/>
              <w:spacing w:line="390" w:lineRule="exact"/>
              <w:ind w:firstLine="480" w:firstLineChars="200"/>
              <w:rPr>
                <w:rFonts w:hAnsi="宋体" w:cs="宋体"/>
                <w:b/>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p>
          <w:p w14:paraId="7FAC8E04">
            <w:pPr>
              <w:pStyle w:val="24"/>
              <w:spacing w:line="390" w:lineRule="exact"/>
              <w:ind w:firstLine="480" w:firstLineChars="200"/>
              <w:rPr>
                <w:rFonts w:hAnsi="宋体" w:cs="宋体"/>
                <w:b/>
                <w:sz w:val="24"/>
                <w:szCs w:val="24"/>
              </w:rPr>
            </w:pPr>
            <w:r>
              <w:rPr>
                <w:rFonts w:hint="eastAsia" w:hAnsi="宋体"/>
                <w:b/>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5928087A">
            <w:pPr>
              <w:spacing w:line="400" w:lineRule="exact"/>
              <w:ind w:firstLine="480" w:firstLineChars="200"/>
              <w:rPr>
                <w:rFonts w:ascii="宋体" w:hAnsi="宋体" w:cs="宋体"/>
                <w:bCs/>
                <w:sz w:val="24"/>
              </w:rPr>
            </w:pPr>
            <w:r>
              <w:rPr>
                <w:rFonts w:hint="eastAsia" w:ascii="宋体" w:hAnsi="宋体" w:cs="宋体"/>
                <w:bCs/>
                <w:sz w:val="24"/>
              </w:rPr>
              <w:t>报价文件</w:t>
            </w:r>
          </w:p>
          <w:p w14:paraId="70E624C7">
            <w:pPr>
              <w:pStyle w:val="68"/>
              <w:ind w:firstLine="480" w:firstLineChars="200"/>
              <w:rPr>
                <w:rFonts w:hAnsi="宋体"/>
                <w:bCs/>
                <w:color w:val="auto"/>
                <w:kern w:val="2"/>
              </w:rPr>
            </w:pPr>
            <w:r>
              <w:rPr>
                <w:rFonts w:hint="eastAsia" w:hAnsi="宋体"/>
                <w:bCs/>
                <w:color w:val="auto"/>
                <w:kern w:val="2"/>
              </w:rPr>
              <w:t>（1）磋商函及磋商函附录</w:t>
            </w:r>
          </w:p>
          <w:p w14:paraId="2EA16987">
            <w:pPr>
              <w:pStyle w:val="68"/>
              <w:ind w:firstLine="480" w:firstLineChars="200"/>
              <w:rPr>
                <w:rFonts w:hAnsi="宋体"/>
                <w:bCs/>
                <w:color w:val="auto"/>
                <w:kern w:val="2"/>
              </w:rPr>
            </w:pPr>
            <w:r>
              <w:rPr>
                <w:rFonts w:hint="eastAsia" w:hAnsi="宋体"/>
                <w:bCs/>
                <w:color w:val="auto"/>
                <w:kern w:val="2"/>
              </w:rPr>
              <w:t>（2）竞标人基本情况表</w:t>
            </w:r>
          </w:p>
          <w:p w14:paraId="1EC08046">
            <w:pPr>
              <w:pStyle w:val="68"/>
              <w:ind w:firstLine="480" w:firstLineChars="200"/>
              <w:rPr>
                <w:rFonts w:hAnsi="宋体"/>
                <w:bCs/>
                <w:color w:val="auto"/>
                <w:kern w:val="2"/>
              </w:rPr>
            </w:pPr>
            <w:r>
              <w:rPr>
                <w:rFonts w:hint="eastAsia" w:hAnsi="宋体"/>
                <w:bCs/>
                <w:color w:val="auto"/>
                <w:kern w:val="2"/>
              </w:rPr>
              <w:t>（3）已标价工程量清单</w:t>
            </w:r>
          </w:p>
          <w:p w14:paraId="6DED97F8">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1061702E">
            <w:pPr>
              <w:spacing w:line="400" w:lineRule="exact"/>
              <w:ind w:firstLine="480" w:firstLineChars="200"/>
              <w:rPr>
                <w:rFonts w:ascii="宋体" w:hAnsi="宋体" w:cs="宋体"/>
                <w:bCs/>
                <w:sz w:val="24"/>
              </w:rPr>
            </w:pPr>
            <w:r>
              <w:rPr>
                <w:rFonts w:hint="eastAsia" w:ascii="宋体" w:hAnsi="宋体" w:cs="宋体"/>
                <w:bCs/>
                <w:sz w:val="24"/>
              </w:rPr>
              <w:t>商务技术文件</w:t>
            </w:r>
          </w:p>
          <w:p w14:paraId="7AD16F7E">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33BCCE4A">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00E7CAA5">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50F1A3DC">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377156FF">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4ABF7443">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sz w:val="24"/>
              </w:rPr>
            </w:pPr>
            <w:r>
              <w:rPr>
                <w:rFonts w:hint="eastAsia" w:ascii="宋体" w:hAnsi="宋体" w:cs="宋体"/>
                <w:sz w:val="24"/>
              </w:rPr>
              <w:t>12</w:t>
            </w:r>
          </w:p>
        </w:tc>
        <w:tc>
          <w:tcPr>
            <w:tcW w:w="1999"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sz w:val="24"/>
              </w:rPr>
            </w:pPr>
            <w:r>
              <w:rPr>
                <w:rFonts w:hint="eastAsia" w:ascii="宋体" w:hAnsi="宋体" w:cs="宋体"/>
                <w:b/>
                <w:bCs/>
                <w:sz w:val="24"/>
              </w:rPr>
              <w:t>《响应文件》的递交</w:t>
            </w:r>
          </w:p>
        </w:tc>
        <w:tc>
          <w:tcPr>
            <w:tcW w:w="7099" w:type="dxa"/>
            <w:noWrap/>
            <w:tcMar>
              <w:top w:w="0" w:type="dxa"/>
              <w:left w:w="57" w:type="dxa"/>
              <w:bottom w:w="0" w:type="dxa"/>
              <w:right w:w="57" w:type="dxa"/>
            </w:tcMar>
          </w:tcPr>
          <w:p w14:paraId="7B709C0E">
            <w:pPr>
              <w:spacing w:line="400" w:lineRule="exact"/>
              <w:jc w:val="left"/>
              <w:rPr>
                <w:rFonts w:hint="eastAsia" w:ascii="宋体" w:hAnsi="宋体" w:cs="宋体"/>
                <w:sz w:val="24"/>
                <w:lang w:eastAsia="zh-CN"/>
              </w:rPr>
            </w:pPr>
            <w:r>
              <w:rPr>
                <w:rFonts w:hint="eastAsia" w:ascii="宋体" w:hAnsi="宋体" w:cs="宋体"/>
                <w:sz w:val="24"/>
              </w:rPr>
              <w:t>递交地点：广西政府采购云平台（https://www.gcy.zfcg.gxzf.gov.cn/）</w:t>
            </w:r>
            <w:r>
              <w:rPr>
                <w:rFonts w:hint="eastAsia" w:ascii="宋体" w:hAnsi="宋体" w:cs="宋体"/>
                <w:sz w:val="24"/>
                <w:lang w:eastAsia="zh-CN"/>
              </w:rPr>
              <w:t>。</w:t>
            </w:r>
          </w:p>
          <w:p w14:paraId="1C598144">
            <w:pPr>
              <w:spacing w:line="400" w:lineRule="exact"/>
              <w:rPr>
                <w:rFonts w:hint="eastAsia" w:ascii="宋体" w:hAnsi="宋体" w:eastAsia="宋体" w:cs="宋体"/>
                <w:sz w:val="24"/>
                <w:lang w:eastAsia="zh-CN"/>
              </w:rPr>
            </w:pPr>
            <w:r>
              <w:rPr>
                <w:rFonts w:hint="eastAsia" w:ascii="宋体" w:hAnsi="宋体" w:cs="宋体"/>
                <w:sz w:val="24"/>
              </w:rPr>
              <w:t>《响应文件》递交截止时间：</w:t>
            </w:r>
            <w:r>
              <w:rPr>
                <w:rFonts w:hint="eastAsia" w:ascii="宋体" w:hAnsi="宋体" w:cs="宋体"/>
                <w:bCs/>
                <w:sz w:val="24"/>
                <w:lang w:eastAsia="zh-CN"/>
              </w:rPr>
              <w:t>2025年07月</w:t>
            </w:r>
            <w:r>
              <w:rPr>
                <w:rFonts w:hint="eastAsia" w:ascii="宋体" w:hAnsi="宋体" w:cs="宋体"/>
                <w:bCs/>
                <w:sz w:val="24"/>
                <w:lang w:val="en-US" w:eastAsia="zh-CN"/>
              </w:rPr>
              <w:t>21</w:t>
            </w:r>
            <w:r>
              <w:rPr>
                <w:rFonts w:hint="eastAsia" w:ascii="宋体" w:hAnsi="宋体" w:cs="宋体"/>
                <w:bCs/>
                <w:sz w:val="24"/>
                <w:lang w:eastAsia="zh-CN"/>
              </w:rPr>
              <w:t>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sz w:val="24"/>
              </w:rPr>
            </w:pPr>
            <w:r>
              <w:rPr>
                <w:rFonts w:hint="eastAsia" w:ascii="宋体" w:hAnsi="宋体" w:cs="宋体"/>
                <w:sz w:val="24"/>
              </w:rPr>
              <w:t>13</w:t>
            </w:r>
          </w:p>
        </w:tc>
        <w:tc>
          <w:tcPr>
            <w:tcW w:w="1999" w:type="dxa"/>
            <w:noWrap/>
            <w:tcMar>
              <w:top w:w="0" w:type="dxa"/>
              <w:left w:w="57" w:type="dxa"/>
              <w:bottom w:w="0" w:type="dxa"/>
              <w:right w:w="57" w:type="dxa"/>
            </w:tcMar>
            <w:vAlign w:val="center"/>
          </w:tcPr>
          <w:p w14:paraId="0FFB396F">
            <w:pPr>
              <w:spacing w:line="400" w:lineRule="exact"/>
              <w:jc w:val="center"/>
              <w:rPr>
                <w:rFonts w:ascii="宋体" w:hAnsi="宋体" w:cs="宋体"/>
                <w:b/>
                <w:bCs/>
                <w:sz w:val="24"/>
              </w:rPr>
            </w:pPr>
            <w:r>
              <w:rPr>
                <w:rFonts w:hint="eastAsia" w:ascii="宋体" w:hAnsi="宋体" w:cs="宋体"/>
                <w:b/>
                <w:bCs/>
                <w:sz w:val="24"/>
              </w:rPr>
              <w:t>开标时间</w:t>
            </w:r>
          </w:p>
        </w:tc>
        <w:tc>
          <w:tcPr>
            <w:tcW w:w="7099" w:type="dxa"/>
            <w:noWrap/>
            <w:tcMar>
              <w:top w:w="0" w:type="dxa"/>
              <w:left w:w="57" w:type="dxa"/>
              <w:bottom w:w="0" w:type="dxa"/>
              <w:right w:w="57" w:type="dxa"/>
            </w:tcMar>
          </w:tcPr>
          <w:p w14:paraId="67186EB2">
            <w:pPr>
              <w:spacing w:line="400" w:lineRule="exact"/>
              <w:jc w:val="left"/>
              <w:rPr>
                <w:rFonts w:ascii="宋体" w:hAnsi="宋体" w:cs="宋体"/>
                <w:sz w:val="24"/>
              </w:rPr>
            </w:pPr>
            <w:r>
              <w:rPr>
                <w:rFonts w:hint="eastAsia" w:ascii="宋体" w:hAnsi="宋体" w:cs="宋体"/>
                <w:sz w:val="24"/>
              </w:rPr>
              <w:t>开标时间：</w:t>
            </w:r>
            <w:r>
              <w:rPr>
                <w:rFonts w:hint="eastAsia" w:ascii="宋体" w:hAnsi="宋体" w:cs="宋体"/>
                <w:bCs/>
                <w:sz w:val="24"/>
                <w:lang w:eastAsia="zh-CN"/>
              </w:rPr>
              <w:t>2025年07月</w:t>
            </w:r>
            <w:r>
              <w:rPr>
                <w:rFonts w:hint="eastAsia" w:ascii="宋体" w:hAnsi="宋体" w:cs="宋体"/>
                <w:bCs/>
                <w:sz w:val="24"/>
                <w:lang w:val="en-US" w:eastAsia="zh-CN"/>
              </w:rPr>
              <w:t>21</w:t>
            </w:r>
            <w:r>
              <w:rPr>
                <w:rFonts w:hint="eastAsia" w:ascii="宋体" w:hAnsi="宋体" w:cs="宋体"/>
                <w:bCs/>
                <w:sz w:val="24"/>
                <w:lang w:eastAsia="zh-CN"/>
              </w:rPr>
              <w:t>日09时00分</w:t>
            </w:r>
            <w:r>
              <w:rPr>
                <w:rFonts w:hint="eastAsia" w:ascii="宋体" w:hAnsi="宋体" w:cs="宋体"/>
                <w:sz w:val="24"/>
              </w:rPr>
              <w:t>截标后</w:t>
            </w:r>
          </w:p>
          <w:p w14:paraId="0DFA0025">
            <w:pPr>
              <w:spacing w:line="400" w:lineRule="exact"/>
              <w:jc w:val="left"/>
              <w:rPr>
                <w:rFonts w:hint="eastAsia" w:ascii="宋体" w:hAnsi="宋体" w:eastAsia="宋体" w:cs="宋体"/>
                <w:sz w:val="24"/>
                <w:lang w:eastAsia="zh-CN"/>
              </w:rPr>
            </w:pPr>
            <w:r>
              <w:rPr>
                <w:rFonts w:hint="eastAsia" w:ascii="宋体" w:hAnsi="宋体" w:cs="宋体"/>
                <w:sz w:val="24"/>
                <w:lang w:eastAsia="zh-CN"/>
              </w:rPr>
              <w:t>开</w:t>
            </w:r>
            <w:r>
              <w:rPr>
                <w:rFonts w:hint="eastAsia" w:ascii="宋体" w:hAnsi="宋体" w:cs="宋体"/>
                <w:sz w:val="24"/>
              </w:rPr>
              <w:t>标地点：广西政府采购云平台（https://www.gcy.zfcg.gxzf.gov.cn/）</w:t>
            </w:r>
            <w:r>
              <w:rPr>
                <w:rFonts w:hint="eastAsia" w:ascii="宋体" w:hAnsi="宋体" w:cs="宋体"/>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sz w:val="24"/>
              </w:rPr>
            </w:pPr>
            <w:r>
              <w:rPr>
                <w:rFonts w:hint="eastAsia" w:ascii="宋体" w:hAnsi="宋体" w:cs="宋体"/>
                <w:sz w:val="24"/>
              </w:rPr>
              <w:t>14</w:t>
            </w:r>
          </w:p>
        </w:tc>
        <w:tc>
          <w:tcPr>
            <w:tcW w:w="1999" w:type="dxa"/>
            <w:noWrap/>
            <w:tcMar>
              <w:top w:w="0" w:type="dxa"/>
              <w:left w:w="57" w:type="dxa"/>
              <w:bottom w:w="0" w:type="dxa"/>
              <w:right w:w="57" w:type="dxa"/>
            </w:tcMar>
            <w:vAlign w:val="center"/>
          </w:tcPr>
          <w:p w14:paraId="03F81167">
            <w:pPr>
              <w:spacing w:line="400" w:lineRule="exact"/>
              <w:jc w:val="center"/>
              <w:rPr>
                <w:rFonts w:ascii="宋体" w:hAnsi="宋体" w:cs="宋体"/>
                <w:b/>
                <w:bCs/>
                <w:sz w:val="24"/>
              </w:rPr>
            </w:pPr>
            <w:r>
              <w:rPr>
                <w:rFonts w:hint="eastAsia" w:ascii="宋体" w:hAnsi="宋体" w:cs="宋体"/>
                <w:b/>
                <w:bCs/>
                <w:sz w:val="24"/>
              </w:rPr>
              <w:t>开标程序</w:t>
            </w:r>
          </w:p>
        </w:tc>
        <w:tc>
          <w:tcPr>
            <w:tcW w:w="7099"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sz w:val="24"/>
              </w:rPr>
            </w:pPr>
            <w:r>
              <w:rPr>
                <w:rFonts w:hint="eastAsia" w:ascii="宋体" w:hAnsi="宋体" w:cs="宋体"/>
                <w:sz w:val="24"/>
              </w:rPr>
              <w:t>签收、解密电子投标文件。</w:t>
            </w: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w:t>
            </w:r>
          </w:p>
          <w:p w14:paraId="13A0B58D">
            <w:pPr>
              <w:spacing w:line="390" w:lineRule="exact"/>
              <w:ind w:firstLine="240" w:firstLineChars="100"/>
              <w:rPr>
                <w:rFonts w:ascii="宋体" w:hAnsi="宋体" w:cs="宋体"/>
                <w:sz w:val="24"/>
              </w:rPr>
            </w:pP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01D4C3DB">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w:t>
            </w:r>
            <w:r>
              <w:rPr>
                <w:rFonts w:hint="eastAsia" w:ascii="宋体" w:hAnsi="宋体" w:cs="宋体"/>
                <w:sz w:val="24"/>
              </w:rPr>
              <w:t>磋商</w:t>
            </w:r>
            <w:r>
              <w:rPr>
                <w:rFonts w:ascii="宋体" w:hAnsi="宋体" w:cs="宋体"/>
                <w:sz w:val="24"/>
              </w:rPr>
              <w:t>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磋商</w:t>
            </w:r>
            <w:r>
              <w:rPr>
                <w:rFonts w:ascii="宋体" w:hAnsi="宋体" w:cs="宋体"/>
                <w:sz w:val="24"/>
              </w:rPr>
              <w:t>。</w:t>
            </w:r>
          </w:p>
          <w:p w14:paraId="29AF0E1C">
            <w:pPr>
              <w:spacing w:line="400" w:lineRule="exact"/>
              <w:ind w:firstLine="480" w:firstLineChars="200"/>
              <w:rPr>
                <w:rFonts w:ascii="宋体" w:hAnsi="宋体" w:cs="宋体"/>
                <w:sz w:val="24"/>
              </w:rPr>
            </w:pPr>
            <w:r>
              <w:rPr>
                <w:rFonts w:hint="eastAsia" w:ascii="宋体" w:hAnsi="宋体" w:cs="宋体"/>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sz w:val="24"/>
              </w:rPr>
            </w:pPr>
            <w:r>
              <w:rPr>
                <w:rFonts w:hint="eastAsia" w:ascii="宋体" w:hAnsi="宋体" w:cs="宋体"/>
                <w:sz w:val="24"/>
              </w:rPr>
              <w:t>（3）电子在线询标（开启第二轮报价）。</w:t>
            </w:r>
            <w:r>
              <w:rPr>
                <w:rFonts w:ascii="Calibri" w:hAnsi="Calibri" w:cs="Calibri"/>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4"/>
              </w:rPr>
              <w:t>。</w:t>
            </w:r>
            <w:r>
              <w:rPr>
                <w:rFonts w:ascii="Calibri" w:hAnsi="Calibri" w:cs="Calibri"/>
                <w:sz w:val="24"/>
              </w:rPr>
              <w:t>②</w:t>
            </w:r>
            <w:r>
              <w:rPr>
                <w:rFonts w:hint="eastAsia" w:ascii="宋体" w:hAnsi="宋体" w:cs="宋体"/>
                <w:sz w:val="24"/>
              </w:rPr>
              <w:t>各投标供应商在规定地点、时间提交二次报价或询标回复。（</w:t>
            </w:r>
            <w:r>
              <w:rPr>
                <w:rFonts w:ascii="宋体" w:hAnsi="宋体" w:cs="宋体"/>
                <w:b/>
                <w:bCs/>
                <w:sz w:val="24"/>
              </w:rPr>
              <w:t>参与磋商前，供应商法定代表人或者委托代理人必须</w:t>
            </w:r>
            <w:r>
              <w:rPr>
                <w:rFonts w:hint="eastAsia" w:ascii="宋体" w:hAnsi="宋体" w:cs="宋体"/>
                <w:b/>
                <w:bCs/>
                <w:sz w:val="24"/>
              </w:rPr>
              <w:t>通过电脑摄像头</w:t>
            </w:r>
            <w:r>
              <w:rPr>
                <w:rFonts w:ascii="宋体" w:hAnsi="宋体" w:cs="宋体"/>
                <w:b/>
                <w:bCs/>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sz w:val="24"/>
              </w:rPr>
              <w:t>）</w:t>
            </w:r>
          </w:p>
          <w:p w14:paraId="4E30C899">
            <w:pPr>
              <w:spacing w:line="400" w:lineRule="exact"/>
              <w:ind w:firstLine="480" w:firstLineChars="200"/>
              <w:rPr>
                <w:rFonts w:ascii="宋体" w:hAnsi="宋体" w:cs="宋体"/>
                <w:sz w:val="24"/>
              </w:rPr>
            </w:pPr>
            <w:r>
              <w:rPr>
                <w:rFonts w:hint="eastAsia" w:ascii="宋体" w:hAnsi="宋体" w:cs="宋体"/>
                <w:sz w:val="24"/>
              </w:rPr>
              <w:t>（4）电子唱标。各投标供应商报价、工期等均在“</w:t>
            </w:r>
            <w:r>
              <w:rPr>
                <w:rFonts w:hint="eastAsia" w:ascii="宋体" w:hAnsi="宋体" w:cs="宋体"/>
                <w:sz w:val="24"/>
                <w:lang w:eastAsia="zh-CN"/>
              </w:rPr>
              <w:t>广西政府采购云平台</w:t>
            </w:r>
            <w:r>
              <w:rPr>
                <w:rFonts w:hint="eastAsia" w:ascii="宋体" w:hAnsi="宋体" w:cs="宋体"/>
                <w:sz w:val="24"/>
              </w:rPr>
              <w:t>”平台远程不见面开标大厅展示；</w:t>
            </w:r>
          </w:p>
          <w:p w14:paraId="7506E001">
            <w:pPr>
              <w:spacing w:line="400" w:lineRule="exact"/>
              <w:ind w:firstLine="480" w:firstLineChars="200"/>
              <w:rPr>
                <w:rFonts w:ascii="宋体" w:hAnsi="宋体" w:cs="宋体"/>
                <w:sz w:val="24"/>
              </w:rPr>
            </w:pPr>
            <w:r>
              <w:rPr>
                <w:rFonts w:hint="eastAsia" w:ascii="宋体" w:hAnsi="宋体" w:cs="宋体"/>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sz w:val="24"/>
              </w:rPr>
            </w:pPr>
            <w:r>
              <w:rPr>
                <w:rFonts w:hint="eastAsia" w:ascii="宋体" w:hAnsi="宋体" w:cs="宋体"/>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80" w:firstLineChars="200"/>
              <w:rPr>
                <w:rFonts w:ascii="宋体" w:hAnsi="宋体" w:cs="宋体"/>
                <w:sz w:val="24"/>
              </w:rPr>
            </w:pPr>
            <w:r>
              <w:rPr>
                <w:rFonts w:hint="eastAsia" w:ascii="宋体" w:hAnsi="宋体" w:cs="宋体"/>
                <w:sz w:val="24"/>
              </w:rPr>
              <w:t>（7）开标结束。</w:t>
            </w:r>
          </w:p>
          <w:p w14:paraId="21A6171B">
            <w:pPr>
              <w:pStyle w:val="68"/>
              <w:rPr>
                <w:b/>
                <w:bCs/>
              </w:rPr>
            </w:pPr>
          </w:p>
          <w:p w14:paraId="2FB7C3CA">
            <w:pPr>
              <w:pStyle w:val="68"/>
              <w:ind w:firstLine="480" w:firstLineChars="200"/>
            </w:pPr>
            <w:r>
              <w:rPr>
                <w:rFonts w:hint="eastAsia"/>
                <w:b/>
                <w:bCs/>
              </w:rPr>
              <w:t>特别说明：如遇“</w:t>
            </w:r>
            <w:r>
              <w:rPr>
                <w:rFonts w:hint="eastAsia"/>
                <w:b/>
                <w:bCs/>
                <w:lang w:eastAsia="zh-CN"/>
              </w:rPr>
              <w:t>广西政府采购云平台</w:t>
            </w:r>
            <w:r>
              <w:rPr>
                <w:rFonts w:hint="eastAsia"/>
                <w:b/>
                <w:bCs/>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sz w:val="24"/>
              </w:rPr>
            </w:pPr>
            <w:r>
              <w:rPr>
                <w:rFonts w:hint="eastAsia" w:ascii="宋体" w:hAnsi="宋体" w:cs="宋体"/>
                <w:sz w:val="24"/>
              </w:rPr>
              <w:t>15</w:t>
            </w:r>
          </w:p>
        </w:tc>
        <w:tc>
          <w:tcPr>
            <w:tcW w:w="1999" w:type="dxa"/>
            <w:noWrap/>
            <w:tcMar>
              <w:top w:w="0" w:type="dxa"/>
              <w:left w:w="57" w:type="dxa"/>
              <w:bottom w:w="0" w:type="dxa"/>
              <w:right w:w="57" w:type="dxa"/>
            </w:tcMar>
            <w:vAlign w:val="center"/>
          </w:tcPr>
          <w:p w14:paraId="29D8104B">
            <w:pPr>
              <w:widowControl/>
              <w:spacing w:line="400" w:lineRule="exact"/>
              <w:jc w:val="center"/>
              <w:rPr>
                <w:rFonts w:ascii="宋体" w:hAnsi="宋体" w:cs="宋体"/>
                <w:sz w:val="24"/>
              </w:rPr>
            </w:pPr>
            <w:r>
              <w:rPr>
                <w:rFonts w:hint="eastAsia" w:ascii="宋体" w:hAnsi="宋体" w:cs="宋体"/>
                <w:b/>
                <w:sz w:val="24"/>
              </w:rPr>
              <w:t>磋商小组的组成</w:t>
            </w:r>
          </w:p>
        </w:tc>
        <w:tc>
          <w:tcPr>
            <w:tcW w:w="7099" w:type="dxa"/>
            <w:noWrap/>
            <w:tcMar>
              <w:top w:w="0" w:type="dxa"/>
              <w:left w:w="57" w:type="dxa"/>
              <w:bottom w:w="0" w:type="dxa"/>
              <w:right w:w="57" w:type="dxa"/>
            </w:tcMar>
          </w:tcPr>
          <w:p w14:paraId="3E4E19E8">
            <w:pPr>
              <w:spacing w:line="340" w:lineRule="exact"/>
              <w:jc w:val="left"/>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jc w:val="left"/>
              <w:rPr>
                <w:rFonts w:ascii="宋体" w:hAnsi="宋体" w:cs="宋体"/>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sz w:val="24"/>
              </w:rPr>
            </w:pPr>
            <w:r>
              <w:rPr>
                <w:rFonts w:hint="eastAsia" w:ascii="宋体" w:hAnsi="宋体" w:cs="宋体"/>
                <w:sz w:val="24"/>
              </w:rPr>
              <w:t>16</w:t>
            </w:r>
          </w:p>
        </w:tc>
        <w:tc>
          <w:tcPr>
            <w:tcW w:w="1999" w:type="dxa"/>
            <w:noWrap/>
            <w:tcMar>
              <w:top w:w="0" w:type="dxa"/>
              <w:left w:w="57" w:type="dxa"/>
              <w:bottom w:w="0" w:type="dxa"/>
              <w:right w:w="57" w:type="dxa"/>
            </w:tcMar>
            <w:vAlign w:val="center"/>
          </w:tcPr>
          <w:p w14:paraId="3AFF89CD">
            <w:pPr>
              <w:spacing w:line="340" w:lineRule="exact"/>
              <w:jc w:val="center"/>
              <w:rPr>
                <w:rFonts w:ascii="宋体" w:hAnsi="宋体" w:cs="宋体"/>
                <w:b/>
                <w:sz w:val="24"/>
              </w:rPr>
            </w:pPr>
            <w:r>
              <w:rPr>
                <w:rFonts w:hint="eastAsia" w:ascii="宋体" w:hAnsi="宋体" w:cs="宋体"/>
                <w:b/>
                <w:bCs/>
                <w:sz w:val="24"/>
              </w:rPr>
              <w:t>评标办法</w:t>
            </w:r>
          </w:p>
        </w:tc>
        <w:tc>
          <w:tcPr>
            <w:tcW w:w="7099" w:type="dxa"/>
            <w:noWrap/>
            <w:tcMar>
              <w:top w:w="0" w:type="dxa"/>
              <w:left w:w="57" w:type="dxa"/>
              <w:bottom w:w="0" w:type="dxa"/>
              <w:right w:w="57" w:type="dxa"/>
            </w:tcMar>
            <w:vAlign w:val="center"/>
          </w:tcPr>
          <w:p w14:paraId="1A979F7E">
            <w:pPr>
              <w:spacing w:line="340" w:lineRule="exact"/>
              <w:rPr>
                <w:rFonts w:ascii="宋体" w:hAnsi="宋体" w:cs="宋体"/>
                <w:bCs/>
                <w:sz w:val="24"/>
              </w:rPr>
            </w:pPr>
            <w:r>
              <w:rPr>
                <w:rFonts w:hint="eastAsia" w:ascii="宋体" w:hAnsi="宋体" w:cs="宋体"/>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sz w:val="24"/>
              </w:rPr>
            </w:pPr>
            <w:r>
              <w:rPr>
                <w:rFonts w:hint="eastAsia" w:ascii="宋体" w:hAnsi="宋体" w:cs="宋体"/>
                <w:sz w:val="24"/>
              </w:rPr>
              <w:t>17</w:t>
            </w:r>
          </w:p>
        </w:tc>
        <w:tc>
          <w:tcPr>
            <w:tcW w:w="1999" w:type="dxa"/>
            <w:noWrap/>
            <w:tcMar>
              <w:top w:w="0" w:type="dxa"/>
              <w:left w:w="57" w:type="dxa"/>
              <w:bottom w:w="0" w:type="dxa"/>
              <w:right w:w="57" w:type="dxa"/>
            </w:tcMar>
            <w:vAlign w:val="center"/>
          </w:tcPr>
          <w:p w14:paraId="1991F064">
            <w:pPr>
              <w:spacing w:line="400" w:lineRule="exact"/>
              <w:jc w:val="center"/>
              <w:rPr>
                <w:rFonts w:ascii="宋体" w:hAnsi="宋体" w:cs="宋体"/>
                <w:b/>
                <w:sz w:val="24"/>
              </w:rPr>
            </w:pPr>
            <w:r>
              <w:rPr>
                <w:rFonts w:hint="eastAsia" w:ascii="宋体" w:hAnsi="宋体" w:cs="宋体"/>
                <w:b/>
                <w:sz w:val="24"/>
              </w:rPr>
              <w:t>是否授权磋商小组确定成交人</w:t>
            </w:r>
          </w:p>
        </w:tc>
        <w:tc>
          <w:tcPr>
            <w:tcW w:w="7099" w:type="dxa"/>
            <w:noWrap/>
            <w:tcMar>
              <w:top w:w="0" w:type="dxa"/>
              <w:left w:w="57" w:type="dxa"/>
              <w:bottom w:w="0" w:type="dxa"/>
              <w:right w:w="57" w:type="dxa"/>
            </w:tcMar>
            <w:vAlign w:val="center"/>
          </w:tcPr>
          <w:p w14:paraId="156BA976">
            <w:pPr>
              <w:widowControl/>
              <w:spacing w:line="400" w:lineRule="exact"/>
              <w:rPr>
                <w:rFonts w:ascii="宋体" w:hAnsi="宋体" w:cs="宋体"/>
                <w:bCs/>
                <w:sz w:val="24"/>
              </w:rPr>
            </w:pPr>
            <w:r>
              <w:rPr>
                <w:rFonts w:hint="eastAsia" w:ascii="宋体" w:hAnsi="宋体" w:cs="宋体"/>
                <w:bCs/>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sz w:val="24"/>
              </w:rPr>
            </w:pPr>
            <w:r>
              <w:rPr>
                <w:rFonts w:hint="eastAsia" w:ascii="宋体" w:hAnsi="宋体" w:cs="宋体"/>
                <w:sz w:val="24"/>
              </w:rPr>
              <w:t>18</w:t>
            </w:r>
          </w:p>
        </w:tc>
        <w:tc>
          <w:tcPr>
            <w:tcW w:w="1999" w:type="dxa"/>
            <w:noWrap/>
            <w:tcMar>
              <w:top w:w="0" w:type="dxa"/>
              <w:left w:w="57" w:type="dxa"/>
              <w:bottom w:w="0" w:type="dxa"/>
              <w:right w:w="57" w:type="dxa"/>
            </w:tcMar>
            <w:vAlign w:val="center"/>
          </w:tcPr>
          <w:p w14:paraId="05C857C7">
            <w:pPr>
              <w:spacing w:line="400" w:lineRule="exact"/>
              <w:jc w:val="center"/>
              <w:rPr>
                <w:rFonts w:ascii="宋体" w:hAnsi="宋体"/>
                <w:b/>
                <w:sz w:val="24"/>
              </w:rPr>
            </w:pPr>
            <w:r>
              <w:rPr>
                <w:rFonts w:hint="eastAsia" w:ascii="宋体" w:hAnsi="宋体" w:cs="宋体"/>
                <w:b/>
                <w:bCs/>
                <w:sz w:val="24"/>
              </w:rPr>
              <w:t>履约保证金</w:t>
            </w:r>
          </w:p>
        </w:tc>
        <w:tc>
          <w:tcPr>
            <w:tcW w:w="7099" w:type="dxa"/>
            <w:noWrap/>
            <w:tcMar>
              <w:top w:w="0" w:type="dxa"/>
              <w:left w:w="57" w:type="dxa"/>
              <w:bottom w:w="0" w:type="dxa"/>
              <w:right w:w="57" w:type="dxa"/>
            </w:tcMar>
          </w:tcPr>
          <w:p w14:paraId="24A35430">
            <w:pPr>
              <w:widowControl/>
              <w:spacing w:line="400" w:lineRule="exact"/>
              <w:rPr>
                <w:rFonts w:ascii="宋体" w:hAnsi="宋体"/>
                <w:b/>
                <w:bCs/>
                <w:sz w:val="24"/>
              </w:rPr>
            </w:pPr>
            <w:r>
              <w:rPr>
                <w:rFonts w:hint="eastAsia" w:ascii="宋体" w:hAnsi="宋体"/>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sz w:val="24"/>
              </w:rPr>
            </w:pPr>
            <w:r>
              <w:rPr>
                <w:rFonts w:hint="eastAsia" w:ascii="宋体" w:hAnsi="宋体" w:cs="宋体"/>
                <w:sz w:val="24"/>
              </w:rPr>
              <w:t>19</w:t>
            </w:r>
          </w:p>
        </w:tc>
        <w:tc>
          <w:tcPr>
            <w:tcW w:w="1999" w:type="dxa"/>
            <w:noWrap/>
            <w:tcMar>
              <w:top w:w="0" w:type="dxa"/>
              <w:left w:w="57" w:type="dxa"/>
              <w:bottom w:w="0" w:type="dxa"/>
              <w:right w:w="57" w:type="dxa"/>
            </w:tcMar>
            <w:vAlign w:val="center"/>
          </w:tcPr>
          <w:p w14:paraId="1B8FC1C4">
            <w:pPr>
              <w:spacing w:line="400" w:lineRule="exact"/>
              <w:jc w:val="center"/>
              <w:rPr>
                <w:rFonts w:ascii="宋体" w:hAnsi="宋体" w:cs="宋体"/>
                <w:b/>
                <w:bCs/>
                <w:sz w:val="24"/>
              </w:rPr>
            </w:pPr>
            <w:r>
              <w:rPr>
                <w:rFonts w:hint="eastAsia" w:ascii="宋体" w:hAnsi="宋体" w:cs="宋体"/>
                <w:b/>
                <w:bCs/>
                <w:sz w:val="24"/>
              </w:rPr>
              <w:t>农民工工资保障金</w:t>
            </w:r>
          </w:p>
        </w:tc>
        <w:tc>
          <w:tcPr>
            <w:tcW w:w="7099" w:type="dxa"/>
            <w:noWrap/>
            <w:tcMar>
              <w:top w:w="0" w:type="dxa"/>
              <w:left w:w="57" w:type="dxa"/>
              <w:bottom w:w="0" w:type="dxa"/>
              <w:right w:w="57" w:type="dxa"/>
            </w:tcMar>
            <w:vAlign w:val="center"/>
          </w:tcPr>
          <w:p w14:paraId="2FCAE8C6">
            <w:pPr>
              <w:widowControl/>
              <w:spacing w:line="400" w:lineRule="exact"/>
              <w:jc w:val="left"/>
              <w:rPr>
                <w:rFonts w:ascii="宋体" w:hAnsi="宋体"/>
                <w:b/>
                <w:bCs/>
                <w:sz w:val="24"/>
              </w:rPr>
            </w:pPr>
            <w:r>
              <w:rPr>
                <w:rFonts w:ascii="宋体" w:hAnsi="宋体"/>
                <w:b/>
                <w:bCs/>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sz w:val="24"/>
              </w:rPr>
            </w:pPr>
            <w:r>
              <w:rPr>
                <w:rFonts w:hint="eastAsia" w:ascii="宋体" w:hAnsi="宋体" w:cs="宋体"/>
                <w:sz w:val="24"/>
              </w:rPr>
              <w:t>20</w:t>
            </w:r>
          </w:p>
        </w:tc>
        <w:tc>
          <w:tcPr>
            <w:tcW w:w="1999" w:type="dxa"/>
            <w:noWrap/>
            <w:tcMar>
              <w:top w:w="0" w:type="dxa"/>
              <w:left w:w="57" w:type="dxa"/>
              <w:bottom w:w="0" w:type="dxa"/>
              <w:right w:w="57" w:type="dxa"/>
            </w:tcMar>
            <w:vAlign w:val="center"/>
          </w:tcPr>
          <w:p w14:paraId="13A802D4">
            <w:pPr>
              <w:spacing w:line="400" w:lineRule="exact"/>
              <w:jc w:val="center"/>
              <w:rPr>
                <w:rFonts w:ascii="宋体" w:hAnsi="宋体" w:cs="宋体"/>
                <w:b/>
                <w:sz w:val="24"/>
              </w:rPr>
            </w:pPr>
            <w:r>
              <w:rPr>
                <w:rFonts w:hint="eastAsia" w:ascii="宋体" w:hAnsi="宋体"/>
                <w:b/>
                <w:sz w:val="24"/>
              </w:rPr>
              <w:t>上限控制价</w:t>
            </w:r>
          </w:p>
        </w:tc>
        <w:tc>
          <w:tcPr>
            <w:tcW w:w="7099" w:type="dxa"/>
            <w:noWrap/>
            <w:tcMar>
              <w:top w:w="0" w:type="dxa"/>
              <w:left w:w="57" w:type="dxa"/>
              <w:bottom w:w="0" w:type="dxa"/>
              <w:right w:w="57" w:type="dxa"/>
            </w:tcMar>
            <w:vAlign w:val="center"/>
          </w:tcPr>
          <w:p w14:paraId="06A0BC5F">
            <w:pPr>
              <w:widowControl/>
              <w:jc w:val="left"/>
              <w:rPr>
                <w:sz w:val="24"/>
              </w:rPr>
            </w:pPr>
            <w:r>
              <w:rPr>
                <w:rFonts w:hint="eastAsia"/>
                <w:b/>
                <w:bCs/>
                <w:sz w:val="24"/>
              </w:rPr>
              <w:t>人民币壹佰贰拾壹万贰仟叁佰贰拾肆元玖角整（¥1212324.90）</w:t>
            </w:r>
            <w:r>
              <w:rPr>
                <w:rFonts w:hint="eastAsia"/>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sz w:val="24"/>
              </w:rPr>
            </w:pPr>
            <w:r>
              <w:rPr>
                <w:rFonts w:hint="eastAsia" w:ascii="宋体" w:hAnsi="宋体" w:cs="宋体"/>
                <w:sz w:val="24"/>
              </w:rPr>
              <w:t>21</w:t>
            </w:r>
          </w:p>
        </w:tc>
        <w:tc>
          <w:tcPr>
            <w:tcW w:w="1999" w:type="dxa"/>
            <w:noWrap/>
            <w:tcMar>
              <w:top w:w="0" w:type="dxa"/>
              <w:left w:w="57" w:type="dxa"/>
              <w:bottom w:w="0" w:type="dxa"/>
              <w:right w:w="57" w:type="dxa"/>
            </w:tcMar>
            <w:vAlign w:val="center"/>
          </w:tcPr>
          <w:p w14:paraId="5793BA61">
            <w:pPr>
              <w:spacing w:line="360" w:lineRule="exact"/>
              <w:jc w:val="center"/>
              <w:rPr>
                <w:rFonts w:ascii="宋体" w:hAnsi="宋体" w:cs="宋体"/>
                <w:b/>
                <w:sz w:val="24"/>
              </w:rPr>
            </w:pPr>
            <w:r>
              <w:rPr>
                <w:rFonts w:hint="eastAsia" w:ascii="宋体" w:hAnsi="宋体" w:cs="宋体"/>
                <w:b/>
                <w:sz w:val="24"/>
              </w:rPr>
              <w:t>代理服务费</w:t>
            </w:r>
          </w:p>
        </w:tc>
        <w:tc>
          <w:tcPr>
            <w:tcW w:w="7099" w:type="dxa"/>
            <w:noWrap/>
            <w:tcMar>
              <w:top w:w="0" w:type="dxa"/>
              <w:left w:w="57" w:type="dxa"/>
              <w:bottom w:w="0" w:type="dxa"/>
              <w:right w:w="57" w:type="dxa"/>
            </w:tcMar>
            <w:vAlign w:val="center"/>
          </w:tcPr>
          <w:p w14:paraId="3887B465">
            <w:pPr>
              <w:spacing w:line="360" w:lineRule="exact"/>
              <w:ind w:firstLine="480" w:firstLineChars="200"/>
              <w:rPr>
                <w:rFonts w:ascii="宋体" w:hAnsi="宋体"/>
                <w:sz w:val="24"/>
              </w:rPr>
            </w:pPr>
            <w:r>
              <w:rPr>
                <w:rFonts w:hint="eastAsia" w:ascii="宋体" w:hAnsi="宋体" w:cs="宋体"/>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sz w:val="24"/>
              </w:rPr>
            </w:pPr>
            <w:r>
              <w:rPr>
                <w:rFonts w:hint="eastAsia" w:ascii="宋体" w:hAnsi="宋体" w:cs="宋体"/>
                <w:sz w:val="24"/>
              </w:rPr>
              <w:t>22</w:t>
            </w:r>
          </w:p>
        </w:tc>
        <w:tc>
          <w:tcPr>
            <w:tcW w:w="1999" w:type="dxa"/>
            <w:noWrap/>
            <w:tcMar>
              <w:top w:w="0" w:type="dxa"/>
              <w:left w:w="57" w:type="dxa"/>
              <w:bottom w:w="0" w:type="dxa"/>
              <w:right w:w="57" w:type="dxa"/>
            </w:tcMar>
            <w:vAlign w:val="center"/>
          </w:tcPr>
          <w:p w14:paraId="104111CC">
            <w:pPr>
              <w:spacing w:line="360" w:lineRule="exact"/>
              <w:jc w:val="center"/>
              <w:rPr>
                <w:rFonts w:ascii="宋体" w:hAnsi="宋体" w:cs="宋体"/>
                <w:b/>
                <w:sz w:val="24"/>
              </w:rPr>
            </w:pPr>
            <w:r>
              <w:rPr>
                <w:rFonts w:hint="eastAsia" w:ascii="宋体" w:hAnsi="宋体" w:cs="宋体"/>
                <w:b/>
                <w:sz w:val="24"/>
              </w:rPr>
              <w:t>特别说明</w:t>
            </w:r>
          </w:p>
        </w:tc>
        <w:tc>
          <w:tcPr>
            <w:tcW w:w="7099"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sz w:val="24"/>
              </w:rPr>
            </w:pPr>
            <w:r>
              <w:rPr>
                <w:rFonts w:hint="eastAsia" w:ascii="宋体" w:hAnsi="宋体" w:cs="宋体"/>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sz w:val="24"/>
              </w:rPr>
            </w:pPr>
            <w:r>
              <w:rPr>
                <w:rFonts w:hint="eastAsia" w:ascii="宋体" w:hAnsi="宋体" w:cs="宋体"/>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sz w:val="24"/>
              </w:rPr>
            </w:pPr>
            <w:r>
              <w:rPr>
                <w:rFonts w:hint="eastAsia" w:ascii="宋体" w:hAnsi="宋体" w:cs="宋体"/>
                <w:sz w:val="24"/>
              </w:rPr>
              <w:t>4.自然人竞标的，磋商文件规定盖公章处由自然人摁手指指印。</w:t>
            </w:r>
          </w:p>
          <w:p w14:paraId="0876E10E">
            <w:pPr>
              <w:spacing w:line="360" w:lineRule="exact"/>
              <w:ind w:firstLine="480" w:firstLineChars="200"/>
              <w:rPr>
                <w:rFonts w:ascii="宋体" w:hAnsi="宋体" w:cs="宋体"/>
                <w:sz w:val="24"/>
              </w:rPr>
            </w:pPr>
            <w:r>
              <w:rPr>
                <w:rFonts w:hint="eastAsia" w:ascii="宋体" w:hAnsi="宋体" w:cs="宋体"/>
                <w:sz w:val="24"/>
              </w:rPr>
              <w:t>5.本磋商文件所称的“以上”“以下”“以内”“届满”，包括本数；所称的“不满”“超过”“以外”，不包括本数。</w:t>
            </w:r>
          </w:p>
        </w:tc>
      </w:tr>
    </w:tbl>
    <w:p w14:paraId="0141FFBB">
      <w:pPr>
        <w:spacing w:line="400" w:lineRule="exact"/>
        <w:jc w:val="center"/>
        <w:rPr>
          <w:rFonts w:ascii="宋体" w:hAnsi="宋体"/>
          <w:szCs w:val="21"/>
        </w:rPr>
      </w:pPr>
      <w:r>
        <w:rPr>
          <w:rFonts w:ascii="宋体" w:hAnsi="宋体"/>
          <w:sz w:val="24"/>
        </w:rPr>
        <w:br w:type="page"/>
      </w:r>
      <w:r>
        <w:rPr>
          <w:rFonts w:hint="eastAsia" w:ascii="宋体" w:hAnsi="宋体"/>
          <w:b/>
          <w:sz w:val="28"/>
          <w:szCs w:val="28"/>
        </w:rPr>
        <w:t>磋商供应商须知</w:t>
      </w:r>
      <w:bookmarkStart w:id="56" w:name="_Toc459103898"/>
    </w:p>
    <w:p w14:paraId="51F7027E">
      <w:pPr>
        <w:pStyle w:val="3"/>
        <w:spacing w:before="0" w:after="0" w:line="390" w:lineRule="exact"/>
        <w:rPr>
          <w:rFonts w:ascii="宋体" w:hAnsi="宋体" w:eastAsia="宋体" w:cs="宋体"/>
          <w:sz w:val="21"/>
          <w:szCs w:val="21"/>
        </w:rPr>
      </w:pPr>
      <w:bookmarkStart w:id="57" w:name="_Toc86935813"/>
      <w:r>
        <w:rPr>
          <w:rFonts w:hint="eastAsia" w:ascii="宋体" w:hAnsi="宋体" w:eastAsia="宋体" w:cs="宋体"/>
          <w:sz w:val="21"/>
          <w:szCs w:val="21"/>
        </w:rPr>
        <w:t>一、总则</w:t>
      </w:r>
      <w:bookmarkEnd w:id="56"/>
      <w:bookmarkEnd w:id="57"/>
    </w:p>
    <w:p w14:paraId="1A087F3D">
      <w:pPr>
        <w:spacing w:line="390" w:lineRule="exact"/>
        <w:ind w:left="2127" w:right="-192" w:hanging="2119" w:hangingChars="883"/>
        <w:jc w:val="left"/>
        <w:rPr>
          <w:rFonts w:hint="eastAsia" w:ascii="宋体" w:hAnsi="宋体" w:eastAsia="宋体" w:cs="宋体"/>
          <w:sz w:val="24"/>
          <w:lang w:eastAsia="zh-CN"/>
        </w:rPr>
      </w:pPr>
      <w:r>
        <w:rPr>
          <w:rFonts w:hint="eastAsia" w:ascii="宋体" w:hAnsi="宋体" w:cs="宋体"/>
          <w:b/>
          <w:bCs/>
          <w:sz w:val="24"/>
        </w:rPr>
        <w:t>1、项目名称：</w:t>
      </w:r>
      <w:r>
        <w:rPr>
          <w:rFonts w:hint="eastAsia" w:ascii="宋体" w:hAnsi="宋体" w:cs="宋体"/>
          <w:sz w:val="24"/>
          <w:lang w:eastAsia="zh-CN"/>
        </w:rPr>
        <w:t>黄田镇黄田村老街综合整治提升建设项目</w:t>
      </w:r>
    </w:p>
    <w:p w14:paraId="255519B6">
      <w:pPr>
        <w:spacing w:line="390" w:lineRule="exact"/>
        <w:ind w:firstLine="360" w:firstLineChars="15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HZZC2025-C2-030067-GXYZ</w:t>
      </w:r>
    </w:p>
    <w:p w14:paraId="2BF65DE7">
      <w:pPr>
        <w:spacing w:line="390" w:lineRule="exact"/>
        <w:rPr>
          <w:rFonts w:ascii="宋体" w:hAnsi="宋体" w:cs="宋体"/>
          <w:b/>
          <w:bCs/>
          <w:sz w:val="24"/>
        </w:rPr>
      </w:pPr>
      <w:r>
        <w:rPr>
          <w:rFonts w:hint="eastAsia" w:ascii="宋体" w:hAnsi="宋体" w:cs="宋体"/>
          <w:b/>
          <w:bCs/>
          <w:sz w:val="24"/>
        </w:rPr>
        <w:t>2、磋商供应商资质要求：</w:t>
      </w:r>
    </w:p>
    <w:p w14:paraId="3A0C8BD6">
      <w:pPr>
        <w:spacing w:line="390" w:lineRule="exact"/>
        <w:ind w:firstLine="480" w:firstLineChars="200"/>
        <w:rPr>
          <w:rFonts w:ascii="宋体" w:hAnsi="宋体" w:cs="宋体"/>
          <w:sz w:val="24"/>
        </w:rPr>
      </w:pPr>
      <w:r>
        <w:rPr>
          <w:rFonts w:hint="eastAsia" w:ascii="宋体" w:hAnsi="宋体" w:cs="宋体"/>
          <w:sz w:val="24"/>
        </w:rPr>
        <w:t>2.1资质要求：</w:t>
      </w:r>
    </w:p>
    <w:p w14:paraId="7C1CA846">
      <w:pPr>
        <w:spacing w:line="400" w:lineRule="exact"/>
        <w:ind w:firstLine="480" w:firstLineChars="200"/>
        <w:rPr>
          <w:rFonts w:ascii="宋体" w:hAnsi="宋体" w:cs="宋体"/>
          <w:sz w:val="24"/>
        </w:rPr>
      </w:pPr>
      <w:r>
        <w:rPr>
          <w:rFonts w:hint="eastAsia" w:ascii="宋体" w:hAnsi="宋体" w:cs="宋体"/>
          <w:sz w:val="24"/>
        </w:rPr>
        <w:t>2.1.1满足《中华人民共和国政府采购法》第二十二条规定；</w:t>
      </w:r>
    </w:p>
    <w:p w14:paraId="3CCBC3C7">
      <w:pPr>
        <w:spacing w:line="400" w:lineRule="exact"/>
        <w:ind w:firstLine="480" w:firstLineChars="200"/>
        <w:rPr>
          <w:rFonts w:ascii="宋体" w:hAnsi="宋体" w:cs="宋体"/>
          <w:sz w:val="24"/>
        </w:rPr>
      </w:pPr>
      <w:r>
        <w:rPr>
          <w:rFonts w:hint="eastAsia" w:ascii="宋体" w:hAnsi="宋体" w:cs="宋体"/>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sz w:val="24"/>
        </w:rPr>
      </w:pPr>
      <w:r>
        <w:rPr>
          <w:rFonts w:hint="eastAsia" w:ascii="宋体" w:hAnsi="宋体" w:cs="宋体"/>
          <w:sz w:val="24"/>
        </w:rPr>
        <w:t>2.1.3本项目的特定资格要求：</w:t>
      </w:r>
    </w:p>
    <w:p w14:paraId="286081E4">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181BCE4E">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407C8D0D">
      <w:pPr>
        <w:spacing w:line="40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sz w:val="24"/>
        </w:rPr>
      </w:pPr>
      <w:r>
        <w:rPr>
          <w:rFonts w:hint="eastAsia" w:ascii="宋体" w:hAnsi="宋体" w:cs="宋体"/>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sz w:val="24"/>
        </w:rPr>
      </w:pPr>
      <w:r>
        <w:rPr>
          <w:rFonts w:hint="eastAsia" w:ascii="宋体" w:hAnsi="宋体" w:cs="宋体"/>
          <w:sz w:val="24"/>
        </w:rPr>
        <w:t>（5）本项目不接受联合体磋商。</w:t>
      </w:r>
    </w:p>
    <w:p w14:paraId="363E5CDD">
      <w:pPr>
        <w:spacing w:line="390" w:lineRule="exact"/>
        <w:ind w:firstLine="480" w:firstLineChars="200"/>
        <w:rPr>
          <w:rFonts w:ascii="宋体" w:hAnsi="宋体" w:cs="宋体"/>
          <w:sz w:val="24"/>
        </w:rPr>
      </w:pPr>
      <w:r>
        <w:rPr>
          <w:rFonts w:hint="eastAsia" w:ascii="宋体" w:hAnsi="宋体" w:cs="宋体"/>
          <w:sz w:val="24"/>
        </w:rPr>
        <w:t>2.2符合磋商供应商资格的磋商供应商应承担磋商及履约中应承担的全部责任与义务。</w:t>
      </w:r>
    </w:p>
    <w:p w14:paraId="60ABD825">
      <w:pPr>
        <w:spacing w:line="390" w:lineRule="exact"/>
        <w:rPr>
          <w:rFonts w:ascii="宋体" w:hAnsi="宋体" w:cs="宋体"/>
          <w:b/>
          <w:bCs/>
          <w:sz w:val="24"/>
        </w:rPr>
      </w:pPr>
      <w:r>
        <w:rPr>
          <w:rFonts w:hint="eastAsia" w:ascii="宋体" w:hAnsi="宋体" w:cs="宋体"/>
          <w:b/>
          <w:bCs/>
          <w:sz w:val="24"/>
        </w:rPr>
        <w:t>3、磋商费用</w:t>
      </w:r>
    </w:p>
    <w:p w14:paraId="7176BDBA">
      <w:pPr>
        <w:spacing w:line="390" w:lineRule="exact"/>
        <w:ind w:firstLine="480" w:firstLineChars="200"/>
        <w:rPr>
          <w:rFonts w:ascii="宋体" w:hAnsi="宋体" w:cs="宋体"/>
          <w:sz w:val="24"/>
        </w:rPr>
      </w:pPr>
      <w:r>
        <w:rPr>
          <w:rFonts w:hint="eastAsia" w:ascii="宋体" w:hAnsi="宋体" w:cs="宋体"/>
          <w:sz w:val="24"/>
        </w:rPr>
        <w:t>3.1磋商供应商应自行承担所有与本次磋商有关的全部费用。</w:t>
      </w:r>
    </w:p>
    <w:p w14:paraId="2CAD2EA6">
      <w:pPr>
        <w:pStyle w:val="3"/>
        <w:spacing w:before="0" w:after="0" w:line="390" w:lineRule="exact"/>
        <w:rPr>
          <w:rFonts w:ascii="宋体" w:hAnsi="宋体" w:eastAsia="宋体" w:cs="宋体"/>
          <w:sz w:val="24"/>
          <w:szCs w:val="24"/>
        </w:rPr>
      </w:pPr>
      <w:bookmarkStart w:id="58" w:name="_Toc459103899"/>
    </w:p>
    <w:p w14:paraId="001070E1">
      <w:pPr>
        <w:pStyle w:val="3"/>
        <w:spacing w:before="0" w:after="0" w:line="390" w:lineRule="exact"/>
        <w:rPr>
          <w:rFonts w:ascii="宋体" w:hAnsi="宋体" w:eastAsia="宋体" w:cs="宋体"/>
          <w:sz w:val="24"/>
          <w:szCs w:val="24"/>
        </w:rPr>
      </w:pPr>
      <w:bookmarkStart w:id="59" w:name="_Toc86935814"/>
      <w:r>
        <w:rPr>
          <w:rFonts w:hint="eastAsia" w:ascii="宋体" w:hAnsi="宋体" w:eastAsia="宋体" w:cs="宋体"/>
          <w:sz w:val="24"/>
          <w:szCs w:val="24"/>
        </w:rPr>
        <w:t>二、</w:t>
      </w:r>
      <w:bookmarkEnd w:id="58"/>
      <w:r>
        <w:rPr>
          <w:rFonts w:hint="eastAsia" w:ascii="宋体" w:hAnsi="宋体" w:eastAsia="宋体" w:cs="宋体"/>
          <w:sz w:val="24"/>
          <w:szCs w:val="24"/>
        </w:rPr>
        <w:t>《竞争性磋商文件》</w:t>
      </w:r>
      <w:bookmarkEnd w:id="59"/>
    </w:p>
    <w:p w14:paraId="09ECF78D">
      <w:pPr>
        <w:spacing w:line="390" w:lineRule="exact"/>
        <w:rPr>
          <w:rFonts w:ascii="宋体" w:hAnsi="宋体" w:cs="宋体"/>
          <w:b/>
          <w:bCs/>
          <w:sz w:val="24"/>
        </w:rPr>
      </w:pPr>
      <w:r>
        <w:rPr>
          <w:rFonts w:hint="eastAsia" w:ascii="宋体" w:hAnsi="宋体" w:cs="宋体"/>
          <w:b/>
          <w:bCs/>
          <w:sz w:val="24"/>
        </w:rPr>
        <w:t>4、《竞争性磋商文件》的构成</w:t>
      </w:r>
    </w:p>
    <w:p w14:paraId="26EA94A8">
      <w:pPr>
        <w:spacing w:line="390" w:lineRule="exact"/>
        <w:ind w:firstLine="480" w:firstLineChars="200"/>
        <w:rPr>
          <w:rFonts w:ascii="宋体" w:hAnsi="宋体" w:cs="宋体"/>
          <w:sz w:val="24"/>
        </w:rPr>
      </w:pPr>
      <w:r>
        <w:rPr>
          <w:rFonts w:hint="eastAsia" w:ascii="宋体" w:hAnsi="宋体" w:cs="宋体"/>
          <w:sz w:val="24"/>
        </w:rPr>
        <w:t>4.1磋商文件包括：</w:t>
      </w:r>
    </w:p>
    <w:p w14:paraId="2E1EC7AF">
      <w:pPr>
        <w:pStyle w:val="24"/>
        <w:spacing w:line="390" w:lineRule="exact"/>
        <w:ind w:firstLine="480" w:firstLineChars="200"/>
        <w:rPr>
          <w:rFonts w:hAnsi="宋体" w:cs="宋体"/>
          <w:bCs/>
          <w:sz w:val="24"/>
          <w:szCs w:val="24"/>
        </w:rPr>
      </w:pPr>
      <w:r>
        <w:rPr>
          <w:rFonts w:hint="eastAsia" w:hAnsi="宋体" w:cs="宋体"/>
          <w:bCs/>
          <w:sz w:val="24"/>
          <w:szCs w:val="24"/>
        </w:rPr>
        <w:t>（1）竞争性磋商公告</w:t>
      </w:r>
    </w:p>
    <w:p w14:paraId="1899E81F">
      <w:pPr>
        <w:pStyle w:val="24"/>
        <w:spacing w:line="390" w:lineRule="exact"/>
        <w:ind w:firstLine="480" w:firstLineChars="200"/>
        <w:rPr>
          <w:rFonts w:hAnsi="宋体" w:cs="宋体"/>
          <w:bCs/>
          <w:sz w:val="24"/>
          <w:szCs w:val="24"/>
        </w:rPr>
      </w:pPr>
      <w:r>
        <w:rPr>
          <w:rFonts w:hint="eastAsia" w:hAnsi="宋体" w:cs="宋体"/>
          <w:bCs/>
          <w:sz w:val="24"/>
          <w:szCs w:val="24"/>
        </w:rPr>
        <w:t>（2）磋商供应商须知及前附表</w:t>
      </w:r>
    </w:p>
    <w:p w14:paraId="5A06001E">
      <w:pPr>
        <w:pStyle w:val="24"/>
        <w:spacing w:line="390" w:lineRule="exact"/>
        <w:ind w:firstLine="480" w:firstLineChars="200"/>
        <w:rPr>
          <w:rFonts w:hAnsi="宋体" w:cs="宋体"/>
          <w:bCs/>
          <w:sz w:val="24"/>
          <w:szCs w:val="24"/>
        </w:rPr>
      </w:pPr>
      <w:r>
        <w:rPr>
          <w:rFonts w:hint="eastAsia" w:hAnsi="宋体" w:cs="宋体"/>
          <w:bCs/>
          <w:sz w:val="24"/>
          <w:szCs w:val="24"/>
        </w:rPr>
        <w:t>（3）合同条款及格式</w:t>
      </w:r>
    </w:p>
    <w:p w14:paraId="1951D939">
      <w:pPr>
        <w:pStyle w:val="24"/>
        <w:spacing w:line="390" w:lineRule="exact"/>
        <w:ind w:firstLine="480" w:firstLineChars="200"/>
        <w:rPr>
          <w:rFonts w:hAnsi="宋体" w:cs="宋体"/>
          <w:bCs/>
          <w:sz w:val="24"/>
          <w:szCs w:val="24"/>
        </w:rPr>
      </w:pPr>
      <w:r>
        <w:rPr>
          <w:rFonts w:hint="eastAsia" w:hAnsi="宋体" w:cs="宋体"/>
          <w:bCs/>
          <w:sz w:val="24"/>
          <w:szCs w:val="24"/>
        </w:rPr>
        <w:t>（4）</w:t>
      </w:r>
      <w:r>
        <w:rPr>
          <w:rFonts w:hint="eastAsia" w:hAnsi="宋体" w:cs="宋体"/>
          <w:sz w:val="24"/>
          <w:szCs w:val="24"/>
        </w:rPr>
        <w:t>工程量清单</w:t>
      </w:r>
    </w:p>
    <w:p w14:paraId="73D6C952">
      <w:pPr>
        <w:pStyle w:val="24"/>
        <w:spacing w:line="390" w:lineRule="exact"/>
        <w:ind w:firstLine="480" w:firstLineChars="200"/>
        <w:rPr>
          <w:rFonts w:hAnsi="宋体" w:cs="宋体"/>
          <w:sz w:val="24"/>
          <w:szCs w:val="24"/>
        </w:rPr>
      </w:pPr>
      <w:r>
        <w:rPr>
          <w:rFonts w:hint="eastAsia" w:hAnsi="宋体" w:cs="宋体"/>
          <w:sz w:val="24"/>
          <w:szCs w:val="24"/>
        </w:rPr>
        <w:t>（5）图纸</w:t>
      </w:r>
    </w:p>
    <w:p w14:paraId="6FEB4F8D">
      <w:pPr>
        <w:pStyle w:val="24"/>
        <w:spacing w:line="39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技术标准和要求</w:t>
      </w:r>
    </w:p>
    <w:p w14:paraId="2D0F67E3">
      <w:pPr>
        <w:pStyle w:val="24"/>
        <w:spacing w:line="390" w:lineRule="exact"/>
        <w:ind w:firstLine="480" w:firstLineChars="200"/>
        <w:rPr>
          <w:rFonts w:hAnsi="宋体" w:cs="宋体"/>
          <w:sz w:val="24"/>
          <w:szCs w:val="24"/>
        </w:rPr>
      </w:pPr>
      <w:r>
        <w:rPr>
          <w:rFonts w:hint="eastAsia" w:hAnsi="宋体" w:cs="宋体"/>
          <w:sz w:val="24"/>
          <w:szCs w:val="24"/>
        </w:rPr>
        <w:t>（7）《响应文件》格式</w:t>
      </w:r>
    </w:p>
    <w:p w14:paraId="5D702DC5">
      <w:pPr>
        <w:pStyle w:val="24"/>
        <w:spacing w:line="390" w:lineRule="exact"/>
        <w:ind w:firstLine="480" w:firstLineChars="200"/>
        <w:rPr>
          <w:rFonts w:hAnsi="宋体" w:cs="宋体"/>
          <w:sz w:val="24"/>
          <w:szCs w:val="24"/>
        </w:rPr>
      </w:pPr>
      <w:r>
        <w:rPr>
          <w:rFonts w:hint="eastAsia" w:hAnsi="宋体" w:cs="宋体"/>
          <w:sz w:val="24"/>
          <w:szCs w:val="24"/>
        </w:rPr>
        <w:t>（8）评标办法</w:t>
      </w:r>
    </w:p>
    <w:p w14:paraId="0EC1CB1C">
      <w:pPr>
        <w:spacing w:line="390" w:lineRule="exact"/>
        <w:rPr>
          <w:rFonts w:ascii="宋体" w:hAnsi="宋体" w:cs="宋体"/>
          <w:b/>
          <w:bCs/>
          <w:sz w:val="24"/>
        </w:rPr>
      </w:pPr>
      <w:r>
        <w:rPr>
          <w:rFonts w:hint="eastAsia" w:ascii="宋体" w:hAnsi="宋体" w:cs="宋体"/>
          <w:b/>
          <w:bCs/>
          <w:sz w:val="24"/>
        </w:rPr>
        <w:t>5、《竞争性磋商文件》的澄清和修改</w:t>
      </w:r>
    </w:p>
    <w:p w14:paraId="31B84ADA">
      <w:pPr>
        <w:spacing w:line="390" w:lineRule="exact"/>
        <w:ind w:firstLine="480" w:firstLineChars="200"/>
        <w:rPr>
          <w:rFonts w:ascii="宋体" w:hAnsi="宋体" w:cs="宋体"/>
          <w:sz w:val="24"/>
        </w:rPr>
      </w:pPr>
      <w:r>
        <w:rPr>
          <w:rFonts w:hint="eastAsia" w:ascii="宋体" w:hAnsi="宋体" w:cs="宋体"/>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sz w:val="24"/>
        </w:rPr>
      </w:pPr>
      <w:r>
        <w:rPr>
          <w:rFonts w:hint="eastAsia" w:ascii="宋体" w:hAnsi="宋体" w:cs="宋体"/>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sz w:val="24"/>
        </w:rPr>
      </w:pPr>
      <w:r>
        <w:rPr>
          <w:rFonts w:hint="eastAsia" w:ascii="宋体" w:hAnsi="宋体" w:cs="宋体"/>
          <w:sz w:val="24"/>
        </w:rPr>
        <w:t>5.3《竞争性磋商文件》的澄清或修改将在发布竞争性磋商公告的同一媒介发布。</w:t>
      </w:r>
      <w:r>
        <w:rPr>
          <w:rFonts w:hint="eastAsia"/>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sz w:val="24"/>
        </w:rPr>
      </w:pPr>
      <w:r>
        <w:rPr>
          <w:rFonts w:hint="eastAsia" w:ascii="宋体" w:hAnsi="宋体" w:cs="宋体"/>
          <w:sz w:val="24"/>
        </w:rPr>
        <w:t>5.4采购代理机构可视情况延长磋商截止日期，并将此澄清或修改发布竞争性磋商公告的同一媒介发布。</w:t>
      </w:r>
    </w:p>
    <w:p w14:paraId="7DF69C3A">
      <w:pPr>
        <w:spacing w:line="390" w:lineRule="exact"/>
        <w:rPr>
          <w:rFonts w:ascii="宋体" w:hAnsi="宋体" w:cs="宋体"/>
          <w:sz w:val="24"/>
        </w:rPr>
      </w:pPr>
    </w:p>
    <w:p w14:paraId="5C0E4E5F">
      <w:pPr>
        <w:pStyle w:val="3"/>
        <w:spacing w:before="0" w:after="0" w:line="390" w:lineRule="exact"/>
        <w:rPr>
          <w:rFonts w:ascii="宋体" w:hAnsi="宋体" w:eastAsia="宋体" w:cs="宋体"/>
          <w:sz w:val="24"/>
          <w:szCs w:val="24"/>
        </w:rPr>
      </w:pPr>
      <w:bookmarkStart w:id="60" w:name="_Toc459103900"/>
      <w:bookmarkStart w:id="61" w:name="_Toc86935815"/>
      <w:r>
        <w:rPr>
          <w:rFonts w:hint="eastAsia" w:ascii="宋体" w:hAnsi="宋体" w:eastAsia="宋体" w:cs="宋体"/>
          <w:sz w:val="24"/>
          <w:szCs w:val="24"/>
        </w:rPr>
        <w:t>三、磋商报价说明</w:t>
      </w:r>
      <w:bookmarkEnd w:id="60"/>
      <w:bookmarkEnd w:id="61"/>
    </w:p>
    <w:p w14:paraId="15C088DA">
      <w:pPr>
        <w:pStyle w:val="24"/>
        <w:spacing w:line="390" w:lineRule="exact"/>
        <w:rPr>
          <w:rFonts w:hAnsi="宋体" w:cs="宋体"/>
          <w:b/>
          <w:sz w:val="24"/>
          <w:szCs w:val="24"/>
        </w:rPr>
      </w:pPr>
      <w:r>
        <w:rPr>
          <w:rFonts w:hint="eastAsia" w:hAnsi="宋体" w:cs="宋体"/>
          <w:b/>
          <w:sz w:val="24"/>
          <w:szCs w:val="24"/>
        </w:rPr>
        <w:t>6、磋商报价</w:t>
      </w:r>
    </w:p>
    <w:p w14:paraId="2292FBD7">
      <w:pPr>
        <w:pStyle w:val="24"/>
        <w:spacing w:line="390" w:lineRule="exact"/>
        <w:ind w:firstLine="480" w:firstLineChars="200"/>
        <w:rPr>
          <w:rFonts w:hAnsi="宋体" w:cs="宋体"/>
          <w:bCs/>
          <w:sz w:val="24"/>
          <w:szCs w:val="24"/>
        </w:rPr>
      </w:pPr>
      <w:r>
        <w:rPr>
          <w:rFonts w:hint="eastAsia" w:hAnsi="宋体" w:cs="宋体"/>
          <w:bCs/>
          <w:sz w:val="24"/>
          <w:szCs w:val="24"/>
        </w:rPr>
        <w:t>6.1磋商报价：本项目磋商报价不允许超过采购上限控制价。</w:t>
      </w:r>
    </w:p>
    <w:p w14:paraId="6621B99D">
      <w:pPr>
        <w:pStyle w:val="24"/>
        <w:spacing w:line="390" w:lineRule="exact"/>
        <w:ind w:firstLine="480" w:firstLineChars="200"/>
        <w:rPr>
          <w:rFonts w:hAnsi="宋体" w:cs="宋体"/>
          <w:bCs/>
          <w:sz w:val="24"/>
          <w:szCs w:val="24"/>
        </w:rPr>
      </w:pPr>
      <w:r>
        <w:rPr>
          <w:rFonts w:hint="eastAsia" w:hAnsi="宋体" w:cs="宋体"/>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4"/>
        <w:tabs>
          <w:tab w:val="left" w:pos="284"/>
        </w:tabs>
        <w:spacing w:line="390" w:lineRule="exact"/>
        <w:ind w:firstLine="480" w:firstLineChars="200"/>
        <w:rPr>
          <w:rFonts w:hAnsi="宋体" w:cs="宋体"/>
          <w:b/>
          <w:sz w:val="24"/>
          <w:szCs w:val="24"/>
        </w:rPr>
      </w:pPr>
      <w:r>
        <w:rPr>
          <w:rFonts w:hint="eastAsia" w:hAnsi="宋体" w:cs="宋体"/>
          <w:bCs/>
          <w:sz w:val="24"/>
          <w:szCs w:val="24"/>
        </w:rPr>
        <w:t xml:space="preserve">6.2 </w:t>
      </w:r>
      <w:r>
        <w:rPr>
          <w:rFonts w:hint="eastAsia" w:hAnsi="宋体" w:cs="宋体"/>
          <w:sz w:val="24"/>
          <w:szCs w:val="24"/>
        </w:rPr>
        <w:t>承包方式：</w:t>
      </w:r>
      <w:r>
        <w:rPr>
          <w:rFonts w:hint="eastAsia" w:hAnsi="宋体" w:cs="宋体"/>
          <w:bCs/>
          <w:sz w:val="24"/>
          <w:szCs w:val="24"/>
        </w:rPr>
        <w:t>　</w:t>
      </w:r>
    </w:p>
    <w:p w14:paraId="60C2705A">
      <w:pPr>
        <w:spacing w:line="380" w:lineRule="exact"/>
        <w:ind w:firstLine="480" w:firstLineChars="200"/>
        <w:rPr>
          <w:rFonts w:ascii="宋体" w:hAnsi="宋体" w:cs="宋体"/>
          <w:sz w:val="24"/>
          <w:highlight w:val="yellow"/>
        </w:rPr>
      </w:pPr>
      <w:r>
        <w:rPr>
          <w:rFonts w:hint="eastAsia" w:ascii="宋体" w:hAnsi="宋体" w:cs="宋体"/>
          <w:bCs/>
          <w:sz w:val="24"/>
        </w:rPr>
        <w:t xml:space="preserve">6.2.1 </w:t>
      </w:r>
      <w:r>
        <w:rPr>
          <w:rFonts w:hint="eastAsia" w:ascii="宋体" w:hAnsi="宋体" w:cs="宋体"/>
          <w:sz w:val="24"/>
        </w:rPr>
        <w:t>本合同价款采用固定综合单价方式。</w:t>
      </w:r>
    </w:p>
    <w:p w14:paraId="582E4784">
      <w:pPr>
        <w:spacing w:line="380" w:lineRule="exact"/>
        <w:ind w:firstLine="480" w:firstLineChars="200"/>
        <w:rPr>
          <w:rFonts w:hAnsi="宋体" w:cs="宋体"/>
          <w:sz w:val="24"/>
        </w:rPr>
      </w:pPr>
      <w:r>
        <w:rPr>
          <w:rFonts w:hint="eastAsia" w:ascii="宋体" w:hAnsi="宋体" w:cs="宋体"/>
          <w:sz w:val="24"/>
        </w:rPr>
        <w:t>6.2.2 磋商供应商应按照采购人提供的工程量清单进行报价并对自己所填写的项目编码、项目名称、计量单位、工程数量负责。</w:t>
      </w:r>
      <w:r>
        <w:rPr>
          <w:rFonts w:hint="eastAsia" w:ascii="宋体" w:hAnsi="宋体" w:cs="宋体"/>
          <w:bCs/>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9B8AF3A">
      <w:pPr>
        <w:pStyle w:val="24"/>
        <w:spacing w:line="390" w:lineRule="exact"/>
        <w:ind w:firstLine="480" w:firstLineChars="200"/>
        <w:rPr>
          <w:rFonts w:hAnsi="宋体" w:cs="宋体"/>
          <w:bCs/>
          <w:sz w:val="24"/>
          <w:szCs w:val="24"/>
        </w:rPr>
      </w:pPr>
      <w:r>
        <w:rPr>
          <w:rFonts w:hint="eastAsia" w:hAnsi="宋体" w:cs="宋体"/>
          <w:bCs/>
          <w:sz w:val="24"/>
          <w:szCs w:val="24"/>
        </w:rPr>
        <w:t>6.3 磋商货币：《响应文件》报价中的单价和合价全部采用人民币表示。</w:t>
      </w:r>
    </w:p>
    <w:p w14:paraId="7463AB53">
      <w:pPr>
        <w:spacing w:line="390" w:lineRule="exact"/>
        <w:jc w:val="center"/>
        <w:rPr>
          <w:rFonts w:ascii="宋体" w:hAnsi="宋体" w:cs="宋体"/>
          <w:b/>
          <w:sz w:val="24"/>
        </w:rPr>
      </w:pPr>
    </w:p>
    <w:p w14:paraId="0B774CAC">
      <w:pPr>
        <w:pStyle w:val="3"/>
        <w:spacing w:before="0" w:after="0" w:line="390" w:lineRule="exact"/>
        <w:rPr>
          <w:rFonts w:ascii="宋体" w:hAnsi="宋体" w:eastAsia="宋体" w:cs="宋体"/>
          <w:sz w:val="24"/>
          <w:szCs w:val="24"/>
        </w:rPr>
      </w:pPr>
      <w:bookmarkStart w:id="62" w:name="_Toc86935816"/>
      <w:bookmarkStart w:id="63" w:name="_Toc459103901"/>
      <w:r>
        <w:rPr>
          <w:rFonts w:hint="eastAsia" w:ascii="宋体" w:hAnsi="宋体" w:eastAsia="宋体" w:cs="宋体"/>
          <w:sz w:val="24"/>
          <w:szCs w:val="24"/>
        </w:rPr>
        <w:t>四、《响应文件》的编制格式</w:t>
      </w:r>
      <w:bookmarkEnd w:id="62"/>
      <w:bookmarkEnd w:id="63"/>
    </w:p>
    <w:p w14:paraId="26A51264">
      <w:pPr>
        <w:pStyle w:val="24"/>
        <w:spacing w:line="390" w:lineRule="exact"/>
        <w:rPr>
          <w:rFonts w:hAnsi="宋体" w:cs="宋体"/>
          <w:b/>
          <w:sz w:val="24"/>
          <w:szCs w:val="24"/>
        </w:rPr>
      </w:pPr>
      <w:r>
        <w:rPr>
          <w:rFonts w:hint="eastAsia" w:hAnsi="宋体" w:cs="宋体"/>
          <w:b/>
          <w:sz w:val="24"/>
          <w:szCs w:val="24"/>
        </w:rPr>
        <w:t>7、《响应文件》的语言</w:t>
      </w:r>
    </w:p>
    <w:p w14:paraId="2D313195">
      <w:pPr>
        <w:pStyle w:val="24"/>
        <w:spacing w:line="390" w:lineRule="exact"/>
        <w:ind w:firstLine="480" w:firstLineChars="200"/>
        <w:rPr>
          <w:rFonts w:hAnsi="宋体" w:cs="宋体"/>
          <w:bCs/>
          <w:sz w:val="24"/>
          <w:szCs w:val="24"/>
        </w:rPr>
      </w:pPr>
      <w:r>
        <w:rPr>
          <w:rFonts w:hint="eastAsia" w:hAnsi="宋体" w:cs="宋体"/>
          <w:bCs/>
          <w:sz w:val="24"/>
          <w:szCs w:val="24"/>
        </w:rPr>
        <w:t>《响应文件》及磋商供应商与采购人之间与磋商有关的来往通知、函件和文件均应使用中文。</w:t>
      </w:r>
    </w:p>
    <w:p w14:paraId="6B64B759">
      <w:pPr>
        <w:pStyle w:val="24"/>
        <w:spacing w:line="390" w:lineRule="exact"/>
        <w:rPr>
          <w:rFonts w:hAnsi="宋体" w:cs="宋体"/>
          <w:b/>
          <w:sz w:val="24"/>
          <w:szCs w:val="24"/>
        </w:rPr>
      </w:pPr>
      <w:r>
        <w:rPr>
          <w:rFonts w:hint="eastAsia" w:hAnsi="宋体" w:cs="宋体"/>
          <w:b/>
          <w:sz w:val="24"/>
          <w:szCs w:val="24"/>
        </w:rPr>
        <w:t>8、《响应文件》的组成</w:t>
      </w:r>
    </w:p>
    <w:p w14:paraId="085D4BCA">
      <w:pPr>
        <w:pStyle w:val="24"/>
        <w:tabs>
          <w:tab w:val="left" w:pos="426"/>
        </w:tabs>
        <w:spacing w:line="390" w:lineRule="exact"/>
        <w:ind w:firstLine="480" w:firstLineChars="200"/>
        <w:rPr>
          <w:rFonts w:hAnsi="宋体" w:cs="宋体"/>
          <w:bCs/>
          <w:sz w:val="24"/>
          <w:szCs w:val="24"/>
        </w:rPr>
      </w:pPr>
      <w:r>
        <w:rPr>
          <w:rFonts w:hint="eastAsia" w:hAnsi="宋体" w:cs="宋体"/>
          <w:bCs/>
          <w:sz w:val="24"/>
          <w:szCs w:val="24"/>
        </w:rPr>
        <w:t>8.1《响应文件》应包括下列内容：</w:t>
      </w:r>
    </w:p>
    <w:p w14:paraId="5FA4E743">
      <w:pPr>
        <w:pStyle w:val="24"/>
        <w:spacing w:line="390" w:lineRule="exact"/>
        <w:ind w:firstLine="480" w:firstLineChars="200"/>
        <w:rPr>
          <w:rFonts w:hAnsi="宋体" w:cs="宋体"/>
          <w:bCs/>
          <w:sz w:val="24"/>
          <w:szCs w:val="24"/>
        </w:rPr>
      </w:pPr>
      <w:r>
        <w:rPr>
          <w:rFonts w:hint="eastAsia" w:hAnsi="宋体" w:cs="宋体"/>
          <w:bCs/>
          <w:sz w:val="24"/>
          <w:szCs w:val="24"/>
        </w:rPr>
        <w:t>8.1.1资格证明文件：</w:t>
      </w:r>
    </w:p>
    <w:p w14:paraId="2CF4A70F">
      <w:pPr>
        <w:pStyle w:val="24"/>
        <w:spacing w:line="390" w:lineRule="exact"/>
        <w:ind w:firstLine="480" w:firstLineChars="200"/>
        <w:rPr>
          <w:rFonts w:hint="eastAsia" w:hAnsi="宋体" w:cs="宋体"/>
          <w:sz w:val="24"/>
          <w:szCs w:val="24"/>
        </w:rPr>
      </w:pPr>
      <w:r>
        <w:rPr>
          <w:rFonts w:hint="eastAsia" w:hAnsi="宋体" w:cs="宋体"/>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4"/>
        <w:spacing w:line="390" w:lineRule="exact"/>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贺州市平桂区政府采购供应商信用承诺函</w:t>
      </w:r>
      <w:r>
        <w:rPr>
          <w:rFonts w:hint="eastAsia" w:hAnsi="宋体" w:cs="宋体"/>
          <w:sz w:val="24"/>
          <w:szCs w:val="24"/>
        </w:rPr>
        <w:t xml:space="preserve">（必须提供，加盖供应商公章，格式附后）； </w:t>
      </w:r>
    </w:p>
    <w:p w14:paraId="09793F16">
      <w:pPr>
        <w:pStyle w:val="24"/>
        <w:spacing w:line="390" w:lineRule="exact"/>
        <w:ind w:firstLine="480" w:firstLineChars="200"/>
        <w:rPr>
          <w:rFonts w:hint="eastAsia" w:hAnsi="宋体" w:cs="宋体"/>
          <w:sz w:val="24"/>
          <w:szCs w:val="24"/>
        </w:rPr>
      </w:pPr>
      <w:r>
        <w:rPr>
          <w:rFonts w:hint="eastAsia" w:hAnsi="宋体" w:cs="宋体"/>
          <w:sz w:val="24"/>
          <w:szCs w:val="24"/>
        </w:rPr>
        <w:t>（2）法定代表人（负责人）身份证明书原件和第二代身份证正反面复印件（必须提供，加盖供应商公章）；</w:t>
      </w:r>
    </w:p>
    <w:p w14:paraId="37A1B1BB">
      <w:pPr>
        <w:pStyle w:val="24"/>
        <w:spacing w:line="390" w:lineRule="exact"/>
        <w:ind w:firstLine="480" w:firstLineChars="200"/>
        <w:rPr>
          <w:rFonts w:hint="eastAsia" w:hAnsi="宋体" w:cs="宋体"/>
          <w:sz w:val="24"/>
          <w:szCs w:val="24"/>
        </w:rPr>
      </w:pPr>
      <w:r>
        <w:rPr>
          <w:rFonts w:hint="eastAsia" w:hAnsi="宋体" w:cs="宋体"/>
          <w:sz w:val="24"/>
          <w:szCs w:val="24"/>
        </w:rPr>
        <w:t>（3）法定代表人（负责人）授权委托书原件和委托代理人第二代身份证正反面复印件（委托代理时必须提供，加盖供应商公章）；</w:t>
      </w:r>
    </w:p>
    <w:p w14:paraId="129FD45E">
      <w:pPr>
        <w:pStyle w:val="24"/>
        <w:spacing w:line="390" w:lineRule="exact"/>
        <w:ind w:firstLine="480" w:firstLineChars="200"/>
        <w:rPr>
          <w:rFonts w:hint="eastAsia"/>
          <w:sz w:val="24"/>
          <w:szCs w:val="24"/>
        </w:rPr>
      </w:pPr>
      <w:r>
        <w:rPr>
          <w:rFonts w:hint="eastAsia"/>
          <w:sz w:val="24"/>
          <w:szCs w:val="24"/>
        </w:rPr>
        <w:t>（4）具备</w:t>
      </w:r>
      <w:r>
        <w:rPr>
          <w:rFonts w:hint="eastAsia"/>
          <w:sz w:val="24"/>
          <w:szCs w:val="24"/>
          <w:lang w:eastAsia="zh-CN"/>
        </w:rPr>
        <w:t>市政公用工程施工总承包叁级及以上资质</w:t>
      </w:r>
      <w:r>
        <w:rPr>
          <w:rFonts w:hint="eastAsia"/>
          <w:sz w:val="24"/>
          <w:szCs w:val="24"/>
        </w:rPr>
        <w:t>及有效的安全生产许可证。</w:t>
      </w:r>
    </w:p>
    <w:p w14:paraId="2C478E4A">
      <w:pPr>
        <w:pStyle w:val="24"/>
        <w:spacing w:line="390" w:lineRule="exact"/>
        <w:ind w:firstLine="480" w:firstLineChars="200"/>
        <w:rPr>
          <w:rFonts w:hint="eastAsia"/>
          <w:sz w:val="24"/>
          <w:szCs w:val="24"/>
        </w:rPr>
      </w:pPr>
      <w:r>
        <w:rPr>
          <w:rFonts w:hint="eastAsia"/>
          <w:sz w:val="24"/>
          <w:szCs w:val="24"/>
        </w:rPr>
        <w:t>（5）拟派项目经理</w:t>
      </w:r>
      <w:r>
        <w:rPr>
          <w:rFonts w:hint="eastAsia"/>
          <w:sz w:val="24"/>
          <w:szCs w:val="24"/>
          <w:lang w:eastAsia="zh-CN"/>
        </w:rPr>
        <w:t>市政公用工程专业注册建造师二级</w:t>
      </w:r>
      <w:r>
        <w:rPr>
          <w:rFonts w:hint="eastAsia"/>
          <w:sz w:val="24"/>
          <w:szCs w:val="24"/>
        </w:rPr>
        <w:t>及以上执业资格证书及有效的省级或省级以上建设行政主管部门颁发的安全生产考核合格证书（B类）的扫描件；</w:t>
      </w:r>
    </w:p>
    <w:p w14:paraId="55C45B33">
      <w:pPr>
        <w:pStyle w:val="24"/>
        <w:spacing w:line="390" w:lineRule="exact"/>
        <w:ind w:firstLine="480" w:firstLineChars="200"/>
        <w:rPr>
          <w:rFonts w:hint="eastAsia"/>
          <w:sz w:val="24"/>
          <w:szCs w:val="24"/>
        </w:rPr>
      </w:pPr>
      <w:r>
        <w:rPr>
          <w:rFonts w:hint="eastAsia"/>
          <w:sz w:val="24"/>
          <w:szCs w:val="24"/>
        </w:rPr>
        <w:t>（6）拟派往本项目专职安全员岗位证书扫描件及有效的省级或省级以上建设行政主管部门颁发的安全生产考核合格证书（C类）的扫描件；</w:t>
      </w:r>
    </w:p>
    <w:p w14:paraId="49C10F91">
      <w:pPr>
        <w:pStyle w:val="24"/>
        <w:spacing w:line="390" w:lineRule="exact"/>
        <w:ind w:firstLine="480" w:firstLineChars="200"/>
        <w:rPr>
          <w:sz w:val="24"/>
          <w:szCs w:val="24"/>
        </w:rPr>
      </w:pPr>
      <w:r>
        <w:rPr>
          <w:rFonts w:hint="eastAsia"/>
          <w:sz w:val="24"/>
          <w:szCs w:val="24"/>
        </w:rPr>
        <w:t>（7）磋商供应商认为必要提供的声明及文件资料。</w:t>
      </w:r>
    </w:p>
    <w:p w14:paraId="2A0A799A">
      <w:pPr>
        <w:pStyle w:val="24"/>
        <w:spacing w:line="390" w:lineRule="exact"/>
        <w:ind w:firstLine="480" w:firstLineChars="200"/>
        <w:rPr>
          <w:rFonts w:hAnsi="宋体" w:cs="宋体"/>
          <w:kern w:val="0"/>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r>
        <w:rPr>
          <w:rFonts w:hint="eastAsia" w:hAnsi="宋体"/>
          <w:b/>
          <w:sz w:val="24"/>
          <w:u w:val="single"/>
        </w:rPr>
        <w:t>2.以上材料属于复印件的扫描件的，必须加盖供应商电子公章，否则响应文件按无效响应处理。</w:t>
      </w:r>
    </w:p>
    <w:p w14:paraId="0E5A34B4">
      <w:pPr>
        <w:pStyle w:val="24"/>
        <w:spacing w:line="390" w:lineRule="exact"/>
        <w:ind w:firstLine="480" w:firstLineChars="200"/>
        <w:rPr>
          <w:rFonts w:hAnsi="宋体" w:cs="宋体"/>
          <w:kern w:val="0"/>
          <w:sz w:val="24"/>
          <w:szCs w:val="24"/>
        </w:rPr>
      </w:pPr>
      <w:r>
        <w:rPr>
          <w:rFonts w:hint="eastAsia" w:hAnsi="宋体" w:cs="宋体"/>
          <w:kern w:val="0"/>
          <w:sz w:val="24"/>
          <w:szCs w:val="24"/>
        </w:rPr>
        <w:t>8.1.2报价文件</w:t>
      </w:r>
    </w:p>
    <w:p w14:paraId="697A7EA9">
      <w:pPr>
        <w:pStyle w:val="24"/>
        <w:spacing w:line="390" w:lineRule="exact"/>
        <w:ind w:firstLine="480" w:firstLineChars="200"/>
        <w:rPr>
          <w:rFonts w:hAnsi="宋体" w:cs="宋体"/>
          <w:kern w:val="0"/>
          <w:sz w:val="24"/>
          <w:szCs w:val="24"/>
        </w:rPr>
      </w:pPr>
      <w:r>
        <w:rPr>
          <w:rFonts w:hint="eastAsia" w:hAnsi="宋体" w:cs="宋体"/>
          <w:kern w:val="0"/>
          <w:sz w:val="24"/>
          <w:szCs w:val="24"/>
        </w:rPr>
        <w:t>（1）磋商函及磋商函附录</w:t>
      </w:r>
    </w:p>
    <w:p w14:paraId="09456102">
      <w:pPr>
        <w:pStyle w:val="24"/>
        <w:spacing w:line="390" w:lineRule="exact"/>
        <w:ind w:firstLine="480" w:firstLineChars="200"/>
        <w:rPr>
          <w:rFonts w:hAnsi="宋体" w:cs="宋体"/>
          <w:kern w:val="0"/>
          <w:sz w:val="24"/>
          <w:szCs w:val="24"/>
        </w:rPr>
      </w:pPr>
      <w:r>
        <w:rPr>
          <w:rFonts w:hint="eastAsia" w:hAnsi="宋体" w:cs="宋体"/>
          <w:kern w:val="0"/>
          <w:sz w:val="24"/>
          <w:szCs w:val="24"/>
        </w:rPr>
        <w:t>（2）竞标人基本情况表</w:t>
      </w:r>
    </w:p>
    <w:p w14:paraId="2BEEF9EF">
      <w:pPr>
        <w:pStyle w:val="24"/>
        <w:spacing w:line="390" w:lineRule="exact"/>
        <w:ind w:firstLine="480" w:firstLineChars="200"/>
        <w:rPr>
          <w:rFonts w:hAnsi="宋体" w:cs="宋体"/>
          <w:kern w:val="0"/>
          <w:sz w:val="24"/>
          <w:szCs w:val="24"/>
        </w:rPr>
      </w:pPr>
      <w:r>
        <w:rPr>
          <w:rFonts w:hint="eastAsia" w:hAnsi="宋体" w:cs="宋体"/>
          <w:kern w:val="0"/>
          <w:sz w:val="24"/>
          <w:szCs w:val="24"/>
        </w:rPr>
        <w:t>（3）已标价工程量清单</w:t>
      </w:r>
    </w:p>
    <w:p w14:paraId="5CCC6CB2">
      <w:pPr>
        <w:pStyle w:val="68"/>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sz w:val="24"/>
        </w:rPr>
      </w:pPr>
      <w:r>
        <w:rPr>
          <w:rFonts w:hint="eastAsia" w:ascii="宋体" w:hAnsi="宋体" w:cs="宋体"/>
          <w:bCs/>
          <w:sz w:val="24"/>
        </w:rPr>
        <w:t>8.1.3商务技术文件</w:t>
      </w:r>
    </w:p>
    <w:p w14:paraId="00FEE654">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4FFB2B91">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701576FE">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793C1962">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07880F6E">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14B95D74">
      <w:pPr>
        <w:pStyle w:val="69"/>
      </w:pPr>
      <w:r>
        <w:rPr>
          <w:rFonts w:hint="eastAsia" w:hAnsi="宋体"/>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sz w:val="24"/>
        </w:rPr>
      </w:pPr>
      <w:r>
        <w:rPr>
          <w:rFonts w:hint="eastAsia" w:ascii="宋体" w:hAnsi="宋体" w:cs="宋体"/>
          <w:bCs/>
          <w:sz w:val="24"/>
        </w:rPr>
        <w:t>8.2 磋商单位应使用</w:t>
      </w:r>
      <w:r>
        <w:rPr>
          <w:rFonts w:hint="eastAsia" w:ascii="宋体" w:hAnsi="宋体" w:cs="宋体"/>
          <w:sz w:val="24"/>
        </w:rPr>
        <w:t>《竞争性磋商文件》</w:t>
      </w:r>
      <w:r>
        <w:rPr>
          <w:rFonts w:hint="eastAsia" w:ascii="宋体" w:hAnsi="宋体" w:cs="宋体"/>
          <w:bCs/>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sz w:val="24"/>
        </w:rPr>
      </w:pPr>
      <w:r>
        <w:rPr>
          <w:rFonts w:hint="eastAsia" w:ascii="宋体" w:hAnsi="宋体" w:cs="宋体"/>
          <w:b/>
          <w:bCs/>
          <w:sz w:val="24"/>
        </w:rPr>
        <w:t>9、磋商货币</w:t>
      </w:r>
    </w:p>
    <w:p w14:paraId="04E97280">
      <w:pPr>
        <w:tabs>
          <w:tab w:val="left" w:pos="426"/>
        </w:tabs>
        <w:spacing w:line="390" w:lineRule="exact"/>
        <w:ind w:firstLine="480" w:firstLineChars="200"/>
        <w:rPr>
          <w:rFonts w:ascii="宋体" w:hAnsi="宋体" w:cs="宋体"/>
          <w:sz w:val="24"/>
        </w:rPr>
      </w:pPr>
      <w:r>
        <w:rPr>
          <w:rFonts w:hint="eastAsia" w:ascii="宋体" w:hAnsi="宋体" w:cs="宋体"/>
          <w:sz w:val="24"/>
        </w:rPr>
        <w:t>9.1磋商应以人民币报价。</w:t>
      </w:r>
    </w:p>
    <w:p w14:paraId="25783E79">
      <w:pPr>
        <w:spacing w:line="390" w:lineRule="exact"/>
        <w:rPr>
          <w:rFonts w:ascii="宋体" w:hAnsi="宋体" w:cs="宋体"/>
          <w:b/>
          <w:bCs/>
          <w:sz w:val="24"/>
        </w:rPr>
      </w:pPr>
      <w:r>
        <w:rPr>
          <w:rFonts w:hint="eastAsia" w:ascii="宋体" w:hAnsi="宋体" w:cs="宋体"/>
          <w:b/>
          <w:bCs/>
          <w:sz w:val="24"/>
        </w:rPr>
        <w:t>10、磋商的有效期</w:t>
      </w:r>
    </w:p>
    <w:p w14:paraId="1F557460">
      <w:pPr>
        <w:spacing w:line="390" w:lineRule="exact"/>
        <w:ind w:firstLine="480" w:firstLineChars="200"/>
        <w:rPr>
          <w:rFonts w:ascii="宋体" w:hAnsi="宋体" w:cs="宋体"/>
          <w:sz w:val="24"/>
        </w:rPr>
      </w:pPr>
      <w:r>
        <w:rPr>
          <w:rFonts w:hint="eastAsia" w:ascii="宋体" w:hAnsi="宋体" w:cs="宋体"/>
          <w:sz w:val="24"/>
        </w:rPr>
        <w:t>10．1《响应文件》从磋商截止日期后60天内有效。</w:t>
      </w:r>
    </w:p>
    <w:p w14:paraId="69B62038">
      <w:pPr>
        <w:spacing w:line="390" w:lineRule="exact"/>
        <w:ind w:firstLine="480" w:firstLineChars="200"/>
        <w:rPr>
          <w:rFonts w:ascii="宋体" w:hAnsi="宋体" w:cs="宋体"/>
          <w:sz w:val="24"/>
        </w:rPr>
      </w:pPr>
      <w:r>
        <w:rPr>
          <w:rFonts w:hint="eastAsia" w:ascii="宋体" w:hAnsi="宋体" w:cs="宋体"/>
          <w:sz w:val="24"/>
        </w:rPr>
        <w:t>10．2在特殊情况下，采购代理机构可与磋商供应商协商延长《响应文件》的有效期。</w:t>
      </w:r>
    </w:p>
    <w:p w14:paraId="5A3C8FB1">
      <w:pPr>
        <w:spacing w:line="390" w:lineRule="exact"/>
        <w:rPr>
          <w:rFonts w:ascii="宋体" w:hAnsi="宋体" w:cs="宋体"/>
          <w:b/>
          <w:bCs/>
          <w:sz w:val="24"/>
        </w:rPr>
      </w:pPr>
      <w:r>
        <w:rPr>
          <w:rFonts w:hint="eastAsia" w:ascii="宋体" w:hAnsi="宋体" w:cs="宋体"/>
          <w:b/>
          <w:bCs/>
          <w:sz w:val="24"/>
        </w:rPr>
        <w:t>11、《响应文件》电子版的编制要求</w:t>
      </w:r>
    </w:p>
    <w:p w14:paraId="35AD2652">
      <w:pPr>
        <w:spacing w:line="390" w:lineRule="exact"/>
        <w:ind w:firstLine="480" w:firstLineChars="200"/>
        <w:rPr>
          <w:rFonts w:ascii="宋体" w:hAnsi="宋体" w:cs="宋体"/>
          <w:sz w:val="24"/>
        </w:rPr>
      </w:pPr>
      <w:r>
        <w:rPr>
          <w:rFonts w:hint="eastAsia" w:ascii="宋体" w:hAnsi="宋体" w:cs="宋体"/>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sz w:val="24"/>
        </w:rPr>
      </w:pPr>
      <w:r>
        <w:rPr>
          <w:rFonts w:hint="eastAsia" w:ascii="宋体" w:hAnsi="宋体" w:cs="宋体"/>
          <w:sz w:val="24"/>
        </w:rPr>
        <w:t>11.2本磋商只接受电子版响应文件，要求见本章前附表“响应文件电子版要求”。</w:t>
      </w:r>
    </w:p>
    <w:p w14:paraId="518F4D2A">
      <w:pPr>
        <w:spacing w:line="390" w:lineRule="exact"/>
        <w:ind w:firstLine="480" w:firstLineChars="200"/>
        <w:rPr>
          <w:rFonts w:ascii="宋体" w:hAnsi="宋体" w:cs="宋体"/>
          <w:bCs/>
          <w:sz w:val="24"/>
        </w:rPr>
      </w:pPr>
      <w:r>
        <w:rPr>
          <w:rFonts w:hint="eastAsia" w:ascii="宋体" w:hAnsi="宋体" w:cs="宋体"/>
          <w:sz w:val="24"/>
        </w:rPr>
        <w:t>11.3响应文件须由供应商在“第七章 响应文件（格式）”规定位置进行签署、盖章，否则其响应文件按无效响应处理。骑缝盖公章不视为在规定位置盖章</w:t>
      </w:r>
      <w:r>
        <w:rPr>
          <w:rFonts w:hint="eastAsia" w:ascii="宋体" w:hAnsi="宋体" w:cs="宋体"/>
          <w:bCs/>
          <w:sz w:val="24"/>
        </w:rPr>
        <w:t>。</w:t>
      </w:r>
    </w:p>
    <w:p w14:paraId="65EC2CB0">
      <w:pPr>
        <w:spacing w:line="390" w:lineRule="exact"/>
        <w:ind w:firstLine="480" w:firstLineChars="200"/>
        <w:rPr>
          <w:rFonts w:ascii="宋体" w:hAnsi="宋体"/>
          <w:b/>
          <w:sz w:val="24"/>
        </w:rPr>
      </w:pPr>
      <w:r>
        <w:rPr>
          <w:rFonts w:hint="eastAsia" w:ascii="宋体" w:hAnsi="宋体" w:cs="宋体"/>
          <w:bCs/>
          <w:sz w:val="24"/>
        </w:rPr>
        <w:t>11.4响应文件中标注的供应商名称应与营业执照（事业单位法人证书、执业许可证、自然人身份证）及电子公章一致，否则其响应文件按无效响应处理</w:t>
      </w:r>
      <w:r>
        <w:rPr>
          <w:rFonts w:hint="eastAsia" w:ascii="宋体" w:hAnsi="宋体"/>
          <w:bCs/>
          <w:sz w:val="24"/>
        </w:rPr>
        <w:t>。</w:t>
      </w:r>
    </w:p>
    <w:p w14:paraId="68FC56AA">
      <w:pPr>
        <w:spacing w:line="390" w:lineRule="exact"/>
        <w:ind w:firstLine="480" w:firstLineChars="200"/>
        <w:rPr>
          <w:rFonts w:ascii="宋体" w:hAnsi="宋体" w:cs="宋体"/>
          <w:sz w:val="24"/>
        </w:rPr>
      </w:pPr>
      <w:r>
        <w:rPr>
          <w:rFonts w:hint="eastAsia" w:ascii="宋体" w:hAnsi="宋体" w:cs="宋体"/>
          <w:sz w:val="24"/>
        </w:rPr>
        <w:t>11.5响应文件应避免涂改、行间插字或者删除，否则其响应文件按无效响应处理。</w:t>
      </w:r>
    </w:p>
    <w:p w14:paraId="086D315F">
      <w:pPr>
        <w:spacing w:line="390" w:lineRule="exact"/>
        <w:rPr>
          <w:rFonts w:ascii="宋体" w:hAnsi="宋体" w:cs="宋体"/>
          <w:b/>
          <w:bCs/>
          <w:sz w:val="24"/>
        </w:rPr>
      </w:pPr>
      <w:r>
        <w:rPr>
          <w:rFonts w:hint="eastAsia" w:ascii="宋体" w:hAnsi="宋体" w:cs="宋体"/>
          <w:b/>
          <w:bCs/>
          <w:sz w:val="24"/>
        </w:rPr>
        <w:t>12、磋商保证金</w:t>
      </w:r>
    </w:p>
    <w:p w14:paraId="24BBD707">
      <w:pPr>
        <w:spacing w:line="390" w:lineRule="exact"/>
        <w:ind w:firstLine="480" w:firstLineChars="200"/>
        <w:rPr>
          <w:rFonts w:ascii="宋体" w:hAnsi="宋体" w:cs="宋体"/>
          <w:sz w:val="24"/>
        </w:rPr>
      </w:pPr>
      <w:r>
        <w:rPr>
          <w:rFonts w:hint="eastAsia" w:ascii="宋体" w:hAnsi="宋体" w:cs="宋体"/>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sz w:val="24"/>
        </w:rPr>
      </w:pPr>
      <w:r>
        <w:rPr>
          <w:rFonts w:hint="eastAsia" w:ascii="宋体" w:hAnsi="宋体" w:cs="宋体"/>
          <w:sz w:val="24"/>
        </w:rPr>
        <w:t>12.2对于未能按要求提交磋商保证金的磋商，采购单位将视为不响应磋商而拒绝。</w:t>
      </w:r>
    </w:p>
    <w:p w14:paraId="40710891">
      <w:pPr>
        <w:spacing w:line="390" w:lineRule="exact"/>
        <w:ind w:firstLine="480" w:firstLineChars="200"/>
        <w:rPr>
          <w:rFonts w:ascii="宋体" w:hAnsi="宋体" w:cs="宋体"/>
          <w:sz w:val="24"/>
        </w:rPr>
      </w:pPr>
      <w:r>
        <w:rPr>
          <w:rFonts w:hint="eastAsia" w:ascii="宋体" w:hAnsi="宋体" w:cs="宋体"/>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sz w:val="24"/>
        </w:rPr>
      </w:pPr>
      <w:r>
        <w:rPr>
          <w:rFonts w:hint="eastAsia" w:ascii="宋体" w:hAnsi="宋体" w:cs="宋体"/>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sz w:val="24"/>
        </w:rPr>
      </w:pPr>
      <w:r>
        <w:rPr>
          <w:rFonts w:hint="eastAsia" w:ascii="宋体" w:hAnsi="宋体" w:cs="宋体"/>
          <w:sz w:val="24"/>
        </w:rPr>
        <w:t xml:space="preserve">12.5如磋商供应商有下列情况，将被没收磋商保证金：　　　  </w:t>
      </w:r>
    </w:p>
    <w:p w14:paraId="52BA834C">
      <w:pPr>
        <w:spacing w:line="390" w:lineRule="exact"/>
        <w:ind w:firstLine="480" w:firstLineChars="200"/>
        <w:rPr>
          <w:rFonts w:ascii="宋体" w:hAnsi="宋体" w:cs="宋体"/>
          <w:sz w:val="24"/>
        </w:rPr>
      </w:pPr>
      <w:r>
        <w:rPr>
          <w:rFonts w:hint="eastAsia" w:ascii="宋体" w:hAnsi="宋体" w:cs="宋体"/>
          <w:sz w:val="24"/>
        </w:rPr>
        <w:t>（1）磋商供应商在其磋商有效期内撤回其《响应文件》；</w:t>
      </w:r>
    </w:p>
    <w:p w14:paraId="479B17A2">
      <w:pPr>
        <w:spacing w:line="390" w:lineRule="exact"/>
        <w:ind w:firstLine="480" w:firstLineChars="200"/>
        <w:rPr>
          <w:rFonts w:ascii="宋体" w:hAnsi="宋体" w:cs="宋体"/>
          <w:sz w:val="24"/>
        </w:rPr>
      </w:pPr>
      <w:r>
        <w:rPr>
          <w:rFonts w:hint="eastAsia" w:ascii="宋体" w:hAnsi="宋体" w:cs="宋体"/>
          <w:sz w:val="24"/>
        </w:rPr>
        <w:t>（2）成交人未能在规定期限内提交履约保证金或签署合同协议。</w:t>
      </w:r>
      <w:bookmarkStart w:id="64" w:name="_Toc459103902"/>
    </w:p>
    <w:p w14:paraId="0F99B775">
      <w:pPr>
        <w:pStyle w:val="68"/>
      </w:pPr>
    </w:p>
    <w:p w14:paraId="4CE8B8E7">
      <w:pPr>
        <w:pStyle w:val="3"/>
        <w:spacing w:before="0" w:after="0" w:line="390" w:lineRule="exact"/>
        <w:rPr>
          <w:rFonts w:ascii="宋体" w:hAnsi="宋体" w:eastAsia="宋体" w:cs="宋体"/>
          <w:sz w:val="24"/>
          <w:szCs w:val="24"/>
        </w:rPr>
      </w:pPr>
      <w:bookmarkStart w:id="65" w:name="_Toc86935817"/>
      <w:r>
        <w:rPr>
          <w:rFonts w:hint="eastAsia" w:ascii="宋体" w:hAnsi="宋体" w:eastAsia="宋体" w:cs="宋体"/>
          <w:sz w:val="24"/>
          <w:szCs w:val="24"/>
        </w:rPr>
        <w:t>五、《响应文件》的递交</w:t>
      </w:r>
      <w:bookmarkEnd w:id="64"/>
      <w:bookmarkEnd w:id="65"/>
    </w:p>
    <w:p w14:paraId="4A57AC9B">
      <w:pPr>
        <w:spacing w:line="390" w:lineRule="exact"/>
        <w:rPr>
          <w:rFonts w:ascii="宋体" w:hAnsi="宋体" w:cs="宋体"/>
          <w:b/>
          <w:bCs/>
          <w:sz w:val="24"/>
        </w:rPr>
      </w:pPr>
      <w:r>
        <w:rPr>
          <w:rFonts w:hint="eastAsia" w:ascii="宋体" w:hAnsi="宋体" w:cs="宋体"/>
          <w:b/>
          <w:bCs/>
          <w:sz w:val="24"/>
        </w:rPr>
        <w:t>13、《响应文件》的密封与标记</w:t>
      </w:r>
    </w:p>
    <w:p w14:paraId="12551DCF">
      <w:pPr>
        <w:spacing w:line="390" w:lineRule="exact"/>
        <w:ind w:firstLine="480" w:firstLineChars="200"/>
        <w:rPr>
          <w:rFonts w:ascii="宋体" w:hAnsi="宋体" w:cs="宋体"/>
          <w:sz w:val="24"/>
        </w:rPr>
      </w:pPr>
      <w:r>
        <w:rPr>
          <w:rFonts w:hint="eastAsia" w:ascii="宋体" w:hAnsi="宋体" w:cs="宋体"/>
          <w:sz w:val="24"/>
        </w:rPr>
        <w:t>13.1供应商进行电子交易应安装客户端软件“</w:t>
      </w:r>
      <w:r>
        <w:rPr>
          <w:rFonts w:hint="eastAsia" w:ascii="宋体" w:hAnsi="宋体" w:cs="宋体"/>
          <w:sz w:val="24"/>
          <w:lang w:eastAsia="zh-CN"/>
        </w:rPr>
        <w:t>广西政府采购云平台</w:t>
      </w:r>
      <w:r>
        <w:rPr>
          <w:rFonts w:hint="eastAsia" w:ascii="宋体" w:hAnsi="宋体" w:cs="宋体"/>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sz w:val="24"/>
        </w:rPr>
      </w:pPr>
      <w:r>
        <w:rPr>
          <w:rFonts w:hint="eastAsia" w:ascii="宋体" w:hAnsi="宋体" w:cs="宋体"/>
          <w:sz w:val="24"/>
        </w:rPr>
        <w:t>13.2使用“</w:t>
      </w:r>
      <w:r>
        <w:rPr>
          <w:rFonts w:hint="eastAsia" w:ascii="宋体" w:hAnsi="宋体" w:cs="宋体"/>
          <w:sz w:val="24"/>
          <w:lang w:eastAsia="zh-CN"/>
        </w:rPr>
        <w:t>广西政府采购云平台</w:t>
      </w:r>
      <w:r>
        <w:rPr>
          <w:rFonts w:hint="eastAsia" w:ascii="宋体" w:hAnsi="宋体" w:cs="宋体"/>
          <w:sz w:val="24"/>
        </w:rPr>
        <w:t>电子交易客户端”需要提前申领 CA 数字证书，申领流程见本项目采购公告。</w:t>
      </w:r>
    </w:p>
    <w:p w14:paraId="2B530838">
      <w:pPr>
        <w:spacing w:line="390" w:lineRule="exact"/>
        <w:ind w:firstLine="480" w:firstLineChars="200"/>
        <w:rPr>
          <w:rFonts w:ascii="宋体" w:hAnsi="宋体" w:cs="宋体"/>
          <w:sz w:val="24"/>
        </w:rPr>
      </w:pPr>
      <w:r>
        <w:rPr>
          <w:rFonts w:hint="eastAsia" w:ascii="宋体" w:hAnsi="宋体" w:cs="宋体"/>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sz w:val="24"/>
        </w:rPr>
      </w:pPr>
      <w:r>
        <w:rPr>
          <w:rFonts w:hint="eastAsia" w:ascii="宋体" w:hAnsi="宋体" w:cs="宋体"/>
          <w:b/>
          <w:bCs/>
          <w:sz w:val="24"/>
        </w:rPr>
        <w:t xml:space="preserve">14、磋商截止时间  </w:t>
      </w:r>
    </w:p>
    <w:p w14:paraId="5B842504">
      <w:pPr>
        <w:spacing w:line="390" w:lineRule="exact"/>
        <w:ind w:firstLine="480" w:firstLineChars="200"/>
        <w:rPr>
          <w:rFonts w:ascii="宋体" w:hAnsi="宋体" w:cs="宋体"/>
          <w:sz w:val="24"/>
          <w:u w:val="single"/>
        </w:rPr>
      </w:pPr>
      <w:r>
        <w:rPr>
          <w:rFonts w:hint="eastAsia" w:ascii="宋体" w:hAnsi="宋体" w:cs="宋体"/>
          <w:sz w:val="24"/>
        </w:rPr>
        <w:t>14.1《响应文件》的递交不得迟于本须知前附表第11项规定的截止时间。</w:t>
      </w:r>
    </w:p>
    <w:p w14:paraId="5F882EB1">
      <w:pPr>
        <w:spacing w:line="390" w:lineRule="exact"/>
        <w:ind w:firstLine="480" w:firstLineChars="200"/>
        <w:rPr>
          <w:rFonts w:ascii="宋体" w:hAnsi="宋体" w:cs="宋体"/>
          <w:sz w:val="24"/>
        </w:rPr>
      </w:pPr>
      <w:r>
        <w:rPr>
          <w:rFonts w:hint="eastAsia" w:ascii="宋体" w:hAnsi="宋体" w:cs="宋体"/>
          <w:sz w:val="24"/>
        </w:rPr>
        <w:t>14.2磋商供应商必须在规定时间内将《响应文件》送到本须知前附表第11项规定地点，</w:t>
      </w:r>
      <w:r>
        <w:rPr>
          <w:rFonts w:hint="eastAsia" w:hAnsi="宋体" w:cs="宋体"/>
          <w:sz w:val="24"/>
        </w:rPr>
        <w:t>采购代理机构不可视情况延长提交响应文件的截止时间，</w:t>
      </w:r>
      <w:r>
        <w:rPr>
          <w:rFonts w:hint="eastAsia" w:ascii="宋体" w:hAnsi="宋体" w:cs="宋体"/>
          <w:sz w:val="24"/>
        </w:rPr>
        <w:t>超过磋商截止时间送达的《响应文件》将不予受理。</w:t>
      </w:r>
    </w:p>
    <w:p w14:paraId="4BE40912">
      <w:pPr>
        <w:spacing w:line="390" w:lineRule="exact"/>
        <w:ind w:firstLine="480" w:firstLineChars="200"/>
        <w:rPr>
          <w:rFonts w:hAnsi="宋体" w:cs="宋体"/>
          <w:sz w:val="24"/>
        </w:rPr>
      </w:pPr>
      <w:r>
        <w:rPr>
          <w:rFonts w:hint="eastAsia" w:ascii="宋体" w:hAnsi="宋体" w:cs="宋体"/>
          <w:sz w:val="24"/>
        </w:rPr>
        <w:t>14.3磋商供应商应当在开标截止时间前，将生成的“电子加密响应文件”上传递交至</w:t>
      </w:r>
      <w:r>
        <w:rPr>
          <w:rFonts w:hint="eastAsia" w:ascii="宋体" w:hAnsi="宋体" w:cs="宋体"/>
          <w:sz w:val="24"/>
          <w:lang w:eastAsia="zh-CN"/>
        </w:rPr>
        <w:t>广西政府采购云平台</w:t>
      </w:r>
      <w:r>
        <w:rPr>
          <w:rFonts w:hint="eastAsia" w:ascii="宋体" w:hAnsi="宋体" w:cs="宋体"/>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sz w:val="24"/>
        </w:rPr>
      </w:pPr>
      <w:r>
        <w:rPr>
          <w:rFonts w:hint="eastAsia" w:ascii="宋体" w:hAnsi="宋体" w:cs="宋体"/>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pPr>
      <w:r>
        <w:rPr>
          <w:rFonts w:hint="eastAsia" w:ascii="宋体" w:hAnsi="宋体" w:cs="宋体"/>
          <w:sz w:val="24"/>
        </w:rPr>
        <w:t>14.5响应文件提交截止时间止提交响应文件的供应商不足 3 家时，电子响应文件由代理机构在“</w:t>
      </w:r>
      <w:r>
        <w:rPr>
          <w:rFonts w:hint="eastAsia" w:ascii="宋体" w:hAnsi="宋体" w:cs="宋体"/>
          <w:sz w:val="24"/>
          <w:lang w:eastAsia="zh-CN"/>
        </w:rPr>
        <w:t>广西政府采购云平台</w:t>
      </w:r>
      <w:r>
        <w:rPr>
          <w:rFonts w:hint="eastAsia" w:ascii="宋体" w:hAnsi="宋体" w:cs="宋体"/>
          <w:sz w:val="24"/>
        </w:rPr>
        <w:t>”平台操作退回，除此之外采购人和采购代理机构对已提交的电子响应文件概不退回。</w:t>
      </w:r>
    </w:p>
    <w:p w14:paraId="54E65D66">
      <w:pPr>
        <w:pStyle w:val="3"/>
        <w:spacing w:before="0" w:after="0" w:line="390" w:lineRule="exact"/>
        <w:rPr>
          <w:rFonts w:ascii="宋体" w:hAnsi="宋体" w:eastAsia="宋体" w:cs="宋体"/>
          <w:sz w:val="24"/>
          <w:szCs w:val="24"/>
        </w:rPr>
      </w:pPr>
      <w:bookmarkStart w:id="66" w:name="_Toc459103903"/>
    </w:p>
    <w:p w14:paraId="56798FF0">
      <w:pPr>
        <w:pStyle w:val="3"/>
        <w:spacing w:before="0" w:after="0" w:line="390" w:lineRule="exact"/>
        <w:rPr>
          <w:rFonts w:ascii="宋体" w:hAnsi="宋体" w:eastAsia="宋体" w:cs="宋体"/>
          <w:sz w:val="24"/>
          <w:szCs w:val="24"/>
        </w:rPr>
      </w:pPr>
      <w:bookmarkStart w:id="67" w:name="_Toc86935818"/>
      <w:r>
        <w:rPr>
          <w:rFonts w:hint="eastAsia" w:ascii="宋体" w:hAnsi="宋体" w:eastAsia="宋体" w:cs="宋体"/>
          <w:sz w:val="24"/>
          <w:szCs w:val="24"/>
        </w:rPr>
        <w:t>六、竞争性磋商与评标</w:t>
      </w:r>
      <w:bookmarkEnd w:id="66"/>
      <w:bookmarkEnd w:id="67"/>
    </w:p>
    <w:p w14:paraId="3A1322A8">
      <w:pPr>
        <w:spacing w:line="390" w:lineRule="exact"/>
        <w:rPr>
          <w:rFonts w:ascii="宋体" w:hAnsi="宋体" w:cs="宋体"/>
          <w:b/>
          <w:bCs/>
          <w:sz w:val="24"/>
        </w:rPr>
      </w:pPr>
      <w:r>
        <w:rPr>
          <w:rFonts w:hint="eastAsia" w:ascii="宋体" w:hAnsi="宋体" w:cs="宋体"/>
          <w:b/>
          <w:bCs/>
          <w:sz w:val="24"/>
        </w:rPr>
        <w:t>15.响应文件的开启</w:t>
      </w:r>
    </w:p>
    <w:p w14:paraId="113DA7D0">
      <w:pPr>
        <w:spacing w:line="390" w:lineRule="exact"/>
        <w:ind w:firstLine="480" w:firstLineChars="200"/>
        <w:rPr>
          <w:rFonts w:ascii="宋体" w:hAnsi="宋体" w:cs="宋体"/>
          <w:sz w:val="24"/>
        </w:rPr>
      </w:pPr>
      <w:r>
        <w:rPr>
          <w:rFonts w:hint="eastAsia" w:ascii="宋体" w:hAnsi="宋体" w:cs="宋体"/>
          <w:sz w:val="24"/>
        </w:rPr>
        <w:t>15.1响应文件由磋商小组或者采购代理机构在“供应商须知前附表”规定的时间开启。</w:t>
      </w:r>
    </w:p>
    <w:p w14:paraId="6773B404">
      <w:pPr>
        <w:spacing w:line="390" w:lineRule="exact"/>
        <w:ind w:firstLine="480" w:firstLineChars="200"/>
        <w:rPr>
          <w:rFonts w:ascii="宋体" w:hAnsi="宋体" w:cs="宋体"/>
          <w:sz w:val="24"/>
        </w:rPr>
      </w:pPr>
      <w:r>
        <w:rPr>
          <w:rFonts w:hint="eastAsia" w:ascii="宋体" w:hAnsi="宋体" w:cs="宋体"/>
          <w:sz w:val="24"/>
        </w:rPr>
        <w:t>15.2响应文件解密</w:t>
      </w:r>
    </w:p>
    <w:p w14:paraId="31D129EC">
      <w:pPr>
        <w:spacing w:line="390" w:lineRule="exact"/>
        <w:ind w:firstLine="480" w:firstLineChars="200"/>
        <w:rPr>
          <w:rFonts w:ascii="宋体" w:hAnsi="宋体" w:cs="宋体"/>
          <w:sz w:val="24"/>
        </w:rPr>
      </w:pP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4C04B0C8">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”电子开标大厅参加谈判的，视同认可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继续磋商</w:t>
      </w:r>
      <w:r>
        <w:rPr>
          <w:rFonts w:ascii="宋体" w:hAnsi="宋体" w:cs="宋体"/>
          <w:sz w:val="24"/>
        </w:rPr>
        <w:t>。</w:t>
      </w:r>
    </w:p>
    <w:p w14:paraId="4DF0CFED">
      <w:pPr>
        <w:spacing w:line="390" w:lineRule="exact"/>
        <w:ind w:firstLine="480" w:firstLineChars="200"/>
        <w:rPr>
          <w:rFonts w:ascii="宋体" w:hAnsi="宋体" w:cs="宋体"/>
          <w:sz w:val="24"/>
        </w:rPr>
      </w:pPr>
      <w:r>
        <w:rPr>
          <w:rFonts w:hint="eastAsia" w:ascii="宋体" w:hAnsi="宋体" w:cs="宋体"/>
          <w:sz w:val="24"/>
        </w:rPr>
        <w:t>15.3电子交易活动的中止</w:t>
      </w:r>
    </w:p>
    <w:p w14:paraId="6313D61B">
      <w:pPr>
        <w:spacing w:line="390" w:lineRule="exact"/>
        <w:ind w:firstLine="480" w:firstLineChars="200"/>
        <w:rPr>
          <w:rFonts w:ascii="宋体" w:hAnsi="宋体" w:cs="宋体"/>
          <w:sz w:val="24"/>
        </w:rPr>
      </w:pPr>
      <w:r>
        <w:rPr>
          <w:rFonts w:hint="eastAsia" w:ascii="宋体" w:hAnsi="宋体" w:cs="宋体"/>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48B0067E">
      <w:pPr>
        <w:spacing w:line="390" w:lineRule="exact"/>
        <w:ind w:firstLine="480" w:firstLineChars="200"/>
        <w:rPr>
          <w:rFonts w:ascii="宋体" w:hAnsi="宋体" w:cs="宋体"/>
          <w:sz w:val="24"/>
        </w:rPr>
      </w:pPr>
      <w:r>
        <w:rPr>
          <w:rFonts w:hint="eastAsia" w:ascii="宋体" w:hAnsi="宋体" w:cs="宋体"/>
          <w:sz w:val="24"/>
        </w:rPr>
        <w:t xml:space="preserve">（2）电子交易平台应用或数据库出现错误，不能进行正常操作的； </w:t>
      </w:r>
    </w:p>
    <w:p w14:paraId="5938F5BB">
      <w:pPr>
        <w:spacing w:line="390" w:lineRule="exact"/>
        <w:ind w:firstLine="480" w:firstLineChars="200"/>
        <w:rPr>
          <w:rFonts w:ascii="宋体" w:hAnsi="宋体" w:cs="宋体"/>
          <w:sz w:val="24"/>
        </w:rPr>
      </w:pPr>
      <w:r>
        <w:rPr>
          <w:rFonts w:hint="eastAsia" w:ascii="宋体" w:hAnsi="宋体" w:cs="宋体"/>
          <w:sz w:val="24"/>
        </w:rPr>
        <w:t xml:space="preserve">（3）电子交易平台发现严重安全漏洞，有潜在泄密危险的； </w:t>
      </w:r>
    </w:p>
    <w:p w14:paraId="6F0BB9D5">
      <w:pPr>
        <w:spacing w:line="390" w:lineRule="exact"/>
        <w:ind w:firstLine="480" w:firstLineChars="200"/>
        <w:rPr>
          <w:rFonts w:ascii="宋体" w:hAnsi="宋体" w:cs="宋体"/>
          <w:sz w:val="24"/>
        </w:rPr>
      </w:pPr>
      <w:r>
        <w:rPr>
          <w:rFonts w:hint="eastAsia" w:ascii="宋体" w:hAnsi="宋体" w:cs="宋体"/>
          <w:sz w:val="24"/>
        </w:rPr>
        <w:t xml:space="preserve">（4）病毒发作导致不能进行正常操作的； </w:t>
      </w:r>
    </w:p>
    <w:p w14:paraId="7759A12D">
      <w:pPr>
        <w:spacing w:line="390" w:lineRule="exact"/>
        <w:ind w:firstLine="480" w:firstLineChars="200"/>
        <w:rPr>
          <w:rFonts w:ascii="宋体" w:hAnsi="宋体" w:cs="宋体"/>
          <w:sz w:val="24"/>
        </w:rPr>
      </w:pPr>
      <w:r>
        <w:rPr>
          <w:rFonts w:hint="eastAsia" w:ascii="宋体" w:hAnsi="宋体" w:cs="宋体"/>
          <w:sz w:val="24"/>
        </w:rPr>
        <w:t xml:space="preserve">（5）其他无法保证电子交易的公平、公正和安全的情况 </w:t>
      </w:r>
    </w:p>
    <w:p w14:paraId="6DB5E9F2">
      <w:pPr>
        <w:spacing w:line="390" w:lineRule="exact"/>
        <w:ind w:firstLine="480" w:firstLineChars="200"/>
      </w:pPr>
      <w:r>
        <w:rPr>
          <w:rFonts w:hint="eastAsia" w:ascii="宋体" w:hAnsi="宋体" w:cs="宋体"/>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sz w:val="24"/>
        </w:rPr>
      </w:pPr>
      <w:r>
        <w:rPr>
          <w:rFonts w:hint="eastAsia" w:ascii="宋体" w:hAnsi="宋体" w:cs="宋体"/>
          <w:b/>
          <w:bCs/>
          <w:sz w:val="24"/>
        </w:rPr>
        <w:t>16、磋商</w:t>
      </w:r>
    </w:p>
    <w:p w14:paraId="21E530CD">
      <w:pPr>
        <w:spacing w:line="400" w:lineRule="exact"/>
        <w:ind w:firstLine="480" w:firstLineChars="200"/>
        <w:rPr>
          <w:rFonts w:ascii="宋体" w:hAnsi="宋体" w:cs="宋体"/>
          <w:sz w:val="24"/>
        </w:rPr>
      </w:pPr>
      <w:r>
        <w:rPr>
          <w:rFonts w:hint="eastAsia" w:ascii="宋体" w:hAnsi="宋体" w:cs="宋体"/>
          <w:sz w:val="24"/>
        </w:rPr>
        <w:t>16.1磋商时间及地点：截标后为与磋商供应商的磋商时间：</w:t>
      </w:r>
      <w:r>
        <w:rPr>
          <w:rFonts w:hint="eastAsia" w:ascii="宋体" w:hAnsi="宋体" w:cs="宋体"/>
          <w:sz w:val="24"/>
          <w:lang w:eastAsia="zh-CN"/>
        </w:rPr>
        <w:t>2025年07月</w:t>
      </w:r>
      <w:r>
        <w:rPr>
          <w:rFonts w:hint="eastAsia" w:ascii="宋体" w:hAnsi="宋体" w:cs="宋体"/>
          <w:sz w:val="24"/>
          <w:lang w:val="en-US" w:eastAsia="zh-CN"/>
        </w:rPr>
        <w:t>21</w:t>
      </w:r>
      <w:r>
        <w:rPr>
          <w:rFonts w:hint="eastAsia" w:ascii="宋体" w:hAnsi="宋体" w:cs="宋体"/>
          <w:sz w:val="24"/>
          <w:lang w:eastAsia="zh-CN"/>
        </w:rPr>
        <w:t>日09时00分</w:t>
      </w:r>
      <w:r>
        <w:rPr>
          <w:rFonts w:hint="eastAsia" w:ascii="宋体" w:hAnsi="宋体" w:cs="宋体"/>
          <w:sz w:val="24"/>
        </w:rPr>
        <w:t xml:space="preserve"> </w:t>
      </w:r>
      <w:r>
        <w:rPr>
          <w:rFonts w:hint="eastAsia" w:ascii="宋体" w:hAnsi="宋体" w:cs="宋体"/>
          <w:color w:val="1E2BD0"/>
          <w:sz w:val="24"/>
        </w:rPr>
        <w:t>，</w:t>
      </w:r>
      <w:r>
        <w:rPr>
          <w:rFonts w:hint="eastAsia" w:ascii="宋体" w:hAnsi="宋体" w:cs="宋体"/>
          <w:sz w:val="24"/>
        </w:rPr>
        <w:t>磋商地点为</w:t>
      </w:r>
      <w:r>
        <w:rPr>
          <w:rFonts w:ascii="宋体" w:hAnsi="宋体" w:eastAsia="宋体" w:cs="宋体"/>
          <w:sz w:val="24"/>
          <w:szCs w:val="24"/>
        </w:rPr>
        <w:t>主会场：</w:t>
      </w:r>
      <w:r>
        <w:rPr>
          <w:rFonts w:hint="eastAsia" w:ascii="宋体" w:hAnsi="宋体" w:eastAsia="宋体" w:cs="宋体"/>
          <w:sz w:val="24"/>
          <w:szCs w:val="24"/>
        </w:rPr>
        <w:t>贺州市公共资源交易中心（（贺州市太白西路161号（办公区：贺州市政务服务中心四楼C区；交易大厅：贺州市政务服务中心东侧附属楼），详见现场评标室安排；评标副会场地址：</w:t>
      </w:r>
      <w:r>
        <w:rPr>
          <w:rFonts w:hint="eastAsia" w:ascii="宋体" w:hAnsi="宋体" w:cs="宋体"/>
          <w:bCs/>
          <w:sz w:val="24"/>
          <w:lang w:eastAsia="zh-CN"/>
        </w:rPr>
        <w:t>博白县公共资源交易中心（博白县博白镇锦绣东路博白县政务服务中心大楼6楼博白县政采电子评审室</w:t>
      </w:r>
      <w:r>
        <w:rPr>
          <w:rFonts w:hint="eastAsia" w:ascii="宋体" w:hAnsi="宋体" w:cs="宋体"/>
          <w:bCs/>
          <w:sz w:val="24"/>
          <w:lang w:val="en-US" w:eastAsia="zh-CN"/>
        </w:rPr>
        <w:t>2</w:t>
      </w:r>
      <w:r>
        <w:rPr>
          <w:rFonts w:hint="eastAsia" w:ascii="宋体" w:hAnsi="宋体" w:cs="宋体"/>
          <w:bCs/>
          <w:sz w:val="24"/>
          <w:lang w:eastAsia="zh-CN"/>
        </w:rPr>
        <w:t>），详见现场电子评标室安排。</w:t>
      </w:r>
    </w:p>
    <w:p w14:paraId="719EC57B">
      <w:pPr>
        <w:spacing w:line="390" w:lineRule="exact"/>
        <w:ind w:firstLine="480" w:firstLineChars="200"/>
        <w:rPr>
          <w:rFonts w:ascii="宋体" w:hAnsi="宋体" w:cs="宋体"/>
          <w:sz w:val="24"/>
        </w:rPr>
      </w:pPr>
      <w:r>
        <w:rPr>
          <w:rFonts w:hint="eastAsia" w:ascii="宋体" w:hAnsi="宋体" w:cs="宋体"/>
          <w:sz w:val="24"/>
        </w:rPr>
        <w:t>16.2采购人根据要求依法组建竞争性磋商小</w:t>
      </w:r>
      <w:bookmarkStart w:id="1299" w:name="_GoBack"/>
      <w:bookmarkEnd w:id="1299"/>
      <w:r>
        <w:rPr>
          <w:rFonts w:hint="eastAsia" w:ascii="宋体" w:hAnsi="宋体" w:cs="宋体"/>
          <w:sz w:val="24"/>
        </w:rPr>
        <w:t>组（以下简称磋商小组），磋商小组由采购人代表和评审专家共三人以上（含三人）单数组成，其中评审专家人数不少于磋商小组成员总数的2/3。评审专家由采购代理机构在</w:t>
      </w:r>
      <w:r>
        <w:rPr>
          <w:rFonts w:hint="eastAsia" w:ascii="宋体" w:hAnsi="宋体" w:cs="宋体"/>
          <w:sz w:val="24"/>
          <w:lang w:eastAsia="zh-CN"/>
        </w:rPr>
        <w:t>广西政府采购云平台</w:t>
      </w:r>
      <w:r>
        <w:rPr>
          <w:rFonts w:hint="eastAsia" w:ascii="宋体" w:hAnsi="宋体" w:cs="宋体"/>
          <w:sz w:val="24"/>
        </w:rPr>
        <w:t>广西评审专家库内相关专业技术、经济等方面的专家名单中随机抽取。</w:t>
      </w:r>
    </w:p>
    <w:p w14:paraId="23C8BE5D">
      <w:pPr>
        <w:pStyle w:val="32"/>
        <w:ind w:firstLine="480" w:firstLineChars="200"/>
        <w:rPr>
          <w:sz w:val="24"/>
          <w:szCs w:val="24"/>
        </w:rPr>
      </w:pPr>
      <w:r>
        <w:rPr>
          <w:rFonts w:hint="eastAsia" w:ascii="宋体" w:hAnsi="宋体" w:cs="宋体"/>
          <w:sz w:val="24"/>
          <w:szCs w:val="24"/>
        </w:rPr>
        <w:t>16.3</w:t>
      </w:r>
      <w:r>
        <w:rPr>
          <w:rFonts w:hint="eastAsia"/>
          <w:sz w:val="24"/>
          <w:szCs w:val="24"/>
        </w:rPr>
        <w:t>评审专家应当遵守评审工作纪律，不得泄露评审情况和评审中获悉的商业秘密。</w:t>
      </w:r>
    </w:p>
    <w:p w14:paraId="46C652B4">
      <w:pPr>
        <w:spacing w:line="390" w:lineRule="exact"/>
        <w:ind w:firstLine="480" w:firstLineChars="200"/>
        <w:rPr>
          <w:sz w:val="24"/>
        </w:rPr>
      </w:pPr>
      <w:r>
        <w:rPr>
          <w:rFonts w:hint="eastAsia" w:ascii="宋体" w:hAnsi="宋体" w:cs="宋体"/>
          <w:sz w:val="24"/>
        </w:rPr>
        <w:t>16.4</w:t>
      </w:r>
      <w:r>
        <w:rPr>
          <w:rFonts w:hint="eastAsia"/>
          <w:sz w:val="24"/>
        </w:rPr>
        <w:t>磋商小组成员应当按照客观、公正、审慎的原则，根据磋商文件规定的评审程序、评审方法和评审标准进行独立评审，</w:t>
      </w:r>
      <w:r>
        <w:rPr>
          <w:rFonts w:hint="eastAsia" w:ascii="宋体" w:hAnsi="宋体" w:cs="宋体"/>
          <w:sz w:val="24"/>
        </w:rPr>
        <w:t>在整个磋商过程中，磋商小组将负责对全部《响应文件》进行审查、磋商及评标工作。</w:t>
      </w:r>
    </w:p>
    <w:p w14:paraId="1BAFD6A9">
      <w:pPr>
        <w:spacing w:line="390" w:lineRule="exact"/>
        <w:ind w:firstLine="480" w:firstLineChars="200"/>
        <w:rPr>
          <w:rFonts w:ascii="宋体" w:hAnsi="宋体" w:cs="宋体"/>
          <w:sz w:val="24"/>
        </w:rPr>
      </w:pPr>
      <w:r>
        <w:rPr>
          <w:rFonts w:hint="eastAsia" w:ascii="宋体" w:hAnsi="宋体" w:cs="宋体"/>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sz w:val="24"/>
        </w:rPr>
      </w:pPr>
      <w:r>
        <w:rPr>
          <w:rFonts w:hint="eastAsia" w:ascii="宋体" w:hAnsi="宋体" w:cs="宋体"/>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sz w:val="24"/>
        </w:rPr>
      </w:pPr>
      <w:r>
        <w:rPr>
          <w:rFonts w:hint="eastAsia" w:ascii="宋体" w:hAnsi="宋体" w:cs="宋体"/>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sz w:val="24"/>
        </w:rPr>
      </w:pPr>
      <w:r>
        <w:rPr>
          <w:rFonts w:hint="eastAsia" w:ascii="宋体" w:hAnsi="宋体" w:cs="宋体"/>
          <w:sz w:val="24"/>
        </w:rPr>
        <w:t>16.8最终磋商结束后，磋商小组不得再与磋商供应商进行任何形式的商谈。</w:t>
      </w:r>
    </w:p>
    <w:p w14:paraId="5A5B9182">
      <w:pPr>
        <w:spacing w:line="390" w:lineRule="exact"/>
        <w:ind w:firstLine="480" w:firstLineChars="200"/>
        <w:rPr>
          <w:rFonts w:ascii="宋体" w:hAnsi="宋体" w:cs="宋体"/>
          <w:sz w:val="24"/>
        </w:rPr>
      </w:pPr>
      <w:r>
        <w:rPr>
          <w:rFonts w:hint="eastAsia" w:ascii="宋体" w:hAnsi="宋体" w:cs="宋体"/>
          <w:sz w:val="24"/>
        </w:rPr>
        <w:t>16.9磋商的任何一方不得透露与磋商有关的其他磋商供应商的技术资料、价格和其他信息。</w:t>
      </w:r>
    </w:p>
    <w:p w14:paraId="72D7A038">
      <w:pPr>
        <w:spacing w:line="390" w:lineRule="exact"/>
        <w:rPr>
          <w:rFonts w:ascii="宋体" w:hAnsi="宋体" w:cs="宋体"/>
          <w:b/>
          <w:bCs/>
          <w:sz w:val="24"/>
        </w:rPr>
      </w:pPr>
      <w:r>
        <w:rPr>
          <w:rFonts w:hint="eastAsia" w:ascii="宋体" w:hAnsi="宋体" w:cs="宋体"/>
          <w:b/>
          <w:bCs/>
          <w:sz w:val="24"/>
        </w:rPr>
        <w:t>17、评标</w:t>
      </w:r>
    </w:p>
    <w:p w14:paraId="7C720E05">
      <w:pPr>
        <w:spacing w:line="390" w:lineRule="exact"/>
        <w:ind w:firstLine="480" w:firstLineChars="200"/>
        <w:rPr>
          <w:rFonts w:ascii="宋体" w:hAnsi="宋体" w:cs="宋体"/>
          <w:sz w:val="24"/>
        </w:rPr>
      </w:pPr>
      <w:r>
        <w:rPr>
          <w:rFonts w:hint="eastAsia" w:ascii="宋体" w:hAnsi="宋体" w:cs="宋体"/>
          <w:sz w:val="24"/>
        </w:rPr>
        <w:t>17.1本采购项目的评标依据为《竞争性磋商文件》和《响应文件》。</w:t>
      </w:r>
    </w:p>
    <w:p w14:paraId="4EBC33A6">
      <w:pPr>
        <w:spacing w:line="390" w:lineRule="exact"/>
        <w:ind w:firstLine="480" w:firstLineChars="200"/>
        <w:rPr>
          <w:rFonts w:ascii="宋体" w:hAnsi="宋体" w:cs="宋体"/>
          <w:sz w:val="24"/>
        </w:rPr>
      </w:pPr>
      <w:r>
        <w:rPr>
          <w:rFonts w:hint="eastAsia" w:ascii="宋体" w:hAnsi="宋体" w:cs="宋体"/>
          <w:sz w:val="24"/>
        </w:rPr>
        <w:t>17.2评标工作将采取</w:t>
      </w:r>
      <w:r>
        <w:rPr>
          <w:rFonts w:hint="eastAsia" w:ascii="宋体" w:hAnsi="宋体" w:cs="宋体"/>
          <w:sz w:val="24"/>
          <w:u w:val="single"/>
        </w:rPr>
        <w:t>封闭方式</w:t>
      </w:r>
      <w:r>
        <w:rPr>
          <w:rFonts w:hint="eastAsia" w:ascii="宋体" w:hAnsi="宋体" w:cs="宋体"/>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sz w:val="24"/>
        </w:rPr>
      </w:pPr>
      <w:r>
        <w:rPr>
          <w:rFonts w:hint="eastAsia" w:ascii="宋体" w:hAnsi="宋体" w:cs="宋体"/>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sz w:val="24"/>
        </w:rPr>
      </w:pPr>
      <w:r>
        <w:rPr>
          <w:rFonts w:hint="eastAsia" w:ascii="宋体" w:hAnsi="宋体" w:cs="宋体"/>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sz w:val="24"/>
        </w:rPr>
      </w:pPr>
      <w:r>
        <w:rPr>
          <w:rFonts w:hint="eastAsia" w:ascii="宋体" w:hAnsi="宋体" w:cs="宋体"/>
          <w:sz w:val="24"/>
        </w:rPr>
        <w:t>17.4.1响应文件线上资格评审。资格评审分为资格性审查和符合性审查。</w:t>
      </w:r>
    </w:p>
    <w:p w14:paraId="211E68F6">
      <w:pPr>
        <w:spacing w:line="390" w:lineRule="exact"/>
        <w:ind w:firstLine="480" w:firstLineChars="200"/>
        <w:rPr>
          <w:rFonts w:ascii="宋体" w:hAnsi="宋体" w:cs="宋体"/>
          <w:sz w:val="24"/>
        </w:rPr>
      </w:pPr>
      <w:r>
        <w:rPr>
          <w:rFonts w:hint="eastAsia" w:ascii="宋体" w:hAnsi="宋体" w:cs="宋体"/>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sz w:val="24"/>
          <w:lang w:eastAsia="zh-CN"/>
        </w:rPr>
        <w:t>广西政府采购云平台</w:t>
      </w:r>
      <w:r>
        <w:rPr>
          <w:rFonts w:hint="eastAsia" w:ascii="宋体" w:hAnsi="宋体" w:cs="宋体"/>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sz w:val="24"/>
        </w:rPr>
      </w:pPr>
      <w:r>
        <w:rPr>
          <w:rFonts w:hint="eastAsia" w:ascii="宋体" w:hAnsi="宋体" w:cs="宋体"/>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sz w:val="24"/>
        </w:rPr>
      </w:pPr>
      <w:r>
        <w:rPr>
          <w:rFonts w:hint="eastAsia" w:ascii="宋体" w:hAnsi="宋体" w:cs="宋体"/>
          <w:sz w:val="24"/>
        </w:rPr>
        <w:t>(3) 出现下列情况之一的，视为未实质性响应磋商文件的响应文件，按无效响应处理。</w:t>
      </w:r>
    </w:p>
    <w:p w14:paraId="748573AE">
      <w:pPr>
        <w:spacing w:line="390" w:lineRule="exact"/>
        <w:ind w:firstLine="480" w:firstLineChars="200"/>
        <w:rPr>
          <w:rFonts w:ascii="宋体" w:hAnsi="宋体" w:cs="宋体"/>
          <w:sz w:val="24"/>
        </w:rPr>
      </w:pPr>
      <w:r>
        <w:rPr>
          <w:rFonts w:hint="eastAsia" w:ascii="宋体" w:hAnsi="宋体" w:cs="宋体"/>
          <w:sz w:val="24"/>
        </w:rPr>
        <w:t>① 响应文件未按本须知第8条、第11条规定进行编制、签署、盖章的；</w:t>
      </w:r>
    </w:p>
    <w:p w14:paraId="5A5E1B38">
      <w:pPr>
        <w:spacing w:line="390" w:lineRule="exact"/>
        <w:ind w:firstLine="480" w:firstLineChars="200"/>
        <w:rPr>
          <w:rFonts w:ascii="宋体" w:hAnsi="宋体" w:cs="宋体"/>
          <w:sz w:val="24"/>
        </w:rPr>
      </w:pPr>
      <w:r>
        <w:rPr>
          <w:rFonts w:hint="eastAsia" w:ascii="宋体" w:hAnsi="宋体" w:cs="宋体"/>
          <w:sz w:val="24"/>
        </w:rPr>
        <w:t>② 未按本须知第8条规定提交必须提供且有效的证明文件的；</w:t>
      </w:r>
    </w:p>
    <w:p w14:paraId="1ACC100A">
      <w:pPr>
        <w:spacing w:line="390" w:lineRule="exact"/>
        <w:ind w:firstLine="480" w:firstLineChars="200"/>
        <w:rPr>
          <w:rFonts w:ascii="宋体" w:hAnsi="宋体" w:cs="宋体"/>
          <w:sz w:val="24"/>
        </w:rPr>
      </w:pPr>
      <w:r>
        <w:rPr>
          <w:rFonts w:hint="eastAsia" w:ascii="宋体" w:hAnsi="宋体" w:cs="宋体"/>
          <w:sz w:val="24"/>
        </w:rPr>
        <w:t>③ 未按有关要求提交或足额提交磋商保证金的；</w:t>
      </w:r>
    </w:p>
    <w:p w14:paraId="451D5FED">
      <w:pPr>
        <w:spacing w:line="390" w:lineRule="exact"/>
        <w:ind w:firstLine="480" w:firstLineChars="200"/>
        <w:rPr>
          <w:rFonts w:ascii="宋体" w:hAnsi="宋体" w:cs="宋体"/>
          <w:sz w:val="24"/>
        </w:rPr>
      </w:pPr>
      <w:r>
        <w:rPr>
          <w:rFonts w:hint="eastAsia" w:ascii="宋体" w:hAnsi="宋体" w:cs="宋体"/>
          <w:sz w:val="24"/>
        </w:rPr>
        <w:t>④ 磋商有效期不满足磋商文件要求的；</w:t>
      </w:r>
    </w:p>
    <w:p w14:paraId="24AE2EE4">
      <w:pPr>
        <w:spacing w:line="390" w:lineRule="exact"/>
        <w:ind w:firstLine="480" w:firstLineChars="200"/>
        <w:rPr>
          <w:rFonts w:ascii="宋体" w:hAnsi="宋体" w:cs="宋体"/>
          <w:sz w:val="24"/>
        </w:rPr>
      </w:pPr>
      <w:r>
        <w:rPr>
          <w:rFonts w:hint="eastAsia" w:ascii="宋体" w:hAnsi="宋体" w:cs="宋体"/>
          <w:sz w:val="24"/>
        </w:rPr>
        <w:t>⑤ 响应文件的关键内容字迹模糊、无法辨认的；</w:t>
      </w:r>
    </w:p>
    <w:p w14:paraId="20A9145B">
      <w:pPr>
        <w:spacing w:line="390" w:lineRule="exact"/>
        <w:ind w:firstLine="480" w:firstLineChars="200"/>
        <w:rPr>
          <w:rFonts w:ascii="宋体" w:hAnsi="宋体" w:cs="宋体"/>
          <w:sz w:val="24"/>
        </w:rPr>
      </w:pPr>
      <w:r>
        <w:rPr>
          <w:rFonts w:hint="eastAsia" w:ascii="宋体" w:hAnsi="宋体" w:cs="宋体"/>
          <w:sz w:val="24"/>
        </w:rPr>
        <w:t>⑥供应商提交的是可选择的报价的，或最后报价超过采购预算价的；</w:t>
      </w:r>
    </w:p>
    <w:p w14:paraId="11D5273C">
      <w:pPr>
        <w:spacing w:line="390" w:lineRule="exact"/>
        <w:ind w:firstLine="480" w:firstLineChars="200"/>
        <w:rPr>
          <w:rFonts w:ascii="宋体" w:hAnsi="宋体" w:cs="宋体"/>
          <w:sz w:val="24"/>
        </w:rPr>
      </w:pPr>
      <w:r>
        <w:rPr>
          <w:rFonts w:hint="eastAsia" w:ascii="宋体" w:hAnsi="宋体" w:cs="宋体"/>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sz w:val="24"/>
        </w:rPr>
      </w:pPr>
      <w:r>
        <w:rPr>
          <w:rFonts w:hint="eastAsia" w:ascii="宋体" w:hAnsi="宋体" w:cs="宋体"/>
          <w:sz w:val="24"/>
        </w:rPr>
        <w:t>⑧ 响应文件中提供虚假或失实资料的；</w:t>
      </w:r>
    </w:p>
    <w:p w14:paraId="4404E987">
      <w:pPr>
        <w:spacing w:line="390" w:lineRule="exact"/>
        <w:ind w:firstLine="480" w:firstLineChars="200"/>
        <w:rPr>
          <w:rFonts w:ascii="宋体" w:hAnsi="宋体" w:cs="宋体"/>
          <w:sz w:val="24"/>
        </w:rPr>
      </w:pPr>
      <w:r>
        <w:rPr>
          <w:rFonts w:hint="eastAsia" w:ascii="宋体" w:hAnsi="宋体" w:cs="宋体"/>
          <w:sz w:val="24"/>
        </w:rPr>
        <w:t>⑨ 不符合有关法律、法规和磋商文件中规定的其他实质性条款。</w:t>
      </w:r>
    </w:p>
    <w:p w14:paraId="785443F3">
      <w:pPr>
        <w:spacing w:line="390" w:lineRule="exact"/>
        <w:ind w:firstLine="480" w:firstLineChars="200"/>
        <w:rPr>
          <w:rFonts w:ascii="宋体" w:hAnsi="宋体" w:cs="宋体"/>
          <w:sz w:val="24"/>
        </w:rPr>
      </w:pPr>
      <w:r>
        <w:rPr>
          <w:rFonts w:hint="eastAsia" w:ascii="宋体" w:hAnsi="宋体" w:cs="宋体"/>
          <w:sz w:val="24"/>
        </w:rPr>
        <w:t>17.4.2澄清有关问题。</w:t>
      </w:r>
    </w:p>
    <w:p w14:paraId="56A2F929">
      <w:pPr>
        <w:spacing w:line="390" w:lineRule="exact"/>
        <w:ind w:firstLine="480" w:firstLineChars="200"/>
        <w:rPr>
          <w:rFonts w:ascii="宋体" w:hAnsi="宋体" w:cs="宋体"/>
          <w:sz w:val="24"/>
        </w:rPr>
      </w:pPr>
      <w:r>
        <w:rPr>
          <w:rFonts w:hint="eastAsia" w:ascii="宋体" w:hAnsi="宋体" w:cs="宋体"/>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sz w:val="24"/>
        </w:rPr>
      </w:pPr>
      <w:r>
        <w:rPr>
          <w:rFonts w:hint="eastAsia" w:ascii="宋体" w:hAnsi="宋体" w:cs="宋体"/>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sz w:val="24"/>
        </w:rPr>
      </w:pPr>
      <w:r>
        <w:rPr>
          <w:rFonts w:hint="eastAsia" w:ascii="宋体" w:hAnsi="宋体" w:cs="宋体"/>
          <w:sz w:val="24"/>
        </w:rPr>
        <w:t>(3)响应文件如果出现计算或表达上的错误，修正错误的原则如下：</w:t>
      </w:r>
    </w:p>
    <w:p w14:paraId="03F3A42B">
      <w:pPr>
        <w:spacing w:line="390" w:lineRule="exact"/>
        <w:ind w:firstLine="480" w:firstLineChars="200"/>
        <w:rPr>
          <w:rFonts w:ascii="宋体" w:hAnsi="宋体" w:cs="宋体"/>
          <w:sz w:val="24"/>
        </w:rPr>
      </w:pPr>
      <w:r>
        <w:rPr>
          <w:rFonts w:hint="eastAsia" w:ascii="宋体" w:hAnsi="宋体" w:cs="宋体"/>
          <w:sz w:val="24"/>
        </w:rPr>
        <w:t>① 响应文件中《竞标函附录》与《竞标函》内容不一致的，以《竞标函附录》为准。</w:t>
      </w:r>
    </w:p>
    <w:p w14:paraId="0AB816E1">
      <w:pPr>
        <w:spacing w:line="390" w:lineRule="exact"/>
        <w:ind w:firstLine="480" w:firstLineChars="200"/>
        <w:rPr>
          <w:rFonts w:ascii="宋体" w:hAnsi="宋体" w:cs="宋体"/>
          <w:sz w:val="24"/>
        </w:rPr>
      </w:pPr>
      <w:r>
        <w:rPr>
          <w:rFonts w:hint="eastAsia" w:ascii="宋体" w:hAnsi="宋体" w:cs="宋体"/>
          <w:sz w:val="24"/>
        </w:rPr>
        <w:t>② 响应文件的大写金额和小写金额不一致的，以大写金额为准；</w:t>
      </w:r>
    </w:p>
    <w:p w14:paraId="4A1CA9FF">
      <w:pPr>
        <w:spacing w:line="390" w:lineRule="exact"/>
        <w:ind w:firstLine="480" w:firstLineChars="200"/>
        <w:rPr>
          <w:rFonts w:ascii="宋体" w:hAnsi="宋体" w:cs="宋体"/>
          <w:sz w:val="24"/>
        </w:rPr>
      </w:pPr>
      <w:r>
        <w:rPr>
          <w:rFonts w:hint="eastAsia" w:ascii="宋体" w:hAnsi="宋体" w:cs="宋体"/>
          <w:sz w:val="24"/>
        </w:rPr>
        <w:t>③ 总价金额与按单价汇总金额不一致的，以单价金额计算结果为准；</w:t>
      </w:r>
    </w:p>
    <w:p w14:paraId="2DE02921">
      <w:pPr>
        <w:spacing w:line="390" w:lineRule="exact"/>
        <w:ind w:firstLine="480" w:firstLineChars="200"/>
        <w:rPr>
          <w:rFonts w:ascii="宋体" w:hAnsi="宋体" w:cs="宋体"/>
          <w:sz w:val="24"/>
        </w:rPr>
      </w:pPr>
      <w:r>
        <w:rPr>
          <w:rFonts w:hint="eastAsia" w:ascii="宋体" w:hAnsi="宋体" w:cs="宋体"/>
          <w:sz w:val="24"/>
        </w:rPr>
        <w:t>④ 单价金额小数点有明显错位的，应以总价为准，并修改单价；</w:t>
      </w:r>
    </w:p>
    <w:p w14:paraId="0F7AD8DF">
      <w:pPr>
        <w:spacing w:line="390" w:lineRule="exact"/>
        <w:ind w:firstLine="480" w:firstLineChars="200"/>
        <w:rPr>
          <w:rFonts w:ascii="宋体" w:hAnsi="宋体" w:cs="宋体"/>
          <w:sz w:val="24"/>
        </w:rPr>
      </w:pPr>
      <w:r>
        <w:rPr>
          <w:rFonts w:hint="eastAsia" w:ascii="宋体" w:hAnsi="宋体" w:cs="宋体"/>
          <w:sz w:val="24"/>
        </w:rPr>
        <w:t>⑤ 对不同文字文本响应文件的解释发生异议的，以中文文本为准。</w:t>
      </w:r>
    </w:p>
    <w:p w14:paraId="5E3396B4">
      <w:pPr>
        <w:spacing w:line="390" w:lineRule="exact"/>
        <w:ind w:firstLine="480" w:firstLineChars="200"/>
        <w:rPr>
          <w:rFonts w:ascii="宋体" w:hAnsi="宋体" w:cs="宋体"/>
          <w:sz w:val="24"/>
        </w:rPr>
      </w:pPr>
      <w:r>
        <w:rPr>
          <w:rFonts w:hint="eastAsia" w:ascii="宋体" w:hAnsi="宋体" w:cs="宋体"/>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sz w:val="24"/>
        </w:rPr>
      </w:pPr>
      <w:r>
        <w:rPr>
          <w:rFonts w:hint="eastAsia" w:ascii="宋体" w:hAnsi="宋体" w:cs="宋体"/>
          <w:sz w:val="24"/>
        </w:rPr>
        <w:t>17.4.3磋商过程。</w:t>
      </w:r>
    </w:p>
    <w:p w14:paraId="0B37C4A7">
      <w:pPr>
        <w:spacing w:line="390" w:lineRule="exact"/>
        <w:ind w:firstLine="480" w:firstLineChars="200"/>
        <w:rPr>
          <w:rFonts w:ascii="宋体" w:hAnsi="宋体" w:cs="宋体"/>
          <w:sz w:val="24"/>
        </w:rPr>
      </w:pPr>
      <w:r>
        <w:rPr>
          <w:rFonts w:hint="eastAsia" w:ascii="宋体" w:hAnsi="宋体" w:cs="宋体"/>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sz w:val="24"/>
        </w:rPr>
      </w:pPr>
      <w:r>
        <w:rPr>
          <w:rFonts w:hint="eastAsia" w:ascii="宋体" w:hAnsi="宋体" w:cs="宋体"/>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sz w:val="24"/>
        </w:rPr>
      </w:pPr>
      <w:r>
        <w:rPr>
          <w:rFonts w:hint="eastAsia" w:ascii="宋体" w:hAnsi="宋体" w:cs="宋体"/>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sz w:val="24"/>
        </w:rPr>
      </w:pPr>
      <w:r>
        <w:rPr>
          <w:rFonts w:hint="eastAsia" w:ascii="宋体" w:hAnsi="宋体" w:cs="宋体"/>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sz w:val="24"/>
        </w:rPr>
      </w:pPr>
      <w:r>
        <w:rPr>
          <w:rFonts w:hint="eastAsia" w:ascii="宋体" w:hAnsi="宋体" w:cs="宋体"/>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sz w:val="24"/>
        </w:rPr>
      </w:pPr>
      <w:r>
        <w:rPr>
          <w:rFonts w:hint="eastAsia" w:ascii="宋体" w:hAnsi="宋体" w:cs="宋体"/>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sz w:val="24"/>
        </w:rPr>
      </w:pPr>
      <w:r>
        <w:rPr>
          <w:rFonts w:hint="eastAsia" w:ascii="宋体" w:hAnsi="宋体" w:cs="宋体"/>
          <w:sz w:val="24"/>
        </w:rPr>
        <w:t>17.4.4磋商小组对竞标人资格性和竞标文件符合性审查。磋商小组只接受通过资格性和符合性审查竞标人在规定时间（10分钟）内进行磋商最终总报价。</w:t>
      </w:r>
    </w:p>
    <w:p w14:paraId="13598610">
      <w:pPr>
        <w:spacing w:line="390" w:lineRule="exact"/>
        <w:ind w:firstLine="480" w:firstLineChars="200"/>
        <w:rPr>
          <w:rFonts w:ascii="宋体" w:hAnsi="宋体" w:cs="宋体"/>
          <w:sz w:val="24"/>
        </w:rPr>
      </w:pPr>
      <w:r>
        <w:rPr>
          <w:rFonts w:hint="eastAsia" w:ascii="宋体" w:hAnsi="宋体" w:cs="宋体"/>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sz w:val="24"/>
        </w:rPr>
      </w:pPr>
      <w:r>
        <w:rPr>
          <w:rFonts w:hint="eastAsia" w:ascii="宋体" w:hAnsi="宋体" w:cs="宋体"/>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sz w:val="24"/>
        </w:rPr>
      </w:pPr>
      <w:r>
        <w:rPr>
          <w:rFonts w:hint="eastAsia" w:ascii="宋体" w:hAnsi="宋体" w:cs="宋体"/>
          <w:sz w:val="24"/>
        </w:rPr>
        <w:t>17.5评审会纪律</w:t>
      </w:r>
    </w:p>
    <w:p w14:paraId="299E3A50">
      <w:pPr>
        <w:spacing w:line="390" w:lineRule="exact"/>
        <w:ind w:firstLine="480" w:firstLineChars="200"/>
        <w:rPr>
          <w:rFonts w:ascii="宋体" w:hAnsi="宋体" w:cs="宋体"/>
          <w:sz w:val="24"/>
        </w:rPr>
      </w:pPr>
      <w:r>
        <w:rPr>
          <w:rFonts w:hint="eastAsia" w:ascii="宋体" w:hAnsi="宋体" w:cs="宋体"/>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sz w:val="24"/>
        </w:rPr>
      </w:pPr>
      <w:r>
        <w:rPr>
          <w:rFonts w:hint="eastAsia" w:ascii="宋体" w:hAnsi="宋体" w:cs="宋体"/>
          <w:sz w:val="24"/>
        </w:rPr>
        <w:t>17.5.2在磋商评审期间，供应商试图影响采购人和磋商小组的任何活动，将导致其报价被拒绝，并承担相应的法律责任。</w:t>
      </w:r>
    </w:p>
    <w:p w14:paraId="1F3928CA">
      <w:pPr>
        <w:pStyle w:val="24"/>
        <w:spacing w:line="400" w:lineRule="exact"/>
        <w:rPr>
          <w:rFonts w:hAnsi="宋体" w:cs="宋体"/>
          <w:b/>
          <w:bCs/>
          <w:sz w:val="24"/>
          <w:szCs w:val="24"/>
        </w:rPr>
      </w:pPr>
      <w:r>
        <w:rPr>
          <w:rFonts w:hint="eastAsia" w:hAnsi="宋体" w:cs="宋体"/>
          <w:b/>
          <w:bCs/>
          <w:sz w:val="24"/>
          <w:szCs w:val="24"/>
        </w:rPr>
        <w:t>18、拒绝接收</w:t>
      </w:r>
    </w:p>
    <w:p w14:paraId="5AB2954A">
      <w:pPr>
        <w:pStyle w:val="24"/>
        <w:spacing w:line="400" w:lineRule="exact"/>
        <w:ind w:firstLine="480" w:firstLineChars="200"/>
        <w:rPr>
          <w:rFonts w:hAnsi="宋体" w:cs="宋体"/>
          <w:sz w:val="24"/>
          <w:szCs w:val="24"/>
        </w:rPr>
      </w:pPr>
      <w:r>
        <w:rPr>
          <w:rFonts w:hint="eastAsia" w:hAnsi="宋体" w:cs="宋体"/>
          <w:sz w:val="24"/>
          <w:szCs w:val="24"/>
        </w:rPr>
        <w:t>18.1属下列情形之一的，采购机构应当拒绝接收磋商供应商的响应文件：</w:t>
      </w:r>
    </w:p>
    <w:p w14:paraId="658DA674">
      <w:pPr>
        <w:pStyle w:val="24"/>
        <w:spacing w:line="400" w:lineRule="exact"/>
        <w:ind w:firstLine="480" w:firstLineChars="200"/>
        <w:rPr>
          <w:rFonts w:hAnsi="宋体" w:cs="宋体"/>
          <w:sz w:val="24"/>
          <w:szCs w:val="24"/>
        </w:rPr>
      </w:pPr>
      <w:r>
        <w:rPr>
          <w:rFonts w:hint="eastAsia" w:hAnsi="宋体" w:cs="宋体"/>
          <w:sz w:val="24"/>
          <w:szCs w:val="24"/>
        </w:rPr>
        <w:t>（1）在本章第14.1项规定的投标截止时间之后送达的；</w:t>
      </w:r>
    </w:p>
    <w:p w14:paraId="38360487">
      <w:pPr>
        <w:pStyle w:val="24"/>
        <w:spacing w:line="400" w:lineRule="exact"/>
        <w:ind w:firstLine="480" w:firstLineChars="200"/>
        <w:rPr>
          <w:rFonts w:hAnsi="宋体" w:cs="宋体"/>
          <w:sz w:val="24"/>
          <w:szCs w:val="24"/>
        </w:rPr>
      </w:pPr>
      <w:r>
        <w:rPr>
          <w:rFonts w:hint="eastAsia" w:hAnsi="宋体" w:cs="宋体"/>
          <w:sz w:val="24"/>
          <w:szCs w:val="24"/>
        </w:rPr>
        <w:t>（2）未送达至本章第14.1项指定的递交响应文件地点的；</w:t>
      </w:r>
    </w:p>
    <w:p w14:paraId="6A910445">
      <w:pPr>
        <w:pStyle w:val="85"/>
        <w:spacing w:line="400" w:lineRule="exact"/>
        <w:outlineLvl w:val="3"/>
        <w:rPr>
          <w:rFonts w:hAnsi="宋体" w:cs="宋体"/>
          <w:b/>
          <w:sz w:val="24"/>
          <w:szCs w:val="24"/>
        </w:rPr>
      </w:pPr>
      <w:r>
        <w:rPr>
          <w:rFonts w:hint="eastAsia" w:hAnsi="宋体" w:cs="宋体"/>
          <w:b/>
          <w:sz w:val="24"/>
          <w:szCs w:val="24"/>
        </w:rPr>
        <w:t>19、无效的响应文件</w:t>
      </w:r>
    </w:p>
    <w:p w14:paraId="5BF2C188">
      <w:pPr>
        <w:widowControl/>
        <w:spacing w:line="400" w:lineRule="exact"/>
        <w:ind w:firstLine="420"/>
        <w:jc w:val="left"/>
        <w:rPr>
          <w:rFonts w:ascii="宋体" w:hAnsi="宋体" w:cs="宋体"/>
          <w:sz w:val="24"/>
        </w:rPr>
      </w:pPr>
      <w:r>
        <w:rPr>
          <w:rFonts w:hint="eastAsia" w:ascii="宋体" w:hAnsi="宋体" w:cs="宋体"/>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sz w:val="24"/>
        </w:rPr>
      </w:pPr>
      <w:r>
        <w:rPr>
          <w:rFonts w:hint="eastAsia" w:ascii="宋体" w:hAnsi="宋体" w:cs="宋体"/>
          <w:bCs/>
          <w:sz w:val="24"/>
        </w:rPr>
        <w:t>未按照磋商文件规定要求密封、签署、盖章的；</w:t>
      </w:r>
    </w:p>
    <w:p w14:paraId="3F3E334A">
      <w:pPr>
        <w:widowControl/>
        <w:numPr>
          <w:ilvl w:val="0"/>
          <w:numId w:val="6"/>
        </w:numPr>
        <w:spacing w:line="400" w:lineRule="exact"/>
        <w:jc w:val="left"/>
        <w:rPr>
          <w:rFonts w:ascii="宋体" w:hAnsi="宋体" w:cs="宋体"/>
          <w:bCs/>
          <w:sz w:val="24"/>
        </w:rPr>
      </w:pPr>
      <w:r>
        <w:rPr>
          <w:rFonts w:hint="eastAsia" w:ascii="宋体" w:hAnsi="宋体" w:cs="宋体"/>
          <w:bCs/>
          <w:sz w:val="24"/>
        </w:rPr>
        <w:t>不具备磋商文件中规定资格要求的；</w:t>
      </w:r>
    </w:p>
    <w:p w14:paraId="331C8122">
      <w:pPr>
        <w:widowControl/>
        <w:numPr>
          <w:ilvl w:val="0"/>
          <w:numId w:val="6"/>
        </w:numPr>
        <w:spacing w:line="400" w:lineRule="exact"/>
        <w:jc w:val="left"/>
        <w:rPr>
          <w:rFonts w:ascii="宋体" w:hAnsi="宋体" w:cs="宋体"/>
          <w:bCs/>
          <w:sz w:val="24"/>
        </w:rPr>
      </w:pPr>
      <w:r>
        <w:rPr>
          <w:rFonts w:hint="eastAsia" w:ascii="宋体" w:hAnsi="宋体" w:cs="宋体"/>
          <w:bCs/>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sz w:val="24"/>
        </w:rPr>
      </w:pPr>
      <w:r>
        <w:rPr>
          <w:rFonts w:hint="eastAsia" w:ascii="宋体" w:hAnsi="宋体" w:cs="宋体"/>
          <w:bCs/>
          <w:sz w:val="24"/>
        </w:rPr>
        <w:t>磋商供应商报价超出了采购预算价的；</w:t>
      </w:r>
    </w:p>
    <w:p w14:paraId="40862ACD">
      <w:pPr>
        <w:widowControl/>
        <w:numPr>
          <w:ilvl w:val="0"/>
          <w:numId w:val="6"/>
        </w:numPr>
        <w:spacing w:line="400" w:lineRule="exact"/>
        <w:jc w:val="left"/>
        <w:rPr>
          <w:rFonts w:ascii="宋体" w:hAnsi="宋体" w:cs="宋体"/>
          <w:bCs/>
          <w:sz w:val="24"/>
        </w:rPr>
      </w:pPr>
      <w:r>
        <w:rPr>
          <w:rFonts w:hint="eastAsia" w:ascii="宋体" w:hAnsi="宋体" w:cs="宋体"/>
          <w:bCs/>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sz w:val="24"/>
        </w:rPr>
      </w:pPr>
      <w:r>
        <w:rPr>
          <w:rFonts w:hint="eastAsia" w:ascii="宋体" w:hAnsi="宋体" w:cs="宋体"/>
          <w:bCs/>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不同供应商的响应文件由同一单位或者个人编制的；</w:t>
      </w:r>
    </w:p>
    <w:p w14:paraId="2A48D233">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不同供应商委托同一单位或者个人办理竞标事宜的；</w:t>
      </w:r>
    </w:p>
    <w:p w14:paraId="4BBC3C85">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不同供应商的磋商保证金从同一单位或者个人的银行账户转；</w:t>
      </w:r>
    </w:p>
    <w:p w14:paraId="18DCBB0F">
      <w:pPr>
        <w:widowControl/>
        <w:numPr>
          <w:ilvl w:val="0"/>
          <w:numId w:val="6"/>
        </w:numPr>
        <w:spacing w:line="400" w:lineRule="exact"/>
        <w:jc w:val="left"/>
        <w:rPr>
          <w:rFonts w:ascii="宋体" w:hAnsi="宋体" w:cs="宋体"/>
          <w:bCs/>
          <w:sz w:val="24"/>
        </w:rPr>
      </w:pPr>
      <w:r>
        <w:rPr>
          <w:rFonts w:hint="eastAsia" w:ascii="宋体" w:hAnsi="宋体" w:cs="宋体"/>
          <w:bCs/>
          <w:sz w:val="24"/>
        </w:rPr>
        <w:t>不同投标人的投标文件由同一单位或者个人编制；或不同投标人报名的IP地址一致的</w:t>
      </w:r>
      <w:r>
        <w:rPr>
          <w:rFonts w:hint="eastAsia" w:ascii="宋体" w:hAnsi="宋体" w:cs="宋体"/>
          <w:bCs/>
          <w:sz w:val="24"/>
          <w:lang w:eastAsia="zh-CN"/>
        </w:rPr>
        <w:t>；</w:t>
      </w:r>
      <w:r>
        <w:rPr>
          <w:rFonts w:hint="eastAsia" w:ascii="宋体" w:hAnsi="宋体" w:cs="宋体"/>
          <w:bCs/>
          <w:sz w:val="24"/>
        </w:rPr>
        <w:t>此类投标供应商将视为无效</w:t>
      </w:r>
      <w:r>
        <w:rPr>
          <w:rFonts w:hint="eastAsia" w:ascii="宋体" w:hAnsi="宋体" w:cs="宋体"/>
          <w:bCs/>
          <w:sz w:val="24"/>
          <w:lang w:eastAsia="zh-CN"/>
        </w:rPr>
        <w:t>，并视为投标人相互串通投标，响应文件将被视为无效。</w:t>
      </w:r>
    </w:p>
    <w:p w14:paraId="5B9800DE">
      <w:pPr>
        <w:pStyle w:val="85"/>
        <w:spacing w:line="400" w:lineRule="exact"/>
        <w:outlineLvl w:val="3"/>
        <w:rPr>
          <w:rFonts w:hAnsi="宋体" w:cs="宋体"/>
          <w:b/>
          <w:sz w:val="24"/>
          <w:szCs w:val="24"/>
        </w:rPr>
      </w:pPr>
      <w:r>
        <w:rPr>
          <w:rFonts w:hint="eastAsia" w:hAnsi="宋体" w:cs="宋体"/>
          <w:b/>
          <w:sz w:val="24"/>
          <w:szCs w:val="24"/>
        </w:rPr>
        <w:t>20、废标</w:t>
      </w:r>
    </w:p>
    <w:p w14:paraId="1DB0052D">
      <w:pPr>
        <w:pStyle w:val="24"/>
        <w:spacing w:line="400" w:lineRule="exact"/>
        <w:rPr>
          <w:rFonts w:hAnsi="宋体" w:cs="宋体"/>
          <w:sz w:val="24"/>
          <w:szCs w:val="24"/>
        </w:rPr>
      </w:pPr>
      <w:r>
        <w:rPr>
          <w:rFonts w:hint="eastAsia" w:hAnsi="宋体" w:cs="宋体"/>
          <w:kern w:val="0"/>
          <w:sz w:val="24"/>
          <w:szCs w:val="24"/>
        </w:rPr>
        <w:t>　　</w:t>
      </w:r>
      <w:r>
        <w:rPr>
          <w:rFonts w:hint="eastAsia" w:hAnsi="宋体" w:cs="宋体"/>
          <w:b/>
          <w:bCs/>
          <w:sz w:val="24"/>
          <w:szCs w:val="24"/>
        </w:rPr>
        <w:t>20.1磋商采购项目出现下列情形之一的，采购代理机构将予以废标：</w:t>
      </w:r>
    </w:p>
    <w:p w14:paraId="2AB3F21F">
      <w:pPr>
        <w:pStyle w:val="24"/>
        <w:spacing w:line="440" w:lineRule="exact"/>
        <w:ind w:firstLine="420"/>
        <w:rPr>
          <w:rFonts w:hAnsi="宋体" w:cs="宋体"/>
          <w:sz w:val="24"/>
          <w:szCs w:val="24"/>
        </w:rPr>
      </w:pPr>
      <w:r>
        <w:rPr>
          <w:rFonts w:hint="eastAsia" w:hAnsi="宋体" w:cs="宋体"/>
          <w:sz w:val="24"/>
          <w:szCs w:val="24"/>
        </w:rPr>
        <w:t>(1)出现影响采购公正的违法、违规行为的；</w:t>
      </w:r>
    </w:p>
    <w:p w14:paraId="032AB04C">
      <w:pPr>
        <w:pStyle w:val="24"/>
        <w:spacing w:line="440" w:lineRule="exact"/>
        <w:ind w:firstLine="420"/>
        <w:rPr>
          <w:rFonts w:hAnsi="宋体" w:cs="宋体"/>
          <w:sz w:val="24"/>
          <w:szCs w:val="24"/>
        </w:rPr>
      </w:pPr>
      <w:r>
        <w:rPr>
          <w:rFonts w:hint="eastAsia" w:hAnsi="宋体" w:cs="宋体"/>
          <w:sz w:val="24"/>
          <w:szCs w:val="24"/>
        </w:rPr>
        <w:t>(2)所有服务商的报价均超过了采购预算，采购人不能支付的；</w:t>
      </w:r>
    </w:p>
    <w:p w14:paraId="75C7C1E8">
      <w:pPr>
        <w:pStyle w:val="24"/>
        <w:spacing w:line="440" w:lineRule="exact"/>
        <w:ind w:firstLine="420"/>
        <w:rPr>
          <w:rFonts w:hAnsi="宋体" w:cs="宋体"/>
          <w:sz w:val="24"/>
          <w:szCs w:val="24"/>
        </w:rPr>
      </w:pPr>
      <w:r>
        <w:rPr>
          <w:rFonts w:hint="eastAsia" w:hAnsi="宋体" w:cs="宋体"/>
          <w:sz w:val="24"/>
          <w:szCs w:val="24"/>
        </w:rPr>
        <w:t>(3)因重大变故，采购任务取消的；</w:t>
      </w:r>
    </w:p>
    <w:p w14:paraId="66EE4005">
      <w:pPr>
        <w:pStyle w:val="24"/>
        <w:spacing w:line="440" w:lineRule="exact"/>
        <w:ind w:firstLine="420"/>
        <w:rPr>
          <w:rFonts w:hAnsi="宋体" w:cs="宋体"/>
          <w:sz w:val="24"/>
          <w:szCs w:val="24"/>
        </w:rPr>
      </w:pPr>
      <w:r>
        <w:rPr>
          <w:rFonts w:hint="eastAsia" w:hAnsi="宋体" w:cs="宋体"/>
          <w:sz w:val="24"/>
          <w:szCs w:val="24"/>
        </w:rPr>
        <w:t>(4)磋商文件存在不合理条款的，竞争性磋商公告时间及程序不符合规定的；</w:t>
      </w:r>
    </w:p>
    <w:p w14:paraId="330C986D">
      <w:pPr>
        <w:pStyle w:val="24"/>
        <w:spacing w:line="400" w:lineRule="exact"/>
        <w:ind w:firstLine="420"/>
        <w:rPr>
          <w:rFonts w:hAnsi="宋体" w:cs="宋体"/>
          <w:sz w:val="24"/>
          <w:szCs w:val="24"/>
        </w:rPr>
      </w:pPr>
      <w:r>
        <w:rPr>
          <w:rFonts w:hint="eastAsia" w:hAnsi="宋体" w:cs="宋体"/>
          <w:sz w:val="24"/>
          <w:szCs w:val="24"/>
        </w:rPr>
        <w:t>20.2如本次项目废标后，采购代理机构将把废标理由通知所有磋商供应商。</w:t>
      </w:r>
    </w:p>
    <w:p w14:paraId="6C6FE8E8">
      <w:pPr>
        <w:pStyle w:val="85"/>
        <w:spacing w:line="400" w:lineRule="exact"/>
        <w:outlineLvl w:val="3"/>
        <w:rPr>
          <w:rFonts w:hAnsi="宋体" w:cs="宋体"/>
          <w:b/>
          <w:sz w:val="24"/>
          <w:szCs w:val="24"/>
        </w:rPr>
      </w:pPr>
      <w:r>
        <w:rPr>
          <w:rFonts w:hint="eastAsia" w:hAnsi="宋体" w:cs="宋体"/>
          <w:b/>
          <w:sz w:val="24"/>
          <w:szCs w:val="24"/>
        </w:rPr>
        <w:t>21、重新招标</w:t>
      </w:r>
    </w:p>
    <w:p w14:paraId="7A61E361">
      <w:pPr>
        <w:pStyle w:val="24"/>
        <w:spacing w:line="400" w:lineRule="exact"/>
        <w:ind w:firstLine="480" w:firstLineChars="200"/>
        <w:rPr>
          <w:rFonts w:hAnsi="宋体" w:cs="宋体"/>
          <w:sz w:val="24"/>
          <w:szCs w:val="24"/>
        </w:rPr>
      </w:pPr>
      <w:r>
        <w:rPr>
          <w:rFonts w:hint="eastAsia" w:hAnsi="宋体" w:cs="宋体"/>
          <w:sz w:val="24"/>
          <w:szCs w:val="24"/>
        </w:rPr>
        <w:t>21</w:t>
      </w:r>
      <w:r>
        <w:rPr>
          <w:rFonts w:hAnsi="宋体" w:cs="宋体"/>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sz w:val="24"/>
        </w:rPr>
      </w:pPr>
      <w:r>
        <w:rPr>
          <w:rFonts w:hint="eastAsia" w:hAnsi="宋体" w:cs="宋体"/>
          <w:sz w:val="24"/>
        </w:rPr>
        <w:t>21</w:t>
      </w:r>
      <w:r>
        <w:rPr>
          <w:rFonts w:hAnsi="宋体" w:cs="宋体"/>
          <w:sz w:val="24"/>
        </w:rPr>
        <w:t>.2重新招标后竞标人仍少于三个或者所有竞标被否决的，属于必须审批或核准的工程建设项目，经原审批或核准部门批准后不再进行招标</w:t>
      </w:r>
      <w:bookmarkStart w:id="68" w:name="_Toc459103904"/>
      <w:r>
        <w:rPr>
          <w:rFonts w:hint="eastAsia" w:hAnsi="宋体" w:cs="宋体"/>
          <w:sz w:val="24"/>
        </w:rPr>
        <w:t>。</w:t>
      </w:r>
    </w:p>
    <w:p w14:paraId="39AED827">
      <w:pPr>
        <w:pStyle w:val="3"/>
        <w:spacing w:before="0" w:after="0" w:line="390" w:lineRule="exact"/>
        <w:rPr>
          <w:rFonts w:ascii="宋体" w:hAnsi="宋体" w:eastAsia="宋体" w:cs="宋体"/>
          <w:sz w:val="24"/>
          <w:szCs w:val="24"/>
        </w:rPr>
      </w:pPr>
      <w:bookmarkStart w:id="69" w:name="_Toc86935819"/>
      <w:r>
        <w:rPr>
          <w:rFonts w:hint="eastAsia" w:ascii="宋体" w:hAnsi="宋体" w:eastAsia="宋体" w:cs="宋体"/>
          <w:sz w:val="24"/>
          <w:szCs w:val="24"/>
        </w:rPr>
        <w:t>七、签订合同</w:t>
      </w:r>
      <w:bookmarkEnd w:id="68"/>
      <w:bookmarkEnd w:id="69"/>
    </w:p>
    <w:p w14:paraId="2A1A0981">
      <w:pPr>
        <w:pStyle w:val="24"/>
        <w:spacing w:line="400" w:lineRule="exact"/>
        <w:outlineLvl w:val="2"/>
        <w:rPr>
          <w:rFonts w:hAnsi="宋体" w:cs="宋体"/>
          <w:b/>
          <w:sz w:val="24"/>
          <w:szCs w:val="24"/>
        </w:rPr>
      </w:pPr>
      <w:bookmarkStart w:id="70" w:name="_Toc7205"/>
      <w:bookmarkStart w:id="71" w:name="_Toc86935820"/>
      <w:r>
        <w:rPr>
          <w:rFonts w:hint="eastAsia" w:hAnsi="宋体" w:cs="宋体"/>
          <w:b/>
          <w:sz w:val="24"/>
          <w:szCs w:val="24"/>
        </w:rPr>
        <w:t>22.成交结果</w:t>
      </w:r>
      <w:bookmarkEnd w:id="70"/>
      <w:r>
        <w:rPr>
          <w:rFonts w:hint="eastAsia" w:hAnsi="宋体" w:cs="宋体"/>
          <w:b/>
          <w:sz w:val="24"/>
          <w:szCs w:val="24"/>
        </w:rPr>
        <w:t>公告</w:t>
      </w:r>
      <w:bookmarkEnd w:id="71"/>
    </w:p>
    <w:p w14:paraId="0029C20B">
      <w:pPr>
        <w:pStyle w:val="24"/>
        <w:spacing w:line="400" w:lineRule="exact"/>
        <w:ind w:firstLine="480" w:firstLineChars="200"/>
        <w:outlineLvl w:val="2"/>
        <w:rPr>
          <w:rFonts w:hAnsi="宋体" w:cs="宋体"/>
          <w:bCs/>
          <w:sz w:val="24"/>
          <w:szCs w:val="24"/>
        </w:rPr>
      </w:pPr>
      <w:bookmarkStart w:id="72" w:name="_Toc5678"/>
      <w:bookmarkStart w:id="73" w:name="_Toc86935821"/>
      <w:r>
        <w:rPr>
          <w:rFonts w:hint="eastAsia" w:hAnsi="宋体" w:cs="宋体"/>
          <w:bCs/>
          <w:sz w:val="24"/>
          <w:szCs w:val="24"/>
        </w:rPr>
        <w:t>22.1采购代理机构在磋商工作完成后2日内将磋商报告送采购人，采购人确认后，成交结果公告将在发布本项目竞争性磋商公告的同一网站上发布。</w:t>
      </w:r>
      <w:bookmarkEnd w:id="72"/>
      <w:bookmarkEnd w:id="73"/>
    </w:p>
    <w:p w14:paraId="6CDC7324">
      <w:pPr>
        <w:pStyle w:val="24"/>
        <w:spacing w:line="400" w:lineRule="exact"/>
        <w:ind w:firstLine="420"/>
        <w:rPr>
          <w:rFonts w:hAnsi="宋体" w:cs="宋体"/>
          <w:bCs/>
          <w:sz w:val="24"/>
          <w:szCs w:val="24"/>
        </w:rPr>
      </w:pPr>
      <w:bookmarkStart w:id="74" w:name="_Toc29884"/>
      <w:r>
        <w:rPr>
          <w:rFonts w:hint="eastAsia" w:hAnsi="宋体" w:cs="宋体"/>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4"/>
        <w:spacing w:line="400" w:lineRule="exact"/>
        <w:ind w:firstLine="420"/>
        <w:rPr>
          <w:rFonts w:hAnsi="宋体" w:cs="宋体"/>
          <w:bCs/>
          <w:sz w:val="24"/>
          <w:szCs w:val="24"/>
        </w:rPr>
      </w:pPr>
      <w:r>
        <w:rPr>
          <w:rFonts w:hint="eastAsia" w:hAnsi="宋体" w:cs="宋体"/>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4"/>
        <w:spacing w:line="400" w:lineRule="exact"/>
        <w:ind w:firstLine="420"/>
        <w:rPr>
          <w:rFonts w:hAnsi="宋体" w:cs="宋体"/>
          <w:bCs/>
          <w:sz w:val="24"/>
          <w:szCs w:val="24"/>
        </w:rPr>
      </w:pPr>
      <w:r>
        <w:rPr>
          <w:rFonts w:hint="eastAsia" w:hAnsi="宋体" w:cs="宋体"/>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4"/>
          <w:szCs w:val="24"/>
        </w:rPr>
        <w:t>。</w:t>
      </w:r>
      <w:r>
        <w:rPr>
          <w:rFonts w:hint="eastAsia" w:hAnsi="宋体" w:cs="宋体"/>
          <w:sz w:val="24"/>
          <w:szCs w:val="24"/>
        </w:rPr>
        <w:t>采购人或受托代理机构</w:t>
      </w:r>
      <w:r>
        <w:rPr>
          <w:rFonts w:hint="eastAsia" w:hAnsi="宋体" w:cs="宋体"/>
          <w:bCs/>
          <w:sz w:val="24"/>
          <w:szCs w:val="24"/>
        </w:rPr>
        <w:t>在收到磋商供应商的书面质疑后7个工作日内做出答复，但答复的内容不得涉及商业秘密。</w:t>
      </w:r>
      <w:bookmarkEnd w:id="74"/>
    </w:p>
    <w:p w14:paraId="0EAC7178">
      <w:pPr>
        <w:pStyle w:val="24"/>
        <w:spacing w:line="400" w:lineRule="exact"/>
        <w:ind w:firstLine="420"/>
        <w:rPr>
          <w:rFonts w:hAnsi="宋体" w:cs="宋体"/>
          <w:sz w:val="24"/>
          <w:szCs w:val="24"/>
        </w:rPr>
      </w:pPr>
      <w:r>
        <w:rPr>
          <w:rFonts w:hint="eastAsia" w:hAnsi="宋体" w:cs="宋体"/>
          <w:sz w:val="24"/>
          <w:szCs w:val="24"/>
        </w:rPr>
        <w:t>22.5质疑和投诉书面要求:</w:t>
      </w:r>
    </w:p>
    <w:p w14:paraId="4C230B46">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质疑人或投诉人的单位名称或姓名、详细地址、邮政编码、联系电话等；</w:t>
      </w:r>
    </w:p>
    <w:p w14:paraId="67C04606">
      <w:pPr>
        <w:pStyle w:val="24"/>
        <w:numPr>
          <w:ilvl w:val="0"/>
          <w:numId w:val="7"/>
        </w:numPr>
        <w:spacing w:line="400" w:lineRule="exact"/>
        <w:ind w:firstLine="420"/>
        <w:rPr>
          <w:rFonts w:hAnsi="宋体" w:cs="宋体"/>
          <w:sz w:val="24"/>
          <w:szCs w:val="24"/>
        </w:rPr>
      </w:pPr>
      <w:r>
        <w:rPr>
          <w:rFonts w:hint="eastAsia" w:hAnsi="宋体" w:cs="宋体"/>
          <w:sz w:val="24"/>
          <w:szCs w:val="24"/>
        </w:rPr>
        <w:t>被质疑人或被投诉人的单位名称或姓名等；</w:t>
      </w:r>
    </w:p>
    <w:p w14:paraId="50C5FE1E">
      <w:pPr>
        <w:pStyle w:val="24"/>
        <w:numPr>
          <w:ilvl w:val="0"/>
          <w:numId w:val="7"/>
        </w:numPr>
        <w:spacing w:line="400" w:lineRule="exact"/>
        <w:ind w:firstLine="420"/>
        <w:rPr>
          <w:rFonts w:hAnsi="宋体" w:cs="宋体"/>
          <w:sz w:val="24"/>
          <w:szCs w:val="24"/>
        </w:rPr>
      </w:pPr>
      <w:r>
        <w:rPr>
          <w:rFonts w:hint="eastAsia" w:hAnsi="宋体" w:cs="宋体"/>
          <w:sz w:val="24"/>
          <w:szCs w:val="24"/>
        </w:rPr>
        <w:t>质疑或投诉的事实及理由；</w:t>
      </w:r>
    </w:p>
    <w:p w14:paraId="7A5EFB70">
      <w:pPr>
        <w:pStyle w:val="24"/>
        <w:numPr>
          <w:ilvl w:val="0"/>
          <w:numId w:val="7"/>
        </w:numPr>
        <w:spacing w:line="400" w:lineRule="exact"/>
        <w:ind w:firstLine="420"/>
        <w:rPr>
          <w:rFonts w:hAnsi="宋体" w:cs="宋体"/>
          <w:sz w:val="24"/>
          <w:szCs w:val="24"/>
        </w:rPr>
      </w:pPr>
      <w:r>
        <w:rPr>
          <w:rFonts w:hint="eastAsia" w:hAnsi="宋体" w:cs="宋体"/>
          <w:sz w:val="24"/>
          <w:szCs w:val="24"/>
        </w:rPr>
        <w:t>有关违规违法的情况和有效证明材料；</w:t>
      </w:r>
    </w:p>
    <w:p w14:paraId="5B417A68">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质疑人或投诉人的签章及质疑或投诉时间；</w:t>
      </w:r>
    </w:p>
    <w:p w14:paraId="2BF126DD">
      <w:pPr>
        <w:pStyle w:val="24"/>
        <w:numPr>
          <w:ilvl w:val="0"/>
          <w:numId w:val="7"/>
        </w:numPr>
        <w:spacing w:line="400" w:lineRule="exact"/>
        <w:ind w:firstLine="420"/>
        <w:rPr>
          <w:rFonts w:hAnsi="宋体" w:cs="宋体"/>
          <w:sz w:val="24"/>
          <w:szCs w:val="24"/>
        </w:rPr>
      </w:pPr>
      <w:r>
        <w:rPr>
          <w:rFonts w:hint="eastAsia" w:hAnsi="宋体" w:cs="宋体"/>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sz w:val="24"/>
          <w:szCs w:val="24"/>
          <w:lang w:eastAsia="zh-CN"/>
        </w:rPr>
        <w:t>广西云泽项目管理有限公司</w:t>
      </w:r>
      <w:r>
        <w:rPr>
          <w:rFonts w:hint="eastAsia" w:hAnsi="宋体" w:cs="宋体"/>
          <w:sz w:val="24"/>
          <w:szCs w:val="24"/>
        </w:rPr>
        <w:t>。</w:t>
      </w:r>
    </w:p>
    <w:p w14:paraId="2ED9C5CA">
      <w:pPr>
        <w:pStyle w:val="24"/>
        <w:numPr>
          <w:ilvl w:val="0"/>
          <w:numId w:val="7"/>
        </w:numPr>
        <w:spacing w:line="400" w:lineRule="exact"/>
        <w:ind w:firstLine="420"/>
        <w:rPr>
          <w:rFonts w:hAnsi="宋体" w:cs="宋体"/>
          <w:bCs/>
          <w:sz w:val="24"/>
          <w:szCs w:val="24"/>
        </w:rPr>
      </w:pPr>
      <w:r>
        <w:rPr>
          <w:rFonts w:hint="eastAsia" w:hAnsi="宋体" w:cs="宋体"/>
          <w:sz w:val="24"/>
          <w:szCs w:val="24"/>
        </w:rPr>
        <w:t>如不按规定质疑或投诉的，视为无效投诉，不予采理。</w:t>
      </w:r>
    </w:p>
    <w:p w14:paraId="7A1B8378">
      <w:pPr>
        <w:pStyle w:val="24"/>
        <w:spacing w:line="400" w:lineRule="exact"/>
        <w:ind w:firstLine="480" w:firstLineChars="200"/>
        <w:outlineLvl w:val="2"/>
        <w:rPr>
          <w:rFonts w:hAnsi="宋体" w:cs="宋体"/>
          <w:b/>
          <w:bCs/>
          <w:sz w:val="24"/>
          <w:szCs w:val="24"/>
        </w:rPr>
      </w:pPr>
      <w:bookmarkStart w:id="75" w:name="_Toc15621"/>
      <w:bookmarkStart w:id="76" w:name="_Toc86935822"/>
      <w:r>
        <w:rPr>
          <w:rFonts w:hint="eastAsia" w:hAnsi="宋体" w:cs="宋体"/>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5"/>
      <w:bookmarkEnd w:id="76"/>
    </w:p>
    <w:p w14:paraId="407209B3">
      <w:pPr>
        <w:spacing w:line="390" w:lineRule="exact"/>
        <w:rPr>
          <w:rFonts w:ascii="宋体" w:hAnsi="宋体" w:cs="宋体"/>
          <w:b/>
          <w:bCs/>
          <w:sz w:val="24"/>
        </w:rPr>
      </w:pPr>
      <w:r>
        <w:rPr>
          <w:rFonts w:hint="eastAsia" w:ascii="宋体" w:hAnsi="宋体" w:cs="宋体"/>
          <w:b/>
          <w:bCs/>
          <w:sz w:val="24"/>
        </w:rPr>
        <w:t>23、成交通知</w:t>
      </w:r>
    </w:p>
    <w:p w14:paraId="4E0F1F5E">
      <w:pPr>
        <w:pStyle w:val="24"/>
        <w:spacing w:line="400" w:lineRule="exact"/>
        <w:ind w:firstLine="480" w:firstLineChars="200"/>
        <w:outlineLvl w:val="2"/>
        <w:rPr>
          <w:rFonts w:hAnsi="宋体" w:cs="宋体"/>
          <w:bCs/>
          <w:sz w:val="24"/>
          <w:szCs w:val="24"/>
        </w:rPr>
      </w:pPr>
      <w:bookmarkStart w:id="77" w:name="_Toc30837"/>
      <w:bookmarkStart w:id="78" w:name="_Toc86935823"/>
      <w:r>
        <w:rPr>
          <w:rFonts w:hint="eastAsia" w:hAnsi="宋体" w:cs="宋体"/>
          <w:bCs/>
          <w:sz w:val="24"/>
          <w:szCs w:val="24"/>
        </w:rPr>
        <w:t>23.1采购代理机构在发布成交公告的同时，采购代理机构向成交人通过“</w:t>
      </w:r>
      <w:r>
        <w:rPr>
          <w:rFonts w:hint="eastAsia" w:hAnsi="宋体" w:cs="宋体"/>
          <w:bCs/>
          <w:sz w:val="24"/>
          <w:szCs w:val="24"/>
          <w:lang w:eastAsia="zh-CN"/>
        </w:rPr>
        <w:t>广西政府采购云平台</w:t>
      </w:r>
      <w:r>
        <w:rPr>
          <w:rFonts w:hint="eastAsia" w:hAnsi="宋体" w:cs="宋体"/>
          <w:bCs/>
          <w:sz w:val="24"/>
          <w:szCs w:val="24"/>
        </w:rPr>
        <w:t>”平台发出电子中标通知书。</w:t>
      </w:r>
      <w:bookmarkEnd w:id="77"/>
      <w:bookmarkEnd w:id="78"/>
    </w:p>
    <w:p w14:paraId="532C77E4">
      <w:pPr>
        <w:pStyle w:val="24"/>
        <w:spacing w:line="400" w:lineRule="exact"/>
        <w:ind w:firstLine="480" w:firstLineChars="200"/>
        <w:outlineLvl w:val="2"/>
        <w:rPr>
          <w:rFonts w:hAnsi="宋体" w:cs="宋体"/>
          <w:bCs/>
          <w:sz w:val="24"/>
          <w:szCs w:val="24"/>
        </w:rPr>
      </w:pPr>
      <w:bookmarkStart w:id="79" w:name="_Toc86935824"/>
      <w:bookmarkStart w:id="80" w:name="_Toc28429"/>
      <w:r>
        <w:rPr>
          <w:rFonts w:hint="eastAsia" w:hAnsi="宋体" w:cs="宋体"/>
          <w:bCs/>
          <w:sz w:val="24"/>
          <w:szCs w:val="24"/>
        </w:rPr>
        <w:t>23.2对未通过资格审查的竞标人，采购人或采购机构应当告知其未通过的原因；采用综合评分办法评审的，采购人或采购机构还应当告知未成交人本人的评审得分与排序。</w:t>
      </w:r>
      <w:bookmarkEnd w:id="79"/>
    </w:p>
    <w:p w14:paraId="710E9D1D">
      <w:pPr>
        <w:pStyle w:val="24"/>
        <w:spacing w:line="400" w:lineRule="exact"/>
        <w:ind w:firstLine="480" w:firstLineChars="200"/>
        <w:outlineLvl w:val="2"/>
        <w:rPr>
          <w:rFonts w:hAnsi="宋体" w:cs="宋体"/>
          <w:bCs/>
          <w:sz w:val="24"/>
          <w:szCs w:val="24"/>
        </w:rPr>
      </w:pPr>
      <w:bookmarkStart w:id="81" w:name="_Toc86935825"/>
      <w:r>
        <w:rPr>
          <w:rFonts w:hint="eastAsia" w:hAnsi="宋体" w:cs="宋体"/>
          <w:bCs/>
          <w:sz w:val="24"/>
          <w:szCs w:val="24"/>
        </w:rPr>
        <w:t>23.3采购代理机构无义务向落标的磋商供应商解释落标原因和退还《响应文件》。</w:t>
      </w:r>
      <w:bookmarkEnd w:id="80"/>
      <w:bookmarkEnd w:id="81"/>
    </w:p>
    <w:p w14:paraId="34414DBD">
      <w:pPr>
        <w:pStyle w:val="24"/>
        <w:spacing w:line="400" w:lineRule="exact"/>
        <w:outlineLvl w:val="2"/>
        <w:rPr>
          <w:rFonts w:hAnsi="宋体" w:cs="宋体"/>
          <w:bCs/>
          <w:sz w:val="24"/>
          <w:szCs w:val="24"/>
        </w:rPr>
      </w:pPr>
      <w:bookmarkStart w:id="82" w:name="_Toc16088"/>
      <w:bookmarkStart w:id="83" w:name="_Toc86935826"/>
      <w:bookmarkStart w:id="84" w:name="_Toc17903"/>
      <w:r>
        <w:rPr>
          <w:rFonts w:hint="eastAsia" w:hAnsi="宋体" w:cs="宋体"/>
          <w:b/>
          <w:sz w:val="24"/>
          <w:szCs w:val="24"/>
        </w:rPr>
        <w:t>24.合同授予标准</w:t>
      </w:r>
      <w:bookmarkEnd w:id="82"/>
      <w:bookmarkEnd w:id="83"/>
    </w:p>
    <w:p w14:paraId="1995E659">
      <w:pPr>
        <w:pStyle w:val="24"/>
        <w:spacing w:line="400" w:lineRule="exact"/>
        <w:ind w:firstLine="480" w:firstLineChars="200"/>
        <w:outlineLvl w:val="2"/>
        <w:rPr>
          <w:rFonts w:hAnsi="宋体" w:cs="宋体"/>
          <w:bCs/>
          <w:sz w:val="24"/>
          <w:szCs w:val="24"/>
        </w:rPr>
      </w:pPr>
      <w:bookmarkStart w:id="85" w:name="_Toc86935827"/>
      <w:r>
        <w:rPr>
          <w:rFonts w:hint="eastAsia" w:hAnsi="宋体" w:cs="宋体"/>
          <w:bCs/>
          <w:sz w:val="24"/>
          <w:szCs w:val="24"/>
        </w:rPr>
        <w:t>24.1合同将授予被确定为实质上响应《竞争性磋商文件》要求，评标认为具备履行合同能力，获得综合评分最高的磋商供应商。</w:t>
      </w:r>
      <w:bookmarkEnd w:id="84"/>
      <w:bookmarkEnd w:id="85"/>
    </w:p>
    <w:p w14:paraId="33086F32">
      <w:pPr>
        <w:pStyle w:val="24"/>
        <w:spacing w:line="400" w:lineRule="exact"/>
        <w:ind w:firstLine="480" w:firstLineChars="200"/>
        <w:outlineLvl w:val="2"/>
        <w:rPr>
          <w:rFonts w:hAnsi="宋体" w:cs="宋体"/>
          <w:bCs/>
          <w:sz w:val="24"/>
          <w:szCs w:val="24"/>
        </w:rPr>
      </w:pPr>
      <w:bookmarkStart w:id="86" w:name="_Toc22962"/>
      <w:bookmarkStart w:id="87" w:name="_Toc86935828"/>
      <w:r>
        <w:rPr>
          <w:rFonts w:hint="eastAsia" w:hAnsi="宋体" w:cs="宋体"/>
          <w:bCs/>
          <w:sz w:val="24"/>
          <w:szCs w:val="24"/>
        </w:rPr>
        <w:t>24.2采购人应按照评标报告中推荐的成交候选人顺序确定成交人，也可授权磋商小组直接确定成交人。</w:t>
      </w:r>
      <w:bookmarkEnd w:id="86"/>
      <w:r>
        <w:rPr>
          <w:rFonts w:hint="eastAsia" w:hAnsi="宋体" w:cs="宋体"/>
          <w:bCs/>
          <w:sz w:val="24"/>
          <w:szCs w:val="24"/>
        </w:rPr>
        <w:t>本项目授权磋商小组直接确定成交供应商。</w:t>
      </w:r>
      <w:bookmarkEnd w:id="87"/>
    </w:p>
    <w:p w14:paraId="767160FD">
      <w:pPr>
        <w:spacing w:line="390" w:lineRule="exact"/>
        <w:rPr>
          <w:rFonts w:ascii="宋体" w:hAnsi="宋体" w:cs="宋体"/>
          <w:b/>
          <w:bCs/>
          <w:sz w:val="24"/>
        </w:rPr>
      </w:pPr>
      <w:r>
        <w:rPr>
          <w:rFonts w:hint="eastAsia" w:ascii="宋体" w:hAnsi="宋体" w:cs="宋体"/>
          <w:b/>
          <w:bCs/>
          <w:sz w:val="24"/>
        </w:rPr>
        <w:t>25、签订合同</w:t>
      </w:r>
    </w:p>
    <w:p w14:paraId="5CB52A1B">
      <w:pPr>
        <w:pStyle w:val="24"/>
        <w:spacing w:line="360" w:lineRule="exact"/>
        <w:ind w:firstLine="480" w:firstLineChars="200"/>
        <w:rPr>
          <w:rFonts w:hAnsi="宋体" w:cs="宋体"/>
          <w:sz w:val="24"/>
          <w:szCs w:val="24"/>
        </w:rPr>
      </w:pPr>
      <w:bookmarkStart w:id="88" w:name="_Toc459103905"/>
      <w:r>
        <w:rPr>
          <w:rFonts w:hint="eastAsia" w:hAnsi="宋体" w:cs="宋体"/>
          <w:sz w:val="24"/>
          <w:szCs w:val="24"/>
        </w:rPr>
        <w:t>25.1成交人领取电子成交通知书后，按成交通知书中规定的时间、地点与采购人签订合同。</w:t>
      </w:r>
    </w:p>
    <w:p w14:paraId="242A6B42">
      <w:pPr>
        <w:pStyle w:val="24"/>
        <w:spacing w:line="400" w:lineRule="exact"/>
        <w:ind w:firstLine="480" w:firstLineChars="200"/>
        <w:rPr>
          <w:rFonts w:hAnsi="宋体" w:cs="宋体"/>
          <w:sz w:val="24"/>
          <w:szCs w:val="24"/>
        </w:rPr>
      </w:pPr>
      <w:r>
        <w:rPr>
          <w:rFonts w:hint="eastAsia" w:hAnsi="宋体" w:cs="宋体"/>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4"/>
        <w:spacing w:line="400" w:lineRule="exact"/>
        <w:ind w:firstLine="480" w:firstLineChars="200"/>
        <w:rPr>
          <w:rFonts w:hAnsi="宋体" w:cs="宋体"/>
          <w:sz w:val="24"/>
          <w:szCs w:val="24"/>
        </w:rPr>
      </w:pPr>
      <w:r>
        <w:rPr>
          <w:rFonts w:hint="eastAsia" w:hAnsi="宋体" w:cs="宋体"/>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4"/>
        <w:spacing w:line="400" w:lineRule="exact"/>
        <w:ind w:firstLine="480" w:firstLineChars="200"/>
        <w:rPr>
          <w:rFonts w:hAnsi="宋体" w:cs="宋体"/>
          <w:sz w:val="24"/>
          <w:szCs w:val="24"/>
        </w:rPr>
      </w:pPr>
      <w:r>
        <w:rPr>
          <w:rFonts w:hint="eastAsia" w:hAnsi="宋体" w:cs="宋体"/>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sz w:val="24"/>
        </w:rPr>
      </w:pPr>
      <w:r>
        <w:rPr>
          <w:rFonts w:hint="eastAsia" w:ascii="宋体" w:hAnsi="宋体" w:cs="宋体"/>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sz w:val="24"/>
        </w:rPr>
      </w:pPr>
      <w:r>
        <w:rPr>
          <w:rFonts w:hint="eastAsia" w:ascii="宋体" w:hAnsi="宋体" w:cs="宋体"/>
          <w:sz w:val="24"/>
        </w:rPr>
        <w:t>25.6</w:t>
      </w:r>
      <w:r>
        <w:rPr>
          <w:rFonts w:hint="eastAsia" w:ascii="宋体" w:hAnsi="宋体" w:cs="宋体"/>
          <w:b/>
          <w:bCs/>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sz w:val="24"/>
        </w:rPr>
      </w:pPr>
      <w:r>
        <w:rPr>
          <w:rFonts w:hint="eastAsia" w:ascii="宋体" w:hAnsi="宋体" w:cs="宋体"/>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4"/>
        <w:spacing w:line="400" w:lineRule="exact"/>
        <w:outlineLvl w:val="2"/>
        <w:rPr>
          <w:rFonts w:hAnsi="宋体" w:cs="宋体"/>
          <w:b/>
          <w:sz w:val="24"/>
          <w:szCs w:val="24"/>
        </w:rPr>
      </w:pPr>
      <w:bookmarkStart w:id="89" w:name="_Toc8743"/>
      <w:bookmarkStart w:id="90" w:name="_Toc86935829"/>
      <w:r>
        <w:rPr>
          <w:rFonts w:hint="eastAsia" w:hAnsi="宋体" w:cs="宋体"/>
          <w:b/>
          <w:sz w:val="24"/>
          <w:szCs w:val="24"/>
        </w:rPr>
        <w:t>26.合同履行中的追加</w:t>
      </w:r>
      <w:bookmarkEnd w:id="89"/>
      <w:bookmarkEnd w:id="90"/>
    </w:p>
    <w:p w14:paraId="75EB4007">
      <w:pPr>
        <w:pStyle w:val="24"/>
        <w:spacing w:line="400" w:lineRule="exact"/>
        <w:ind w:firstLine="480" w:firstLineChars="200"/>
        <w:rPr>
          <w:rFonts w:hAnsi="宋体" w:cs="宋体"/>
          <w:sz w:val="24"/>
          <w:szCs w:val="24"/>
        </w:rPr>
      </w:pPr>
      <w:r>
        <w:rPr>
          <w:rFonts w:hint="eastAsia" w:hAnsi="宋体" w:cs="宋体"/>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sz w:val="24"/>
        </w:rPr>
      </w:pPr>
      <w:r>
        <w:rPr>
          <w:rFonts w:hint="eastAsia" w:ascii="宋体" w:hAnsi="宋体" w:cs="宋体"/>
          <w:b/>
          <w:bCs/>
          <w:sz w:val="24"/>
        </w:rPr>
        <w:t>27.农民工工资保障金</w:t>
      </w:r>
    </w:p>
    <w:p w14:paraId="3C080FC2">
      <w:pPr>
        <w:pStyle w:val="3"/>
        <w:spacing w:before="0" w:after="0" w:line="390" w:lineRule="exact"/>
        <w:ind w:firstLine="480" w:firstLineChars="200"/>
        <w:jc w:val="both"/>
        <w:rPr>
          <w:rFonts w:ascii="宋体" w:hAnsi="宋体" w:eastAsia="宋体" w:cs="宋体"/>
          <w:b w:val="0"/>
          <w:sz w:val="24"/>
          <w:szCs w:val="24"/>
        </w:rPr>
      </w:pPr>
      <w:bookmarkStart w:id="91" w:name="_Toc86935830"/>
      <w:r>
        <w:rPr>
          <w:rFonts w:hint="eastAsia" w:ascii="宋体" w:hAnsi="宋体" w:eastAsia="宋体" w:cs="宋体"/>
          <w:b w:val="0"/>
          <w:sz w:val="24"/>
          <w:szCs w:val="24"/>
        </w:rPr>
        <w:t>27.1本项目不做要求。</w:t>
      </w:r>
      <w:bookmarkEnd w:id="91"/>
    </w:p>
    <w:p w14:paraId="57C3447C">
      <w:pPr>
        <w:pStyle w:val="3"/>
        <w:spacing w:before="0" w:after="0" w:line="390" w:lineRule="exact"/>
        <w:rPr>
          <w:rFonts w:ascii="宋体" w:hAnsi="宋体" w:eastAsia="宋体" w:cs="宋体"/>
          <w:sz w:val="24"/>
          <w:szCs w:val="24"/>
        </w:rPr>
      </w:pPr>
      <w:bookmarkStart w:id="92" w:name="_Toc86935831"/>
      <w:r>
        <w:rPr>
          <w:rFonts w:hint="eastAsia" w:ascii="宋体" w:hAnsi="宋体" w:eastAsia="宋体" w:cs="宋体"/>
          <w:sz w:val="24"/>
          <w:szCs w:val="24"/>
        </w:rPr>
        <w:t>八、其他事项</w:t>
      </w:r>
      <w:bookmarkEnd w:id="88"/>
      <w:bookmarkEnd w:id="92"/>
    </w:p>
    <w:p w14:paraId="2E9C0C15">
      <w:pPr>
        <w:spacing w:line="390" w:lineRule="exact"/>
        <w:rPr>
          <w:rFonts w:ascii="宋体" w:hAnsi="宋体" w:cs="宋体"/>
          <w:b/>
          <w:bCs/>
          <w:sz w:val="24"/>
        </w:rPr>
      </w:pPr>
      <w:r>
        <w:rPr>
          <w:rFonts w:hint="eastAsia" w:ascii="宋体" w:hAnsi="宋体" w:cs="宋体"/>
          <w:b/>
          <w:bCs/>
          <w:sz w:val="24"/>
        </w:rPr>
        <w:t>28、解释权</w:t>
      </w:r>
    </w:p>
    <w:p w14:paraId="239C7043">
      <w:pPr>
        <w:spacing w:line="390" w:lineRule="exact"/>
        <w:ind w:firstLine="480" w:firstLineChars="200"/>
        <w:rPr>
          <w:rFonts w:ascii="宋体" w:hAnsi="宋体" w:cs="宋体"/>
          <w:sz w:val="24"/>
        </w:rPr>
      </w:pPr>
      <w:r>
        <w:rPr>
          <w:rFonts w:hint="eastAsia" w:ascii="宋体" w:hAnsi="宋体" w:cs="宋体"/>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sz w:val="24"/>
        </w:rPr>
      </w:pPr>
      <w:r>
        <w:rPr>
          <w:rFonts w:hint="eastAsia" w:ascii="宋体" w:hAnsi="宋体" w:cs="宋体"/>
          <w:b/>
          <w:sz w:val="24"/>
        </w:rPr>
        <w:t>29、代理服务费</w:t>
      </w:r>
    </w:p>
    <w:p w14:paraId="6EE2F79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sz w:val="24"/>
          <w:lang w:eastAsia="zh-CN"/>
        </w:rPr>
        <w:t>。</w:t>
      </w:r>
    </w:p>
    <w:p w14:paraId="37608124">
      <w:pPr>
        <w:spacing w:line="390" w:lineRule="exact"/>
        <w:rPr>
          <w:rFonts w:ascii="宋体" w:hAnsi="宋体" w:cs="宋体"/>
          <w:b/>
          <w:bCs/>
          <w:sz w:val="24"/>
        </w:rPr>
      </w:pPr>
      <w:r>
        <w:rPr>
          <w:rFonts w:hint="eastAsia" w:ascii="宋体" w:hAnsi="宋体" w:cs="宋体"/>
          <w:b/>
          <w:sz w:val="24"/>
        </w:rPr>
        <w:t>30、</w:t>
      </w:r>
      <w:r>
        <w:rPr>
          <w:rFonts w:hint="eastAsia" w:ascii="宋体" w:hAnsi="宋体" w:cs="宋体"/>
          <w:b/>
          <w:bCs/>
          <w:sz w:val="24"/>
        </w:rPr>
        <w:t>有关事宜</w:t>
      </w:r>
    </w:p>
    <w:p w14:paraId="779B134B">
      <w:pPr>
        <w:spacing w:line="390" w:lineRule="exact"/>
        <w:ind w:firstLine="480" w:firstLineChars="200"/>
        <w:rPr>
          <w:rFonts w:ascii="宋体" w:hAnsi="宋体" w:cs="宋体"/>
          <w:sz w:val="24"/>
        </w:rPr>
      </w:pPr>
      <w:r>
        <w:rPr>
          <w:rFonts w:hint="eastAsia" w:ascii="宋体" w:hAnsi="宋体" w:cs="宋体"/>
          <w:sz w:val="24"/>
        </w:rPr>
        <w:t>30.1所有与本磋商文件有关的函电请按下列通讯地址联系：</w:t>
      </w:r>
    </w:p>
    <w:p w14:paraId="0E4650F8">
      <w:pPr>
        <w:spacing w:line="390" w:lineRule="exact"/>
        <w:ind w:firstLine="480" w:firstLineChars="200"/>
        <w:rPr>
          <w:rFonts w:ascii="宋体" w:hAnsi="宋体" w:cs="宋体"/>
          <w:sz w:val="24"/>
        </w:rPr>
      </w:pPr>
      <w:r>
        <w:rPr>
          <w:rFonts w:hint="eastAsia" w:ascii="宋体" w:hAnsi="宋体" w:cs="宋体"/>
          <w:sz w:val="24"/>
        </w:rPr>
        <w:t>30.1.1采购代理机构：</w:t>
      </w:r>
    </w:p>
    <w:p w14:paraId="3665B7E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广西云泽项目管理有限公司</w:t>
      </w:r>
    </w:p>
    <w:p w14:paraId="410D3BC3">
      <w:pPr>
        <w:spacing w:line="390" w:lineRule="exact"/>
        <w:ind w:right="-192" w:firstLine="480" w:firstLineChars="200"/>
        <w:rPr>
          <w:rFonts w:ascii="宋体" w:hAnsi="宋体" w:cs="宋体"/>
          <w:sz w:val="24"/>
        </w:rPr>
      </w:pPr>
      <w:r>
        <w:rPr>
          <w:rFonts w:hint="eastAsia" w:ascii="宋体" w:hAnsi="宋体" w:cs="宋体"/>
          <w:sz w:val="24"/>
        </w:rPr>
        <w:t>地 址：</w:t>
      </w:r>
      <w:r>
        <w:rPr>
          <w:rFonts w:hint="eastAsia" w:asciiTheme="minorEastAsia" w:hAnsiTheme="minorEastAsia" w:eastAsiaTheme="minorEastAsia" w:cstheme="minorEastAsia"/>
          <w:sz w:val="24"/>
        </w:rPr>
        <w:t>贺州市八步区松木岭路122号8栋23层</w:t>
      </w:r>
    </w:p>
    <w:p w14:paraId="08AD26EA">
      <w:pPr>
        <w:spacing w:line="390" w:lineRule="exact"/>
        <w:ind w:right="-192" w:firstLine="480" w:firstLineChars="200"/>
        <w:rPr>
          <w:rFonts w:hint="eastAsia"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eastAsia="zh-CN"/>
        </w:rPr>
        <w:t>杜悦</w:t>
      </w:r>
    </w:p>
    <w:p w14:paraId="1ED871BB">
      <w:pPr>
        <w:spacing w:line="390" w:lineRule="exact"/>
        <w:ind w:right="-192" w:firstLine="480" w:firstLineChars="200"/>
        <w:rPr>
          <w:rFonts w:ascii="宋体" w:hAnsi="宋体" w:cs="宋体"/>
          <w:sz w:val="24"/>
        </w:rPr>
      </w:pPr>
      <w:r>
        <w:rPr>
          <w:rFonts w:hint="eastAsia" w:ascii="宋体" w:hAnsi="宋体" w:cs="宋体"/>
          <w:sz w:val="24"/>
        </w:rPr>
        <w:t>电 话：0774-5128133　</w:t>
      </w:r>
    </w:p>
    <w:p w14:paraId="143EC389">
      <w:pPr>
        <w:spacing w:line="390" w:lineRule="exact"/>
        <w:ind w:right="-192" w:firstLine="480" w:firstLineChars="200"/>
        <w:rPr>
          <w:rFonts w:ascii="宋体" w:hAnsi="宋体" w:cs="宋体"/>
          <w:sz w:val="24"/>
        </w:rPr>
      </w:pPr>
      <w:r>
        <w:rPr>
          <w:rFonts w:hint="eastAsia" w:ascii="宋体" w:hAnsi="宋体" w:cs="宋体"/>
          <w:sz w:val="24"/>
        </w:rPr>
        <w:t>30.1.2监督机构</w:t>
      </w:r>
    </w:p>
    <w:p w14:paraId="548D619E">
      <w:pPr>
        <w:spacing w:line="390" w:lineRule="exact"/>
        <w:ind w:right="-192" w:firstLine="480" w:firstLineChars="200"/>
        <w:rPr>
          <w:rFonts w:ascii="宋体" w:hAnsi="宋体" w:cs="宋体"/>
          <w:sz w:val="24"/>
        </w:rPr>
      </w:pPr>
      <w:r>
        <w:rPr>
          <w:rFonts w:hint="eastAsia" w:ascii="宋体" w:hAnsi="宋体" w:cs="宋体"/>
          <w:sz w:val="24"/>
        </w:rPr>
        <w:t>监督单位全称：贺州市平桂区政府采购管理办公室</w:t>
      </w:r>
    </w:p>
    <w:p w14:paraId="1CAA2AF1">
      <w:pPr>
        <w:spacing w:line="390" w:lineRule="exact"/>
        <w:ind w:right="-192" w:firstLine="480" w:firstLineChars="200"/>
        <w:jc w:val="left"/>
        <w:rPr>
          <w:rFonts w:ascii="宋体" w:hAnsi="宋体" w:cs="宋体"/>
          <w:sz w:val="24"/>
        </w:rPr>
      </w:pPr>
      <w:r>
        <w:rPr>
          <w:rFonts w:hint="eastAsia" w:ascii="宋体" w:hAnsi="宋体" w:cs="宋体"/>
          <w:sz w:val="24"/>
        </w:rPr>
        <w:t>电话：</w:t>
      </w:r>
      <w:r>
        <w:rPr>
          <w:rFonts w:ascii="宋体" w:hAnsi="宋体" w:cs="宋体"/>
          <w:sz w:val="24"/>
        </w:rPr>
        <w:t>0774-8832896</w:t>
      </w:r>
      <w:bookmarkStart w:id="93" w:name="_Toc439163592"/>
      <w:bookmarkStart w:id="94" w:name="_Toc430095341"/>
      <w:bookmarkStart w:id="95" w:name="_Toc389065255"/>
      <w:bookmarkStart w:id="96" w:name="_Toc406071080"/>
      <w:bookmarkStart w:id="97" w:name="_Toc296503025"/>
      <w:bookmarkStart w:id="98" w:name="_Toc296890982"/>
      <w:bookmarkStart w:id="99" w:name="_Toc351203480"/>
      <w:bookmarkStart w:id="100" w:name="_Toc373227552"/>
      <w:bookmarkStart w:id="101" w:name="_Toc440877583"/>
      <w:bookmarkStart w:id="102" w:name="_Toc373478199"/>
    </w:p>
    <w:p w14:paraId="7517AAE0">
      <w:pPr>
        <w:pStyle w:val="68"/>
      </w:pPr>
      <w:r>
        <w:br w:type="page"/>
      </w:r>
    </w:p>
    <w:p w14:paraId="3F6CAD93">
      <w:pPr>
        <w:spacing w:line="390" w:lineRule="exact"/>
        <w:jc w:val="center"/>
        <w:rPr>
          <w:rFonts w:hAnsi="宋体" w:eastAsia="黑体"/>
          <w:szCs w:val="21"/>
        </w:rPr>
      </w:pPr>
      <w:r>
        <w:rPr>
          <w:rFonts w:hAnsi="宋体"/>
          <w:b/>
          <w:sz w:val="28"/>
          <w:szCs w:val="28"/>
        </w:rPr>
        <w:t>第</w:t>
      </w:r>
      <w:r>
        <w:rPr>
          <w:rFonts w:hint="eastAsia" w:hAnsi="宋体"/>
          <w:b/>
          <w:sz w:val="28"/>
          <w:szCs w:val="28"/>
        </w:rPr>
        <w:t>三</w:t>
      </w:r>
      <w:r>
        <w:rPr>
          <w:rFonts w:hAnsi="宋体"/>
          <w:b/>
          <w:sz w:val="28"/>
          <w:szCs w:val="28"/>
        </w:rPr>
        <w:t>章  合同条款及格式</w:t>
      </w:r>
      <w:bookmarkEnd w:id="93"/>
    </w:p>
    <w:bookmarkEnd w:id="94"/>
    <w:bookmarkEnd w:id="95"/>
    <w:bookmarkEnd w:id="96"/>
    <w:bookmarkEnd w:id="97"/>
    <w:bookmarkEnd w:id="98"/>
    <w:bookmarkEnd w:id="99"/>
    <w:bookmarkEnd w:id="100"/>
    <w:bookmarkEnd w:id="101"/>
    <w:bookmarkEnd w:id="102"/>
    <w:p w14:paraId="690A9A4A">
      <w:pPr>
        <w:keepNext/>
        <w:keepLines/>
        <w:spacing w:before="340" w:after="330" w:line="400" w:lineRule="exact"/>
        <w:jc w:val="center"/>
        <w:outlineLvl w:val="0"/>
        <w:rPr>
          <w:rFonts w:ascii="宋体" w:hAnsi="宋体"/>
          <w:b/>
          <w:bCs/>
          <w:kern w:val="44"/>
          <w:sz w:val="44"/>
          <w:szCs w:val="21"/>
        </w:rPr>
      </w:pPr>
      <w:bookmarkStart w:id="103" w:name="_Toc86935832"/>
      <w:bookmarkStart w:id="104" w:name="_Toc351203652"/>
      <w:r>
        <w:rPr>
          <w:rFonts w:hint="eastAsia" w:ascii="黑体" w:hAnsi="宋体"/>
          <w:b/>
          <w:bCs/>
          <w:kern w:val="44"/>
          <w:sz w:val="28"/>
          <w:szCs w:val="28"/>
        </w:rPr>
        <w:t>第一部分 合同协议书</w:t>
      </w:r>
      <w:bookmarkEnd w:id="103"/>
    </w:p>
    <w:p w14:paraId="2B54D051">
      <w:pPr>
        <w:spacing w:line="360" w:lineRule="auto"/>
        <w:rPr>
          <w:rFonts w:ascii="宋体" w:hAnsi="宋体"/>
          <w:szCs w:val="21"/>
          <w:u w:val="single"/>
        </w:rPr>
      </w:pPr>
      <w:r>
        <w:rPr>
          <w:rFonts w:ascii="宋体" w:hAnsi="宋体"/>
          <w:szCs w:val="21"/>
        </w:rPr>
        <w:t>发包人（全称）：</w:t>
      </w:r>
      <w:r>
        <w:rPr>
          <w:rFonts w:hint="eastAsia" w:ascii="MingLiU_HKSCS" w:hAnsi="MingLiU_HKSCS" w:cs="MingLiU_HKSCS"/>
          <w:szCs w:val="21"/>
          <w:u w:val="single"/>
        </w:rPr>
        <w:t>________________           _____</w:t>
      </w:r>
    </w:p>
    <w:p w14:paraId="64A09139">
      <w:pPr>
        <w:spacing w:line="360" w:lineRule="auto"/>
        <w:rPr>
          <w:rFonts w:ascii="宋体" w:hAnsi="宋体"/>
          <w:szCs w:val="21"/>
          <w:u w:val="single"/>
        </w:rPr>
      </w:pPr>
      <w:r>
        <w:rPr>
          <w:rFonts w:ascii="宋体" w:hAnsi="宋体"/>
          <w:szCs w:val="21"/>
        </w:rPr>
        <w:t>承包人（全称）：</w:t>
      </w:r>
      <w:r>
        <w:rPr>
          <w:rFonts w:hint="eastAsia" w:ascii="MingLiU_HKSCS" w:hAnsi="MingLiU_HKSCS" w:cs="MingLiU_HKSCS"/>
          <w:szCs w:val="21"/>
          <w:u w:val="single"/>
        </w:rPr>
        <w:t>________________           _____</w:t>
      </w:r>
    </w:p>
    <w:p w14:paraId="596B988B">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lang w:eastAsia="zh-CN"/>
        </w:rPr>
        <w:t>民法典</w:t>
      </w:r>
      <w:r>
        <w:rPr>
          <w:rFonts w:ascii="宋体" w:hAnsi="宋体"/>
          <w:szCs w:val="21"/>
        </w:rPr>
        <w:t>》、《中华人民共和国建筑法》及有关法律规定，遵循平等、自愿、公平和诚实信用的原则，双方就工程施工及有关事项协商一致，共同达成如下协议：</w:t>
      </w:r>
      <w:bookmarkStart w:id="105" w:name="_Toc351203481"/>
    </w:p>
    <w:p w14:paraId="02D7B5D0">
      <w:pPr>
        <w:spacing w:line="360" w:lineRule="auto"/>
        <w:ind w:firstLine="420" w:firstLineChars="200"/>
        <w:rPr>
          <w:rFonts w:ascii="宋体" w:hAnsi="宋体"/>
          <w:b/>
          <w:bCs/>
          <w:szCs w:val="21"/>
        </w:rPr>
      </w:pPr>
      <w:r>
        <w:rPr>
          <w:rFonts w:ascii="宋体" w:hAnsi="宋体"/>
          <w:b/>
          <w:bCs/>
          <w:szCs w:val="21"/>
        </w:rPr>
        <w:t>一、工程概况</w:t>
      </w:r>
      <w:bookmarkEnd w:id="105"/>
    </w:p>
    <w:p w14:paraId="61F067A0">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rPr>
        <w:t xml:space="preserve">                       </w:t>
      </w:r>
      <w:r>
        <w:rPr>
          <w:rFonts w:ascii="宋体" w:hAnsi="宋体"/>
          <w:szCs w:val="21"/>
        </w:rPr>
        <w:t>。</w:t>
      </w:r>
    </w:p>
    <w:p w14:paraId="0D8623BA">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szCs w:val="21"/>
          <w:u w:val="single"/>
        </w:rPr>
        <w:t xml:space="preserve">                       </w:t>
      </w:r>
      <w:r>
        <w:rPr>
          <w:rFonts w:ascii="宋体" w:hAnsi="宋体"/>
          <w:szCs w:val="21"/>
        </w:rPr>
        <w:t>。</w:t>
      </w:r>
    </w:p>
    <w:p w14:paraId="05B7FE73">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szCs w:val="21"/>
          <w:u w:val="single"/>
        </w:rPr>
        <w:t xml:space="preserve">                       </w:t>
      </w:r>
      <w:r>
        <w:rPr>
          <w:rFonts w:ascii="宋体" w:hAnsi="宋体"/>
          <w:bCs/>
          <w:szCs w:val="21"/>
        </w:rPr>
        <w:t>。</w:t>
      </w:r>
    </w:p>
    <w:p w14:paraId="08380E21">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szCs w:val="21"/>
          <w:u w:val="single"/>
        </w:rPr>
        <w:t xml:space="preserve">                       </w:t>
      </w:r>
      <w:r>
        <w:rPr>
          <w:rFonts w:ascii="宋体" w:hAnsi="宋体"/>
          <w:bCs/>
          <w:szCs w:val="21"/>
        </w:rPr>
        <w:t>。</w:t>
      </w:r>
    </w:p>
    <w:p w14:paraId="2C3E9742">
      <w:pPr>
        <w:spacing w:line="360" w:lineRule="auto"/>
        <w:ind w:firstLine="411" w:firstLineChars="196"/>
        <w:rPr>
          <w:rFonts w:ascii="宋体" w:hAnsi="宋体"/>
          <w:bCs/>
          <w:szCs w:val="21"/>
        </w:rPr>
      </w:pPr>
      <w:r>
        <w:rPr>
          <w:rFonts w:ascii="宋体" w:hAnsi="宋体"/>
          <w:bCs/>
          <w:szCs w:val="21"/>
        </w:rPr>
        <w:t>5.工程内容：</w:t>
      </w:r>
      <w:r>
        <w:rPr>
          <w:rFonts w:hint="eastAsia" w:ascii="宋体" w:hAnsi="宋体"/>
          <w:szCs w:val="21"/>
          <w:u w:val="single"/>
        </w:rPr>
        <w:t xml:space="preserve">                       </w:t>
      </w:r>
      <w:r>
        <w:rPr>
          <w:rFonts w:ascii="宋体" w:hAnsi="宋体"/>
          <w:bCs/>
          <w:szCs w:val="21"/>
        </w:rPr>
        <w:t>。</w:t>
      </w:r>
    </w:p>
    <w:p w14:paraId="057E6959">
      <w:pPr>
        <w:spacing w:line="360" w:lineRule="auto"/>
        <w:ind w:firstLine="411" w:firstLineChars="196"/>
        <w:rPr>
          <w:rFonts w:ascii="宋体" w:hAnsi="宋体"/>
          <w:bCs/>
          <w:szCs w:val="21"/>
        </w:rPr>
      </w:pPr>
      <w:r>
        <w:rPr>
          <w:rFonts w:ascii="宋体" w:hAnsi="宋体"/>
          <w:szCs w:val="21"/>
        </w:rPr>
        <w:t>群体工程应附《承包人承揽工程项目一览表》（附件1）。</w:t>
      </w:r>
    </w:p>
    <w:p w14:paraId="46268731">
      <w:pPr>
        <w:spacing w:line="360" w:lineRule="auto"/>
        <w:ind w:firstLine="411" w:firstLineChars="196"/>
        <w:rPr>
          <w:rFonts w:ascii="宋体" w:hAnsi="宋体"/>
          <w:szCs w:val="21"/>
        </w:rPr>
      </w:pPr>
      <w:r>
        <w:rPr>
          <w:rFonts w:ascii="宋体" w:hAnsi="宋体"/>
          <w:bCs/>
          <w:szCs w:val="21"/>
        </w:rPr>
        <w:t>6.工程承包范围：</w:t>
      </w:r>
      <w:r>
        <w:rPr>
          <w:rFonts w:hint="eastAsia" w:ascii="宋体" w:hAnsi="宋体"/>
          <w:szCs w:val="21"/>
          <w:u w:val="single"/>
        </w:rPr>
        <w:t xml:space="preserve">                       </w:t>
      </w:r>
      <w:r>
        <w:rPr>
          <w:rFonts w:ascii="宋体" w:hAnsi="宋体"/>
          <w:szCs w:val="21"/>
        </w:rPr>
        <w:t>。</w:t>
      </w:r>
    </w:p>
    <w:p w14:paraId="16415655">
      <w:pPr>
        <w:spacing w:line="360" w:lineRule="auto"/>
        <w:ind w:firstLine="405" w:firstLineChars="193"/>
        <w:rPr>
          <w:rFonts w:ascii="宋体" w:hAnsi="宋体"/>
          <w:b/>
          <w:bCs/>
          <w:szCs w:val="21"/>
        </w:rPr>
      </w:pPr>
      <w:bookmarkStart w:id="106" w:name="_Toc351203482"/>
      <w:r>
        <w:rPr>
          <w:rFonts w:ascii="宋体" w:hAnsi="宋体"/>
          <w:b/>
          <w:bCs/>
          <w:szCs w:val="21"/>
        </w:rPr>
        <w:t>二、合同工期</w:t>
      </w:r>
      <w:bookmarkEnd w:id="106"/>
    </w:p>
    <w:p w14:paraId="5CAF0568">
      <w:pPr>
        <w:spacing w:line="360" w:lineRule="auto"/>
        <w:ind w:firstLine="459"/>
        <w:rPr>
          <w:rFonts w:ascii="宋体" w:hAnsi="宋体"/>
          <w:szCs w:val="21"/>
        </w:rPr>
      </w:pPr>
      <w:r>
        <w:rPr>
          <w:rFonts w:ascii="宋体" w:hAnsi="宋体"/>
          <w:szCs w:val="21"/>
        </w:rPr>
        <w:t>计划开工日期：  年  月  日。</w:t>
      </w:r>
    </w:p>
    <w:p w14:paraId="0C024976">
      <w:pPr>
        <w:spacing w:line="360" w:lineRule="auto"/>
        <w:ind w:firstLine="459"/>
        <w:rPr>
          <w:rFonts w:ascii="宋体" w:hAnsi="宋体"/>
          <w:szCs w:val="21"/>
        </w:rPr>
      </w:pPr>
      <w:r>
        <w:rPr>
          <w:rFonts w:ascii="宋体" w:hAnsi="宋体"/>
          <w:szCs w:val="21"/>
        </w:rPr>
        <w:t>计划竣工日期：  年  月  日。</w:t>
      </w:r>
    </w:p>
    <w:p w14:paraId="0291BD64">
      <w:pPr>
        <w:spacing w:line="360" w:lineRule="auto"/>
        <w:ind w:firstLine="459"/>
        <w:rPr>
          <w:rFonts w:ascii="宋体" w:hAnsi="宋体"/>
          <w:szCs w:val="21"/>
        </w:rPr>
      </w:pPr>
      <w:r>
        <w:rPr>
          <w:rFonts w:ascii="宋体" w:hAnsi="宋体"/>
          <w:szCs w:val="21"/>
        </w:rPr>
        <w:t>工期总日历天数：</w:t>
      </w:r>
      <w:r>
        <w:rPr>
          <w:rFonts w:hint="eastAsia" w:ascii="宋体" w:hAnsi="宋体"/>
          <w:szCs w:val="21"/>
          <w:u w:val="single"/>
        </w:rPr>
        <w:t xml:space="preserve">       </w:t>
      </w:r>
      <w:r>
        <w:rPr>
          <w:rFonts w:ascii="宋体" w:hAnsi="宋体"/>
          <w:szCs w:val="21"/>
        </w:rPr>
        <w:t>天。工期总日历天数与根据前述计划开竣工日期计算的工期天数不一致的，以工期总日历天数为准。</w:t>
      </w:r>
    </w:p>
    <w:p w14:paraId="277070A0">
      <w:pPr>
        <w:spacing w:line="360" w:lineRule="auto"/>
        <w:ind w:firstLine="459"/>
        <w:rPr>
          <w:rFonts w:ascii="宋体" w:hAnsi="宋体"/>
          <w:b/>
          <w:bCs/>
          <w:szCs w:val="21"/>
        </w:rPr>
      </w:pPr>
      <w:bookmarkStart w:id="107" w:name="_Toc351203483"/>
      <w:r>
        <w:rPr>
          <w:rFonts w:ascii="宋体" w:hAnsi="宋体"/>
          <w:b/>
          <w:bCs/>
          <w:szCs w:val="21"/>
        </w:rPr>
        <w:t>三、质量标准</w:t>
      </w:r>
      <w:bookmarkEnd w:id="107"/>
    </w:p>
    <w:p w14:paraId="510C9476">
      <w:pPr>
        <w:spacing w:line="360" w:lineRule="auto"/>
        <w:ind w:firstLine="459"/>
        <w:rPr>
          <w:rFonts w:ascii="宋体" w:hAnsi="宋体"/>
          <w:szCs w:val="21"/>
        </w:rPr>
      </w:pPr>
      <w:r>
        <w:rPr>
          <w:rFonts w:ascii="宋体" w:hAnsi="宋体"/>
          <w:szCs w:val="21"/>
        </w:rPr>
        <w:t>工程质量符合标准。</w:t>
      </w:r>
    </w:p>
    <w:p w14:paraId="7B7C5C8B">
      <w:pPr>
        <w:spacing w:line="360" w:lineRule="auto"/>
        <w:ind w:firstLine="459"/>
        <w:rPr>
          <w:rFonts w:ascii="宋体" w:hAnsi="宋体"/>
          <w:b/>
          <w:bCs/>
          <w:szCs w:val="21"/>
        </w:rPr>
      </w:pPr>
      <w:bookmarkStart w:id="108" w:name="_Toc351203484"/>
      <w:r>
        <w:rPr>
          <w:rFonts w:ascii="宋体" w:hAnsi="宋体"/>
          <w:b/>
          <w:bCs/>
          <w:szCs w:val="21"/>
        </w:rPr>
        <w:t>四、签约合同价与合同价格形式</w:t>
      </w:r>
      <w:bookmarkEnd w:id="108"/>
    </w:p>
    <w:p w14:paraId="24C5D350">
      <w:pPr>
        <w:spacing w:line="360" w:lineRule="auto"/>
        <w:ind w:firstLine="459"/>
        <w:rPr>
          <w:rFonts w:ascii="宋体" w:hAnsi="宋体"/>
          <w:szCs w:val="21"/>
        </w:rPr>
      </w:pPr>
      <w:r>
        <w:rPr>
          <w:rFonts w:ascii="宋体" w:hAnsi="宋体"/>
          <w:szCs w:val="21"/>
        </w:rPr>
        <w:t>1.签约合同价为：</w:t>
      </w:r>
    </w:p>
    <w:p w14:paraId="450F32FF">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24B6BC19">
      <w:pPr>
        <w:spacing w:line="360" w:lineRule="auto"/>
        <w:ind w:firstLine="525" w:firstLineChars="250"/>
        <w:rPr>
          <w:rFonts w:ascii="宋体" w:hAnsi="宋体"/>
          <w:szCs w:val="21"/>
        </w:rPr>
      </w:pPr>
      <w:r>
        <w:rPr>
          <w:rFonts w:ascii="宋体" w:hAnsi="宋体"/>
          <w:szCs w:val="21"/>
        </w:rPr>
        <w:t>其中：</w:t>
      </w:r>
    </w:p>
    <w:p w14:paraId="433FE1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安全文明施工费：</w:t>
      </w:r>
    </w:p>
    <w:p w14:paraId="24270B38">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864A21A">
      <w:pPr>
        <w:spacing w:line="360" w:lineRule="auto"/>
        <w:ind w:firstLine="420" w:firstLineChars="200"/>
        <w:rPr>
          <w:rFonts w:ascii="宋体" w:hAnsi="宋体"/>
          <w:szCs w:val="21"/>
        </w:rPr>
      </w:pPr>
      <w:r>
        <w:rPr>
          <w:rFonts w:ascii="宋体" w:hAnsi="宋体"/>
          <w:szCs w:val="21"/>
        </w:rPr>
        <w:t>（2）建安劳保费：</w:t>
      </w:r>
    </w:p>
    <w:p w14:paraId="0EBE58C9">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9032CE7">
      <w:pPr>
        <w:spacing w:line="360" w:lineRule="auto"/>
        <w:ind w:firstLine="420" w:firstLineChars="200"/>
        <w:rPr>
          <w:rFonts w:ascii="宋体" w:hAnsi="宋体"/>
          <w:szCs w:val="21"/>
        </w:rPr>
      </w:pPr>
      <w:r>
        <w:rPr>
          <w:rFonts w:ascii="宋体" w:hAnsi="宋体"/>
          <w:szCs w:val="21"/>
        </w:rPr>
        <w:t>（3）材料和工程设备暂估价金额：</w:t>
      </w:r>
    </w:p>
    <w:p w14:paraId="3065594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05B44C5A">
      <w:pPr>
        <w:spacing w:line="360" w:lineRule="auto"/>
        <w:ind w:firstLine="420" w:firstLineChars="200"/>
        <w:rPr>
          <w:rFonts w:ascii="宋体" w:hAnsi="宋体"/>
          <w:szCs w:val="21"/>
        </w:rPr>
      </w:pPr>
      <w:r>
        <w:rPr>
          <w:rFonts w:ascii="宋体" w:hAnsi="宋体"/>
          <w:szCs w:val="21"/>
        </w:rPr>
        <w:t>（4）专业工程暂估价金额：</w:t>
      </w:r>
    </w:p>
    <w:p w14:paraId="4767752A">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39BCBBAD">
      <w:pPr>
        <w:spacing w:line="360" w:lineRule="auto"/>
        <w:ind w:firstLine="420" w:firstLineChars="200"/>
        <w:rPr>
          <w:rFonts w:ascii="宋体" w:hAnsi="宋体"/>
          <w:szCs w:val="21"/>
        </w:rPr>
      </w:pPr>
      <w:r>
        <w:rPr>
          <w:rFonts w:ascii="宋体" w:hAnsi="宋体"/>
          <w:szCs w:val="21"/>
        </w:rPr>
        <w:t>（5）暂列金额：</w:t>
      </w:r>
    </w:p>
    <w:p w14:paraId="13B3F96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73F2A3D8">
      <w:pPr>
        <w:spacing w:line="360" w:lineRule="auto"/>
        <w:ind w:firstLine="420" w:firstLineChars="200"/>
        <w:rPr>
          <w:rFonts w:ascii="宋体" w:hAnsi="宋体"/>
          <w:szCs w:val="21"/>
        </w:rPr>
      </w:pPr>
      <w:r>
        <w:rPr>
          <w:rFonts w:ascii="宋体" w:hAnsi="宋体"/>
          <w:szCs w:val="21"/>
        </w:rPr>
        <w:t>2.合同价格形式：</w:t>
      </w:r>
      <w:r>
        <w:rPr>
          <w:rFonts w:hint="eastAsia" w:ascii="宋体" w:hAnsi="宋体"/>
          <w:szCs w:val="21"/>
          <w:u w:val="single"/>
        </w:rPr>
        <w:t xml:space="preserve">                              </w:t>
      </w:r>
      <w:r>
        <w:rPr>
          <w:rFonts w:ascii="宋体" w:hAnsi="宋体"/>
          <w:szCs w:val="21"/>
        </w:rPr>
        <w:t>。</w:t>
      </w:r>
    </w:p>
    <w:p w14:paraId="0BFA6E7D">
      <w:pPr>
        <w:spacing w:line="360" w:lineRule="auto"/>
        <w:ind w:firstLine="420" w:firstLineChars="200"/>
        <w:rPr>
          <w:rFonts w:ascii="宋体" w:hAnsi="宋体"/>
          <w:b/>
          <w:bCs/>
          <w:szCs w:val="21"/>
        </w:rPr>
      </w:pPr>
      <w:bookmarkStart w:id="109" w:name="_Toc351203485"/>
      <w:r>
        <w:rPr>
          <w:rFonts w:ascii="宋体" w:hAnsi="宋体"/>
          <w:b/>
          <w:bCs/>
          <w:szCs w:val="21"/>
        </w:rPr>
        <w:t>五、</w:t>
      </w:r>
      <w:bookmarkEnd w:id="109"/>
      <w:r>
        <w:rPr>
          <w:rFonts w:ascii="宋体" w:hAnsi="宋体"/>
          <w:b/>
          <w:bCs/>
          <w:szCs w:val="21"/>
        </w:rPr>
        <w:t>项目经理</w:t>
      </w:r>
    </w:p>
    <w:p w14:paraId="773242A7">
      <w:pPr>
        <w:spacing w:line="360" w:lineRule="auto"/>
        <w:ind w:firstLine="420" w:firstLineChars="200"/>
        <w:rPr>
          <w:rFonts w:ascii="宋体" w:hAnsi="宋体"/>
          <w:szCs w:val="21"/>
        </w:rPr>
      </w:pPr>
      <w:r>
        <w:rPr>
          <w:rFonts w:ascii="宋体" w:hAnsi="宋体"/>
          <w:szCs w:val="21"/>
        </w:rPr>
        <w:t>承包人项目经理：</w:t>
      </w:r>
      <w:r>
        <w:rPr>
          <w:rFonts w:hint="eastAsia" w:ascii="宋体" w:hAnsi="宋体"/>
          <w:szCs w:val="21"/>
          <w:u w:val="single"/>
        </w:rPr>
        <w:t xml:space="preserve">                              </w:t>
      </w:r>
      <w:r>
        <w:rPr>
          <w:rFonts w:ascii="宋体" w:hAnsi="宋体"/>
          <w:szCs w:val="21"/>
        </w:rPr>
        <w:t>。</w:t>
      </w:r>
    </w:p>
    <w:p w14:paraId="3EB8159D">
      <w:pPr>
        <w:spacing w:line="360" w:lineRule="auto"/>
        <w:ind w:firstLine="420" w:firstLineChars="200"/>
        <w:rPr>
          <w:rFonts w:ascii="宋体" w:hAnsi="宋体"/>
          <w:b/>
          <w:bCs/>
          <w:szCs w:val="21"/>
        </w:rPr>
      </w:pPr>
      <w:bookmarkStart w:id="110" w:name="_Toc351203486"/>
      <w:r>
        <w:rPr>
          <w:rFonts w:ascii="宋体" w:hAnsi="宋体"/>
          <w:b/>
          <w:bCs/>
          <w:szCs w:val="21"/>
        </w:rPr>
        <w:t>六、合同文件构成</w:t>
      </w:r>
      <w:bookmarkEnd w:id="110"/>
    </w:p>
    <w:p w14:paraId="54D6AD29">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2855760D">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1A1774AB">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27032FE5">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3A2C623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szCs w:val="21"/>
        </w:rPr>
      </w:pPr>
      <w:r>
        <w:rPr>
          <w:rFonts w:ascii="宋体" w:hAnsi="宋体"/>
          <w:szCs w:val="21"/>
        </w:rPr>
        <w:t>（7）图纸；</w:t>
      </w:r>
    </w:p>
    <w:p w14:paraId="5F55FD52">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14:paraId="47D46483">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szCs w:val="21"/>
        </w:rPr>
      </w:pPr>
      <w:bookmarkStart w:id="111" w:name="_Toc351203487"/>
      <w:r>
        <w:rPr>
          <w:rFonts w:ascii="宋体" w:hAnsi="宋体"/>
          <w:b/>
          <w:bCs/>
          <w:szCs w:val="21"/>
        </w:rPr>
        <w:t>七、承诺</w:t>
      </w:r>
      <w:bookmarkEnd w:id="111"/>
    </w:p>
    <w:p w14:paraId="3A48F1D5">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3.发包人和承包人通过招投标形式签订合同的，双方理解并承诺不再就同一工程另行签订与合同实质性内容相背离的协议。</w:t>
      </w:r>
      <w:bookmarkStart w:id="112" w:name="_Toc351203488"/>
    </w:p>
    <w:p w14:paraId="50B542A9">
      <w:pPr>
        <w:spacing w:line="360" w:lineRule="auto"/>
        <w:ind w:firstLine="420" w:firstLineChars="200"/>
        <w:rPr>
          <w:rFonts w:ascii="宋体" w:hAnsi="宋体"/>
          <w:b/>
          <w:bCs/>
          <w:szCs w:val="21"/>
        </w:rPr>
      </w:pPr>
      <w:r>
        <w:rPr>
          <w:rFonts w:ascii="宋体" w:hAnsi="宋体"/>
          <w:b/>
          <w:bCs/>
          <w:szCs w:val="21"/>
        </w:rPr>
        <w:t>八、词语含义</w:t>
      </w:r>
      <w:bookmarkEnd w:id="112"/>
    </w:p>
    <w:p w14:paraId="59F2D6B2">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14:paraId="05825E38">
      <w:pPr>
        <w:spacing w:line="360" w:lineRule="auto"/>
        <w:ind w:firstLine="420" w:firstLineChars="200"/>
        <w:rPr>
          <w:rFonts w:ascii="宋体" w:hAnsi="宋体"/>
          <w:b/>
          <w:bCs/>
          <w:szCs w:val="21"/>
        </w:rPr>
      </w:pPr>
      <w:bookmarkStart w:id="113" w:name="_Toc351203489"/>
      <w:r>
        <w:rPr>
          <w:rFonts w:ascii="宋体" w:hAnsi="宋体"/>
          <w:b/>
          <w:bCs/>
          <w:szCs w:val="21"/>
        </w:rPr>
        <w:t>九、签订时间</w:t>
      </w:r>
      <w:bookmarkEnd w:id="113"/>
    </w:p>
    <w:p w14:paraId="306E1F36">
      <w:pPr>
        <w:spacing w:line="360" w:lineRule="auto"/>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14:paraId="6D19E669">
      <w:pPr>
        <w:spacing w:line="360" w:lineRule="auto"/>
        <w:ind w:firstLine="420" w:firstLineChars="200"/>
        <w:rPr>
          <w:rFonts w:ascii="宋体" w:hAnsi="宋体"/>
          <w:b/>
          <w:bCs/>
          <w:szCs w:val="21"/>
        </w:rPr>
      </w:pPr>
      <w:bookmarkStart w:id="114" w:name="_Toc351203490"/>
      <w:r>
        <w:rPr>
          <w:rFonts w:ascii="宋体" w:hAnsi="宋体"/>
          <w:b/>
          <w:bCs/>
          <w:szCs w:val="21"/>
        </w:rPr>
        <w:t>十、签订地点</w:t>
      </w:r>
      <w:bookmarkEnd w:id="114"/>
    </w:p>
    <w:p w14:paraId="62B9C5CB">
      <w:pPr>
        <w:spacing w:line="360" w:lineRule="auto"/>
        <w:ind w:firstLine="420" w:firstLineChars="200"/>
        <w:rPr>
          <w:rFonts w:ascii="宋体" w:hAnsi="宋体"/>
          <w:bCs/>
          <w:szCs w:val="21"/>
        </w:rPr>
      </w:pPr>
      <w:r>
        <w:rPr>
          <w:rFonts w:ascii="宋体" w:hAnsi="宋体"/>
          <w:bCs/>
          <w:szCs w:val="21"/>
        </w:rPr>
        <w:t>本合同在签订。</w:t>
      </w:r>
    </w:p>
    <w:p w14:paraId="079228F0">
      <w:pPr>
        <w:spacing w:line="360" w:lineRule="auto"/>
        <w:ind w:firstLine="420" w:firstLineChars="200"/>
        <w:rPr>
          <w:rFonts w:ascii="宋体" w:hAnsi="宋体"/>
          <w:b/>
          <w:bCs/>
          <w:szCs w:val="21"/>
        </w:rPr>
      </w:pPr>
      <w:bookmarkStart w:id="115" w:name="_Toc351203491"/>
      <w:r>
        <w:rPr>
          <w:rFonts w:ascii="宋体" w:hAnsi="宋体"/>
          <w:b/>
          <w:bCs/>
          <w:szCs w:val="21"/>
        </w:rPr>
        <w:t>十一、补充协议</w:t>
      </w:r>
      <w:bookmarkEnd w:id="115"/>
    </w:p>
    <w:p w14:paraId="5524A2D7">
      <w:pPr>
        <w:spacing w:line="360" w:lineRule="auto"/>
        <w:ind w:firstLine="420" w:firstLineChars="200"/>
        <w:rPr>
          <w:rFonts w:ascii="宋体" w:hAnsi="宋体"/>
          <w:bCs/>
          <w:szCs w:val="21"/>
        </w:rPr>
      </w:pPr>
      <w:r>
        <w:rPr>
          <w:rFonts w:ascii="宋体" w:hAnsi="宋体"/>
          <w:bCs/>
          <w:szCs w:val="21"/>
        </w:rPr>
        <w:t>合同未尽事宜，合同当事人另行签订补充协议，补充协议是合同的组成部分。</w:t>
      </w:r>
    </w:p>
    <w:p w14:paraId="64033023">
      <w:pPr>
        <w:spacing w:line="360" w:lineRule="auto"/>
        <w:ind w:firstLine="420" w:firstLineChars="200"/>
        <w:rPr>
          <w:rFonts w:ascii="宋体" w:hAnsi="宋体"/>
          <w:b/>
          <w:bCs/>
          <w:szCs w:val="21"/>
        </w:rPr>
      </w:pPr>
      <w:bookmarkStart w:id="116" w:name="_Toc351203492"/>
      <w:r>
        <w:rPr>
          <w:rFonts w:ascii="宋体" w:hAnsi="宋体"/>
          <w:b/>
          <w:bCs/>
          <w:szCs w:val="21"/>
        </w:rPr>
        <w:t>十二、合同生效</w:t>
      </w:r>
      <w:bookmarkEnd w:id="116"/>
    </w:p>
    <w:p w14:paraId="7784DC99">
      <w:pPr>
        <w:spacing w:line="360" w:lineRule="auto"/>
        <w:ind w:firstLine="420" w:firstLineChars="200"/>
        <w:rPr>
          <w:rFonts w:ascii="宋体" w:hAnsi="宋体"/>
          <w:bCs/>
          <w:szCs w:val="21"/>
        </w:rPr>
      </w:pPr>
      <w:r>
        <w:rPr>
          <w:rFonts w:ascii="宋体" w:hAnsi="宋体"/>
          <w:bCs/>
          <w:szCs w:val="21"/>
        </w:rPr>
        <w:t>本合同自生效。</w:t>
      </w:r>
    </w:p>
    <w:p w14:paraId="0B7C56C0">
      <w:pPr>
        <w:spacing w:line="360" w:lineRule="auto"/>
        <w:ind w:firstLine="420" w:firstLineChars="200"/>
        <w:rPr>
          <w:rFonts w:ascii="宋体" w:hAnsi="宋体"/>
          <w:b/>
          <w:bCs/>
          <w:szCs w:val="21"/>
        </w:rPr>
      </w:pPr>
      <w:bookmarkStart w:id="117" w:name="_Toc351203493"/>
      <w:r>
        <w:rPr>
          <w:rFonts w:ascii="宋体" w:hAnsi="宋体"/>
          <w:b/>
          <w:bCs/>
          <w:szCs w:val="21"/>
        </w:rPr>
        <w:t>十三、合同份数</w:t>
      </w:r>
      <w:bookmarkEnd w:id="117"/>
    </w:p>
    <w:p w14:paraId="6A394C76">
      <w:pPr>
        <w:spacing w:line="360" w:lineRule="auto"/>
        <w:ind w:firstLine="420" w:firstLineChars="200"/>
        <w:rPr>
          <w:rFonts w:ascii="宋体" w:hAnsi="宋体"/>
          <w:bCs/>
          <w:szCs w:val="21"/>
        </w:rPr>
      </w:pPr>
      <w:r>
        <w:rPr>
          <w:rFonts w:ascii="宋体" w:hAnsi="宋体"/>
          <w:bCs/>
          <w:szCs w:val="21"/>
        </w:rPr>
        <w:t>本合同一式份，均具有同等法律效力，发包人执份，承包人执份。</w:t>
      </w:r>
    </w:p>
    <w:p w14:paraId="14DA9174">
      <w:pPr>
        <w:spacing w:line="360" w:lineRule="auto"/>
        <w:rPr>
          <w:rFonts w:ascii="宋体" w:hAnsi="宋体"/>
          <w:szCs w:val="21"/>
        </w:rPr>
      </w:pPr>
    </w:p>
    <w:p w14:paraId="7FD6A71B">
      <w:pPr>
        <w:spacing w:line="360" w:lineRule="auto"/>
        <w:rPr>
          <w:rFonts w:ascii="宋体" w:hAnsi="宋体"/>
          <w:szCs w:val="21"/>
        </w:rPr>
      </w:pPr>
      <w:r>
        <w:rPr>
          <w:rFonts w:ascii="宋体" w:hAnsi="宋体"/>
          <w:szCs w:val="21"/>
        </w:rPr>
        <w:t xml:space="preserve">发包人：  </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 xml:space="preserve">                              承包人：  </w:t>
      </w:r>
      <w:r>
        <w:rPr>
          <w:rFonts w:hint="eastAsia" w:ascii="宋体" w:hAnsi="宋体"/>
          <w:szCs w:val="21"/>
        </w:rPr>
        <w:t>（</w:t>
      </w:r>
      <w:r>
        <w:rPr>
          <w:rFonts w:ascii="宋体" w:hAnsi="宋体"/>
          <w:szCs w:val="21"/>
        </w:rPr>
        <w:t>公章</w:t>
      </w:r>
      <w:r>
        <w:rPr>
          <w:rFonts w:hint="eastAsia" w:ascii="宋体" w:hAnsi="宋体"/>
          <w:szCs w:val="21"/>
        </w:rPr>
        <w:t>）</w:t>
      </w:r>
    </w:p>
    <w:p w14:paraId="6B17A219">
      <w:pPr>
        <w:spacing w:line="360" w:lineRule="auto"/>
        <w:rPr>
          <w:rFonts w:ascii="宋体" w:hAnsi="宋体"/>
          <w:szCs w:val="21"/>
          <w:u w:val="single"/>
        </w:rPr>
      </w:pPr>
    </w:p>
    <w:p w14:paraId="2774FA72">
      <w:pPr>
        <w:spacing w:line="360" w:lineRule="auto"/>
        <w:rPr>
          <w:rFonts w:ascii="宋体" w:hAnsi="宋体"/>
          <w:szCs w:val="21"/>
        </w:rPr>
      </w:pPr>
      <w:r>
        <w:rPr>
          <w:rFonts w:ascii="宋体" w:hAnsi="宋体"/>
          <w:szCs w:val="21"/>
        </w:rPr>
        <w:t>法定代表人或其委托代理人：                    法定代表人或其委托代理人：</w:t>
      </w:r>
    </w:p>
    <w:p w14:paraId="7CEE6C6D">
      <w:pPr>
        <w:spacing w:line="360" w:lineRule="auto"/>
        <w:rPr>
          <w:rFonts w:ascii="宋体" w:hAnsi="宋体"/>
          <w:szCs w:val="21"/>
        </w:rPr>
      </w:pPr>
      <w:r>
        <w:rPr>
          <w:rFonts w:ascii="宋体" w:hAnsi="宋体"/>
          <w:szCs w:val="21"/>
        </w:rPr>
        <w:t>（签字）                                     （签字）</w:t>
      </w:r>
    </w:p>
    <w:p w14:paraId="684F95CA">
      <w:pPr>
        <w:spacing w:line="360" w:lineRule="auto"/>
        <w:rPr>
          <w:rFonts w:ascii="宋体" w:hAnsi="宋体"/>
          <w:szCs w:val="21"/>
          <w:u w:val="single"/>
        </w:rPr>
      </w:pPr>
    </w:p>
    <w:p w14:paraId="674DBB47">
      <w:pPr>
        <w:tabs>
          <w:tab w:val="left" w:pos="4410"/>
        </w:tabs>
        <w:spacing w:line="360" w:lineRule="auto"/>
        <w:rPr>
          <w:rFonts w:ascii="宋体" w:hAnsi="宋体"/>
          <w:szCs w:val="21"/>
        </w:rPr>
      </w:pPr>
      <w:r>
        <w:rPr>
          <w:rFonts w:ascii="宋体" w:hAnsi="宋体"/>
          <w:szCs w:val="21"/>
        </w:rPr>
        <w:t>组织机构代码：</w:t>
      </w:r>
      <w:r>
        <w:rPr>
          <w:rFonts w:hint="eastAsia" w:ascii="宋体" w:hAnsi="宋体"/>
          <w:szCs w:val="21"/>
          <w:u w:val="single"/>
        </w:rPr>
        <w:t xml:space="preserve">                       </w:t>
      </w:r>
      <w:r>
        <w:rPr>
          <w:rFonts w:ascii="宋体" w:hAnsi="宋体"/>
          <w:szCs w:val="21"/>
        </w:rPr>
        <w:t xml:space="preserve">   组织机构代码：</w:t>
      </w:r>
      <w:r>
        <w:rPr>
          <w:rFonts w:hint="eastAsia" w:ascii="MingLiU_HKSCS" w:hAnsi="MingLiU_HKSCS" w:cs="MingLiU_HKSCS"/>
          <w:szCs w:val="21"/>
          <w:u w:val="single"/>
        </w:rPr>
        <w:t>_________________</w:t>
      </w:r>
    </w:p>
    <w:p w14:paraId="4100BE6D">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地  址：</w:t>
      </w:r>
      <w:r>
        <w:rPr>
          <w:rFonts w:hint="eastAsia" w:ascii="MingLiU_HKSCS" w:hAnsi="MingLiU_HKSCS" w:cs="MingLiU_HKSCS"/>
          <w:szCs w:val="21"/>
          <w:u w:val="single"/>
        </w:rPr>
        <w:t>_________________  ____</w:t>
      </w:r>
    </w:p>
    <w:p w14:paraId="3B15E988">
      <w:pPr>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hint="eastAsia" w:ascii="MingLiU_HKSCS" w:hAnsi="MingLiU_HKSCS" w:cs="MingLiU_HKSCS"/>
          <w:szCs w:val="21"/>
          <w:u w:val="single"/>
        </w:rPr>
        <w:t>_____________________</w:t>
      </w:r>
    </w:p>
    <w:p w14:paraId="28FBB0B0">
      <w:pPr>
        <w:spacing w:line="360" w:lineRule="auto"/>
        <w:rPr>
          <w:rFonts w:ascii="宋体" w:hAnsi="宋体"/>
          <w:szCs w:val="21"/>
        </w:rPr>
      </w:pPr>
      <w:r>
        <w:rPr>
          <w:rFonts w:ascii="宋体" w:hAnsi="宋体"/>
          <w:szCs w:val="21"/>
        </w:rPr>
        <w:t>法定代表人：</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hint="eastAsia" w:ascii="MingLiU_HKSCS" w:hAnsi="MingLiU_HKSCS" w:cs="MingLiU_HKSCS"/>
          <w:szCs w:val="21"/>
          <w:u w:val="single"/>
        </w:rPr>
        <w:t>___________________</w:t>
      </w:r>
    </w:p>
    <w:p w14:paraId="5BFDBF31">
      <w:pPr>
        <w:spacing w:line="360" w:lineRule="auto"/>
        <w:rPr>
          <w:rFonts w:ascii="宋体" w:hAnsi="宋体"/>
          <w:szCs w:val="21"/>
        </w:rPr>
      </w:pPr>
      <w:r>
        <w:rPr>
          <w:rFonts w:ascii="宋体" w:hAnsi="宋体"/>
          <w:szCs w:val="21"/>
        </w:rPr>
        <w:t xml:space="preserve">委托代理人：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hint="eastAsia" w:ascii="MingLiU_HKSCS" w:hAnsi="MingLiU_HKSCS" w:cs="MingLiU_HKSCS"/>
          <w:szCs w:val="21"/>
          <w:u w:val="single"/>
        </w:rPr>
        <w:t>___________________</w:t>
      </w:r>
    </w:p>
    <w:p w14:paraId="387C8DE6">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电  话：</w:t>
      </w:r>
      <w:r>
        <w:rPr>
          <w:rFonts w:hint="eastAsia" w:ascii="MingLiU_HKSCS" w:hAnsi="MingLiU_HKSCS" w:cs="MingLiU_HKSCS"/>
          <w:szCs w:val="21"/>
          <w:u w:val="single"/>
        </w:rPr>
        <w:t>______________  _______</w:t>
      </w:r>
    </w:p>
    <w:p w14:paraId="005660F8">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传  真：</w:t>
      </w:r>
      <w:r>
        <w:rPr>
          <w:rFonts w:hint="eastAsia" w:ascii="MingLiU_HKSCS" w:hAnsi="MingLiU_HKSCS" w:cs="MingLiU_HKSCS"/>
          <w:szCs w:val="21"/>
          <w:u w:val="single"/>
        </w:rPr>
        <w:t>_____________  ________</w:t>
      </w:r>
    </w:p>
    <w:p w14:paraId="71BEF0B3">
      <w:pPr>
        <w:spacing w:line="360" w:lineRule="auto"/>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hint="eastAsia" w:ascii="MingLiU_HKSCS" w:hAnsi="MingLiU_HKSCS" w:cs="MingLiU_HKSCS"/>
          <w:szCs w:val="21"/>
          <w:u w:val="single"/>
        </w:rPr>
        <w:t>_____________________</w:t>
      </w:r>
    </w:p>
    <w:p w14:paraId="7C672AD2">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hint="eastAsia" w:ascii="MingLiU_HKSCS" w:hAnsi="MingLiU_HKSCS" w:cs="MingLiU_HKSCS"/>
          <w:szCs w:val="21"/>
          <w:u w:val="single"/>
        </w:rPr>
        <w:t>_____________________</w:t>
      </w:r>
    </w:p>
    <w:p w14:paraId="46BA68C4">
      <w:pPr>
        <w:rPr>
          <w:rFonts w:ascii="宋体" w:hAnsi="宋体"/>
          <w:szCs w:val="21"/>
          <w:u w:val="single"/>
        </w:rPr>
      </w:pPr>
      <w:r>
        <w:rPr>
          <w:rFonts w:ascii="宋体" w:hAnsi="宋体"/>
          <w:szCs w:val="21"/>
        </w:rPr>
        <w:t>账  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账  号：</w:t>
      </w:r>
      <w:r>
        <w:rPr>
          <w:rFonts w:hint="eastAsia" w:ascii="MingLiU_HKSCS" w:hAnsi="MingLiU_HKSCS" w:cs="MingLiU_HKSCS"/>
          <w:szCs w:val="21"/>
          <w:u w:val="single"/>
        </w:rPr>
        <w:t>_____________  ________</w:t>
      </w:r>
    </w:p>
    <w:p w14:paraId="22255988">
      <w:pPr>
        <w:rPr>
          <w:rFonts w:ascii="宋体" w:hAnsi="宋体"/>
          <w:sz w:val="20"/>
          <w:szCs w:val="21"/>
          <w:highlight w:val="white"/>
          <w:u w:val="single"/>
        </w:rPr>
      </w:pPr>
    </w:p>
    <w:p w14:paraId="5ED8FF29">
      <w:pPr>
        <w:spacing w:line="420" w:lineRule="exact"/>
        <w:jc w:val="center"/>
        <w:rPr>
          <w:rFonts w:ascii="宋体" w:hAnsi="宋体"/>
        </w:rPr>
      </w:pPr>
    </w:p>
    <w:p w14:paraId="15F2CE14">
      <w:pPr>
        <w:spacing w:line="420" w:lineRule="exact"/>
        <w:rPr>
          <w:rFonts w:ascii="宋体" w:hAnsi="宋体"/>
        </w:rPr>
      </w:pPr>
    </w:p>
    <w:p w14:paraId="742CB9D3">
      <w:pPr>
        <w:pStyle w:val="68"/>
      </w:pPr>
    </w:p>
    <w:p w14:paraId="2375A3A6">
      <w:pPr>
        <w:numPr>
          <w:ilvl w:val="0"/>
          <w:numId w:val="8"/>
        </w:numPr>
        <w:spacing w:line="360" w:lineRule="auto"/>
        <w:jc w:val="center"/>
        <w:outlineLvl w:val="0"/>
        <w:rPr>
          <w:rFonts w:hint="eastAsia" w:ascii="宋体" w:hAnsi="宋体"/>
          <w:b/>
          <w:bCs/>
          <w:sz w:val="32"/>
          <w:szCs w:val="32"/>
          <w:highlight w:val="white"/>
        </w:rPr>
      </w:pPr>
      <w:bookmarkStart w:id="118" w:name="_Toc351203494"/>
      <w:bookmarkStart w:id="119" w:name="_Toc508379683"/>
      <w:bookmarkStart w:id="120" w:name="_Toc86935833"/>
      <w:r>
        <w:rPr>
          <w:rFonts w:hint="eastAsia" w:ascii="宋体" w:hAnsi="宋体"/>
          <w:b/>
          <w:bCs/>
          <w:sz w:val="32"/>
          <w:szCs w:val="32"/>
          <w:highlight w:val="white"/>
        </w:rPr>
        <w:t>通用合同条款</w:t>
      </w:r>
      <w:bookmarkEnd w:id="118"/>
      <w:bookmarkEnd w:id="119"/>
      <w:bookmarkEnd w:id="120"/>
    </w:p>
    <w:p w14:paraId="35256F81">
      <w:pPr>
        <w:numPr>
          <w:ilvl w:val="0"/>
          <w:numId w:val="0"/>
        </w:numPr>
        <w:spacing w:line="360" w:lineRule="auto"/>
        <w:jc w:val="both"/>
        <w:outlineLvl w:val="0"/>
        <w:rPr>
          <w:rFonts w:hint="eastAsia" w:ascii="宋体" w:hAnsi="宋体"/>
          <w:b/>
          <w:bCs/>
          <w:sz w:val="32"/>
          <w:szCs w:val="32"/>
          <w:highlight w:val="white"/>
        </w:rPr>
      </w:pPr>
    </w:p>
    <w:p w14:paraId="46B1FB55">
      <w:pPr>
        <w:spacing w:line="360" w:lineRule="auto"/>
        <w:ind w:firstLine="420"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3D336CFC">
      <w:pPr>
        <w:numPr>
          <w:ilvl w:val="0"/>
          <w:numId w:val="0"/>
        </w:numPr>
        <w:spacing w:line="360" w:lineRule="auto"/>
        <w:jc w:val="both"/>
        <w:outlineLvl w:val="0"/>
        <w:rPr>
          <w:rFonts w:hint="eastAsia" w:ascii="宋体" w:hAnsi="宋体"/>
          <w:b/>
          <w:bCs/>
          <w:sz w:val="32"/>
          <w:szCs w:val="32"/>
          <w:highlight w:val="white"/>
        </w:rPr>
      </w:pPr>
    </w:p>
    <w:p w14:paraId="2BCE5719">
      <w:pPr>
        <w:rPr>
          <w:rFonts w:hint="eastAsia" w:ascii="宋体" w:hAnsi="宋体"/>
          <w:b/>
          <w:bCs/>
          <w:sz w:val="32"/>
          <w:szCs w:val="32"/>
          <w:highlight w:val="white"/>
        </w:rPr>
      </w:pPr>
      <w:r>
        <w:rPr>
          <w:rFonts w:hint="eastAsia" w:ascii="宋体" w:hAnsi="宋体"/>
          <w:b/>
          <w:bCs/>
          <w:sz w:val="32"/>
          <w:szCs w:val="32"/>
          <w:highlight w:val="white"/>
        </w:rPr>
        <w:br w:type="page"/>
      </w:r>
    </w:p>
    <w:p w14:paraId="78643295">
      <w:pPr>
        <w:spacing w:line="360" w:lineRule="auto"/>
        <w:jc w:val="center"/>
        <w:outlineLvl w:val="0"/>
        <w:rPr>
          <w:rFonts w:ascii="宋体" w:hAnsi="宋体"/>
          <w:b/>
          <w:bCs/>
          <w:kern w:val="44"/>
          <w:sz w:val="30"/>
          <w:szCs w:val="30"/>
        </w:rPr>
      </w:pPr>
      <w:bookmarkStart w:id="121" w:name="_Toc86935854"/>
      <w:bookmarkStart w:id="122" w:name="_Toc495673369"/>
      <w:bookmarkStart w:id="123" w:name="_Toc389065257"/>
      <w:bookmarkStart w:id="124" w:name="_Toc407135193"/>
      <w:bookmarkStart w:id="125" w:name="_Toc508379704"/>
      <w:r>
        <w:rPr>
          <w:rFonts w:ascii="宋体" w:hAnsi="宋体"/>
          <w:b/>
          <w:bCs/>
          <w:kern w:val="44"/>
          <w:sz w:val="30"/>
          <w:szCs w:val="30"/>
        </w:rPr>
        <w:t>第</w:t>
      </w:r>
      <w:r>
        <w:rPr>
          <w:rFonts w:hint="eastAsia" w:ascii="宋体" w:hAnsi="宋体"/>
          <w:b/>
          <w:bCs/>
          <w:kern w:val="44"/>
          <w:sz w:val="30"/>
          <w:szCs w:val="30"/>
        </w:rPr>
        <w:t>三</w:t>
      </w:r>
      <w:r>
        <w:rPr>
          <w:rFonts w:ascii="宋体" w:hAnsi="宋体"/>
          <w:b/>
          <w:bCs/>
          <w:kern w:val="44"/>
          <w:sz w:val="30"/>
          <w:szCs w:val="30"/>
        </w:rPr>
        <w:t>部分 专用合同条款</w:t>
      </w:r>
      <w:bookmarkEnd w:id="121"/>
      <w:bookmarkEnd w:id="122"/>
      <w:bookmarkEnd w:id="123"/>
      <w:bookmarkEnd w:id="124"/>
      <w:bookmarkEnd w:id="125"/>
    </w:p>
    <w:p w14:paraId="34328FCF">
      <w:pPr>
        <w:keepNext/>
        <w:keepLines/>
        <w:spacing w:before="260" w:after="260" w:line="416" w:lineRule="auto"/>
        <w:outlineLvl w:val="1"/>
        <w:rPr>
          <w:rFonts w:ascii="宋体" w:hAnsi="宋体"/>
          <w:b/>
          <w:bCs/>
          <w:sz w:val="32"/>
          <w:szCs w:val="32"/>
        </w:rPr>
      </w:pPr>
      <w:bookmarkStart w:id="126" w:name="_Toc373227692"/>
      <w:bookmarkStart w:id="127" w:name="_Toc407135194"/>
      <w:bookmarkStart w:id="128" w:name="_Toc86935855"/>
      <w:bookmarkStart w:id="129" w:name="_Toc495673370"/>
      <w:bookmarkStart w:id="130" w:name="_Toc389065258"/>
      <w:bookmarkStart w:id="131" w:name="_Toc351203633"/>
      <w:bookmarkStart w:id="132" w:name="_Toc508379705"/>
      <w:bookmarkStart w:id="133" w:name="_Toc373478339"/>
      <w:r>
        <w:rPr>
          <w:rFonts w:ascii="宋体" w:hAnsi="宋体"/>
          <w:b/>
          <w:bCs/>
          <w:sz w:val="32"/>
          <w:szCs w:val="32"/>
        </w:rPr>
        <w:t>1</w:t>
      </w:r>
      <w:bookmarkStart w:id="134" w:name="_Toc296944495"/>
      <w:bookmarkStart w:id="135" w:name="_Toc297120456"/>
      <w:bookmarkStart w:id="136" w:name="_Toc296890984"/>
      <w:bookmarkStart w:id="137" w:name="_Toc292559361"/>
      <w:bookmarkStart w:id="138" w:name="_Toc296891196"/>
      <w:bookmarkStart w:id="139" w:name="_Toc296503156"/>
      <w:bookmarkStart w:id="140" w:name="_Toc296346657"/>
      <w:bookmarkStart w:id="141" w:name="_Toc296347155"/>
      <w:bookmarkStart w:id="142" w:name="_Toc297048342"/>
      <w:bookmarkStart w:id="143" w:name="_Toc292559866"/>
      <w:r>
        <w:rPr>
          <w:rFonts w:ascii="宋体" w:hAnsi="宋体"/>
          <w:b/>
          <w:bCs/>
          <w:sz w:val="32"/>
          <w:szCs w:val="32"/>
        </w:rPr>
        <w:t>. 一般约定</w:t>
      </w:r>
      <w:bookmarkEnd w:id="126"/>
      <w:bookmarkEnd w:id="127"/>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14:paraId="613BB143">
      <w:pPr>
        <w:keepNext/>
        <w:keepLines/>
        <w:spacing w:before="260" w:after="260" w:line="416" w:lineRule="auto"/>
        <w:outlineLvl w:val="2"/>
        <w:rPr>
          <w:rFonts w:ascii="宋体" w:hAnsi="宋体"/>
          <w:b/>
          <w:bCs/>
          <w:sz w:val="32"/>
          <w:szCs w:val="32"/>
        </w:rPr>
      </w:pPr>
      <w:bookmarkStart w:id="144" w:name="_Toc373478340"/>
      <w:bookmarkStart w:id="145" w:name="_Toc508379706"/>
      <w:bookmarkStart w:id="146" w:name="_Toc407135195"/>
      <w:bookmarkStart w:id="147" w:name="_Toc86935856"/>
      <w:bookmarkStart w:id="148" w:name="_Toc373227693"/>
      <w:bookmarkStart w:id="149" w:name="_Toc389065259"/>
      <w:bookmarkStart w:id="150" w:name="_Toc495673371"/>
      <w:r>
        <w:rPr>
          <w:rFonts w:ascii="宋体" w:hAnsi="宋体"/>
          <w:b/>
          <w:bCs/>
          <w:sz w:val="32"/>
          <w:szCs w:val="32"/>
        </w:rPr>
        <w:t>1.1 词语定义</w:t>
      </w:r>
      <w:bookmarkEnd w:id="144"/>
      <w:bookmarkEnd w:id="145"/>
      <w:bookmarkEnd w:id="146"/>
      <w:bookmarkEnd w:id="147"/>
      <w:bookmarkEnd w:id="148"/>
      <w:bookmarkEnd w:id="149"/>
      <w:bookmarkEnd w:id="150"/>
    </w:p>
    <w:p w14:paraId="03AF91A8">
      <w:pPr>
        <w:spacing w:line="360" w:lineRule="auto"/>
        <w:ind w:firstLine="420" w:firstLineChars="200"/>
        <w:rPr>
          <w:rFonts w:ascii="宋体" w:hAnsi="宋体"/>
          <w:kern w:val="0"/>
          <w:szCs w:val="21"/>
        </w:rPr>
      </w:pPr>
      <w:r>
        <w:rPr>
          <w:rFonts w:ascii="宋体" w:hAnsi="宋体"/>
          <w:kern w:val="0"/>
          <w:szCs w:val="21"/>
        </w:rPr>
        <w:t>1.1.1合同</w:t>
      </w:r>
    </w:p>
    <w:p w14:paraId="1E44BF71">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 xml:space="preserve">                       </w:t>
      </w:r>
      <w:r>
        <w:rPr>
          <w:rFonts w:ascii="宋体" w:hAnsi="宋体"/>
          <w:szCs w:val="21"/>
        </w:rPr>
        <w:t>。</w:t>
      </w:r>
    </w:p>
    <w:p w14:paraId="5DDB9EFF">
      <w:pPr>
        <w:spacing w:line="360" w:lineRule="auto"/>
        <w:ind w:firstLine="420" w:firstLineChars="200"/>
        <w:rPr>
          <w:rFonts w:ascii="宋体" w:hAnsi="宋体"/>
          <w:szCs w:val="21"/>
        </w:rPr>
      </w:pPr>
      <w:r>
        <w:rPr>
          <w:rFonts w:ascii="宋体" w:hAnsi="宋体"/>
          <w:szCs w:val="21"/>
        </w:rPr>
        <w:t>1.1.2 合同当事人及其他相关方</w:t>
      </w:r>
    </w:p>
    <w:p w14:paraId="1B689FFB">
      <w:pPr>
        <w:spacing w:line="360" w:lineRule="auto"/>
        <w:ind w:firstLine="420" w:firstLineChars="200"/>
        <w:rPr>
          <w:rFonts w:ascii="宋体" w:hAnsi="宋体"/>
          <w:szCs w:val="21"/>
        </w:rPr>
      </w:pPr>
      <w:r>
        <w:rPr>
          <w:rFonts w:ascii="宋体" w:hAnsi="宋体"/>
          <w:szCs w:val="21"/>
        </w:rPr>
        <w:t>1.1.2.4监理人：</w:t>
      </w:r>
    </w:p>
    <w:p w14:paraId="43AF3E35">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1A48E92B">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366D731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0D714425">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1BABFBF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4DD38D9">
      <w:pPr>
        <w:spacing w:line="360" w:lineRule="auto"/>
        <w:ind w:firstLine="420" w:firstLineChars="200"/>
        <w:rPr>
          <w:rFonts w:ascii="宋体" w:hAnsi="宋体"/>
          <w:szCs w:val="21"/>
        </w:rPr>
      </w:pPr>
      <w:r>
        <w:rPr>
          <w:rFonts w:ascii="宋体" w:hAnsi="宋体"/>
          <w:szCs w:val="21"/>
        </w:rPr>
        <w:t>1.1.2.5 设计人：</w:t>
      </w:r>
    </w:p>
    <w:p w14:paraId="4524F3D9">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4132A270">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6ECD83F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39DDCA4">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D9A5D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5B9E4F16">
      <w:pPr>
        <w:spacing w:line="360" w:lineRule="auto"/>
        <w:ind w:firstLine="420" w:firstLineChars="200"/>
        <w:rPr>
          <w:rFonts w:ascii="宋体" w:hAnsi="宋体"/>
          <w:szCs w:val="21"/>
        </w:rPr>
      </w:pPr>
      <w:r>
        <w:rPr>
          <w:rFonts w:ascii="宋体" w:hAnsi="宋体"/>
          <w:szCs w:val="21"/>
        </w:rPr>
        <w:t>1.1.3 工程和设备</w:t>
      </w:r>
    </w:p>
    <w:p w14:paraId="452218EA">
      <w:pPr>
        <w:spacing w:line="360" w:lineRule="auto"/>
        <w:ind w:firstLine="420" w:firstLineChars="200"/>
        <w:rPr>
          <w:rFonts w:ascii="宋体" w:hAnsi="宋体"/>
          <w:szCs w:val="21"/>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rPr>
        <w:t>。</w:t>
      </w:r>
    </w:p>
    <w:p w14:paraId="186CA080">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 xml:space="preserve">                       </w:t>
      </w:r>
      <w:r>
        <w:rPr>
          <w:rFonts w:ascii="宋体" w:hAnsi="宋体"/>
          <w:kern w:val="0"/>
          <w:szCs w:val="21"/>
        </w:rPr>
        <w:t>。</w:t>
      </w:r>
    </w:p>
    <w:p w14:paraId="66A501D3">
      <w:pPr>
        <w:spacing w:line="360" w:lineRule="auto"/>
        <w:ind w:firstLine="420" w:firstLineChars="200"/>
        <w:jc w:val="left"/>
        <w:rPr>
          <w:rFonts w:ascii="宋体" w:hAnsi="宋体"/>
          <w:szCs w:val="21"/>
        </w:rPr>
      </w:pPr>
      <w:r>
        <w:rPr>
          <w:rFonts w:ascii="宋体" w:hAnsi="宋体"/>
          <w:kern w:val="0"/>
          <w:szCs w:val="21"/>
        </w:rPr>
        <w:t>1.1.3.10 临时占地包括：</w:t>
      </w:r>
      <w:r>
        <w:rPr>
          <w:rFonts w:hint="eastAsia" w:ascii="宋体" w:hAnsi="宋体"/>
          <w:szCs w:val="21"/>
          <w:u w:val="single"/>
        </w:rPr>
        <w:t xml:space="preserve">                       </w:t>
      </w:r>
      <w:r>
        <w:rPr>
          <w:rFonts w:ascii="宋体" w:hAnsi="宋体"/>
          <w:kern w:val="0"/>
          <w:szCs w:val="21"/>
        </w:rPr>
        <w:t>。</w:t>
      </w:r>
    </w:p>
    <w:p w14:paraId="0F8D37EB">
      <w:pPr>
        <w:keepNext/>
        <w:keepLines/>
        <w:spacing w:before="260" w:after="260" w:line="416" w:lineRule="auto"/>
        <w:outlineLvl w:val="2"/>
        <w:rPr>
          <w:rFonts w:ascii="宋体" w:hAnsi="宋体"/>
          <w:b/>
          <w:bCs/>
          <w:sz w:val="32"/>
          <w:szCs w:val="32"/>
        </w:rPr>
      </w:pPr>
      <w:bookmarkStart w:id="151" w:name="_Toc373478341"/>
      <w:bookmarkStart w:id="152" w:name="_Toc373227694"/>
      <w:bookmarkStart w:id="153" w:name="_Toc407135196"/>
      <w:bookmarkStart w:id="154" w:name="_Toc495673372"/>
      <w:bookmarkStart w:id="155" w:name="_Toc86935857"/>
      <w:bookmarkStart w:id="156" w:name="_Toc389065260"/>
      <w:bookmarkStart w:id="157" w:name="_Toc508379707"/>
      <w:r>
        <w:rPr>
          <w:rFonts w:ascii="宋体" w:hAnsi="宋体"/>
          <w:b/>
          <w:bCs/>
          <w:sz w:val="32"/>
          <w:szCs w:val="32"/>
        </w:rPr>
        <w:t>1.3法律</w:t>
      </w:r>
      <w:bookmarkEnd w:id="151"/>
      <w:bookmarkEnd w:id="152"/>
      <w:bookmarkEnd w:id="153"/>
      <w:bookmarkEnd w:id="154"/>
      <w:bookmarkEnd w:id="155"/>
      <w:bookmarkEnd w:id="156"/>
      <w:bookmarkEnd w:id="157"/>
    </w:p>
    <w:p w14:paraId="0C4F4147">
      <w:pPr>
        <w:spacing w:line="360" w:lineRule="auto"/>
        <w:ind w:firstLine="420" w:firstLineChars="200"/>
        <w:rPr>
          <w:rFonts w:ascii="宋体" w:hAnsi="宋体"/>
          <w:szCs w:val="21"/>
        </w:rPr>
      </w:pPr>
      <w:r>
        <w:rPr>
          <w:rFonts w:ascii="宋体" w:hAnsi="宋体"/>
          <w:szCs w:val="21"/>
        </w:rPr>
        <w:t>适用于合同的其他规范性文件：</w:t>
      </w:r>
      <w:r>
        <w:rPr>
          <w:rFonts w:hint="eastAsia" w:ascii="宋体" w:hAnsi="宋体"/>
          <w:szCs w:val="21"/>
          <w:u w:val="single"/>
        </w:rPr>
        <w:t xml:space="preserve">                       </w:t>
      </w:r>
      <w:r>
        <w:rPr>
          <w:rFonts w:ascii="宋体" w:hAnsi="宋体"/>
          <w:szCs w:val="21"/>
        </w:rPr>
        <w:t>。</w:t>
      </w:r>
    </w:p>
    <w:p w14:paraId="788B8B2C">
      <w:pPr>
        <w:keepNext/>
        <w:keepLines/>
        <w:spacing w:before="260" w:after="260" w:line="416" w:lineRule="auto"/>
        <w:outlineLvl w:val="2"/>
        <w:rPr>
          <w:rFonts w:ascii="宋体" w:hAnsi="宋体"/>
          <w:b/>
          <w:bCs/>
          <w:sz w:val="32"/>
          <w:szCs w:val="32"/>
        </w:rPr>
      </w:pPr>
      <w:bookmarkStart w:id="158" w:name="_Toc389065261"/>
      <w:bookmarkStart w:id="159" w:name="_Toc508379708"/>
      <w:bookmarkStart w:id="160" w:name="_Toc495673373"/>
      <w:bookmarkStart w:id="161" w:name="_Toc373227695"/>
      <w:bookmarkStart w:id="162" w:name="_Toc86935858"/>
      <w:bookmarkStart w:id="163" w:name="_Toc407135197"/>
      <w:bookmarkStart w:id="164" w:name="_Toc373478342"/>
      <w:r>
        <w:rPr>
          <w:rFonts w:ascii="宋体" w:hAnsi="宋体"/>
          <w:b/>
          <w:bCs/>
          <w:sz w:val="32"/>
          <w:szCs w:val="32"/>
        </w:rPr>
        <w:t>1.4 标准和规范</w:t>
      </w:r>
      <w:bookmarkEnd w:id="158"/>
      <w:bookmarkEnd w:id="159"/>
      <w:bookmarkEnd w:id="160"/>
      <w:bookmarkEnd w:id="161"/>
      <w:bookmarkEnd w:id="162"/>
      <w:bookmarkEnd w:id="163"/>
      <w:bookmarkEnd w:id="164"/>
    </w:p>
    <w:p w14:paraId="5AA64EB3">
      <w:pPr>
        <w:spacing w:line="360" w:lineRule="auto"/>
        <w:ind w:firstLine="420" w:firstLineChars="200"/>
        <w:rPr>
          <w:rFonts w:ascii="宋体" w:hAnsi="宋体"/>
          <w:szCs w:val="21"/>
        </w:rPr>
      </w:pPr>
      <w:r>
        <w:rPr>
          <w:rFonts w:ascii="宋体" w:hAnsi="宋体"/>
          <w:szCs w:val="21"/>
        </w:rPr>
        <w:t>1.4.1适用于工程的标准规范包括：</w:t>
      </w:r>
      <w:r>
        <w:rPr>
          <w:rFonts w:hint="eastAsia" w:ascii="宋体" w:hAnsi="宋体"/>
          <w:szCs w:val="21"/>
          <w:u w:val="single"/>
        </w:rPr>
        <w:t xml:space="preserve">                       </w:t>
      </w:r>
      <w:r>
        <w:rPr>
          <w:rFonts w:ascii="宋体" w:hAnsi="宋体"/>
          <w:szCs w:val="21"/>
        </w:rPr>
        <w:t>。</w:t>
      </w:r>
    </w:p>
    <w:p w14:paraId="11C591CA">
      <w:pPr>
        <w:spacing w:line="360" w:lineRule="auto"/>
        <w:ind w:firstLine="420" w:firstLineChars="200"/>
        <w:rPr>
          <w:rFonts w:ascii="宋体" w:hAnsi="宋体"/>
          <w:kern w:val="0"/>
          <w:szCs w:val="21"/>
        </w:rPr>
      </w:pPr>
      <w:r>
        <w:rPr>
          <w:rFonts w:ascii="宋体" w:hAnsi="宋体"/>
          <w:kern w:val="0"/>
          <w:szCs w:val="21"/>
        </w:rPr>
        <w:t>1.4.2 发包人提供国外标准、规范的名称：</w:t>
      </w:r>
      <w:r>
        <w:rPr>
          <w:rFonts w:hint="eastAsia" w:ascii="宋体" w:hAnsi="宋体"/>
          <w:szCs w:val="21"/>
          <w:u w:val="single"/>
        </w:rPr>
        <w:t xml:space="preserve">                       </w:t>
      </w:r>
      <w:r>
        <w:rPr>
          <w:rFonts w:hint="eastAsia" w:ascii="宋体" w:hAnsi="宋体"/>
          <w:szCs w:val="21"/>
        </w:rPr>
        <w:t>；</w:t>
      </w:r>
    </w:p>
    <w:p w14:paraId="2099D388">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hint="eastAsia" w:ascii="宋体" w:hAnsi="宋体"/>
          <w:szCs w:val="21"/>
          <w:u w:val="single"/>
        </w:rPr>
        <w:t xml:space="preserve">                       </w:t>
      </w:r>
      <w:r>
        <w:rPr>
          <w:rFonts w:ascii="宋体" w:hAnsi="宋体"/>
          <w:kern w:val="0"/>
          <w:szCs w:val="21"/>
        </w:rPr>
        <w:t>；</w:t>
      </w:r>
    </w:p>
    <w:p w14:paraId="351B8D03">
      <w:pPr>
        <w:spacing w:line="360" w:lineRule="auto"/>
        <w:ind w:firstLine="420" w:firstLineChars="200"/>
        <w:rPr>
          <w:rFonts w:ascii="宋体" w:hAnsi="宋体"/>
          <w:szCs w:val="21"/>
        </w:rPr>
      </w:pPr>
      <w:r>
        <w:rPr>
          <w:rFonts w:ascii="宋体" w:hAnsi="宋体"/>
          <w:kern w:val="0"/>
          <w:szCs w:val="21"/>
        </w:rPr>
        <w:t>发包人提供国外标准、规范的名称：</w:t>
      </w:r>
      <w:r>
        <w:rPr>
          <w:rFonts w:hint="eastAsia" w:ascii="宋体" w:hAnsi="宋体"/>
          <w:szCs w:val="21"/>
          <w:u w:val="single"/>
        </w:rPr>
        <w:t xml:space="preserve">                       </w:t>
      </w:r>
      <w:r>
        <w:rPr>
          <w:rFonts w:ascii="宋体" w:hAnsi="宋体"/>
          <w:kern w:val="0"/>
          <w:szCs w:val="21"/>
        </w:rPr>
        <w:t>。</w:t>
      </w:r>
    </w:p>
    <w:p w14:paraId="750BA897">
      <w:pPr>
        <w:spacing w:line="360" w:lineRule="auto"/>
        <w:ind w:firstLine="420" w:firstLineChars="200"/>
        <w:rPr>
          <w:rFonts w:ascii="宋体" w:hAnsi="宋体"/>
          <w:szCs w:val="21"/>
        </w:rPr>
      </w:pPr>
      <w:r>
        <w:rPr>
          <w:rFonts w:ascii="宋体" w:hAnsi="宋体"/>
          <w:szCs w:val="21"/>
        </w:rPr>
        <w:t>1.4.3发包人对工程的技术标准和功能要求的特殊要求：</w:t>
      </w:r>
      <w:r>
        <w:rPr>
          <w:rFonts w:hint="eastAsia" w:ascii="宋体" w:hAnsi="宋体"/>
          <w:szCs w:val="21"/>
          <w:u w:val="single"/>
        </w:rPr>
        <w:t xml:space="preserve">                       </w:t>
      </w:r>
      <w:r>
        <w:rPr>
          <w:rFonts w:ascii="宋体" w:hAnsi="宋体"/>
          <w:szCs w:val="21"/>
        </w:rPr>
        <w:t>。</w:t>
      </w:r>
    </w:p>
    <w:p w14:paraId="0B9A859A">
      <w:pPr>
        <w:keepNext/>
        <w:keepLines/>
        <w:spacing w:before="260" w:after="260" w:line="416" w:lineRule="auto"/>
        <w:outlineLvl w:val="2"/>
        <w:rPr>
          <w:rFonts w:ascii="宋体" w:hAnsi="宋体"/>
          <w:b/>
          <w:bCs/>
          <w:sz w:val="32"/>
          <w:szCs w:val="32"/>
        </w:rPr>
      </w:pPr>
      <w:bookmarkStart w:id="165" w:name="_Toc373227696"/>
      <w:bookmarkStart w:id="166" w:name="_Toc495673374"/>
      <w:bookmarkStart w:id="167" w:name="_Toc373478343"/>
      <w:bookmarkStart w:id="168" w:name="_Toc86935859"/>
      <w:bookmarkStart w:id="169" w:name="_Toc508379709"/>
      <w:bookmarkStart w:id="170" w:name="_Toc407135198"/>
      <w:bookmarkStart w:id="171" w:name="_Toc389065262"/>
      <w:r>
        <w:rPr>
          <w:rFonts w:ascii="宋体" w:hAnsi="宋体"/>
          <w:b/>
          <w:bCs/>
          <w:sz w:val="32"/>
          <w:szCs w:val="32"/>
        </w:rPr>
        <w:t>1.5 合同文件的优先顺序</w:t>
      </w:r>
      <w:bookmarkEnd w:id="165"/>
      <w:bookmarkEnd w:id="166"/>
      <w:bookmarkEnd w:id="167"/>
      <w:bookmarkEnd w:id="168"/>
      <w:bookmarkEnd w:id="169"/>
      <w:bookmarkEnd w:id="170"/>
      <w:bookmarkEnd w:id="171"/>
    </w:p>
    <w:p w14:paraId="7D09637B">
      <w:pPr>
        <w:spacing w:line="360" w:lineRule="auto"/>
        <w:ind w:firstLine="420" w:firstLineChars="200"/>
        <w:rPr>
          <w:rFonts w:ascii="宋体" w:hAnsi="宋体"/>
          <w:szCs w:val="21"/>
        </w:rPr>
      </w:pPr>
      <w:bookmarkStart w:id="172" w:name="_Toc407135199"/>
      <w:bookmarkStart w:id="173" w:name="_Toc373478344"/>
      <w:bookmarkStart w:id="174" w:name="_Toc389065263"/>
      <w:bookmarkStart w:id="175" w:name="_Toc373227697"/>
      <w:r>
        <w:rPr>
          <w:rFonts w:ascii="宋体" w:hAnsi="宋体"/>
          <w:szCs w:val="21"/>
        </w:rPr>
        <w:t>合同文件组成及优先顺序为：</w:t>
      </w:r>
    </w:p>
    <w:p w14:paraId="16F94EC6">
      <w:pPr>
        <w:spacing w:line="360" w:lineRule="auto"/>
        <w:ind w:firstLine="420" w:firstLineChars="200"/>
        <w:rPr>
          <w:rFonts w:ascii="宋体" w:hAnsi="宋体"/>
          <w:kern w:val="0"/>
          <w:szCs w:val="21"/>
        </w:rPr>
      </w:pPr>
      <w:r>
        <w:rPr>
          <w:rFonts w:hint="eastAsia" w:ascii="宋体" w:hAnsi="宋体"/>
          <w:kern w:val="0"/>
          <w:szCs w:val="21"/>
        </w:rPr>
        <w:t>（1）合同协议书；</w:t>
      </w:r>
    </w:p>
    <w:p w14:paraId="1410D226">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）中标通知书（如果有）；</w:t>
      </w:r>
    </w:p>
    <w:p w14:paraId="1728B661">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）投标函及其附录（如果有）；</w:t>
      </w:r>
    </w:p>
    <w:p w14:paraId="0D5BADFD">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）专用合同条款及其附件；</w:t>
      </w:r>
    </w:p>
    <w:p w14:paraId="136CF4F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）通用合同条款；</w:t>
      </w:r>
    </w:p>
    <w:p w14:paraId="6B020F8C">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21036F0E">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7AD85AAA">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3C7A81F2">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031B6608">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建设工程工程量清单计价规范（GB5050-2013）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及《关于建筑业实施营业税改征增值税后广西壮族自治区建设工程计价依据调整的通知》（桂建标〔2016〕17号）、《</w:t>
      </w:r>
      <w:r>
        <w:rPr>
          <w:rFonts w:ascii="宋体" w:hAnsi="宋体"/>
          <w:kern w:val="0"/>
          <w:szCs w:val="21"/>
        </w:rPr>
        <w:t>建设工程工程量清单计</w:t>
      </w:r>
      <w:r>
        <w:rPr>
          <w:rFonts w:hint="eastAsia" w:ascii="宋体" w:hAnsi="宋体"/>
          <w:kern w:val="0"/>
          <w:szCs w:val="21"/>
        </w:rPr>
        <w:t>算</w:t>
      </w:r>
      <w:r>
        <w:rPr>
          <w:rFonts w:ascii="宋体" w:hAnsi="宋体"/>
          <w:kern w:val="0"/>
          <w:szCs w:val="21"/>
        </w:rPr>
        <w:t>规范（GB5</w:t>
      </w:r>
      <w:r>
        <w:rPr>
          <w:rFonts w:hint="eastAsia" w:ascii="宋体" w:hAnsi="宋体"/>
          <w:kern w:val="0"/>
          <w:szCs w:val="21"/>
        </w:rPr>
        <w:t>854~50862</w:t>
      </w:r>
      <w:r>
        <w:rPr>
          <w:rFonts w:ascii="宋体" w:hAnsi="宋体"/>
          <w:kern w:val="0"/>
          <w:szCs w:val="21"/>
        </w:rPr>
        <w:t>-2013）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（修订本）</w:t>
      </w:r>
      <w:r>
        <w:rPr>
          <w:rFonts w:ascii="宋体" w:hAnsi="宋体"/>
          <w:kern w:val="0"/>
          <w:szCs w:val="21"/>
        </w:rPr>
        <w:t>。</w:t>
      </w:r>
    </w:p>
    <w:p w14:paraId="30009BB5">
      <w:pPr>
        <w:spacing w:line="360" w:lineRule="auto"/>
        <w:ind w:firstLine="420" w:firstLineChars="200"/>
        <w:rPr>
          <w:rFonts w:ascii="宋体" w:hAnsi="宋体"/>
          <w:szCs w:val="21"/>
        </w:rPr>
      </w:pPr>
      <w:r>
        <w:rPr>
          <w:rFonts w:ascii="宋体" w:hAnsi="宋体"/>
          <w:kern w:val="0"/>
          <w:szCs w:val="21"/>
        </w:rPr>
        <w:t>说明：</w:t>
      </w:r>
      <w:r>
        <w:rPr>
          <w:rFonts w:hint="eastAsia" w:ascii="宋体" w:hAnsi="宋体"/>
          <w:kern w:val="0"/>
          <w:szCs w:val="21"/>
        </w:rPr>
        <w:t>（6）、（7）</w:t>
      </w: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（9）</w:t>
      </w:r>
      <w:r>
        <w:rPr>
          <w:rFonts w:ascii="宋体" w:hAnsi="宋体"/>
          <w:kern w:val="0"/>
          <w:szCs w:val="21"/>
        </w:rPr>
        <w:t>填空内容分别限于技术标准和要求、图纸、已标价工程量清单</w:t>
      </w:r>
      <w:r>
        <w:rPr>
          <w:rFonts w:hint="eastAsia" w:ascii="宋体" w:hAnsi="宋体"/>
          <w:kern w:val="0"/>
          <w:szCs w:val="21"/>
        </w:rPr>
        <w:t>或预算书、</w:t>
      </w:r>
      <w:r>
        <w:rPr>
          <w:rFonts w:ascii="宋体" w:hAnsi="宋体"/>
          <w:kern w:val="0"/>
          <w:szCs w:val="21"/>
        </w:rPr>
        <w:t>其他合同文件</w:t>
      </w:r>
      <w:r>
        <w:rPr>
          <w:rFonts w:hint="eastAsia" w:ascii="宋体" w:hAnsi="宋体"/>
          <w:kern w:val="0"/>
          <w:szCs w:val="21"/>
        </w:rPr>
        <w:t>四</w:t>
      </w:r>
      <w:r>
        <w:rPr>
          <w:rFonts w:ascii="宋体" w:hAnsi="宋体"/>
          <w:kern w:val="0"/>
          <w:szCs w:val="21"/>
        </w:rPr>
        <w:t>者之一</w:t>
      </w:r>
      <w:r>
        <w:rPr>
          <w:rFonts w:hint="eastAsia" w:ascii="宋体" w:hAnsi="宋体"/>
          <w:kern w:val="0"/>
          <w:szCs w:val="21"/>
        </w:rPr>
        <w:t>，其优先顺序可根据采取的不同合同方式由双方约定</w:t>
      </w:r>
      <w:r>
        <w:rPr>
          <w:rFonts w:ascii="宋体" w:hAnsi="宋体"/>
          <w:kern w:val="0"/>
          <w:szCs w:val="21"/>
        </w:rPr>
        <w:t>。</w:t>
      </w:r>
    </w:p>
    <w:p w14:paraId="027D1C53">
      <w:pPr>
        <w:keepNext/>
        <w:keepLines/>
        <w:spacing w:before="260" w:after="260" w:line="416" w:lineRule="auto"/>
        <w:outlineLvl w:val="2"/>
        <w:rPr>
          <w:rFonts w:ascii="宋体" w:hAnsi="宋体"/>
          <w:b/>
          <w:bCs/>
          <w:sz w:val="32"/>
          <w:szCs w:val="32"/>
        </w:rPr>
      </w:pPr>
      <w:bookmarkStart w:id="176" w:name="_Toc495673375"/>
      <w:bookmarkStart w:id="177" w:name="_Toc86935860"/>
      <w:bookmarkStart w:id="178" w:name="_Toc508379710"/>
      <w:r>
        <w:rPr>
          <w:rFonts w:ascii="宋体" w:hAnsi="宋体"/>
          <w:b/>
          <w:bCs/>
          <w:sz w:val="32"/>
          <w:szCs w:val="32"/>
        </w:rPr>
        <w:t>1.6 图纸和承包人文件</w:t>
      </w:r>
      <w:bookmarkEnd w:id="172"/>
      <w:bookmarkEnd w:id="173"/>
      <w:bookmarkEnd w:id="174"/>
      <w:bookmarkEnd w:id="175"/>
      <w:bookmarkEnd w:id="176"/>
      <w:bookmarkEnd w:id="177"/>
      <w:bookmarkEnd w:id="178"/>
      <w:r>
        <w:rPr>
          <w:rFonts w:ascii="宋体" w:hAnsi="宋体"/>
          <w:b/>
          <w:bCs/>
          <w:sz w:val="32"/>
          <w:szCs w:val="32"/>
        </w:rPr>
        <w:tab/>
      </w:r>
    </w:p>
    <w:p w14:paraId="1A961E4D">
      <w:pPr>
        <w:spacing w:line="360" w:lineRule="auto"/>
        <w:ind w:firstLine="420" w:firstLineChars="200"/>
        <w:rPr>
          <w:rFonts w:ascii="宋体" w:hAnsi="宋体"/>
          <w:szCs w:val="21"/>
        </w:rPr>
      </w:pPr>
      <w:r>
        <w:rPr>
          <w:rFonts w:ascii="宋体" w:hAnsi="宋体"/>
          <w:szCs w:val="21"/>
        </w:rPr>
        <w:t>1.6.1 图纸的提供</w:t>
      </w:r>
    </w:p>
    <w:p w14:paraId="3417408D">
      <w:pPr>
        <w:spacing w:line="360" w:lineRule="auto"/>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 xml:space="preserve">                       </w:t>
      </w:r>
      <w:r>
        <w:rPr>
          <w:rFonts w:ascii="宋体" w:hAnsi="宋体"/>
          <w:szCs w:val="21"/>
        </w:rPr>
        <w:t>；</w:t>
      </w:r>
    </w:p>
    <w:p w14:paraId="070C7968">
      <w:pPr>
        <w:spacing w:line="360" w:lineRule="auto"/>
        <w:ind w:firstLine="420" w:firstLineChars="200"/>
        <w:rPr>
          <w:rFonts w:ascii="宋体" w:hAnsi="宋体"/>
          <w:szCs w:val="21"/>
        </w:rPr>
      </w:pPr>
      <w:r>
        <w:rPr>
          <w:rFonts w:ascii="宋体" w:hAnsi="宋体"/>
          <w:szCs w:val="21"/>
        </w:rPr>
        <w:t>发包人向承包人提供图纸的数量：</w:t>
      </w:r>
      <w:r>
        <w:rPr>
          <w:rFonts w:hint="eastAsia" w:ascii="宋体" w:hAnsi="宋体"/>
          <w:szCs w:val="21"/>
          <w:u w:val="single"/>
          <w:lang w:val="en-US" w:eastAsia="zh-CN"/>
        </w:rPr>
        <w:t xml:space="preserve">    </w:t>
      </w:r>
      <w:r>
        <w:rPr>
          <w:rFonts w:ascii="宋体" w:hAnsi="宋体"/>
          <w:szCs w:val="21"/>
          <w:u w:val="single"/>
        </w:rPr>
        <w:t>套，承包人需要增加图纸套数的，发包人应代为复制，复制费用由承包人承担</w:t>
      </w:r>
      <w:r>
        <w:rPr>
          <w:rFonts w:ascii="宋体" w:hAnsi="宋体"/>
          <w:szCs w:val="21"/>
        </w:rPr>
        <w:t>；</w:t>
      </w:r>
    </w:p>
    <w:p w14:paraId="2B2AF0C2">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u w:val="single"/>
        </w:rPr>
        <w:t xml:space="preserve">                       </w:t>
      </w:r>
      <w:r>
        <w:rPr>
          <w:rFonts w:ascii="宋体" w:hAnsi="宋体"/>
          <w:szCs w:val="21"/>
        </w:rPr>
        <w:t>。</w:t>
      </w:r>
    </w:p>
    <w:p w14:paraId="03275EAA">
      <w:pPr>
        <w:spacing w:line="360" w:lineRule="auto"/>
        <w:ind w:firstLine="420" w:firstLineChars="200"/>
        <w:rPr>
          <w:rFonts w:ascii="宋体" w:hAnsi="宋体"/>
          <w:szCs w:val="21"/>
        </w:rPr>
      </w:pPr>
      <w:r>
        <w:rPr>
          <w:rFonts w:ascii="宋体" w:hAnsi="宋体"/>
          <w:szCs w:val="21"/>
        </w:rPr>
        <w:t>1.6.4 承包人文件</w:t>
      </w:r>
    </w:p>
    <w:p w14:paraId="0B55841C">
      <w:pPr>
        <w:spacing w:line="360" w:lineRule="auto"/>
        <w:ind w:firstLine="420" w:firstLineChars="200"/>
        <w:jc w:val="left"/>
        <w:rPr>
          <w:rFonts w:ascii="宋体" w:hAnsi="宋体"/>
          <w:szCs w:val="21"/>
          <w:u w:val="single"/>
        </w:rPr>
      </w:pPr>
      <w:r>
        <w:rPr>
          <w:rFonts w:ascii="宋体" w:hAnsi="宋体"/>
          <w:szCs w:val="21"/>
        </w:rPr>
        <w:t>需要由承包人提供的文件，包括：</w:t>
      </w:r>
      <w:r>
        <w:rPr>
          <w:rFonts w:hint="eastAsia" w:ascii="宋体" w:hAnsi="宋体"/>
          <w:szCs w:val="21"/>
          <w:u w:val="single"/>
        </w:rPr>
        <w:t xml:space="preserve">                       </w:t>
      </w:r>
      <w:r>
        <w:rPr>
          <w:rFonts w:ascii="宋体" w:hAnsi="宋体"/>
          <w:szCs w:val="21"/>
        </w:rPr>
        <w:t>；</w:t>
      </w:r>
    </w:p>
    <w:p w14:paraId="72ECCDFF">
      <w:pPr>
        <w:spacing w:line="360" w:lineRule="auto"/>
        <w:ind w:firstLine="420" w:firstLineChars="200"/>
        <w:rPr>
          <w:rFonts w:ascii="宋体" w:hAnsi="宋体"/>
          <w:szCs w:val="21"/>
        </w:rPr>
      </w:pPr>
      <w:r>
        <w:rPr>
          <w:rFonts w:ascii="宋体" w:hAnsi="宋体"/>
          <w:szCs w:val="21"/>
        </w:rPr>
        <w:t>承包人提供的文件的期限为：</w:t>
      </w:r>
      <w:r>
        <w:rPr>
          <w:rFonts w:hint="eastAsia" w:ascii="宋体" w:hAnsi="宋体"/>
          <w:szCs w:val="21"/>
          <w:u w:val="single"/>
        </w:rPr>
        <w:t xml:space="preserve">                       </w:t>
      </w:r>
      <w:r>
        <w:rPr>
          <w:rFonts w:ascii="宋体" w:hAnsi="宋体"/>
          <w:szCs w:val="21"/>
        </w:rPr>
        <w:t>；</w:t>
      </w:r>
    </w:p>
    <w:p w14:paraId="5D6F4790">
      <w:pPr>
        <w:spacing w:line="360" w:lineRule="auto"/>
        <w:ind w:firstLine="420" w:firstLineChars="200"/>
        <w:rPr>
          <w:rFonts w:ascii="宋体" w:hAnsi="宋体"/>
          <w:szCs w:val="21"/>
        </w:rPr>
      </w:pPr>
      <w:r>
        <w:rPr>
          <w:rFonts w:ascii="宋体" w:hAnsi="宋体"/>
          <w:szCs w:val="21"/>
        </w:rPr>
        <w:t>承包人提供的文件的数量为：</w:t>
      </w:r>
      <w:r>
        <w:rPr>
          <w:rFonts w:hint="eastAsia" w:ascii="宋体" w:hAnsi="宋体"/>
          <w:szCs w:val="21"/>
          <w:u w:val="single"/>
        </w:rPr>
        <w:t xml:space="preserve">                       </w:t>
      </w:r>
      <w:r>
        <w:rPr>
          <w:rFonts w:ascii="宋体" w:hAnsi="宋体"/>
          <w:szCs w:val="21"/>
        </w:rPr>
        <w:t>；</w:t>
      </w:r>
    </w:p>
    <w:p w14:paraId="3167F51B">
      <w:pPr>
        <w:spacing w:line="360" w:lineRule="auto"/>
        <w:ind w:firstLine="420" w:firstLineChars="200"/>
        <w:rPr>
          <w:rFonts w:ascii="宋体" w:hAnsi="宋体"/>
          <w:szCs w:val="21"/>
        </w:rPr>
      </w:pPr>
      <w:r>
        <w:rPr>
          <w:rFonts w:ascii="宋体" w:hAnsi="宋体"/>
          <w:szCs w:val="21"/>
        </w:rPr>
        <w:t>承包人提供的文件的形式为：</w:t>
      </w:r>
      <w:r>
        <w:rPr>
          <w:rFonts w:hint="eastAsia" w:ascii="宋体" w:hAnsi="宋体"/>
          <w:szCs w:val="21"/>
          <w:u w:val="single"/>
        </w:rPr>
        <w:t xml:space="preserve">                       </w:t>
      </w:r>
      <w:r>
        <w:rPr>
          <w:rFonts w:ascii="宋体" w:hAnsi="宋体"/>
          <w:szCs w:val="21"/>
        </w:rPr>
        <w:t>；</w:t>
      </w:r>
    </w:p>
    <w:p w14:paraId="69198FFA">
      <w:pPr>
        <w:spacing w:line="360" w:lineRule="auto"/>
        <w:ind w:firstLine="420" w:firstLineChars="200"/>
        <w:rPr>
          <w:rFonts w:ascii="宋体" w:hAnsi="宋体"/>
          <w:szCs w:val="21"/>
        </w:rPr>
      </w:pPr>
      <w:r>
        <w:rPr>
          <w:rFonts w:ascii="宋体" w:hAnsi="宋体"/>
          <w:szCs w:val="21"/>
        </w:rPr>
        <w:t>发包人审批承包人文件的期限：</w:t>
      </w:r>
      <w:r>
        <w:rPr>
          <w:rFonts w:hint="eastAsia" w:ascii="宋体" w:hAnsi="宋体"/>
          <w:szCs w:val="21"/>
          <w:u w:val="single"/>
        </w:rPr>
        <w:t xml:space="preserve">                       </w:t>
      </w:r>
      <w:r>
        <w:rPr>
          <w:rFonts w:ascii="宋体" w:hAnsi="宋体"/>
          <w:szCs w:val="21"/>
        </w:rPr>
        <w:t>。</w:t>
      </w:r>
    </w:p>
    <w:p w14:paraId="31E43D3B">
      <w:pPr>
        <w:spacing w:line="360" w:lineRule="auto"/>
        <w:ind w:firstLine="420" w:firstLineChars="200"/>
        <w:rPr>
          <w:rFonts w:ascii="宋体" w:hAnsi="宋体"/>
          <w:szCs w:val="21"/>
        </w:rPr>
      </w:pPr>
      <w:r>
        <w:rPr>
          <w:rFonts w:ascii="宋体" w:hAnsi="宋体"/>
          <w:szCs w:val="21"/>
        </w:rPr>
        <w:t>1.6.5 现场图纸准备</w:t>
      </w:r>
    </w:p>
    <w:p w14:paraId="74B80274">
      <w:pPr>
        <w:spacing w:line="360" w:lineRule="auto"/>
        <w:ind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 xml:space="preserve">                       </w:t>
      </w:r>
      <w:r>
        <w:rPr>
          <w:rFonts w:ascii="宋体" w:hAnsi="宋体"/>
          <w:szCs w:val="21"/>
        </w:rPr>
        <w:t>。</w:t>
      </w:r>
    </w:p>
    <w:p w14:paraId="4880405A">
      <w:pPr>
        <w:keepNext/>
        <w:keepLines/>
        <w:spacing w:before="260" w:after="260" w:line="416" w:lineRule="auto"/>
        <w:outlineLvl w:val="2"/>
        <w:rPr>
          <w:rFonts w:ascii="宋体" w:hAnsi="宋体"/>
          <w:b/>
          <w:bCs/>
          <w:sz w:val="32"/>
          <w:szCs w:val="32"/>
        </w:rPr>
      </w:pPr>
      <w:bookmarkStart w:id="179" w:name="_Toc389065264"/>
      <w:bookmarkStart w:id="180" w:name="_Toc373227698"/>
      <w:bookmarkStart w:id="181" w:name="_Toc495673376"/>
      <w:bookmarkStart w:id="182" w:name="_Toc86935861"/>
      <w:bookmarkStart w:id="183" w:name="_Toc407135200"/>
      <w:bookmarkStart w:id="184" w:name="_Toc373478345"/>
      <w:bookmarkStart w:id="185" w:name="_Toc508379711"/>
      <w:r>
        <w:rPr>
          <w:rFonts w:ascii="宋体" w:hAnsi="宋体"/>
          <w:b/>
          <w:bCs/>
          <w:sz w:val="32"/>
          <w:szCs w:val="32"/>
        </w:rPr>
        <w:t>1.7 联络</w:t>
      </w:r>
      <w:bookmarkEnd w:id="179"/>
      <w:bookmarkEnd w:id="180"/>
      <w:bookmarkEnd w:id="181"/>
      <w:bookmarkEnd w:id="182"/>
      <w:bookmarkEnd w:id="183"/>
      <w:bookmarkEnd w:id="184"/>
      <w:bookmarkEnd w:id="185"/>
    </w:p>
    <w:p w14:paraId="4FFA77FD">
      <w:pPr>
        <w:spacing w:line="360" w:lineRule="auto"/>
        <w:ind w:firstLine="420" w:firstLineChars="200"/>
        <w:rPr>
          <w:rFonts w:ascii="宋体" w:hAnsi="宋体"/>
          <w:kern w:val="0"/>
          <w:szCs w:val="21"/>
        </w:rPr>
      </w:pPr>
      <w:r>
        <w:rPr>
          <w:rFonts w:ascii="宋体" w:hAnsi="宋体"/>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hint="eastAsia" w:ascii="宋体" w:hAnsi="宋体"/>
          <w:szCs w:val="21"/>
          <w:u w:val="single"/>
        </w:rPr>
        <w:t xml:space="preserve">                       </w:t>
      </w:r>
      <w:r>
        <w:rPr>
          <w:rFonts w:ascii="宋体" w:hAnsi="宋体"/>
          <w:kern w:val="0"/>
          <w:szCs w:val="21"/>
        </w:rPr>
        <w:t>；</w:t>
      </w:r>
    </w:p>
    <w:p w14:paraId="5405B79C">
      <w:pPr>
        <w:spacing w:line="360" w:lineRule="auto"/>
        <w:ind w:firstLine="420" w:firstLineChars="200"/>
        <w:rPr>
          <w:rFonts w:ascii="宋体" w:hAnsi="宋体"/>
          <w:kern w:val="0"/>
          <w:szCs w:val="21"/>
        </w:rPr>
      </w:pPr>
      <w:r>
        <w:rPr>
          <w:rFonts w:ascii="宋体" w:hAnsi="宋体"/>
          <w:kern w:val="0"/>
          <w:szCs w:val="21"/>
        </w:rPr>
        <w:t>发包人指定的接收人为：</w:t>
      </w:r>
      <w:r>
        <w:rPr>
          <w:rFonts w:hint="eastAsia" w:ascii="宋体" w:hAnsi="宋体"/>
          <w:szCs w:val="21"/>
          <w:u w:val="single"/>
        </w:rPr>
        <w:t xml:space="preserve">                       </w:t>
      </w:r>
      <w:r>
        <w:rPr>
          <w:rFonts w:ascii="宋体" w:hAnsi="宋体"/>
          <w:kern w:val="0"/>
          <w:szCs w:val="21"/>
        </w:rPr>
        <w:t>。</w:t>
      </w:r>
    </w:p>
    <w:p w14:paraId="1C450224">
      <w:pPr>
        <w:spacing w:line="360" w:lineRule="auto"/>
        <w:ind w:firstLine="420" w:firstLineChars="200"/>
        <w:rPr>
          <w:rFonts w:ascii="宋体" w:hAnsi="宋体"/>
          <w:kern w:val="0"/>
          <w:szCs w:val="21"/>
        </w:rPr>
      </w:pPr>
      <w:r>
        <w:rPr>
          <w:rFonts w:ascii="宋体" w:hAnsi="宋体"/>
          <w:kern w:val="0"/>
          <w:szCs w:val="21"/>
        </w:rPr>
        <w:t>承包人接收文件的地点：</w:t>
      </w:r>
      <w:r>
        <w:rPr>
          <w:rFonts w:hint="eastAsia" w:ascii="宋体" w:hAnsi="宋体"/>
          <w:szCs w:val="21"/>
          <w:u w:val="single"/>
        </w:rPr>
        <w:t xml:space="preserve">                       </w:t>
      </w:r>
      <w:r>
        <w:rPr>
          <w:rFonts w:ascii="宋体" w:hAnsi="宋体"/>
          <w:kern w:val="0"/>
          <w:szCs w:val="21"/>
        </w:rPr>
        <w:t>；</w:t>
      </w:r>
    </w:p>
    <w:p w14:paraId="47045BA7">
      <w:pPr>
        <w:spacing w:line="360" w:lineRule="auto"/>
        <w:ind w:firstLine="420" w:firstLineChars="200"/>
        <w:rPr>
          <w:rFonts w:ascii="宋体" w:hAnsi="宋体"/>
          <w:kern w:val="0"/>
          <w:szCs w:val="21"/>
        </w:rPr>
      </w:pPr>
      <w:r>
        <w:rPr>
          <w:rFonts w:ascii="宋体" w:hAnsi="宋体"/>
          <w:kern w:val="0"/>
          <w:szCs w:val="21"/>
        </w:rPr>
        <w:t>承包人指定的接收人为：</w:t>
      </w:r>
      <w:r>
        <w:rPr>
          <w:rFonts w:hint="eastAsia" w:ascii="宋体" w:hAnsi="宋体"/>
          <w:szCs w:val="21"/>
          <w:u w:val="single"/>
        </w:rPr>
        <w:t xml:space="preserve">                       </w:t>
      </w:r>
      <w:r>
        <w:rPr>
          <w:rFonts w:ascii="宋体" w:hAnsi="宋体"/>
          <w:kern w:val="0"/>
          <w:szCs w:val="21"/>
        </w:rPr>
        <w:t>。</w:t>
      </w:r>
    </w:p>
    <w:p w14:paraId="67423EBA">
      <w:pPr>
        <w:spacing w:line="360" w:lineRule="auto"/>
        <w:ind w:firstLine="420" w:firstLineChars="200"/>
        <w:rPr>
          <w:rFonts w:ascii="宋体" w:hAnsi="宋体"/>
          <w:kern w:val="0"/>
          <w:szCs w:val="21"/>
        </w:rPr>
      </w:pPr>
      <w:r>
        <w:rPr>
          <w:rFonts w:ascii="宋体" w:hAnsi="宋体"/>
          <w:kern w:val="0"/>
          <w:szCs w:val="21"/>
        </w:rPr>
        <w:t>监理人接收文件的地点：</w:t>
      </w:r>
      <w:r>
        <w:rPr>
          <w:rFonts w:hint="eastAsia" w:ascii="宋体" w:hAnsi="宋体"/>
          <w:szCs w:val="21"/>
          <w:u w:val="single"/>
        </w:rPr>
        <w:t xml:space="preserve">                       </w:t>
      </w:r>
      <w:r>
        <w:rPr>
          <w:rFonts w:ascii="宋体" w:hAnsi="宋体"/>
          <w:kern w:val="0"/>
          <w:szCs w:val="21"/>
        </w:rPr>
        <w:t>；</w:t>
      </w:r>
    </w:p>
    <w:p w14:paraId="71C49EF5">
      <w:pPr>
        <w:spacing w:line="360" w:lineRule="auto"/>
        <w:ind w:firstLine="420" w:firstLineChars="200"/>
        <w:rPr>
          <w:rFonts w:ascii="宋体" w:hAnsi="宋体"/>
          <w:kern w:val="0"/>
          <w:szCs w:val="21"/>
        </w:rPr>
      </w:pPr>
      <w:r>
        <w:rPr>
          <w:rFonts w:ascii="宋体" w:hAnsi="宋体"/>
          <w:kern w:val="0"/>
          <w:szCs w:val="21"/>
        </w:rPr>
        <w:t>监理人指定的接收人为：</w:t>
      </w:r>
      <w:r>
        <w:rPr>
          <w:rFonts w:hint="eastAsia" w:ascii="宋体" w:hAnsi="宋体"/>
          <w:szCs w:val="21"/>
          <w:u w:val="single"/>
        </w:rPr>
        <w:t xml:space="preserve">                       </w:t>
      </w:r>
      <w:r>
        <w:rPr>
          <w:rFonts w:ascii="宋体" w:hAnsi="宋体"/>
          <w:kern w:val="0"/>
          <w:szCs w:val="21"/>
        </w:rPr>
        <w:t>。</w:t>
      </w:r>
    </w:p>
    <w:p w14:paraId="362C7F8D">
      <w:pPr>
        <w:keepNext/>
        <w:keepLines/>
        <w:spacing w:before="260" w:after="260" w:line="416" w:lineRule="auto"/>
        <w:outlineLvl w:val="2"/>
        <w:rPr>
          <w:rFonts w:ascii="宋体" w:hAnsi="宋体"/>
          <w:b/>
          <w:bCs/>
          <w:sz w:val="32"/>
          <w:szCs w:val="32"/>
        </w:rPr>
      </w:pPr>
      <w:bookmarkStart w:id="186" w:name="_Toc373478346"/>
      <w:bookmarkStart w:id="187" w:name="_Toc508379712"/>
      <w:bookmarkStart w:id="188" w:name="_Toc495673377"/>
      <w:bookmarkStart w:id="189" w:name="_Toc373227699"/>
      <w:bookmarkStart w:id="190" w:name="_Toc389065265"/>
      <w:bookmarkStart w:id="191" w:name="_Toc407135201"/>
      <w:bookmarkStart w:id="192" w:name="_Toc86935862"/>
      <w:r>
        <w:rPr>
          <w:rFonts w:ascii="宋体" w:hAnsi="宋体"/>
          <w:b/>
          <w:bCs/>
          <w:sz w:val="32"/>
          <w:szCs w:val="32"/>
        </w:rPr>
        <w:t>1.10 交通运输</w:t>
      </w:r>
      <w:bookmarkEnd w:id="186"/>
      <w:bookmarkEnd w:id="187"/>
      <w:bookmarkEnd w:id="188"/>
      <w:bookmarkEnd w:id="189"/>
      <w:bookmarkEnd w:id="190"/>
      <w:bookmarkEnd w:id="191"/>
      <w:bookmarkEnd w:id="192"/>
    </w:p>
    <w:p w14:paraId="369E0445">
      <w:pPr>
        <w:spacing w:line="360" w:lineRule="auto"/>
        <w:ind w:firstLine="420" w:firstLineChars="200"/>
        <w:rPr>
          <w:rFonts w:ascii="宋体" w:hAnsi="宋体"/>
          <w:szCs w:val="21"/>
        </w:rPr>
      </w:pPr>
      <w:r>
        <w:rPr>
          <w:rFonts w:ascii="宋体" w:hAnsi="宋体"/>
          <w:szCs w:val="21"/>
        </w:rPr>
        <w:t>1</w:t>
      </w:r>
      <w:bookmarkStart w:id="193" w:name="_Toc303539100"/>
      <w:bookmarkStart w:id="194" w:name="_Toc304295521"/>
      <w:bookmarkStart w:id="195" w:name="_Toc318581155"/>
      <w:bookmarkStart w:id="196" w:name="_Toc300934943"/>
      <w:bookmarkStart w:id="197" w:name="_Toc312677986"/>
      <w:r>
        <w:rPr>
          <w:rFonts w:ascii="宋体" w:hAnsi="宋体"/>
          <w:szCs w:val="21"/>
        </w:rPr>
        <w:t>.10.1 出入现场的权利</w:t>
      </w:r>
    </w:p>
    <w:p w14:paraId="5F4BE261">
      <w:pPr>
        <w:spacing w:line="360" w:lineRule="auto"/>
        <w:ind w:firstLine="420" w:firstLineChars="200"/>
        <w:rPr>
          <w:rFonts w:ascii="宋体" w:hAnsi="宋体"/>
          <w:szCs w:val="21"/>
          <w:u w:val="single"/>
        </w:rPr>
      </w:pPr>
      <w:r>
        <w:rPr>
          <w:rFonts w:ascii="宋体" w:hAnsi="宋体"/>
          <w:szCs w:val="21"/>
        </w:rPr>
        <w:t>关于出入现场的权利的约定：</w:t>
      </w:r>
      <w:r>
        <w:rPr>
          <w:rFonts w:hint="eastAsia" w:ascii="宋体" w:hAnsi="宋体"/>
          <w:szCs w:val="21"/>
          <w:u w:val="single"/>
        </w:rPr>
        <w:t xml:space="preserve">                       </w:t>
      </w:r>
      <w:r>
        <w:rPr>
          <w:rFonts w:ascii="宋体" w:hAnsi="宋体"/>
          <w:szCs w:val="21"/>
        </w:rPr>
        <w:t>。</w:t>
      </w:r>
    </w:p>
    <w:bookmarkEnd w:id="193"/>
    <w:bookmarkEnd w:id="194"/>
    <w:bookmarkEnd w:id="195"/>
    <w:bookmarkEnd w:id="196"/>
    <w:bookmarkEnd w:id="197"/>
    <w:p w14:paraId="37E84289">
      <w:pPr>
        <w:spacing w:line="360" w:lineRule="auto"/>
        <w:ind w:firstLine="420" w:firstLineChars="200"/>
        <w:jc w:val="left"/>
        <w:rPr>
          <w:rFonts w:ascii="宋体" w:hAnsi="宋体"/>
          <w:szCs w:val="21"/>
        </w:rPr>
      </w:pPr>
      <w:r>
        <w:rPr>
          <w:rFonts w:ascii="宋体" w:hAnsi="宋体"/>
          <w:szCs w:val="21"/>
        </w:rPr>
        <w:t>1</w:t>
      </w:r>
      <w:bookmarkStart w:id="198" w:name="_Toc304295522"/>
      <w:bookmarkStart w:id="199" w:name="_Toc318581156"/>
      <w:bookmarkStart w:id="200" w:name="_Toc303539101"/>
      <w:bookmarkStart w:id="201" w:name="_Toc312677987"/>
      <w:bookmarkStart w:id="202" w:name="_Toc300934944"/>
      <w:r>
        <w:rPr>
          <w:rFonts w:ascii="宋体" w:hAnsi="宋体"/>
          <w:szCs w:val="21"/>
        </w:rPr>
        <w:t>.10.3 场内交通</w:t>
      </w:r>
    </w:p>
    <w:p w14:paraId="2958F7E6">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 xml:space="preserve">                       </w:t>
      </w:r>
      <w:r>
        <w:rPr>
          <w:rFonts w:ascii="宋体" w:hAnsi="宋体"/>
          <w:szCs w:val="21"/>
        </w:rPr>
        <w:t>。</w:t>
      </w:r>
    </w:p>
    <w:p w14:paraId="12B026AB">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 xml:space="preserve">         </w:t>
      </w:r>
      <w:r>
        <w:rPr>
          <w:rFonts w:ascii="宋体" w:hAnsi="宋体"/>
          <w:szCs w:val="21"/>
        </w:rPr>
        <w:t>。</w:t>
      </w:r>
      <w:bookmarkEnd w:id="198"/>
      <w:bookmarkEnd w:id="199"/>
      <w:bookmarkEnd w:id="200"/>
      <w:bookmarkEnd w:id="201"/>
      <w:bookmarkEnd w:id="202"/>
      <w:bookmarkStart w:id="203" w:name="_Toc318581157"/>
    </w:p>
    <w:p w14:paraId="07ECF467">
      <w:pPr>
        <w:spacing w:line="360" w:lineRule="auto"/>
        <w:ind w:firstLine="420" w:firstLineChars="200"/>
        <w:jc w:val="left"/>
        <w:rPr>
          <w:rFonts w:ascii="宋体" w:hAnsi="宋体"/>
          <w:szCs w:val="21"/>
        </w:rPr>
      </w:pPr>
      <w:r>
        <w:rPr>
          <w:rFonts w:ascii="宋体" w:hAnsi="宋体"/>
          <w:szCs w:val="21"/>
        </w:rPr>
        <w:t>1.10.4超大件和超重件的运输</w:t>
      </w:r>
    </w:p>
    <w:p w14:paraId="737B9175">
      <w:pPr>
        <w:spacing w:line="360" w:lineRule="auto"/>
        <w:ind w:firstLine="420" w:firstLineChars="200"/>
        <w:jc w:val="left"/>
        <w:rPr>
          <w:rFonts w:ascii="宋体" w:hAnsi="宋体"/>
          <w:szCs w:val="21"/>
          <w:u w:val="single"/>
        </w:rPr>
      </w:pPr>
      <w:r>
        <w:rPr>
          <w:rFonts w:ascii="宋体" w:hAnsi="宋体"/>
          <w:szCs w:val="21"/>
        </w:rPr>
        <w:t>运输超大件或超重件所需的道路和桥梁临时加固改造费用和其他有关费用由承担。</w:t>
      </w:r>
    </w:p>
    <w:bookmarkEnd w:id="203"/>
    <w:p w14:paraId="54527668">
      <w:pPr>
        <w:keepNext/>
        <w:keepLines/>
        <w:spacing w:before="260" w:after="260" w:line="416" w:lineRule="auto"/>
        <w:outlineLvl w:val="2"/>
        <w:rPr>
          <w:rFonts w:ascii="宋体" w:hAnsi="宋体"/>
          <w:b/>
          <w:bCs/>
          <w:sz w:val="32"/>
          <w:szCs w:val="32"/>
        </w:rPr>
      </w:pPr>
      <w:bookmarkStart w:id="204" w:name="_Toc407135202"/>
      <w:bookmarkStart w:id="205" w:name="_Toc389065266"/>
      <w:bookmarkStart w:id="206" w:name="_Toc495673378"/>
      <w:bookmarkStart w:id="207" w:name="_Toc86935863"/>
      <w:bookmarkStart w:id="208" w:name="_Toc373478347"/>
      <w:bookmarkStart w:id="209" w:name="_Toc508379713"/>
      <w:bookmarkStart w:id="210" w:name="_Toc373227700"/>
      <w:r>
        <w:rPr>
          <w:rFonts w:ascii="宋体" w:hAnsi="宋体"/>
          <w:b/>
          <w:bCs/>
          <w:sz w:val="32"/>
          <w:szCs w:val="32"/>
        </w:rPr>
        <w:t>1.11 知识产权</w:t>
      </w:r>
      <w:bookmarkEnd w:id="204"/>
      <w:bookmarkEnd w:id="205"/>
      <w:bookmarkEnd w:id="206"/>
      <w:bookmarkEnd w:id="207"/>
      <w:bookmarkEnd w:id="208"/>
      <w:bookmarkEnd w:id="209"/>
      <w:bookmarkEnd w:id="210"/>
    </w:p>
    <w:p w14:paraId="624AE176">
      <w:pPr>
        <w:spacing w:line="360" w:lineRule="auto"/>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w:t>
      </w:r>
      <w:r>
        <w:rPr>
          <w:rFonts w:hint="eastAsia" w:ascii="宋体" w:hAnsi="宋体"/>
          <w:szCs w:val="21"/>
          <w:u w:val="single"/>
        </w:rPr>
        <w:t xml:space="preserve">                       </w:t>
      </w:r>
      <w:r>
        <w:rPr>
          <w:rFonts w:ascii="宋体" w:hAnsi="宋体"/>
          <w:szCs w:val="21"/>
        </w:rPr>
        <w:t>。</w:t>
      </w:r>
    </w:p>
    <w:p w14:paraId="0C7AED08">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 xml:space="preserve">                       </w:t>
      </w:r>
      <w:r>
        <w:rPr>
          <w:rFonts w:ascii="宋体" w:hAnsi="宋体"/>
          <w:szCs w:val="21"/>
        </w:rPr>
        <w:t>。</w:t>
      </w:r>
    </w:p>
    <w:p w14:paraId="0542DB8F">
      <w:pPr>
        <w:spacing w:line="360" w:lineRule="auto"/>
        <w:ind w:firstLine="420" w:firstLineChars="200"/>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 xml:space="preserve">                       </w:t>
      </w:r>
      <w:r>
        <w:rPr>
          <w:rFonts w:ascii="宋体" w:hAnsi="宋体"/>
          <w:szCs w:val="21"/>
        </w:rPr>
        <w:t>。</w:t>
      </w:r>
    </w:p>
    <w:p w14:paraId="69410FB5">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hint="eastAsia" w:ascii="宋体" w:hAnsi="宋体"/>
          <w:szCs w:val="21"/>
          <w:u w:val="single"/>
        </w:rPr>
        <w:t xml:space="preserve">                       </w:t>
      </w:r>
      <w:r>
        <w:rPr>
          <w:rFonts w:ascii="宋体" w:hAnsi="宋体"/>
          <w:szCs w:val="21"/>
        </w:rPr>
        <w:t>。</w:t>
      </w:r>
    </w:p>
    <w:p w14:paraId="4A288A07">
      <w:pPr>
        <w:spacing w:line="360" w:lineRule="auto"/>
        <w:ind w:firstLine="420" w:firstLineChars="200"/>
        <w:rPr>
          <w:rFonts w:ascii="宋体" w:hAnsi="宋体"/>
          <w:szCs w:val="21"/>
          <w:u w:val="single"/>
        </w:rPr>
      </w:pPr>
      <w:r>
        <w:rPr>
          <w:rFonts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ascii="宋体" w:hAnsi="宋体"/>
          <w:kern w:val="0"/>
          <w:szCs w:val="21"/>
        </w:rPr>
        <w:t>。</w:t>
      </w:r>
    </w:p>
    <w:p w14:paraId="692EA568">
      <w:pPr>
        <w:keepNext/>
        <w:keepLines/>
        <w:spacing w:before="260" w:after="260" w:line="416" w:lineRule="auto"/>
        <w:outlineLvl w:val="2"/>
        <w:rPr>
          <w:rFonts w:ascii="宋体" w:hAnsi="宋体"/>
          <w:b/>
          <w:bCs/>
          <w:sz w:val="32"/>
          <w:szCs w:val="32"/>
        </w:rPr>
      </w:pPr>
      <w:bookmarkStart w:id="211" w:name="_Toc508379714"/>
      <w:bookmarkStart w:id="212" w:name="_Toc373478348"/>
      <w:bookmarkStart w:id="213" w:name="_Toc389065267"/>
      <w:bookmarkStart w:id="214" w:name="_Toc407135203"/>
      <w:bookmarkStart w:id="215" w:name="_Toc373227701"/>
      <w:bookmarkStart w:id="216" w:name="_Toc86935864"/>
      <w:bookmarkStart w:id="217" w:name="_Toc495673379"/>
      <w:r>
        <w:rPr>
          <w:rFonts w:ascii="宋体" w:hAnsi="宋体"/>
          <w:b/>
          <w:bCs/>
          <w:sz w:val="32"/>
          <w:szCs w:val="32"/>
        </w:rPr>
        <w:t>1.13工程量清单错误的修正</w:t>
      </w:r>
      <w:bookmarkEnd w:id="211"/>
      <w:bookmarkEnd w:id="212"/>
      <w:bookmarkEnd w:id="213"/>
      <w:bookmarkEnd w:id="214"/>
      <w:bookmarkEnd w:id="215"/>
      <w:bookmarkEnd w:id="216"/>
      <w:bookmarkEnd w:id="217"/>
    </w:p>
    <w:p w14:paraId="17A2D2CB">
      <w:pPr>
        <w:spacing w:line="360" w:lineRule="auto"/>
        <w:ind w:firstLine="420" w:firstLineChars="200"/>
        <w:rPr>
          <w:rFonts w:ascii="宋体" w:hAnsi="宋体"/>
          <w:szCs w:val="21"/>
        </w:rPr>
      </w:pPr>
      <w:r>
        <w:rPr>
          <w:rFonts w:ascii="宋体" w:hAnsi="宋体"/>
          <w:szCs w:val="21"/>
        </w:rPr>
        <w:t>出现工程量清单工程量偏差时，是否调整合同价格：</w:t>
      </w:r>
      <w:r>
        <w:rPr>
          <w:rFonts w:hint="eastAsia" w:ascii="宋体" w:hAnsi="宋体"/>
          <w:szCs w:val="21"/>
          <w:u w:val="single"/>
        </w:rPr>
        <w:t xml:space="preserve">                       </w:t>
      </w:r>
      <w:r>
        <w:rPr>
          <w:rFonts w:ascii="宋体" w:hAnsi="宋体"/>
          <w:kern w:val="0"/>
          <w:szCs w:val="21"/>
        </w:rPr>
        <w:t>。</w:t>
      </w:r>
    </w:p>
    <w:p w14:paraId="148F1305">
      <w:pPr>
        <w:spacing w:line="360" w:lineRule="auto"/>
        <w:ind w:firstLine="420" w:firstLineChars="200"/>
        <w:rPr>
          <w:rFonts w:ascii="宋体" w:hAnsi="宋体"/>
          <w:szCs w:val="21"/>
          <w:u w:val="single"/>
        </w:rPr>
      </w:pPr>
      <w:r>
        <w:rPr>
          <w:rFonts w:ascii="宋体" w:hAnsi="宋体"/>
          <w:szCs w:val="21"/>
        </w:rPr>
        <w:t>允许调整合同价格的工程量偏差范围及其调整办法：</w:t>
      </w:r>
      <w:r>
        <w:rPr>
          <w:rFonts w:hint="eastAsia" w:ascii="宋体" w:hAnsi="宋体"/>
          <w:szCs w:val="21"/>
          <w:u w:val="single"/>
        </w:rPr>
        <w:t xml:space="preserve">                       </w:t>
      </w:r>
      <w:r>
        <w:rPr>
          <w:rFonts w:ascii="宋体" w:hAnsi="宋体"/>
          <w:kern w:val="0"/>
          <w:szCs w:val="21"/>
        </w:rPr>
        <w:t>。</w:t>
      </w:r>
    </w:p>
    <w:p w14:paraId="0CFAAAC5">
      <w:pPr>
        <w:keepNext/>
        <w:keepLines/>
        <w:spacing w:before="260" w:after="260" w:line="416" w:lineRule="auto"/>
        <w:outlineLvl w:val="1"/>
        <w:rPr>
          <w:rFonts w:ascii="宋体" w:hAnsi="宋体"/>
          <w:b/>
          <w:bCs/>
          <w:sz w:val="32"/>
          <w:szCs w:val="32"/>
        </w:rPr>
      </w:pPr>
      <w:bookmarkStart w:id="218" w:name="_Toc407135204"/>
      <w:bookmarkStart w:id="219" w:name="_Toc495673380"/>
      <w:bookmarkStart w:id="220" w:name="_Toc389065268"/>
      <w:bookmarkStart w:id="221" w:name="_Toc508379715"/>
      <w:bookmarkStart w:id="222" w:name="_Toc351203634"/>
      <w:bookmarkStart w:id="223" w:name="_Toc373227702"/>
      <w:bookmarkStart w:id="224" w:name="_Toc373478349"/>
      <w:bookmarkStart w:id="225" w:name="_Toc86935865"/>
      <w:r>
        <w:rPr>
          <w:rFonts w:ascii="宋体" w:hAnsi="宋体"/>
          <w:b/>
          <w:bCs/>
          <w:sz w:val="32"/>
          <w:szCs w:val="32"/>
        </w:rPr>
        <w:t>2</w:t>
      </w:r>
      <w:bookmarkStart w:id="226" w:name="_Toc296891197"/>
      <w:bookmarkStart w:id="227" w:name="_Toc296944496"/>
      <w:bookmarkStart w:id="228" w:name="_Toc296890985"/>
      <w:bookmarkStart w:id="229" w:name="_Toc297048343"/>
      <w:bookmarkStart w:id="230" w:name="_Toc296346658"/>
      <w:bookmarkStart w:id="231" w:name="_Toc292559362"/>
      <w:bookmarkStart w:id="232" w:name="_Toc296503157"/>
      <w:bookmarkStart w:id="233" w:name="_Toc296347156"/>
      <w:bookmarkStart w:id="234" w:name="_Toc292559867"/>
      <w:bookmarkStart w:id="235" w:name="_Toc297120457"/>
      <w:r>
        <w:rPr>
          <w:rFonts w:ascii="宋体" w:hAnsi="宋体"/>
          <w:b/>
          <w:bCs/>
          <w:sz w:val="32"/>
          <w:szCs w:val="32"/>
        </w:rPr>
        <w:t>. 发包人</w:t>
      </w:r>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bookmarkEnd w:id="235"/>
    <w:p w14:paraId="5D3987E1">
      <w:pPr>
        <w:keepNext/>
        <w:keepLines/>
        <w:spacing w:before="260" w:after="260" w:line="416" w:lineRule="auto"/>
        <w:outlineLvl w:val="2"/>
        <w:rPr>
          <w:rFonts w:ascii="宋体" w:hAnsi="宋体"/>
          <w:b/>
          <w:bCs/>
          <w:sz w:val="32"/>
          <w:szCs w:val="32"/>
        </w:rPr>
      </w:pPr>
      <w:bookmarkStart w:id="236" w:name="_Toc508379716"/>
      <w:bookmarkStart w:id="237" w:name="_Toc495673381"/>
      <w:bookmarkStart w:id="238" w:name="_Toc389065269"/>
      <w:bookmarkStart w:id="239" w:name="_Toc373478350"/>
      <w:bookmarkStart w:id="240" w:name="_Toc407135205"/>
      <w:bookmarkStart w:id="241" w:name="_Toc373227703"/>
      <w:bookmarkStart w:id="242" w:name="_Toc86935866"/>
      <w:r>
        <w:rPr>
          <w:rFonts w:ascii="宋体" w:hAnsi="宋体"/>
          <w:b/>
          <w:bCs/>
          <w:sz w:val="32"/>
          <w:szCs w:val="32"/>
        </w:rPr>
        <w:t>2.2 发包人代表</w:t>
      </w:r>
      <w:bookmarkEnd w:id="236"/>
      <w:bookmarkEnd w:id="237"/>
      <w:bookmarkEnd w:id="238"/>
      <w:bookmarkEnd w:id="239"/>
      <w:bookmarkEnd w:id="240"/>
      <w:bookmarkEnd w:id="241"/>
      <w:bookmarkEnd w:id="242"/>
    </w:p>
    <w:p w14:paraId="0673B43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39A1BAC9">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3BA3DB39">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438BC086">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5EAE5E90">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51B2DF">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0384C5DA">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hint="eastAsia" w:ascii="宋体" w:hAnsi="宋体"/>
          <w:szCs w:val="21"/>
          <w:u w:val="single"/>
        </w:rPr>
        <w:t xml:space="preserve">                      。</w:t>
      </w:r>
    </w:p>
    <w:p w14:paraId="4C7534CD">
      <w:pPr>
        <w:keepNext/>
        <w:keepLines/>
        <w:spacing w:before="260" w:after="260" w:line="416" w:lineRule="auto"/>
        <w:outlineLvl w:val="2"/>
        <w:rPr>
          <w:rFonts w:ascii="宋体" w:hAnsi="宋体"/>
          <w:b/>
          <w:bCs/>
          <w:sz w:val="32"/>
          <w:szCs w:val="32"/>
        </w:rPr>
      </w:pPr>
      <w:bookmarkStart w:id="243" w:name="_Toc86935867"/>
      <w:bookmarkStart w:id="244" w:name="_Toc389065270"/>
      <w:bookmarkStart w:id="245" w:name="_Toc373478351"/>
      <w:bookmarkStart w:id="246" w:name="_Toc407135206"/>
      <w:bookmarkStart w:id="247" w:name="_Toc508379717"/>
      <w:bookmarkStart w:id="248" w:name="_Toc495673382"/>
      <w:bookmarkStart w:id="249" w:name="_Toc373227704"/>
      <w:r>
        <w:rPr>
          <w:rFonts w:ascii="宋体" w:hAnsi="宋体"/>
          <w:b/>
          <w:bCs/>
          <w:sz w:val="32"/>
          <w:szCs w:val="32"/>
        </w:rPr>
        <w:t>2.4 施工现场、施工条件和基础资料的提供</w:t>
      </w:r>
      <w:bookmarkEnd w:id="243"/>
      <w:bookmarkEnd w:id="244"/>
      <w:bookmarkEnd w:id="245"/>
      <w:bookmarkEnd w:id="246"/>
      <w:bookmarkEnd w:id="247"/>
      <w:bookmarkEnd w:id="248"/>
      <w:bookmarkEnd w:id="249"/>
    </w:p>
    <w:p w14:paraId="30B44AA0">
      <w:pPr>
        <w:spacing w:line="360" w:lineRule="auto"/>
        <w:ind w:firstLine="420" w:firstLineChars="200"/>
        <w:rPr>
          <w:rFonts w:ascii="宋体" w:hAnsi="宋体"/>
          <w:szCs w:val="21"/>
        </w:rPr>
      </w:pPr>
      <w:r>
        <w:rPr>
          <w:rFonts w:ascii="宋体" w:hAnsi="宋体"/>
          <w:szCs w:val="21"/>
        </w:rPr>
        <w:t>2.4.1 提供施工现场</w:t>
      </w:r>
    </w:p>
    <w:p w14:paraId="0D83D580">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 xml:space="preserve">                      </w:t>
      </w:r>
      <w:r>
        <w:rPr>
          <w:rFonts w:ascii="宋体" w:hAnsi="宋体"/>
          <w:szCs w:val="21"/>
        </w:rPr>
        <w:t>。</w:t>
      </w:r>
    </w:p>
    <w:p w14:paraId="5AEC5426">
      <w:pPr>
        <w:spacing w:line="360" w:lineRule="auto"/>
        <w:ind w:firstLine="420" w:firstLineChars="200"/>
        <w:rPr>
          <w:rFonts w:ascii="宋体" w:hAnsi="宋体"/>
          <w:szCs w:val="21"/>
        </w:rPr>
      </w:pPr>
      <w:r>
        <w:rPr>
          <w:rFonts w:ascii="宋体" w:hAnsi="宋体"/>
          <w:szCs w:val="21"/>
        </w:rPr>
        <w:t>2.4.2 提供施工条件</w:t>
      </w:r>
    </w:p>
    <w:p w14:paraId="5698E3AB">
      <w:pPr>
        <w:spacing w:line="360" w:lineRule="auto"/>
        <w:ind w:firstLine="420" w:firstLineChars="200"/>
        <w:rPr>
          <w:rFonts w:ascii="宋体" w:hAnsi="宋体"/>
          <w:szCs w:val="21"/>
          <w:u w:val="single"/>
        </w:rPr>
      </w:pPr>
      <w:r>
        <w:rPr>
          <w:rFonts w:ascii="宋体" w:hAnsi="宋体"/>
          <w:szCs w:val="21"/>
        </w:rPr>
        <w:t>关于发包人应负责提供施工所需要的条件，包括：</w:t>
      </w:r>
      <w:r>
        <w:rPr>
          <w:rFonts w:hint="eastAsia" w:ascii="宋体" w:hAnsi="宋体"/>
          <w:szCs w:val="21"/>
          <w:u w:val="single"/>
        </w:rPr>
        <w:t xml:space="preserve">                      </w:t>
      </w:r>
      <w:r>
        <w:rPr>
          <w:rFonts w:ascii="宋体" w:hAnsi="宋体"/>
          <w:szCs w:val="21"/>
        </w:rPr>
        <w:t>。</w:t>
      </w:r>
    </w:p>
    <w:p w14:paraId="0AD0A0CB">
      <w:pPr>
        <w:keepNext/>
        <w:keepLines/>
        <w:spacing w:before="260" w:after="260" w:line="416" w:lineRule="auto"/>
        <w:outlineLvl w:val="2"/>
        <w:rPr>
          <w:rFonts w:ascii="宋体" w:hAnsi="宋体"/>
          <w:b/>
          <w:bCs/>
          <w:sz w:val="32"/>
          <w:szCs w:val="32"/>
        </w:rPr>
      </w:pPr>
      <w:bookmarkStart w:id="250" w:name="_Toc86935868"/>
      <w:bookmarkStart w:id="251" w:name="_Toc373227705"/>
      <w:bookmarkStart w:id="252" w:name="_Toc389065271"/>
      <w:bookmarkStart w:id="253" w:name="_Toc508379718"/>
      <w:bookmarkStart w:id="254" w:name="_Toc495673383"/>
      <w:bookmarkStart w:id="255" w:name="_Toc407135207"/>
      <w:bookmarkStart w:id="256" w:name="_Toc373478352"/>
      <w:r>
        <w:rPr>
          <w:rFonts w:ascii="宋体" w:hAnsi="宋体"/>
          <w:b/>
          <w:bCs/>
          <w:sz w:val="32"/>
          <w:szCs w:val="32"/>
        </w:rPr>
        <w:t>2.5 资金来源证明及支付担保</w:t>
      </w:r>
      <w:bookmarkEnd w:id="250"/>
      <w:bookmarkEnd w:id="251"/>
      <w:bookmarkEnd w:id="252"/>
      <w:bookmarkEnd w:id="253"/>
      <w:bookmarkEnd w:id="254"/>
      <w:bookmarkEnd w:id="255"/>
      <w:bookmarkEnd w:id="256"/>
    </w:p>
    <w:p w14:paraId="126CF76B">
      <w:pPr>
        <w:spacing w:line="360" w:lineRule="auto"/>
        <w:ind w:firstLine="420" w:firstLineChars="200"/>
        <w:rPr>
          <w:rFonts w:ascii="宋体" w:hAnsi="宋体"/>
          <w:szCs w:val="21"/>
        </w:rPr>
      </w:pPr>
      <w:r>
        <w:rPr>
          <w:rFonts w:ascii="宋体" w:hAnsi="宋体"/>
          <w:szCs w:val="21"/>
        </w:rPr>
        <w:t>发包人是否提供支付担保：</w:t>
      </w:r>
      <w:r>
        <w:rPr>
          <w:rFonts w:hint="eastAsia" w:ascii="MingLiU_HKSCS" w:hAnsi="MingLiU_HKSCS" w:cs="MingLiU_HKSCS"/>
          <w:szCs w:val="21"/>
          <w:u w:val="single"/>
        </w:rPr>
        <w:t>否</w:t>
      </w:r>
      <w:r>
        <w:rPr>
          <w:rFonts w:ascii="宋体" w:hAnsi="宋体"/>
          <w:szCs w:val="21"/>
        </w:rPr>
        <w:t>。</w:t>
      </w:r>
    </w:p>
    <w:p w14:paraId="48738D1E">
      <w:pPr>
        <w:keepNext/>
        <w:keepLines/>
        <w:spacing w:before="260" w:after="260" w:line="416" w:lineRule="auto"/>
        <w:outlineLvl w:val="1"/>
        <w:rPr>
          <w:rFonts w:ascii="宋体" w:hAnsi="宋体"/>
          <w:b/>
          <w:bCs/>
          <w:sz w:val="32"/>
          <w:szCs w:val="32"/>
        </w:rPr>
      </w:pPr>
      <w:bookmarkStart w:id="257" w:name="_Toc373227706"/>
      <w:bookmarkStart w:id="258" w:name="_Toc351203635"/>
      <w:bookmarkStart w:id="259" w:name="_Toc407135208"/>
      <w:bookmarkStart w:id="260" w:name="_Toc373478353"/>
      <w:bookmarkStart w:id="261" w:name="_Toc389065272"/>
      <w:bookmarkStart w:id="262" w:name="_Toc508379719"/>
      <w:bookmarkStart w:id="263" w:name="_Toc495673384"/>
      <w:bookmarkStart w:id="264" w:name="_Toc86935869"/>
      <w:r>
        <w:rPr>
          <w:rFonts w:ascii="宋体" w:hAnsi="宋体"/>
          <w:b/>
          <w:bCs/>
          <w:sz w:val="32"/>
          <w:szCs w:val="32"/>
        </w:rPr>
        <w:t>3</w:t>
      </w:r>
      <w:bookmarkStart w:id="265" w:name="_Toc296891198"/>
      <w:bookmarkStart w:id="266" w:name="_Toc297120458"/>
      <w:bookmarkStart w:id="267" w:name="_Toc297048344"/>
      <w:bookmarkStart w:id="268" w:name="_Toc296890986"/>
      <w:bookmarkStart w:id="269" w:name="_Toc296346659"/>
      <w:bookmarkStart w:id="270" w:name="_Toc296503158"/>
      <w:bookmarkStart w:id="271" w:name="_Toc292559363"/>
      <w:bookmarkStart w:id="272" w:name="_Toc296944497"/>
      <w:bookmarkStart w:id="273" w:name="_Toc296347157"/>
      <w:bookmarkStart w:id="274" w:name="_Toc292559868"/>
      <w:r>
        <w:rPr>
          <w:rFonts w:ascii="宋体" w:hAnsi="宋体"/>
          <w:b/>
          <w:bCs/>
          <w:sz w:val="32"/>
          <w:szCs w:val="32"/>
        </w:rPr>
        <w:t>. 承包人</w:t>
      </w:r>
      <w:bookmarkEnd w:id="257"/>
      <w:bookmarkEnd w:id="258"/>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21D48F45">
      <w:pPr>
        <w:keepNext/>
        <w:keepLines/>
        <w:spacing w:before="260" w:after="260" w:line="416" w:lineRule="auto"/>
        <w:outlineLvl w:val="2"/>
        <w:rPr>
          <w:rFonts w:ascii="宋体" w:hAnsi="宋体"/>
          <w:b/>
          <w:bCs/>
          <w:sz w:val="32"/>
          <w:szCs w:val="32"/>
        </w:rPr>
      </w:pPr>
      <w:bookmarkStart w:id="275" w:name="_Toc373478354"/>
      <w:bookmarkStart w:id="276" w:name="_Toc407135209"/>
      <w:bookmarkStart w:id="277" w:name="_Toc508379720"/>
      <w:bookmarkStart w:id="278" w:name="_Toc373227707"/>
      <w:bookmarkStart w:id="279" w:name="_Toc389065273"/>
      <w:bookmarkStart w:id="280" w:name="_Toc86935870"/>
      <w:bookmarkStart w:id="281" w:name="_Toc495673385"/>
      <w:r>
        <w:rPr>
          <w:rFonts w:ascii="宋体" w:hAnsi="宋体"/>
          <w:b/>
          <w:bCs/>
          <w:sz w:val="32"/>
          <w:szCs w:val="32"/>
        </w:rPr>
        <w:t>3.1 承包人的一般义务</w:t>
      </w:r>
      <w:bookmarkEnd w:id="275"/>
      <w:bookmarkEnd w:id="276"/>
      <w:bookmarkEnd w:id="277"/>
      <w:bookmarkEnd w:id="278"/>
      <w:bookmarkEnd w:id="279"/>
      <w:bookmarkEnd w:id="280"/>
      <w:bookmarkEnd w:id="281"/>
    </w:p>
    <w:p w14:paraId="2FD7716B">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w:t>
      </w:r>
      <w:r>
        <w:rPr>
          <w:rFonts w:hint="eastAsia" w:ascii="宋体" w:hAnsi="宋体"/>
          <w:szCs w:val="21"/>
        </w:rPr>
        <w:t>容</w:t>
      </w:r>
      <w:r>
        <w:rPr>
          <w:rFonts w:ascii="宋体" w:hAnsi="宋体"/>
          <w:szCs w:val="21"/>
        </w:rPr>
        <w:t>：</w:t>
      </w:r>
      <w:r>
        <w:rPr>
          <w:rFonts w:hint="eastAsia" w:ascii="宋体" w:hAnsi="宋体"/>
          <w:szCs w:val="21"/>
          <w:u w:val="single"/>
        </w:rPr>
        <w:t xml:space="preserve">                      </w:t>
      </w:r>
      <w:r>
        <w:rPr>
          <w:rFonts w:ascii="宋体" w:hAnsi="宋体"/>
          <w:szCs w:val="21"/>
        </w:rPr>
        <w:t>。</w:t>
      </w:r>
    </w:p>
    <w:p w14:paraId="680E63A0">
      <w:pPr>
        <w:spacing w:line="360" w:lineRule="auto"/>
        <w:ind w:firstLine="420" w:firstLineChars="200"/>
        <w:jc w:val="left"/>
        <w:rPr>
          <w:rFonts w:ascii="宋体" w:hAnsi="宋体"/>
          <w:szCs w:val="21"/>
        </w:rPr>
      </w:pPr>
      <w:r>
        <w:rPr>
          <w:rFonts w:ascii="宋体" w:hAnsi="宋体"/>
          <w:szCs w:val="21"/>
        </w:rPr>
        <w:t>承包人需要提交的竣工资料套数：</w:t>
      </w:r>
      <w:r>
        <w:rPr>
          <w:rFonts w:hint="eastAsia" w:ascii="宋体" w:hAnsi="宋体"/>
          <w:szCs w:val="21"/>
          <w:u w:val="single"/>
        </w:rPr>
        <w:t xml:space="preserve">                      </w:t>
      </w:r>
      <w:r>
        <w:rPr>
          <w:rFonts w:ascii="宋体" w:hAnsi="宋体"/>
          <w:szCs w:val="21"/>
        </w:rPr>
        <w:t>。</w:t>
      </w:r>
    </w:p>
    <w:p w14:paraId="5D4500D7">
      <w:pPr>
        <w:spacing w:line="360" w:lineRule="auto"/>
        <w:ind w:left="424" w:leftChars="202"/>
        <w:jc w:val="left"/>
        <w:rPr>
          <w:rFonts w:ascii="宋体" w:hAnsi="宋体"/>
          <w:szCs w:val="21"/>
        </w:rPr>
      </w:pPr>
      <w:r>
        <w:rPr>
          <w:rFonts w:ascii="宋体" w:hAnsi="宋体"/>
          <w:szCs w:val="21"/>
        </w:rPr>
        <w:t>承包人提交的竣工资料的费用承担：</w:t>
      </w:r>
      <w:r>
        <w:rPr>
          <w:rFonts w:hint="eastAsia" w:ascii="宋体" w:hAnsi="宋体"/>
          <w:szCs w:val="21"/>
          <w:u w:val="single"/>
        </w:rPr>
        <w:t xml:space="preserve">                      </w:t>
      </w:r>
      <w:r>
        <w:rPr>
          <w:rFonts w:ascii="宋体" w:hAnsi="宋体"/>
          <w:szCs w:val="21"/>
        </w:rPr>
        <w:t>。</w:t>
      </w:r>
    </w:p>
    <w:p w14:paraId="106DF796">
      <w:pPr>
        <w:spacing w:line="360" w:lineRule="auto"/>
        <w:ind w:left="424" w:leftChars="202"/>
        <w:jc w:val="left"/>
        <w:rPr>
          <w:rFonts w:ascii="宋体" w:hAnsi="宋体"/>
          <w:szCs w:val="21"/>
        </w:rPr>
      </w:pPr>
      <w:r>
        <w:rPr>
          <w:rFonts w:ascii="宋体" w:hAnsi="宋体"/>
          <w:szCs w:val="21"/>
        </w:rPr>
        <w:t>承包人提交的竣工资料移交时间：</w:t>
      </w:r>
      <w:r>
        <w:rPr>
          <w:rFonts w:hint="eastAsia" w:ascii="宋体" w:hAnsi="宋体"/>
          <w:szCs w:val="21"/>
          <w:u w:val="single"/>
        </w:rPr>
        <w:t xml:space="preserve">                      </w:t>
      </w:r>
      <w:r>
        <w:rPr>
          <w:rFonts w:ascii="宋体" w:hAnsi="宋体"/>
          <w:szCs w:val="21"/>
        </w:rPr>
        <w:t>。</w:t>
      </w:r>
    </w:p>
    <w:p w14:paraId="06404B23">
      <w:pPr>
        <w:spacing w:line="360" w:lineRule="auto"/>
        <w:ind w:firstLine="420" w:firstLineChars="200"/>
        <w:jc w:val="left"/>
        <w:rPr>
          <w:rFonts w:ascii="宋体" w:hAnsi="宋体"/>
          <w:szCs w:val="21"/>
        </w:rPr>
      </w:pPr>
      <w:r>
        <w:rPr>
          <w:rFonts w:ascii="宋体" w:hAnsi="宋体"/>
          <w:szCs w:val="21"/>
        </w:rPr>
        <w:t>承包人提交的竣工资料形式要求：</w:t>
      </w:r>
      <w:r>
        <w:rPr>
          <w:rFonts w:hint="eastAsia" w:ascii="宋体" w:hAnsi="宋体"/>
          <w:szCs w:val="21"/>
          <w:u w:val="single"/>
        </w:rPr>
        <w:t xml:space="preserve">                      </w:t>
      </w:r>
      <w:r>
        <w:rPr>
          <w:rFonts w:ascii="宋体" w:hAnsi="宋体"/>
          <w:szCs w:val="21"/>
        </w:rPr>
        <w:t>。</w:t>
      </w:r>
    </w:p>
    <w:p w14:paraId="073ADD4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szCs w:val="21"/>
          <w:u w:val="single"/>
        </w:rPr>
        <w:t xml:space="preserve">                      </w:t>
      </w:r>
      <w:r>
        <w:rPr>
          <w:rFonts w:ascii="宋体" w:hAnsi="宋体"/>
          <w:kern w:val="0"/>
          <w:szCs w:val="21"/>
        </w:rPr>
        <w:t>。</w:t>
      </w:r>
    </w:p>
    <w:p w14:paraId="59ACC272">
      <w:pPr>
        <w:keepNext/>
        <w:keepLines/>
        <w:spacing w:before="260" w:after="260" w:line="416" w:lineRule="auto"/>
        <w:outlineLvl w:val="2"/>
        <w:rPr>
          <w:rFonts w:ascii="宋体" w:hAnsi="宋体"/>
          <w:b/>
          <w:bCs/>
          <w:sz w:val="32"/>
          <w:szCs w:val="32"/>
        </w:rPr>
      </w:pPr>
      <w:bookmarkStart w:id="282" w:name="_Toc508379721"/>
      <w:bookmarkStart w:id="283" w:name="_Toc86935871"/>
      <w:bookmarkStart w:id="284" w:name="_Toc407135210"/>
      <w:bookmarkStart w:id="285" w:name="_Toc495673386"/>
      <w:bookmarkStart w:id="286" w:name="_Toc373227708"/>
      <w:bookmarkStart w:id="287" w:name="_Toc373478355"/>
      <w:bookmarkStart w:id="288" w:name="_Toc389065274"/>
      <w:r>
        <w:rPr>
          <w:rFonts w:ascii="宋体" w:hAnsi="宋体"/>
          <w:b/>
          <w:bCs/>
          <w:sz w:val="32"/>
          <w:szCs w:val="32"/>
        </w:rPr>
        <w:t>3.2 项目经理</w:t>
      </w:r>
      <w:bookmarkEnd w:id="282"/>
      <w:bookmarkEnd w:id="283"/>
      <w:bookmarkEnd w:id="284"/>
      <w:bookmarkEnd w:id="285"/>
      <w:bookmarkEnd w:id="286"/>
      <w:bookmarkEnd w:id="287"/>
      <w:bookmarkEnd w:id="288"/>
    </w:p>
    <w:p w14:paraId="0BF28CB9">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14:paraId="6C2AB06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7ADF2B54">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7B127A49">
      <w:pPr>
        <w:spacing w:line="360" w:lineRule="auto"/>
        <w:ind w:firstLine="420" w:firstLineChars="200"/>
        <w:rPr>
          <w:rFonts w:ascii="宋体" w:hAnsi="宋体"/>
          <w:szCs w:val="21"/>
        </w:rPr>
      </w:pPr>
      <w:r>
        <w:rPr>
          <w:rFonts w:ascii="宋体" w:hAnsi="宋体"/>
          <w:szCs w:val="21"/>
        </w:rPr>
        <w:t>建造师执业资格等级：</w:t>
      </w:r>
      <w:r>
        <w:rPr>
          <w:rFonts w:hint="eastAsia" w:ascii="宋体" w:hAnsi="宋体"/>
          <w:szCs w:val="21"/>
          <w:u w:val="single"/>
        </w:rPr>
        <w:t xml:space="preserve">                      </w:t>
      </w:r>
      <w:r>
        <w:rPr>
          <w:rFonts w:ascii="宋体" w:hAnsi="宋体"/>
          <w:szCs w:val="21"/>
        </w:rPr>
        <w:t>；</w:t>
      </w:r>
    </w:p>
    <w:p w14:paraId="7670C13B">
      <w:pPr>
        <w:spacing w:line="360" w:lineRule="auto"/>
        <w:ind w:firstLine="420" w:firstLineChars="200"/>
        <w:rPr>
          <w:rFonts w:ascii="宋体" w:hAnsi="宋体"/>
          <w:szCs w:val="21"/>
        </w:rPr>
      </w:pPr>
      <w:r>
        <w:rPr>
          <w:rFonts w:ascii="宋体" w:hAnsi="宋体"/>
          <w:szCs w:val="21"/>
        </w:rPr>
        <w:t>建造师注册证书号：</w:t>
      </w:r>
      <w:r>
        <w:rPr>
          <w:rFonts w:hint="eastAsia" w:ascii="宋体" w:hAnsi="宋体"/>
          <w:szCs w:val="21"/>
          <w:u w:val="single"/>
        </w:rPr>
        <w:t xml:space="preserve">                      </w:t>
      </w:r>
      <w:r>
        <w:rPr>
          <w:rFonts w:ascii="宋体" w:hAnsi="宋体"/>
          <w:szCs w:val="21"/>
        </w:rPr>
        <w:t>；</w:t>
      </w:r>
    </w:p>
    <w:p w14:paraId="66906F84">
      <w:pPr>
        <w:spacing w:line="360" w:lineRule="auto"/>
        <w:ind w:firstLine="420" w:firstLineChars="200"/>
        <w:rPr>
          <w:rFonts w:ascii="宋体" w:hAnsi="宋体"/>
          <w:szCs w:val="21"/>
        </w:rPr>
      </w:pPr>
      <w:r>
        <w:rPr>
          <w:rFonts w:ascii="宋体" w:hAnsi="宋体"/>
          <w:szCs w:val="21"/>
        </w:rPr>
        <w:t>建造师执业印章号：</w:t>
      </w:r>
      <w:r>
        <w:rPr>
          <w:rFonts w:hint="eastAsia" w:ascii="宋体" w:hAnsi="宋体"/>
          <w:szCs w:val="21"/>
          <w:u w:val="single"/>
        </w:rPr>
        <w:t xml:space="preserve">                      </w:t>
      </w:r>
      <w:r>
        <w:rPr>
          <w:rFonts w:ascii="宋体" w:hAnsi="宋体"/>
          <w:szCs w:val="21"/>
        </w:rPr>
        <w:t>；</w:t>
      </w:r>
    </w:p>
    <w:p w14:paraId="01292EFB">
      <w:pPr>
        <w:spacing w:line="360" w:lineRule="auto"/>
        <w:ind w:firstLine="420" w:firstLineChars="200"/>
        <w:rPr>
          <w:rFonts w:ascii="宋体" w:hAnsi="宋体"/>
          <w:szCs w:val="21"/>
        </w:rPr>
      </w:pPr>
      <w:r>
        <w:rPr>
          <w:rFonts w:ascii="宋体" w:hAnsi="宋体"/>
          <w:szCs w:val="21"/>
        </w:rPr>
        <w:t>安全生产考核合格证书号：</w:t>
      </w:r>
      <w:r>
        <w:rPr>
          <w:rFonts w:hint="eastAsia" w:ascii="宋体" w:hAnsi="宋体"/>
          <w:szCs w:val="21"/>
          <w:u w:val="single"/>
        </w:rPr>
        <w:t xml:space="preserve">                      </w:t>
      </w:r>
      <w:r>
        <w:rPr>
          <w:rFonts w:ascii="宋体" w:hAnsi="宋体"/>
          <w:szCs w:val="21"/>
        </w:rPr>
        <w:t>；</w:t>
      </w:r>
    </w:p>
    <w:p w14:paraId="35468BEF">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67E9F79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5A50878">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70597194">
      <w:pPr>
        <w:spacing w:line="360" w:lineRule="auto"/>
        <w:ind w:firstLine="420" w:firstLineChars="200"/>
        <w:rPr>
          <w:rFonts w:ascii="宋体" w:hAnsi="宋体"/>
          <w:szCs w:val="21"/>
        </w:rPr>
      </w:pPr>
      <w:r>
        <w:rPr>
          <w:rFonts w:ascii="宋体" w:hAnsi="宋体"/>
          <w:szCs w:val="21"/>
        </w:rPr>
        <w:t>承包人对项目经理的授权范围如下：</w:t>
      </w:r>
      <w:r>
        <w:rPr>
          <w:rFonts w:hint="eastAsia" w:ascii="宋体" w:hAnsi="宋体"/>
          <w:szCs w:val="21"/>
          <w:u w:val="single"/>
        </w:rPr>
        <w:t xml:space="preserve">                      </w:t>
      </w:r>
      <w:r>
        <w:rPr>
          <w:rFonts w:ascii="宋体" w:hAnsi="宋体"/>
          <w:szCs w:val="21"/>
        </w:rPr>
        <w:t xml:space="preserve">  。</w:t>
      </w:r>
    </w:p>
    <w:p w14:paraId="52862494">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 xml:space="preserve">                      </w:t>
      </w:r>
      <w:r>
        <w:rPr>
          <w:rFonts w:ascii="宋体" w:hAnsi="宋体"/>
          <w:szCs w:val="21"/>
        </w:rPr>
        <w:t>。</w:t>
      </w:r>
    </w:p>
    <w:p w14:paraId="11A0E118">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 xml:space="preserve">                      </w:t>
      </w:r>
      <w:r>
        <w:rPr>
          <w:rFonts w:ascii="宋体" w:hAnsi="宋体"/>
          <w:szCs w:val="21"/>
        </w:rPr>
        <w:t>。</w:t>
      </w:r>
    </w:p>
    <w:p w14:paraId="0BE0CF6D">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项目经理每月在岗带班时间不得少于当月施工时间的80%。</w:t>
      </w:r>
      <w:r>
        <w:rPr>
          <w:rFonts w:ascii="宋体" w:hAnsi="宋体"/>
          <w:szCs w:val="21"/>
          <w:u w:val="single"/>
        </w:rPr>
        <w:t>未经发包人同意或正当理由，项目经理</w:t>
      </w:r>
      <w:r>
        <w:rPr>
          <w:rFonts w:hint="eastAsia" w:ascii="宋体" w:hAnsi="宋体"/>
          <w:szCs w:val="21"/>
          <w:u w:val="single"/>
        </w:rPr>
        <w:t>每月在岗带班时间少于当月施工时间80%的，少在岗带班一天</w:t>
      </w:r>
      <w:r>
        <w:rPr>
          <w:rFonts w:ascii="宋体" w:hAnsi="宋体"/>
          <w:szCs w:val="21"/>
          <w:u w:val="single"/>
        </w:rPr>
        <w:t>，发包人有权处违约金</w:t>
      </w:r>
      <w:r>
        <w:rPr>
          <w:rFonts w:hint="eastAsia" w:ascii="宋体" w:hAnsi="宋体"/>
          <w:szCs w:val="21"/>
          <w:u w:val="single"/>
        </w:rPr>
        <w:t>1000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 xml:space="preserve">）  </w:t>
      </w:r>
      <w:r>
        <w:rPr>
          <w:rFonts w:ascii="宋体" w:hAnsi="宋体"/>
          <w:szCs w:val="21"/>
        </w:rPr>
        <w:t>。</w:t>
      </w:r>
    </w:p>
    <w:p w14:paraId="775F51E4">
      <w:pPr>
        <w:spacing w:line="360" w:lineRule="auto"/>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w:t>
      </w:r>
      <w:r>
        <w:rPr>
          <w:rFonts w:hint="eastAsia" w:ascii="宋体" w:hAnsi="宋体"/>
          <w:szCs w:val="21"/>
          <w:u w:val="single"/>
        </w:rPr>
        <w:t>，</w:t>
      </w:r>
      <w:r>
        <w:rPr>
          <w:rFonts w:ascii="宋体" w:hAnsi="宋体"/>
          <w:szCs w:val="21"/>
          <w:u w:val="single"/>
        </w:rPr>
        <w:t>违约金处</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21948396">
      <w:pPr>
        <w:spacing w:line="360" w:lineRule="auto"/>
        <w:ind w:firstLine="420" w:firstLineChars="200"/>
        <w:rPr>
          <w:rFonts w:ascii="宋体" w:hAnsi="宋体"/>
          <w:szCs w:val="21"/>
        </w:rPr>
      </w:pPr>
      <w:r>
        <w:rPr>
          <w:rFonts w:ascii="宋体" w:hAnsi="宋体"/>
          <w:szCs w:val="21"/>
        </w:rPr>
        <w:t>3.2.4 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7BD15617">
      <w:pPr>
        <w:keepNext/>
        <w:keepLines/>
        <w:spacing w:before="260" w:after="260" w:line="416" w:lineRule="auto"/>
        <w:outlineLvl w:val="2"/>
        <w:rPr>
          <w:rFonts w:ascii="宋体" w:hAnsi="宋体"/>
          <w:b/>
          <w:bCs/>
          <w:sz w:val="32"/>
          <w:szCs w:val="32"/>
        </w:rPr>
      </w:pPr>
      <w:bookmarkStart w:id="289" w:name="_Toc373478356"/>
      <w:bookmarkStart w:id="290" w:name="_Toc373227709"/>
      <w:bookmarkStart w:id="291" w:name="_Toc389065275"/>
      <w:bookmarkStart w:id="292" w:name="_Toc407135211"/>
      <w:bookmarkStart w:id="293" w:name="_Toc495673387"/>
      <w:bookmarkStart w:id="294" w:name="_Toc508379722"/>
      <w:bookmarkStart w:id="295" w:name="_Toc86935872"/>
      <w:r>
        <w:rPr>
          <w:rFonts w:ascii="宋体" w:hAnsi="宋体"/>
          <w:b/>
          <w:bCs/>
          <w:sz w:val="32"/>
          <w:szCs w:val="32"/>
        </w:rPr>
        <w:t>3.3 承包人人员</w:t>
      </w:r>
      <w:bookmarkEnd w:id="289"/>
      <w:bookmarkEnd w:id="290"/>
      <w:bookmarkEnd w:id="291"/>
      <w:bookmarkEnd w:id="292"/>
      <w:bookmarkEnd w:id="293"/>
      <w:bookmarkEnd w:id="294"/>
      <w:bookmarkEnd w:id="295"/>
    </w:p>
    <w:p w14:paraId="66AA78E7">
      <w:pPr>
        <w:spacing w:line="360" w:lineRule="auto"/>
        <w:ind w:firstLine="420" w:firstLineChars="200"/>
        <w:rPr>
          <w:rFonts w:ascii="宋体" w:hAnsi="宋体"/>
          <w:szCs w:val="21"/>
        </w:rPr>
      </w:pPr>
      <w:r>
        <w:rPr>
          <w:rFonts w:ascii="宋体" w:hAnsi="宋体"/>
          <w:szCs w:val="21"/>
        </w:rPr>
        <w:t>3.3.1 承包人提交项目管理机构及施工现场管理人员安排报告</w:t>
      </w:r>
      <w:r>
        <w:rPr>
          <w:rFonts w:hint="eastAsia" w:ascii="宋体" w:hAnsi="宋体"/>
          <w:szCs w:val="21"/>
        </w:rPr>
        <w:t>（格式见合同附件3）</w:t>
      </w:r>
      <w:r>
        <w:rPr>
          <w:rFonts w:ascii="宋体" w:hAnsi="宋体"/>
          <w:szCs w:val="21"/>
        </w:rPr>
        <w:t>的期限：</w:t>
      </w:r>
    </w:p>
    <w:p w14:paraId="46B8E5C2">
      <w:pPr>
        <w:spacing w:line="360" w:lineRule="auto"/>
        <w:rPr>
          <w:rFonts w:ascii="宋体" w:hAnsi="宋体"/>
          <w:szCs w:val="21"/>
        </w:rPr>
      </w:pPr>
      <w:r>
        <w:rPr>
          <w:rFonts w:hint="eastAsia" w:ascii="宋体" w:hAnsi="宋体"/>
          <w:szCs w:val="21"/>
          <w:u w:val="single"/>
        </w:rPr>
        <w:t xml:space="preserve">                      </w:t>
      </w:r>
      <w:r>
        <w:rPr>
          <w:rFonts w:ascii="宋体" w:hAnsi="宋体"/>
          <w:szCs w:val="21"/>
        </w:rPr>
        <w:t>。</w:t>
      </w:r>
    </w:p>
    <w:p w14:paraId="7A931B4F">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；专业工程师</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6D8D5C6">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p>
    <w:p w14:paraId="51B62233">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ascii="宋体" w:hAnsi="宋体"/>
          <w:szCs w:val="21"/>
          <w:u w:val="single"/>
        </w:rPr>
        <w:t>项目</w:t>
      </w:r>
      <w:r>
        <w:rPr>
          <w:rFonts w:ascii="宋体" w:hAnsi="宋体"/>
          <w:szCs w:val="21"/>
          <w:u w:val="single"/>
        </w:rPr>
        <w:t>技术负责人、</w:t>
      </w:r>
      <w:r>
        <w:rPr>
          <w:rFonts w:hint="eastAsia" w:ascii="宋体" w:hAnsi="宋体"/>
          <w:szCs w:val="21"/>
          <w:u w:val="single"/>
        </w:rPr>
        <w:t>专职安全员及其承诺的其它在场管理人员</w:t>
      </w:r>
      <w:r>
        <w:rPr>
          <w:rFonts w:ascii="宋体" w:hAnsi="宋体"/>
          <w:szCs w:val="21"/>
          <w:u w:val="single"/>
        </w:rPr>
        <w:t>未经发包人书面同意不准擅自更换，擅自更换</w:t>
      </w:r>
      <w:r>
        <w:rPr>
          <w:rFonts w:hint="eastAsia" w:ascii="宋体" w:hAnsi="宋体"/>
          <w:szCs w:val="21"/>
          <w:u w:val="single"/>
        </w:rPr>
        <w:t>项目</w:t>
      </w:r>
      <w:r>
        <w:rPr>
          <w:rFonts w:ascii="宋体" w:hAnsi="宋体"/>
          <w:szCs w:val="21"/>
          <w:u w:val="single"/>
        </w:rPr>
        <w:t>技术负责人处</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违约金；擅自更换</w:t>
      </w:r>
      <w:r>
        <w:rPr>
          <w:rFonts w:hint="eastAsia" w:ascii="宋体" w:hAnsi="宋体"/>
          <w:szCs w:val="21"/>
          <w:u w:val="single"/>
        </w:rPr>
        <w:t>专职安全员</w:t>
      </w:r>
      <w:r>
        <w:rPr>
          <w:rFonts w:ascii="宋体" w:hAnsi="宋体"/>
          <w:szCs w:val="21"/>
          <w:u w:val="single"/>
        </w:rPr>
        <w:t>处</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hint="eastAsia" w:ascii="宋体" w:hAnsi="宋体"/>
          <w:szCs w:val="21"/>
          <w:u w:val="single"/>
        </w:rPr>
        <w:t>；</w:t>
      </w:r>
      <w:r>
        <w:rPr>
          <w:rFonts w:ascii="宋体" w:hAnsi="宋体"/>
          <w:szCs w:val="21"/>
          <w:u w:val="single"/>
        </w:rPr>
        <w:t>擅自更换</w:t>
      </w:r>
      <w:r>
        <w:rPr>
          <w:rFonts w:hint="eastAsia" w:ascii="宋体" w:hAnsi="宋体"/>
          <w:szCs w:val="21"/>
          <w:u w:val="single"/>
        </w:rPr>
        <w:t>其它在场管理人员</w:t>
      </w:r>
      <w:r>
        <w:rPr>
          <w:rFonts w:ascii="宋体" w:hAnsi="宋体"/>
          <w:szCs w:val="21"/>
          <w:u w:val="single"/>
        </w:rPr>
        <w:t>处</w:t>
      </w:r>
      <w:r>
        <w:rPr>
          <w:rFonts w:hint="eastAsia" w:ascii="宋体" w:hAnsi="宋体"/>
          <w:szCs w:val="21"/>
          <w:u w:val="single"/>
        </w:rPr>
        <w:t>2000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ascii="宋体" w:hAnsi="宋体"/>
          <w:szCs w:val="21"/>
        </w:rPr>
        <w:t>。</w:t>
      </w:r>
    </w:p>
    <w:p w14:paraId="6FCD6951">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w:t>
      </w:r>
      <w:r>
        <w:rPr>
          <w:rFonts w:hint="eastAsia" w:ascii="宋体" w:hAnsi="宋体"/>
          <w:szCs w:val="21"/>
          <w:u w:val="single"/>
        </w:rPr>
        <w:t>项目</w:t>
      </w:r>
      <w:r>
        <w:rPr>
          <w:rFonts w:ascii="宋体" w:hAnsi="宋体"/>
          <w:szCs w:val="21"/>
          <w:u w:val="single"/>
        </w:rPr>
        <w:t>技术负责人擅自离岗的，视为承包人违约，发包人有权处违约金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；未经发包人同意，</w:t>
      </w:r>
      <w:r>
        <w:rPr>
          <w:rFonts w:hint="eastAsia" w:ascii="宋体" w:hAnsi="宋体"/>
          <w:szCs w:val="21"/>
          <w:u w:val="single"/>
        </w:rPr>
        <w:t>专职安全员</w:t>
      </w:r>
      <w:r>
        <w:rPr>
          <w:rFonts w:ascii="宋体" w:hAnsi="宋体"/>
          <w:szCs w:val="21"/>
          <w:u w:val="single"/>
        </w:rPr>
        <w:t>擅自离岗的，视为承包人违约，发包人有权处违约金</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w:t>
      </w:r>
      <w:r>
        <w:rPr>
          <w:rFonts w:hint="eastAsia" w:ascii="宋体" w:hAnsi="宋体"/>
          <w:szCs w:val="21"/>
          <w:u w:val="single"/>
        </w:rPr>
        <w:t>其它在场管理人员</w:t>
      </w:r>
      <w:r>
        <w:rPr>
          <w:rFonts w:ascii="宋体" w:hAnsi="宋体"/>
          <w:szCs w:val="21"/>
          <w:u w:val="single"/>
        </w:rPr>
        <w:t>擅自离岗的，视为承包人违约，发包人有权处违约金</w:t>
      </w:r>
      <w:r>
        <w:rPr>
          <w:rFonts w:hint="eastAsia" w:ascii="宋体" w:hAnsi="宋体"/>
          <w:szCs w:val="21"/>
          <w:u w:val="single"/>
        </w:rPr>
        <w:t>1000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3BC05C1">
      <w:pPr>
        <w:keepNext/>
        <w:keepLines/>
        <w:spacing w:before="260" w:after="260" w:line="416" w:lineRule="auto"/>
        <w:outlineLvl w:val="2"/>
        <w:rPr>
          <w:rFonts w:ascii="宋体" w:hAnsi="宋体"/>
          <w:b/>
          <w:bCs/>
          <w:sz w:val="32"/>
          <w:szCs w:val="32"/>
        </w:rPr>
      </w:pPr>
      <w:bookmarkStart w:id="296" w:name="_Toc495673388"/>
      <w:bookmarkStart w:id="297" w:name="_Toc373478357"/>
      <w:bookmarkStart w:id="298" w:name="_Toc389065276"/>
      <w:bookmarkStart w:id="299" w:name="_Toc407135212"/>
      <w:bookmarkStart w:id="300" w:name="_Toc508379723"/>
      <w:bookmarkStart w:id="301" w:name="_Toc86935873"/>
      <w:bookmarkStart w:id="302" w:name="_Toc373227710"/>
      <w:r>
        <w:rPr>
          <w:rFonts w:ascii="宋体" w:hAnsi="宋体"/>
          <w:b/>
          <w:bCs/>
          <w:sz w:val="32"/>
          <w:szCs w:val="32"/>
        </w:rPr>
        <w:t>3</w:t>
      </w:r>
      <w:bookmarkStart w:id="303" w:name="_Toc300934945"/>
      <w:bookmarkStart w:id="304" w:name="_Toc304295523"/>
      <w:bookmarkStart w:id="305" w:name="_Toc303539102"/>
      <w:bookmarkStart w:id="306" w:name="_Toc312677988"/>
      <w:bookmarkStart w:id="307" w:name="_Toc297120459"/>
      <w:bookmarkStart w:id="308" w:name="_Toc297048345"/>
      <w:bookmarkStart w:id="309" w:name="_Toc296944498"/>
      <w:bookmarkStart w:id="310" w:name="_Toc296891199"/>
      <w:bookmarkStart w:id="311" w:name="_Toc296890987"/>
      <w:bookmarkStart w:id="312" w:name="_Toc296346660"/>
      <w:bookmarkStart w:id="313" w:name="_Toc297216151"/>
      <w:bookmarkStart w:id="314" w:name="_Toc296503159"/>
      <w:bookmarkStart w:id="315" w:name="_Toc296347158"/>
      <w:bookmarkStart w:id="316" w:name="_Toc292559869"/>
      <w:bookmarkStart w:id="317" w:name="_Toc292559364"/>
      <w:bookmarkStart w:id="318" w:name="_Toc297123492"/>
      <w:r>
        <w:rPr>
          <w:rFonts w:ascii="宋体" w:hAnsi="宋体"/>
          <w:b/>
          <w:bCs/>
          <w:sz w:val="32"/>
          <w:szCs w:val="32"/>
        </w:rPr>
        <w:t>.5 分包</w:t>
      </w:r>
      <w:bookmarkEnd w:id="296"/>
      <w:bookmarkEnd w:id="297"/>
      <w:bookmarkEnd w:id="298"/>
      <w:bookmarkEnd w:id="299"/>
      <w:bookmarkEnd w:id="300"/>
      <w:bookmarkEnd w:id="301"/>
      <w:bookmarkEnd w:id="30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9BAFD1C">
      <w:pPr>
        <w:spacing w:line="360" w:lineRule="auto"/>
        <w:ind w:firstLine="420" w:firstLineChars="200"/>
        <w:rPr>
          <w:rFonts w:ascii="宋体" w:hAnsi="宋体"/>
          <w:szCs w:val="21"/>
        </w:rPr>
      </w:pPr>
      <w:r>
        <w:rPr>
          <w:rFonts w:ascii="宋体" w:hAnsi="宋体"/>
          <w:szCs w:val="21"/>
        </w:rPr>
        <w:t>3</w:t>
      </w:r>
      <w:bookmarkStart w:id="319" w:name="_Toc292559365"/>
      <w:bookmarkStart w:id="320" w:name="_Toc297216152"/>
      <w:bookmarkStart w:id="321" w:name="_Toc297120460"/>
      <w:bookmarkStart w:id="322" w:name="_Toc297048346"/>
      <w:bookmarkStart w:id="323" w:name="_Toc296944499"/>
      <w:bookmarkStart w:id="324" w:name="_Toc296891200"/>
      <w:bookmarkStart w:id="325" w:name="_Toc297123493"/>
      <w:bookmarkStart w:id="326" w:name="_Toc318581158"/>
      <w:bookmarkStart w:id="327" w:name="_Toc304295524"/>
      <w:bookmarkStart w:id="328" w:name="_Toc303539103"/>
      <w:bookmarkStart w:id="329" w:name="_Toc300934946"/>
      <w:bookmarkStart w:id="330" w:name="_Toc312677989"/>
      <w:bookmarkStart w:id="331" w:name="_Toc292559870"/>
      <w:bookmarkStart w:id="332" w:name="_Toc296346661"/>
      <w:bookmarkStart w:id="333" w:name="_Toc296347159"/>
      <w:bookmarkStart w:id="334" w:name="_Toc296503160"/>
      <w:bookmarkStart w:id="335" w:name="_Toc296890988"/>
      <w:r>
        <w:rPr>
          <w:rFonts w:ascii="宋体" w:hAnsi="宋体"/>
          <w:szCs w:val="21"/>
        </w:rPr>
        <w:t>.5.1 分包的一般约定</w:t>
      </w:r>
    </w:p>
    <w:p w14:paraId="190819B0">
      <w:pPr>
        <w:spacing w:line="360" w:lineRule="auto"/>
        <w:ind w:firstLine="420" w:firstLineChars="200"/>
        <w:jc w:val="left"/>
        <w:rPr>
          <w:rFonts w:ascii="宋体" w:hAnsi="宋体"/>
          <w:szCs w:val="21"/>
        </w:rPr>
      </w:pPr>
      <w:r>
        <w:rPr>
          <w:rFonts w:ascii="宋体" w:hAnsi="宋体"/>
          <w:szCs w:val="21"/>
        </w:rPr>
        <w:t>禁止分包的工程包括：</w:t>
      </w:r>
      <w:r>
        <w:rPr>
          <w:rFonts w:hint="eastAsia" w:ascii="宋体" w:hAnsi="宋体"/>
          <w:szCs w:val="21"/>
          <w:u w:val="single"/>
        </w:rPr>
        <w:t xml:space="preserve">                      </w:t>
      </w:r>
      <w:r>
        <w:rPr>
          <w:rFonts w:ascii="宋体" w:hAnsi="宋体"/>
          <w:szCs w:val="21"/>
        </w:rPr>
        <w:t>。</w:t>
      </w:r>
    </w:p>
    <w:p w14:paraId="45FE04FB">
      <w:pPr>
        <w:spacing w:line="360" w:lineRule="auto"/>
        <w:ind w:firstLine="420" w:firstLineChars="200"/>
        <w:jc w:val="left"/>
        <w:rPr>
          <w:rFonts w:ascii="宋体" w:hAnsi="宋体"/>
          <w:szCs w:val="21"/>
        </w:rPr>
      </w:pPr>
      <w:r>
        <w:rPr>
          <w:rFonts w:ascii="宋体" w:hAnsi="宋体"/>
          <w:szCs w:val="21"/>
        </w:rPr>
        <w:t>主体结构、关键性工作的范围：</w:t>
      </w:r>
      <w:r>
        <w:rPr>
          <w:rFonts w:hint="eastAsia" w:ascii="宋体" w:hAnsi="宋体"/>
          <w:szCs w:val="21"/>
          <w:u w:val="single"/>
        </w:rPr>
        <w:t xml:space="preserve">                      </w:t>
      </w:r>
      <w:r>
        <w:rPr>
          <w:rFonts w:ascii="宋体" w:hAnsi="宋体"/>
          <w:szCs w:val="21"/>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9B58DC">
      <w:pPr>
        <w:spacing w:line="360" w:lineRule="auto"/>
        <w:ind w:firstLine="420" w:firstLineChars="200"/>
        <w:jc w:val="left"/>
        <w:rPr>
          <w:rFonts w:ascii="宋体" w:hAnsi="宋体"/>
          <w:szCs w:val="21"/>
        </w:rPr>
      </w:pPr>
      <w:r>
        <w:rPr>
          <w:rFonts w:ascii="宋体" w:hAnsi="宋体"/>
          <w:szCs w:val="21"/>
        </w:rPr>
        <w:t>3</w:t>
      </w:r>
      <w:bookmarkStart w:id="336" w:name="_Toc318581159"/>
      <w:bookmarkStart w:id="337" w:name="_Toc312677990"/>
      <w:r>
        <w:rPr>
          <w:rFonts w:ascii="宋体" w:hAnsi="宋体"/>
          <w:szCs w:val="21"/>
        </w:rPr>
        <w:t>.5.2分包的确定</w:t>
      </w:r>
    </w:p>
    <w:p w14:paraId="5D3EFBB9">
      <w:pPr>
        <w:spacing w:line="360" w:lineRule="auto"/>
        <w:ind w:firstLine="420" w:firstLineChars="200"/>
        <w:rPr>
          <w:rFonts w:ascii="宋体" w:hAnsi="宋体"/>
          <w:szCs w:val="21"/>
          <w:u w:val="single"/>
        </w:rPr>
      </w:pPr>
      <w:r>
        <w:rPr>
          <w:rFonts w:ascii="宋体" w:hAnsi="宋体"/>
          <w:szCs w:val="21"/>
        </w:rPr>
        <w:t>允许分包的专业工程包括：</w:t>
      </w:r>
      <w:r>
        <w:rPr>
          <w:rFonts w:hint="eastAsia" w:ascii="宋体" w:hAnsi="宋体"/>
          <w:szCs w:val="21"/>
          <w:u w:val="single"/>
        </w:rPr>
        <w:t xml:space="preserve">                      </w:t>
      </w:r>
      <w:r>
        <w:rPr>
          <w:rFonts w:ascii="宋体" w:hAnsi="宋体"/>
          <w:szCs w:val="21"/>
        </w:rPr>
        <w:t>。</w:t>
      </w:r>
    </w:p>
    <w:p w14:paraId="37F2429D">
      <w:pPr>
        <w:spacing w:line="360" w:lineRule="auto"/>
        <w:ind w:firstLine="420" w:firstLineChars="200"/>
        <w:rPr>
          <w:rFonts w:ascii="宋体" w:hAnsi="宋体"/>
          <w:szCs w:val="21"/>
        </w:rPr>
      </w:pPr>
      <w:r>
        <w:rPr>
          <w:rFonts w:ascii="宋体" w:hAnsi="宋体"/>
          <w:szCs w:val="21"/>
        </w:rPr>
        <w:t>其他关于分包的约定：</w:t>
      </w:r>
    </w:p>
    <w:p w14:paraId="45C385E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szCs w:val="21"/>
        </w:rPr>
        <w:t>本项目分包人主要施工管理人员名单详见合同附件4。</w:t>
      </w:r>
    </w:p>
    <w:p w14:paraId="4934CF75">
      <w:pPr>
        <w:spacing w:line="360" w:lineRule="auto"/>
        <w:ind w:firstLine="420" w:firstLineChars="200"/>
        <w:rPr>
          <w:rFonts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承包人有以下情况之一者，发包人有权解除合同，并视情况扣除其履约保证金：</w:t>
      </w:r>
    </w:p>
    <w:p w14:paraId="5BDD5970">
      <w:pPr>
        <w:spacing w:line="360" w:lineRule="auto"/>
        <w:ind w:firstLine="441" w:firstLineChars="210"/>
        <w:rPr>
          <w:rFonts w:ascii="宋体" w:hAnsi="宋体"/>
          <w:szCs w:val="21"/>
        </w:rPr>
      </w:pPr>
      <w:r>
        <w:rPr>
          <w:rFonts w:ascii="宋体" w:hAnsi="宋体"/>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szCs w:val="21"/>
        </w:rPr>
      </w:pPr>
      <w:r>
        <w:rPr>
          <w:rFonts w:ascii="宋体" w:hAnsi="宋体"/>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szCs w:val="21"/>
        </w:rPr>
      </w:pPr>
      <w:r>
        <w:rPr>
          <w:rFonts w:ascii="宋体" w:hAnsi="宋体"/>
          <w:szCs w:val="21"/>
        </w:rPr>
        <w:t>③就地转包全部的工程，以谋取高额转让费、管理费的承包人。没收全部履约保证金。</w:t>
      </w:r>
    </w:p>
    <w:p w14:paraId="5FF77EA4">
      <w:pPr>
        <w:spacing w:line="360" w:lineRule="auto"/>
        <w:ind w:firstLine="420" w:firstLineChars="200"/>
        <w:rPr>
          <w:rFonts w:ascii="宋体" w:hAnsi="宋体"/>
          <w:szCs w:val="21"/>
          <w:u w:val="single"/>
        </w:rPr>
      </w:pPr>
      <w:r>
        <w:rPr>
          <w:rFonts w:ascii="宋体"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szCs w:val="21"/>
        </w:rPr>
      </w:pPr>
      <w:r>
        <w:rPr>
          <w:rFonts w:ascii="宋体" w:hAnsi="宋体"/>
          <w:szCs w:val="21"/>
        </w:rPr>
        <w:t>3.5.4 分包合同价款</w:t>
      </w:r>
    </w:p>
    <w:bookmarkEnd w:id="336"/>
    <w:bookmarkEnd w:id="337"/>
    <w:p w14:paraId="1391C353">
      <w:pPr>
        <w:spacing w:line="360" w:lineRule="auto"/>
        <w:ind w:firstLine="420" w:firstLineChars="200"/>
        <w:rPr>
          <w:rFonts w:ascii="宋体" w:hAnsi="宋体"/>
          <w:szCs w:val="21"/>
        </w:rPr>
      </w:pPr>
      <w:bookmarkStart w:id="338" w:name="_Toc373227711"/>
      <w:bookmarkStart w:id="339" w:name="_Toc373478358"/>
      <w:bookmarkStart w:id="340" w:name="_Toc389065277"/>
      <w:r>
        <w:rPr>
          <w:rFonts w:ascii="宋体" w:hAnsi="宋体"/>
          <w:szCs w:val="21"/>
        </w:rPr>
        <w:t>关于分包合同价款支付的约定：</w:t>
      </w:r>
      <w:r>
        <w:rPr>
          <w:rFonts w:ascii="宋体" w:hAnsi="宋体"/>
          <w:szCs w:val="21"/>
          <w:u w:val="single"/>
        </w:rPr>
        <w:t>分包工程价款由承包人与分包人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结算。发包人未经承包人同意不得以任何形式向分包人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支付相关分包合同项下的任何工程款项。因发包人未经承包人同意直接向分包人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支付相关分包合同项下的任何工程款项而影响承包人工作的，所造成的承包人费用增加和</w:t>
      </w:r>
      <w:r>
        <w:rPr>
          <w:rFonts w:hint="eastAsia" w:ascii="宋体" w:hAnsi="宋体"/>
          <w:szCs w:val="21"/>
          <w:u w:val="single"/>
        </w:rPr>
        <w:t>（</w:t>
      </w:r>
      <w:r>
        <w:rPr>
          <w:rFonts w:ascii="宋体" w:hAnsi="宋体"/>
          <w:szCs w:val="21"/>
          <w:u w:val="single"/>
        </w:rPr>
        <w:t>或</w:t>
      </w:r>
      <w:r>
        <w:rPr>
          <w:rFonts w:hint="eastAsia" w:ascii="宋体" w:hAnsi="宋体"/>
          <w:szCs w:val="21"/>
          <w:u w:val="single"/>
        </w:rPr>
        <w:t>）</w:t>
      </w:r>
      <w:r>
        <w:rPr>
          <w:rFonts w:ascii="宋体" w:hAnsi="宋体"/>
          <w:szCs w:val="21"/>
          <w:u w:val="single"/>
        </w:rPr>
        <w:t>延误的工期由发包人承担。</w:t>
      </w:r>
    </w:p>
    <w:p w14:paraId="640C30F6">
      <w:pPr>
        <w:keepNext/>
        <w:keepLines/>
        <w:spacing w:before="260" w:after="260" w:line="416" w:lineRule="auto"/>
        <w:outlineLvl w:val="2"/>
        <w:rPr>
          <w:rFonts w:ascii="宋体" w:hAnsi="宋体"/>
          <w:b/>
          <w:bCs/>
          <w:sz w:val="32"/>
          <w:szCs w:val="32"/>
        </w:rPr>
      </w:pPr>
      <w:bookmarkStart w:id="341" w:name="_Toc495673389"/>
      <w:bookmarkStart w:id="342" w:name="_Toc508379724"/>
      <w:bookmarkStart w:id="343" w:name="_Toc407135213"/>
      <w:bookmarkStart w:id="344" w:name="_Toc86935874"/>
      <w:r>
        <w:rPr>
          <w:rFonts w:ascii="宋体" w:hAnsi="宋体"/>
          <w:b/>
          <w:bCs/>
          <w:sz w:val="32"/>
          <w:szCs w:val="32"/>
        </w:rPr>
        <w:t>3.6 工程照管与成品、半成品保护</w:t>
      </w:r>
      <w:bookmarkEnd w:id="338"/>
      <w:bookmarkEnd w:id="339"/>
      <w:bookmarkEnd w:id="340"/>
      <w:bookmarkEnd w:id="341"/>
      <w:bookmarkEnd w:id="342"/>
      <w:bookmarkEnd w:id="343"/>
      <w:bookmarkEnd w:id="344"/>
    </w:p>
    <w:p w14:paraId="28128B4A">
      <w:pPr>
        <w:spacing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szCs w:val="21"/>
          <w:u w:val="single"/>
        </w:rPr>
        <w:t xml:space="preserve">                      </w:t>
      </w:r>
      <w:r>
        <w:rPr>
          <w:rFonts w:ascii="宋体" w:hAnsi="宋体"/>
          <w:kern w:val="0"/>
          <w:szCs w:val="21"/>
        </w:rPr>
        <w:t>。</w:t>
      </w:r>
    </w:p>
    <w:p w14:paraId="0EABC5FC">
      <w:pPr>
        <w:keepNext/>
        <w:keepLines/>
        <w:spacing w:before="260" w:after="260" w:line="416" w:lineRule="auto"/>
        <w:outlineLvl w:val="2"/>
        <w:rPr>
          <w:rFonts w:ascii="宋体" w:hAnsi="宋体"/>
          <w:b/>
          <w:bCs/>
          <w:sz w:val="32"/>
          <w:szCs w:val="32"/>
        </w:rPr>
      </w:pPr>
      <w:bookmarkStart w:id="345" w:name="_Toc389065278"/>
      <w:bookmarkStart w:id="346" w:name="_Toc373478359"/>
      <w:bookmarkStart w:id="347" w:name="_Toc373227712"/>
      <w:bookmarkStart w:id="348" w:name="_Toc86935875"/>
      <w:bookmarkStart w:id="349" w:name="_Toc407135214"/>
      <w:bookmarkStart w:id="350" w:name="_Toc495673390"/>
      <w:bookmarkStart w:id="351" w:name="_Toc508379725"/>
      <w:r>
        <w:rPr>
          <w:rFonts w:ascii="宋体" w:hAnsi="宋体"/>
          <w:b/>
          <w:bCs/>
          <w:sz w:val="32"/>
          <w:szCs w:val="32"/>
        </w:rPr>
        <w:t>3.7 履约</w:t>
      </w:r>
      <w:bookmarkEnd w:id="345"/>
      <w:bookmarkEnd w:id="346"/>
      <w:bookmarkEnd w:id="347"/>
      <w:r>
        <w:rPr>
          <w:rFonts w:hint="eastAsia" w:ascii="宋体" w:hAnsi="宋体"/>
          <w:b/>
          <w:bCs/>
          <w:sz w:val="32"/>
          <w:szCs w:val="32"/>
        </w:rPr>
        <w:t>保证金</w:t>
      </w:r>
      <w:bookmarkEnd w:id="348"/>
      <w:bookmarkEnd w:id="349"/>
      <w:bookmarkEnd w:id="350"/>
      <w:bookmarkEnd w:id="351"/>
    </w:p>
    <w:p w14:paraId="79879971">
      <w:pPr>
        <w:spacing w:line="360" w:lineRule="auto"/>
        <w:ind w:firstLine="420" w:firstLineChars="200"/>
        <w:jc w:val="left"/>
        <w:rPr>
          <w:rFonts w:ascii="宋体" w:hAnsi="宋体"/>
          <w:szCs w:val="21"/>
          <w:u w:val="single"/>
        </w:rPr>
      </w:pPr>
      <w:bookmarkStart w:id="352" w:name="_Toc351203636"/>
      <w:bookmarkStart w:id="353" w:name="_Toc373227713"/>
      <w:bookmarkStart w:id="354" w:name="_Toc373478360"/>
      <w:bookmarkStart w:id="355" w:name="_Toc389065279"/>
      <w:r>
        <w:rPr>
          <w:rFonts w:hint="eastAsia" w:ascii="宋体" w:hAnsi="宋体"/>
          <w:szCs w:val="21"/>
        </w:rPr>
        <w:t>履约保证金：</w:t>
      </w:r>
      <w:r>
        <w:rPr>
          <w:rFonts w:hint="eastAsia" w:ascii="宋体" w:hAnsi="宋体"/>
          <w:szCs w:val="21"/>
          <w:u w:val="single"/>
        </w:rPr>
        <w:t>无。</w:t>
      </w:r>
    </w:p>
    <w:p w14:paraId="7C44FD8F">
      <w:pPr>
        <w:keepNext/>
        <w:keepLines/>
        <w:spacing w:before="260" w:after="260" w:line="416" w:lineRule="auto"/>
        <w:outlineLvl w:val="1"/>
        <w:rPr>
          <w:rFonts w:ascii="宋体" w:hAnsi="宋体"/>
          <w:b/>
          <w:bCs/>
          <w:sz w:val="32"/>
          <w:szCs w:val="32"/>
        </w:rPr>
      </w:pPr>
      <w:bookmarkStart w:id="356" w:name="_Toc508379726"/>
      <w:bookmarkStart w:id="357" w:name="_Toc86935876"/>
      <w:bookmarkStart w:id="358" w:name="_Toc495673391"/>
      <w:bookmarkStart w:id="359" w:name="_Toc407135215"/>
      <w:r>
        <w:rPr>
          <w:rFonts w:ascii="宋体" w:hAnsi="宋体"/>
          <w:b/>
          <w:bCs/>
          <w:sz w:val="32"/>
          <w:szCs w:val="32"/>
        </w:rPr>
        <w:t>4</w:t>
      </w:r>
      <w:bookmarkStart w:id="360" w:name="_Toc296347161"/>
      <w:bookmarkStart w:id="361" w:name="_Toc296503162"/>
      <w:bookmarkStart w:id="362" w:name="_Toc296890990"/>
      <w:bookmarkStart w:id="363" w:name="_Toc296891202"/>
      <w:bookmarkStart w:id="364" w:name="_Toc296944501"/>
      <w:bookmarkStart w:id="365" w:name="_Toc297048348"/>
      <w:bookmarkStart w:id="366" w:name="_Toc297120462"/>
      <w:bookmarkStart w:id="367" w:name="_Toc292559366"/>
      <w:bookmarkStart w:id="368" w:name="_Toc292559871"/>
      <w:bookmarkStart w:id="369" w:name="_Toc267251413"/>
      <w:bookmarkStart w:id="370" w:name="_Toc296346663"/>
      <w:r>
        <w:rPr>
          <w:rFonts w:ascii="宋体" w:hAnsi="宋体"/>
          <w:b/>
          <w:bCs/>
          <w:sz w:val="32"/>
          <w:szCs w:val="32"/>
        </w:rPr>
        <w:t>. 监</w:t>
      </w:r>
      <w:bookmarkEnd w:id="360"/>
      <w:bookmarkEnd w:id="361"/>
      <w:bookmarkEnd w:id="362"/>
      <w:bookmarkEnd w:id="363"/>
      <w:bookmarkEnd w:id="364"/>
      <w:bookmarkEnd w:id="365"/>
      <w:bookmarkEnd w:id="366"/>
      <w:bookmarkEnd w:id="367"/>
      <w:bookmarkEnd w:id="368"/>
      <w:bookmarkEnd w:id="369"/>
      <w:bookmarkEnd w:id="370"/>
      <w:r>
        <w:rPr>
          <w:rFonts w:ascii="宋体" w:hAnsi="宋体"/>
          <w:b/>
          <w:bCs/>
          <w:sz w:val="32"/>
          <w:szCs w:val="32"/>
        </w:rPr>
        <w:t>理人</w:t>
      </w:r>
      <w:bookmarkEnd w:id="352"/>
      <w:bookmarkEnd w:id="353"/>
      <w:bookmarkEnd w:id="354"/>
      <w:bookmarkEnd w:id="355"/>
      <w:bookmarkEnd w:id="356"/>
      <w:bookmarkEnd w:id="357"/>
      <w:bookmarkEnd w:id="358"/>
      <w:bookmarkEnd w:id="359"/>
    </w:p>
    <w:p w14:paraId="7642339A">
      <w:pPr>
        <w:keepNext/>
        <w:keepLines/>
        <w:spacing w:before="260" w:after="260" w:line="416" w:lineRule="auto"/>
        <w:outlineLvl w:val="2"/>
        <w:rPr>
          <w:rFonts w:ascii="宋体" w:hAnsi="宋体"/>
          <w:b/>
          <w:bCs/>
          <w:sz w:val="32"/>
          <w:szCs w:val="32"/>
        </w:rPr>
      </w:pPr>
      <w:bookmarkStart w:id="371" w:name="_Toc86935877"/>
      <w:bookmarkStart w:id="372" w:name="_Toc508379727"/>
      <w:bookmarkStart w:id="373" w:name="_Toc495673392"/>
      <w:bookmarkStart w:id="374" w:name="_Toc407135216"/>
      <w:bookmarkStart w:id="375" w:name="_Toc389065280"/>
      <w:bookmarkStart w:id="376" w:name="_Toc373478361"/>
      <w:bookmarkStart w:id="377" w:name="_Toc373227714"/>
      <w:r>
        <w:rPr>
          <w:rFonts w:ascii="宋体" w:hAnsi="宋体"/>
          <w:b/>
          <w:bCs/>
          <w:sz w:val="32"/>
          <w:szCs w:val="32"/>
        </w:rPr>
        <w:t>4.1监理人的一般规定</w:t>
      </w:r>
      <w:bookmarkEnd w:id="371"/>
      <w:bookmarkEnd w:id="372"/>
      <w:bookmarkEnd w:id="373"/>
      <w:bookmarkEnd w:id="374"/>
      <w:bookmarkEnd w:id="375"/>
      <w:bookmarkEnd w:id="376"/>
      <w:bookmarkEnd w:id="377"/>
    </w:p>
    <w:p w14:paraId="652555EF">
      <w:pPr>
        <w:spacing w:line="360" w:lineRule="auto"/>
        <w:ind w:firstLine="420" w:firstLineChars="200"/>
        <w:jc w:val="left"/>
        <w:rPr>
          <w:rFonts w:ascii="宋体" w:hAnsi="宋体"/>
          <w:szCs w:val="21"/>
        </w:rPr>
      </w:pPr>
      <w:r>
        <w:rPr>
          <w:rFonts w:ascii="宋体" w:hAnsi="宋体"/>
          <w:szCs w:val="21"/>
        </w:rPr>
        <w:t>关于监理人的监理内容：</w:t>
      </w:r>
      <w:r>
        <w:rPr>
          <w:rFonts w:hint="eastAsia" w:ascii="宋体" w:hAnsi="宋体"/>
          <w:szCs w:val="21"/>
          <w:u w:val="single"/>
        </w:rPr>
        <w:t xml:space="preserve">                      </w:t>
      </w:r>
      <w:r>
        <w:rPr>
          <w:rFonts w:ascii="宋体" w:hAnsi="宋体"/>
          <w:szCs w:val="21"/>
        </w:rPr>
        <w:t>。</w:t>
      </w:r>
    </w:p>
    <w:p w14:paraId="0D52BBB4">
      <w:pPr>
        <w:spacing w:line="360" w:lineRule="auto"/>
        <w:ind w:firstLine="420" w:firstLineChars="200"/>
        <w:jc w:val="left"/>
        <w:rPr>
          <w:rFonts w:ascii="宋体" w:hAnsi="宋体"/>
          <w:szCs w:val="21"/>
        </w:rPr>
      </w:pPr>
      <w:r>
        <w:rPr>
          <w:rFonts w:ascii="宋体" w:hAnsi="宋体"/>
          <w:szCs w:val="21"/>
        </w:rPr>
        <w:t>关于监理人的监理权限：</w:t>
      </w:r>
      <w:r>
        <w:rPr>
          <w:rFonts w:hint="eastAsia" w:ascii="宋体" w:hAnsi="宋体"/>
          <w:szCs w:val="21"/>
          <w:u w:val="single"/>
        </w:rPr>
        <w:t xml:space="preserve">                      </w:t>
      </w:r>
      <w:r>
        <w:rPr>
          <w:rFonts w:ascii="宋体" w:hAnsi="宋体"/>
          <w:szCs w:val="21"/>
        </w:rPr>
        <w:t xml:space="preserve">。 </w:t>
      </w:r>
    </w:p>
    <w:p w14:paraId="21A284C0">
      <w:pPr>
        <w:spacing w:line="360" w:lineRule="auto"/>
        <w:ind w:firstLine="420" w:firstLineChars="200"/>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 xml:space="preserve">                      </w:t>
      </w:r>
      <w:r>
        <w:rPr>
          <w:rFonts w:ascii="宋体" w:hAnsi="宋体"/>
          <w:szCs w:val="21"/>
        </w:rPr>
        <w:t>。</w:t>
      </w:r>
    </w:p>
    <w:p w14:paraId="4E58CE07">
      <w:pPr>
        <w:keepNext/>
        <w:keepLines/>
        <w:spacing w:before="260" w:after="260" w:line="416" w:lineRule="auto"/>
        <w:outlineLvl w:val="2"/>
        <w:rPr>
          <w:rFonts w:ascii="宋体" w:hAnsi="宋体"/>
          <w:b/>
          <w:bCs/>
          <w:sz w:val="32"/>
          <w:szCs w:val="32"/>
        </w:rPr>
      </w:pPr>
      <w:bookmarkStart w:id="378" w:name="_Toc508379728"/>
      <w:bookmarkStart w:id="379" w:name="_Toc495673393"/>
      <w:bookmarkStart w:id="380" w:name="_Toc373227715"/>
      <w:bookmarkStart w:id="381" w:name="_Toc389065281"/>
      <w:bookmarkStart w:id="382" w:name="_Toc373478362"/>
      <w:bookmarkStart w:id="383" w:name="_Toc407135217"/>
      <w:bookmarkStart w:id="384" w:name="_Toc86935878"/>
      <w:r>
        <w:rPr>
          <w:rFonts w:ascii="宋体" w:hAnsi="宋体"/>
          <w:b/>
          <w:bCs/>
          <w:sz w:val="32"/>
          <w:szCs w:val="32"/>
        </w:rPr>
        <w:t>4.2 监理人员</w:t>
      </w:r>
      <w:bookmarkEnd w:id="378"/>
      <w:bookmarkEnd w:id="379"/>
      <w:bookmarkEnd w:id="380"/>
      <w:bookmarkEnd w:id="381"/>
      <w:bookmarkEnd w:id="382"/>
      <w:bookmarkEnd w:id="383"/>
      <w:bookmarkEnd w:id="384"/>
    </w:p>
    <w:p w14:paraId="1326AA86">
      <w:pPr>
        <w:spacing w:line="360" w:lineRule="auto"/>
        <w:ind w:firstLine="420" w:firstLineChars="200"/>
        <w:rPr>
          <w:rFonts w:ascii="宋体" w:hAnsi="宋体"/>
          <w:szCs w:val="21"/>
        </w:rPr>
      </w:pPr>
      <w:r>
        <w:rPr>
          <w:rFonts w:ascii="宋体" w:hAnsi="宋体"/>
          <w:szCs w:val="21"/>
        </w:rPr>
        <w:t>总监理工程师：</w:t>
      </w:r>
    </w:p>
    <w:p w14:paraId="505DDB77">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0F32A4F2">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3FA7B07D">
      <w:pPr>
        <w:spacing w:line="360" w:lineRule="auto"/>
        <w:ind w:firstLine="420" w:firstLineChars="200"/>
        <w:rPr>
          <w:rFonts w:ascii="宋体" w:hAnsi="宋体"/>
          <w:szCs w:val="21"/>
        </w:rPr>
      </w:pPr>
      <w:r>
        <w:rPr>
          <w:rFonts w:ascii="宋体" w:hAnsi="宋体"/>
          <w:szCs w:val="21"/>
        </w:rPr>
        <w:t>监理工程师执业资格证书号：</w:t>
      </w:r>
      <w:r>
        <w:rPr>
          <w:rFonts w:hint="eastAsia" w:ascii="宋体" w:hAnsi="宋体"/>
          <w:szCs w:val="21"/>
          <w:u w:val="single"/>
        </w:rPr>
        <w:t xml:space="preserve">                      </w:t>
      </w:r>
      <w:r>
        <w:rPr>
          <w:rFonts w:ascii="宋体" w:hAnsi="宋体"/>
          <w:szCs w:val="21"/>
        </w:rPr>
        <w:t>；</w:t>
      </w:r>
    </w:p>
    <w:p w14:paraId="7E71BD1B">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877766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031332A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04F60EE">
      <w:pPr>
        <w:spacing w:line="360" w:lineRule="auto"/>
        <w:ind w:firstLine="420" w:firstLineChars="200"/>
        <w:rPr>
          <w:rFonts w:ascii="宋体" w:hAnsi="宋体"/>
          <w:szCs w:val="21"/>
        </w:rPr>
      </w:pPr>
      <w:r>
        <w:rPr>
          <w:rFonts w:ascii="宋体" w:hAnsi="宋体"/>
          <w:szCs w:val="21"/>
        </w:rPr>
        <w:t>关于监理人的其他约定：</w:t>
      </w:r>
      <w:r>
        <w:rPr>
          <w:rFonts w:hint="eastAsia" w:ascii="宋体" w:hAnsi="宋体"/>
          <w:szCs w:val="21"/>
          <w:u w:val="single"/>
        </w:rPr>
        <w:t xml:space="preserve">                      </w:t>
      </w:r>
      <w:r>
        <w:rPr>
          <w:rFonts w:ascii="宋体" w:hAnsi="宋体"/>
          <w:szCs w:val="21"/>
        </w:rPr>
        <w:t>。</w:t>
      </w:r>
    </w:p>
    <w:p w14:paraId="359A8585">
      <w:pPr>
        <w:keepNext/>
        <w:keepLines/>
        <w:spacing w:before="260" w:after="260" w:line="416" w:lineRule="auto"/>
        <w:outlineLvl w:val="2"/>
        <w:rPr>
          <w:rFonts w:ascii="宋体" w:hAnsi="宋体"/>
          <w:b/>
          <w:bCs/>
          <w:sz w:val="32"/>
          <w:szCs w:val="32"/>
        </w:rPr>
      </w:pPr>
      <w:bookmarkStart w:id="385" w:name="_Toc373227716"/>
      <w:bookmarkStart w:id="386" w:name="_Toc373478363"/>
      <w:bookmarkStart w:id="387" w:name="_Toc389065282"/>
      <w:bookmarkStart w:id="388" w:name="_Toc407135218"/>
      <w:bookmarkStart w:id="389" w:name="_Toc495673394"/>
      <w:bookmarkStart w:id="390" w:name="_Toc508379729"/>
      <w:bookmarkStart w:id="391" w:name="_Toc86935879"/>
      <w:r>
        <w:rPr>
          <w:rFonts w:ascii="宋体" w:hAnsi="宋体"/>
          <w:b/>
          <w:bCs/>
          <w:sz w:val="32"/>
          <w:szCs w:val="32"/>
        </w:rPr>
        <w:t>4.4 商定或确定</w:t>
      </w:r>
      <w:bookmarkEnd w:id="385"/>
      <w:bookmarkEnd w:id="386"/>
      <w:bookmarkEnd w:id="387"/>
      <w:bookmarkEnd w:id="388"/>
      <w:bookmarkEnd w:id="389"/>
      <w:bookmarkEnd w:id="390"/>
      <w:bookmarkEnd w:id="391"/>
    </w:p>
    <w:p w14:paraId="4E7DD8A3">
      <w:pPr>
        <w:spacing w:line="360" w:lineRule="auto"/>
        <w:ind w:firstLine="420" w:firstLineChars="200"/>
        <w:rPr>
          <w:rFonts w:ascii="宋体" w:hAnsi="宋体"/>
          <w:szCs w:val="21"/>
        </w:rPr>
      </w:pPr>
      <w:bookmarkStart w:id="392" w:name="_Toc267251418"/>
      <w:r>
        <w:rPr>
          <w:rFonts w:ascii="宋体" w:hAnsi="宋体"/>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szCs w:val="21"/>
          <w:u w:val="single"/>
        </w:rPr>
        <w:t xml:space="preserve">                      </w:t>
      </w:r>
      <w:r>
        <w:rPr>
          <w:rFonts w:ascii="宋体" w:hAnsi="宋体"/>
          <w:szCs w:val="21"/>
        </w:rPr>
        <w:t>；</w:t>
      </w:r>
    </w:p>
    <w:p w14:paraId="5F1EBD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szCs w:val="21"/>
          <w:u w:val="single"/>
        </w:rPr>
        <w:t xml:space="preserve">                      </w:t>
      </w:r>
      <w:r>
        <w:rPr>
          <w:rFonts w:ascii="宋体" w:hAnsi="宋体"/>
          <w:szCs w:val="21"/>
        </w:rPr>
        <w:t>；</w:t>
      </w:r>
    </w:p>
    <w:p w14:paraId="7F63C6C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szCs w:val="21"/>
          <w:u w:val="single"/>
        </w:rPr>
        <w:t xml:space="preserve">                      </w:t>
      </w:r>
      <w:r>
        <w:rPr>
          <w:rFonts w:ascii="宋体" w:hAnsi="宋体"/>
          <w:szCs w:val="21"/>
        </w:rPr>
        <w:t>。</w:t>
      </w:r>
    </w:p>
    <w:p w14:paraId="5CF3C0FE">
      <w:pPr>
        <w:keepNext/>
        <w:keepLines/>
        <w:spacing w:before="260" w:after="260" w:line="416" w:lineRule="auto"/>
        <w:outlineLvl w:val="1"/>
        <w:rPr>
          <w:rFonts w:ascii="宋体" w:hAnsi="宋体"/>
          <w:b/>
          <w:bCs/>
          <w:sz w:val="32"/>
          <w:szCs w:val="32"/>
        </w:rPr>
      </w:pPr>
      <w:bookmarkStart w:id="393" w:name="_Toc351203637"/>
      <w:bookmarkStart w:id="394" w:name="_Toc373227717"/>
      <w:bookmarkStart w:id="395" w:name="_Toc373478364"/>
      <w:bookmarkStart w:id="396" w:name="_Toc389065283"/>
      <w:bookmarkStart w:id="397" w:name="_Toc407135219"/>
      <w:bookmarkStart w:id="398" w:name="_Toc495673395"/>
      <w:bookmarkStart w:id="399" w:name="_Toc508379730"/>
      <w:bookmarkStart w:id="400" w:name="_Toc86935880"/>
      <w:r>
        <w:rPr>
          <w:rFonts w:ascii="宋体" w:hAnsi="宋体"/>
          <w:b/>
          <w:bCs/>
          <w:sz w:val="32"/>
          <w:szCs w:val="32"/>
        </w:rPr>
        <w:t>5</w:t>
      </w:r>
      <w:bookmarkEnd w:id="392"/>
      <w:bookmarkStart w:id="401" w:name="_Toc292559872"/>
      <w:bookmarkStart w:id="402" w:name="_Toc296503163"/>
      <w:bookmarkStart w:id="403" w:name="_Toc292559367"/>
      <w:bookmarkStart w:id="404" w:name="_Toc296891203"/>
      <w:bookmarkStart w:id="405" w:name="_Toc296347162"/>
      <w:bookmarkStart w:id="406" w:name="_Toc296346664"/>
      <w:bookmarkStart w:id="407" w:name="_Toc297048349"/>
      <w:bookmarkStart w:id="408" w:name="_Toc296890991"/>
      <w:bookmarkStart w:id="409" w:name="_Toc296944502"/>
      <w:bookmarkStart w:id="410" w:name="_Toc297120463"/>
      <w:r>
        <w:rPr>
          <w:rFonts w:ascii="宋体" w:hAnsi="宋体"/>
          <w:b/>
          <w:bCs/>
          <w:sz w:val="32"/>
          <w:szCs w:val="32"/>
        </w:rPr>
        <w:t>. 工程质量</w:t>
      </w:r>
      <w:bookmarkEnd w:id="393"/>
      <w:bookmarkEnd w:id="394"/>
      <w:bookmarkEnd w:id="395"/>
      <w:bookmarkEnd w:id="396"/>
      <w:bookmarkEnd w:id="397"/>
      <w:bookmarkEnd w:id="398"/>
      <w:bookmarkEnd w:id="399"/>
      <w:bookmarkEnd w:id="400"/>
    </w:p>
    <w:p w14:paraId="31C50606">
      <w:pPr>
        <w:keepNext/>
        <w:keepLines/>
        <w:spacing w:before="260" w:after="260" w:line="416" w:lineRule="auto"/>
        <w:outlineLvl w:val="2"/>
        <w:rPr>
          <w:rFonts w:ascii="宋体" w:hAnsi="宋体"/>
          <w:b/>
          <w:bCs/>
          <w:sz w:val="32"/>
          <w:szCs w:val="32"/>
        </w:rPr>
      </w:pPr>
      <w:bookmarkStart w:id="411" w:name="_Toc373227718"/>
      <w:bookmarkStart w:id="412" w:name="_Toc389065284"/>
      <w:bookmarkStart w:id="413" w:name="_Toc407135220"/>
      <w:bookmarkStart w:id="414" w:name="_Toc373478365"/>
      <w:bookmarkStart w:id="415" w:name="_Toc495673396"/>
      <w:bookmarkStart w:id="416" w:name="_Toc508379731"/>
      <w:bookmarkStart w:id="417" w:name="_Toc86935881"/>
      <w:r>
        <w:rPr>
          <w:rFonts w:ascii="宋体" w:hAnsi="宋体"/>
          <w:b/>
          <w:bCs/>
          <w:sz w:val="32"/>
          <w:szCs w:val="32"/>
        </w:rPr>
        <w:t>5.1 质量要求</w:t>
      </w:r>
      <w:bookmarkEnd w:id="411"/>
      <w:bookmarkEnd w:id="412"/>
      <w:bookmarkEnd w:id="413"/>
      <w:bookmarkEnd w:id="414"/>
      <w:bookmarkEnd w:id="415"/>
      <w:bookmarkEnd w:id="416"/>
      <w:bookmarkEnd w:id="417"/>
    </w:p>
    <w:p w14:paraId="5C953056">
      <w:pPr>
        <w:spacing w:line="360" w:lineRule="auto"/>
        <w:ind w:firstLine="420" w:firstLineChars="200"/>
        <w:jc w:val="left"/>
        <w:rPr>
          <w:rFonts w:ascii="宋体" w:hAnsi="宋体"/>
          <w:szCs w:val="21"/>
          <w:u w:val="single"/>
        </w:rPr>
      </w:pPr>
      <w:r>
        <w:rPr>
          <w:rFonts w:ascii="宋体" w:hAnsi="宋体"/>
          <w:szCs w:val="21"/>
        </w:rPr>
        <w:t>5</w:t>
      </w:r>
      <w:bookmarkStart w:id="418" w:name="_Toc297216155"/>
      <w:bookmarkStart w:id="419" w:name="_Toc304295527"/>
      <w:bookmarkStart w:id="420" w:name="_Toc297123496"/>
      <w:bookmarkStart w:id="421" w:name="_Toc300934949"/>
      <w:bookmarkStart w:id="422" w:name="_Toc303539106"/>
      <w:bookmarkStart w:id="423" w:name="_Toc312677997"/>
      <w:bookmarkStart w:id="424" w:name="_Toc318581164"/>
      <w:r>
        <w:rPr>
          <w:rFonts w:ascii="宋体" w:hAnsi="宋体"/>
          <w:szCs w:val="21"/>
        </w:rPr>
        <w:t>.1.1 特殊质量标准和要求：</w:t>
      </w:r>
      <w:r>
        <w:rPr>
          <w:rFonts w:hint="eastAsia" w:ascii="宋体" w:hAnsi="宋体"/>
          <w:szCs w:val="21"/>
          <w:u w:val="single"/>
        </w:rPr>
        <w:t xml:space="preserve">                      </w:t>
      </w:r>
      <w:r>
        <w:rPr>
          <w:rFonts w:ascii="宋体" w:hAnsi="宋体"/>
          <w:szCs w:val="21"/>
        </w:rPr>
        <w:t>。</w:t>
      </w:r>
    </w:p>
    <w:p w14:paraId="1DF88EF7">
      <w:pPr>
        <w:spacing w:line="360" w:lineRule="auto"/>
        <w:ind w:firstLine="420" w:firstLineChars="200"/>
        <w:jc w:val="left"/>
        <w:rPr>
          <w:rFonts w:ascii="宋体" w:hAnsi="宋体"/>
          <w:szCs w:val="21"/>
        </w:rPr>
      </w:pPr>
      <w:r>
        <w:rPr>
          <w:rFonts w:ascii="宋体" w:hAnsi="宋体"/>
          <w:szCs w:val="21"/>
        </w:rPr>
        <w:t>关于工程奖项的约定：</w:t>
      </w:r>
      <w:r>
        <w:rPr>
          <w:rFonts w:hint="eastAsia" w:ascii="宋体" w:hAnsi="宋体"/>
          <w:szCs w:val="21"/>
          <w:u w:val="single"/>
        </w:rPr>
        <w:t xml:space="preserve">                      </w:t>
      </w:r>
      <w:r>
        <w:rPr>
          <w:rFonts w:ascii="宋体" w:hAnsi="宋体"/>
          <w:szCs w:val="21"/>
        </w:rPr>
        <w:t>。</w:t>
      </w:r>
    </w:p>
    <w:p w14:paraId="4748FF17">
      <w:pPr>
        <w:spacing w:line="360" w:lineRule="auto"/>
        <w:ind w:firstLine="420" w:firstLineChars="200"/>
        <w:jc w:val="left"/>
        <w:rPr>
          <w:rFonts w:ascii="宋体" w:hAnsi="宋体"/>
          <w:szCs w:val="21"/>
        </w:rPr>
      </w:pPr>
      <w:r>
        <w:rPr>
          <w:rFonts w:ascii="宋体" w:hAnsi="宋体"/>
          <w:szCs w:val="21"/>
        </w:rPr>
        <w:t>5.3 隐蔽工程检查</w:t>
      </w:r>
    </w:p>
    <w:p w14:paraId="3E1DB852">
      <w:pPr>
        <w:spacing w:line="360" w:lineRule="auto"/>
        <w:ind w:firstLine="420" w:firstLineChars="200"/>
        <w:jc w:val="left"/>
        <w:rPr>
          <w:rFonts w:ascii="宋体" w:hAnsi="宋体"/>
          <w:szCs w:val="21"/>
          <w:u w:val="single"/>
        </w:rPr>
      </w:pPr>
      <w:r>
        <w:rPr>
          <w:rFonts w:ascii="宋体" w:hAnsi="宋体"/>
          <w:szCs w:val="21"/>
        </w:rPr>
        <w:t>5.3.2承包人提前通知监理人隐蔽工程检查的期限的约定：</w:t>
      </w:r>
      <w:r>
        <w:rPr>
          <w:rFonts w:ascii="宋体" w:hAnsi="宋体"/>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szCs w:val="21"/>
        </w:rPr>
      </w:pPr>
      <w:r>
        <w:rPr>
          <w:rFonts w:ascii="宋体" w:hAnsi="宋体"/>
          <w:szCs w:val="21"/>
        </w:rPr>
        <w:t>监理人不能按时进行检查时，应提前小时提交书面延期要求。</w:t>
      </w:r>
    </w:p>
    <w:p w14:paraId="7137AA3E">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A354A67">
      <w:pPr>
        <w:keepNext/>
        <w:keepLines/>
        <w:spacing w:before="260" w:after="260" w:line="416" w:lineRule="auto"/>
        <w:outlineLvl w:val="1"/>
        <w:rPr>
          <w:rFonts w:ascii="宋体" w:hAnsi="宋体"/>
          <w:b/>
          <w:bCs/>
          <w:sz w:val="32"/>
          <w:szCs w:val="32"/>
        </w:rPr>
      </w:pPr>
      <w:bookmarkStart w:id="425" w:name="_Toc389065285"/>
      <w:bookmarkStart w:id="426" w:name="_Toc407135221"/>
      <w:bookmarkStart w:id="427" w:name="_Toc495673397"/>
      <w:bookmarkStart w:id="428" w:name="_Toc508379732"/>
      <w:bookmarkStart w:id="429" w:name="_Toc351203638"/>
      <w:bookmarkStart w:id="430" w:name="_Toc373227719"/>
      <w:bookmarkStart w:id="431" w:name="_Toc373478366"/>
      <w:bookmarkStart w:id="432" w:name="_Toc86935882"/>
      <w:r>
        <w:rPr>
          <w:rFonts w:ascii="宋体" w:hAnsi="宋体"/>
          <w:b/>
          <w:bCs/>
          <w:sz w:val="32"/>
          <w:szCs w:val="32"/>
        </w:rPr>
        <w:t>6. 安全文明施工与环境保护</w:t>
      </w:r>
      <w:bookmarkEnd w:id="425"/>
      <w:bookmarkEnd w:id="426"/>
      <w:bookmarkEnd w:id="427"/>
      <w:bookmarkEnd w:id="428"/>
      <w:bookmarkEnd w:id="429"/>
      <w:bookmarkEnd w:id="430"/>
      <w:bookmarkEnd w:id="431"/>
      <w:bookmarkEnd w:id="432"/>
    </w:p>
    <w:p w14:paraId="1456E4F3">
      <w:pPr>
        <w:keepNext/>
        <w:keepLines/>
        <w:spacing w:before="260" w:after="260" w:line="416" w:lineRule="auto"/>
        <w:outlineLvl w:val="2"/>
        <w:rPr>
          <w:rFonts w:ascii="宋体" w:hAnsi="宋体"/>
          <w:b/>
          <w:bCs/>
          <w:sz w:val="32"/>
          <w:szCs w:val="32"/>
        </w:rPr>
      </w:pPr>
      <w:bookmarkStart w:id="433" w:name="_Toc407135222"/>
      <w:bookmarkStart w:id="434" w:name="_Toc373227720"/>
      <w:bookmarkStart w:id="435" w:name="_Toc373478367"/>
      <w:bookmarkStart w:id="436" w:name="_Toc389065286"/>
      <w:bookmarkStart w:id="437" w:name="_Toc495673398"/>
      <w:bookmarkStart w:id="438" w:name="_Toc508379733"/>
      <w:bookmarkStart w:id="439" w:name="_Toc86935883"/>
      <w:r>
        <w:rPr>
          <w:rFonts w:ascii="宋体" w:hAnsi="宋体"/>
          <w:b/>
          <w:bCs/>
          <w:sz w:val="32"/>
          <w:szCs w:val="32"/>
        </w:rPr>
        <w:t>6.1安全文明施工</w:t>
      </w:r>
      <w:bookmarkEnd w:id="433"/>
      <w:bookmarkEnd w:id="434"/>
      <w:bookmarkEnd w:id="435"/>
      <w:bookmarkEnd w:id="436"/>
      <w:bookmarkEnd w:id="437"/>
      <w:bookmarkEnd w:id="438"/>
      <w:bookmarkEnd w:id="439"/>
    </w:p>
    <w:p w14:paraId="28C22F0F">
      <w:pPr>
        <w:spacing w:line="360" w:lineRule="auto"/>
        <w:ind w:firstLine="420" w:firstLineChars="200"/>
        <w:jc w:val="lef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 xml:space="preserve">                      </w:t>
      </w:r>
      <w:r>
        <w:rPr>
          <w:rFonts w:ascii="宋体" w:hAnsi="宋体"/>
          <w:szCs w:val="21"/>
        </w:rPr>
        <w:t>。</w:t>
      </w:r>
    </w:p>
    <w:p w14:paraId="4400A682">
      <w:pPr>
        <w:spacing w:line="360" w:lineRule="auto"/>
        <w:ind w:firstLine="420" w:firstLineChars="200"/>
        <w:jc w:val="left"/>
        <w:rPr>
          <w:rFonts w:ascii="宋体" w:hAnsi="宋体"/>
          <w:szCs w:val="21"/>
        </w:rPr>
      </w:pPr>
      <w:r>
        <w:rPr>
          <w:rFonts w:ascii="宋体" w:hAnsi="宋体"/>
          <w:szCs w:val="21"/>
        </w:rPr>
        <w:t>关于</w:t>
      </w:r>
      <w:r>
        <w:rPr>
          <w:rFonts w:hint="eastAsia" w:ascii="宋体" w:hAnsi="宋体"/>
          <w:szCs w:val="21"/>
        </w:rPr>
        <w:t>安全文明施工</w:t>
      </w:r>
      <w:r>
        <w:rPr>
          <w:rFonts w:ascii="宋体" w:hAnsi="宋体"/>
          <w:szCs w:val="21"/>
        </w:rPr>
        <w:t>奖项的约定：</w:t>
      </w:r>
      <w:r>
        <w:rPr>
          <w:rFonts w:hint="eastAsia" w:ascii="宋体" w:hAnsi="宋体"/>
          <w:szCs w:val="21"/>
          <w:u w:val="single"/>
        </w:rPr>
        <w:t xml:space="preserve">                      </w:t>
      </w:r>
      <w:r>
        <w:rPr>
          <w:rFonts w:ascii="宋体" w:hAnsi="宋体"/>
          <w:szCs w:val="21"/>
        </w:rPr>
        <w:t>。</w:t>
      </w:r>
    </w:p>
    <w:p w14:paraId="54739F18">
      <w:pPr>
        <w:spacing w:line="360" w:lineRule="auto"/>
        <w:ind w:firstLine="420" w:firstLineChars="200"/>
        <w:jc w:val="left"/>
        <w:rPr>
          <w:rFonts w:ascii="宋体" w:hAnsi="宋体"/>
          <w:szCs w:val="21"/>
          <w:u w:val="single"/>
        </w:rPr>
      </w:pPr>
      <w:r>
        <w:rPr>
          <w:rFonts w:ascii="宋体" w:hAnsi="宋体"/>
          <w:szCs w:val="21"/>
        </w:rPr>
        <w:t>6.1.4 关于治安保卫的特别约定：</w:t>
      </w:r>
      <w:r>
        <w:rPr>
          <w:rFonts w:ascii="宋体"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 xml:space="preserve">                      </w:t>
      </w:r>
      <w:r>
        <w:rPr>
          <w:rFonts w:ascii="宋体" w:hAnsi="宋体"/>
          <w:szCs w:val="21"/>
        </w:rPr>
        <w:t>。</w:t>
      </w:r>
    </w:p>
    <w:p w14:paraId="122180BB">
      <w:pPr>
        <w:spacing w:line="360" w:lineRule="auto"/>
        <w:ind w:firstLine="420" w:firstLineChars="200"/>
        <w:jc w:val="left"/>
        <w:rPr>
          <w:rFonts w:ascii="宋体" w:hAnsi="宋体"/>
          <w:szCs w:val="21"/>
        </w:rPr>
      </w:pPr>
      <w:r>
        <w:rPr>
          <w:rFonts w:ascii="宋体" w:hAnsi="宋体"/>
          <w:szCs w:val="21"/>
        </w:rPr>
        <w:t>6.1.5 文明施工</w:t>
      </w:r>
    </w:p>
    <w:p w14:paraId="638DE54A">
      <w:pPr>
        <w:spacing w:line="360" w:lineRule="auto"/>
        <w:ind w:firstLine="420" w:firstLineChars="200"/>
        <w:jc w:val="left"/>
        <w:rPr>
          <w:rFonts w:ascii="宋体" w:hAnsi="宋体"/>
          <w:szCs w:val="21"/>
        </w:rPr>
      </w:pPr>
      <w:r>
        <w:rPr>
          <w:rFonts w:ascii="宋体" w:hAnsi="宋体"/>
          <w:szCs w:val="21"/>
        </w:rPr>
        <w:t>合同当事人对文明施工的要求：</w:t>
      </w:r>
      <w:r>
        <w:rPr>
          <w:rFonts w:hint="eastAsia" w:ascii="宋体" w:hAnsi="宋体"/>
          <w:szCs w:val="21"/>
          <w:u w:val="single"/>
        </w:rPr>
        <w:t xml:space="preserve">                      </w:t>
      </w:r>
      <w:r>
        <w:rPr>
          <w:rFonts w:ascii="宋体" w:hAnsi="宋体"/>
          <w:szCs w:val="21"/>
        </w:rPr>
        <w:t>。</w:t>
      </w:r>
    </w:p>
    <w:p w14:paraId="7E6ACD0F">
      <w:pPr>
        <w:spacing w:line="360" w:lineRule="auto"/>
        <w:ind w:firstLine="420" w:firstLineChars="200"/>
        <w:jc w:val="left"/>
        <w:rPr>
          <w:rFonts w:ascii="宋体" w:hAnsi="宋体"/>
          <w:szCs w:val="21"/>
        </w:rPr>
      </w:pPr>
      <w:r>
        <w:rPr>
          <w:rFonts w:ascii="宋体" w:hAnsi="宋体"/>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本合同价款已包含安全文明施工费元</w:t>
      </w:r>
      <w:r>
        <w:rPr>
          <w:rFonts w:hint="eastAsia" w:ascii="宋体" w:hAnsi="宋体"/>
          <w:kern w:val="0"/>
          <w:szCs w:val="21"/>
        </w:rPr>
        <w:t>。</w:t>
      </w:r>
    </w:p>
    <w:p w14:paraId="729D1888">
      <w:pPr>
        <w:widowControl/>
        <w:spacing w:line="384" w:lineRule="auto"/>
        <w:ind w:firstLine="420" w:firstLineChars="200"/>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使用要求：专款专用。具体按《广西壮族自治区建筑工程安全防护、文明施工措施费及管理细则》</w:t>
      </w:r>
      <w:r>
        <w:rPr>
          <w:rFonts w:hint="eastAsia" w:ascii="宋体" w:hAnsi="宋体"/>
          <w:kern w:val="0"/>
          <w:szCs w:val="21"/>
        </w:rPr>
        <w:t>（</w:t>
      </w:r>
      <w:r>
        <w:rPr>
          <w:rFonts w:ascii="宋体" w:hAnsi="宋体"/>
          <w:kern w:val="0"/>
          <w:szCs w:val="21"/>
        </w:rPr>
        <w:t>桂建质</w:t>
      </w:r>
      <w:r>
        <w:rPr>
          <w:rFonts w:hint="eastAsia" w:ascii="宋体" w:hAnsi="宋体"/>
          <w:kern w:val="0"/>
          <w:szCs w:val="21"/>
        </w:rPr>
        <w:t>〔</w:t>
      </w:r>
      <w:r>
        <w:rPr>
          <w:rFonts w:ascii="宋体" w:hAnsi="宋体"/>
          <w:kern w:val="0"/>
          <w:szCs w:val="21"/>
        </w:rPr>
        <w:t>2006</w:t>
      </w:r>
      <w:r>
        <w:rPr>
          <w:rFonts w:hint="eastAsia" w:ascii="宋体" w:hAnsi="宋体"/>
          <w:kern w:val="0"/>
          <w:szCs w:val="21"/>
        </w:rPr>
        <w:t>〕</w:t>
      </w:r>
      <w:r>
        <w:rPr>
          <w:rFonts w:ascii="宋体" w:hAnsi="宋体"/>
          <w:kern w:val="0"/>
          <w:szCs w:val="21"/>
        </w:rPr>
        <w:t>22号</w:t>
      </w:r>
      <w:r>
        <w:rPr>
          <w:rFonts w:hint="eastAsia" w:ascii="宋体" w:hAnsi="宋体"/>
          <w:kern w:val="0"/>
          <w:szCs w:val="21"/>
        </w:rPr>
        <w:t>）</w:t>
      </w:r>
      <w:r>
        <w:rPr>
          <w:rFonts w:ascii="宋体" w:hAnsi="宋体"/>
          <w:kern w:val="0"/>
          <w:szCs w:val="21"/>
        </w:rPr>
        <w:t>和</w:t>
      </w:r>
      <w:r>
        <w:rPr>
          <w:rFonts w:hint="eastAsia" w:ascii="宋体" w:hAnsi="宋体"/>
          <w:kern w:val="0"/>
          <w:szCs w:val="21"/>
          <w:u w:val="single"/>
        </w:rPr>
        <w:t xml:space="preserve">贺州 </w:t>
      </w:r>
      <w:r>
        <w:rPr>
          <w:rFonts w:ascii="宋体" w:hAnsi="宋体"/>
          <w:kern w:val="0"/>
          <w:szCs w:val="21"/>
        </w:rPr>
        <w:t>市相关规定执行</w:t>
      </w:r>
      <w:r>
        <w:rPr>
          <w:rFonts w:hint="eastAsia" w:ascii="宋体" w:hAnsi="宋体"/>
          <w:kern w:val="0"/>
          <w:szCs w:val="21"/>
        </w:rPr>
        <w:t>。</w:t>
      </w:r>
    </w:p>
    <w:p w14:paraId="7998B3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（3）支付约定：</w:t>
      </w:r>
      <w:r>
        <w:rPr>
          <w:rFonts w:hint="eastAsia" w:ascii="宋体" w:hAnsi="宋体"/>
          <w:kern w:val="0"/>
          <w:szCs w:val="21"/>
          <w:u w:val="single"/>
        </w:rPr>
        <w:t>在本合同签订后7个工作日内，预付安全文明施工费总额的50 %，其余部分与进度款同期支付</w:t>
      </w:r>
      <w:r>
        <w:rPr>
          <w:rFonts w:ascii="宋体" w:hAnsi="宋体"/>
          <w:kern w:val="0"/>
          <w:szCs w:val="21"/>
        </w:rPr>
        <w:t>。</w:t>
      </w:r>
    </w:p>
    <w:p w14:paraId="14C1F897">
      <w:pPr>
        <w:keepNext/>
        <w:keepLines/>
        <w:spacing w:before="260" w:after="260" w:line="416" w:lineRule="auto"/>
        <w:outlineLvl w:val="2"/>
        <w:rPr>
          <w:rFonts w:ascii="宋体" w:hAnsi="宋体"/>
          <w:b/>
          <w:bCs/>
          <w:sz w:val="32"/>
          <w:szCs w:val="32"/>
        </w:rPr>
      </w:pPr>
      <w:bookmarkStart w:id="440" w:name="_Toc407135223"/>
      <w:bookmarkStart w:id="441" w:name="_Toc495673399"/>
      <w:bookmarkStart w:id="442" w:name="_Toc508379734"/>
      <w:bookmarkStart w:id="443" w:name="_Toc373227721"/>
      <w:bookmarkStart w:id="444" w:name="_Toc373478368"/>
      <w:bookmarkStart w:id="445" w:name="_Toc389065287"/>
      <w:bookmarkStart w:id="446" w:name="_Toc86935884"/>
      <w:r>
        <w:rPr>
          <w:rFonts w:ascii="宋体" w:hAnsi="宋体"/>
          <w:b/>
          <w:bCs/>
          <w:sz w:val="32"/>
          <w:szCs w:val="32"/>
        </w:rPr>
        <w:t>6.3环境保护</w:t>
      </w:r>
      <w:bookmarkEnd w:id="440"/>
      <w:bookmarkEnd w:id="441"/>
      <w:bookmarkEnd w:id="442"/>
      <w:bookmarkEnd w:id="443"/>
      <w:bookmarkEnd w:id="444"/>
      <w:bookmarkEnd w:id="445"/>
      <w:bookmarkEnd w:id="446"/>
    </w:p>
    <w:p w14:paraId="1BB3EED6">
      <w:pPr>
        <w:spacing w:line="360" w:lineRule="auto"/>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64D9C9">
      <w:pPr>
        <w:keepNext/>
        <w:keepLines/>
        <w:spacing w:before="260" w:after="260" w:line="416" w:lineRule="auto"/>
        <w:outlineLvl w:val="1"/>
        <w:rPr>
          <w:rFonts w:ascii="宋体" w:hAnsi="宋体"/>
          <w:b/>
          <w:bCs/>
          <w:sz w:val="32"/>
          <w:szCs w:val="32"/>
        </w:rPr>
      </w:pPr>
      <w:bookmarkStart w:id="447" w:name="_Toc86935885"/>
      <w:bookmarkStart w:id="448" w:name="_Toc407135224"/>
      <w:bookmarkStart w:id="449" w:name="_Toc351203639"/>
      <w:bookmarkStart w:id="450" w:name="_Toc373227722"/>
      <w:bookmarkStart w:id="451" w:name="_Toc389065288"/>
      <w:bookmarkStart w:id="452" w:name="_Toc373478369"/>
      <w:bookmarkStart w:id="453" w:name="_Toc508379735"/>
      <w:bookmarkStart w:id="454" w:name="_Toc495673400"/>
      <w:r>
        <w:rPr>
          <w:rFonts w:ascii="宋体" w:hAnsi="宋体"/>
          <w:b/>
          <w:bCs/>
          <w:sz w:val="32"/>
          <w:szCs w:val="32"/>
        </w:rPr>
        <w:t>7. 工期和进度</w:t>
      </w:r>
      <w:bookmarkEnd w:id="447"/>
      <w:bookmarkEnd w:id="448"/>
      <w:bookmarkEnd w:id="449"/>
      <w:bookmarkEnd w:id="450"/>
      <w:bookmarkEnd w:id="451"/>
      <w:bookmarkEnd w:id="452"/>
      <w:bookmarkEnd w:id="453"/>
      <w:bookmarkEnd w:id="454"/>
    </w:p>
    <w:p w14:paraId="4FDA3DD4">
      <w:pPr>
        <w:keepNext/>
        <w:keepLines/>
        <w:spacing w:before="260" w:after="260" w:line="416" w:lineRule="auto"/>
        <w:outlineLvl w:val="2"/>
        <w:rPr>
          <w:rFonts w:ascii="宋体" w:hAnsi="宋体"/>
          <w:b/>
          <w:bCs/>
          <w:sz w:val="32"/>
          <w:szCs w:val="32"/>
        </w:rPr>
      </w:pPr>
      <w:bookmarkStart w:id="455" w:name="_Toc495673401"/>
      <w:bookmarkStart w:id="456" w:name="_Toc407135225"/>
      <w:bookmarkStart w:id="457" w:name="_Toc508379736"/>
      <w:bookmarkStart w:id="458" w:name="_Toc373227723"/>
      <w:bookmarkStart w:id="459" w:name="_Toc373478370"/>
      <w:bookmarkStart w:id="460" w:name="_Toc389065289"/>
      <w:bookmarkStart w:id="461" w:name="_Toc86935886"/>
      <w:r>
        <w:rPr>
          <w:rFonts w:ascii="宋体" w:hAnsi="宋体"/>
          <w:b/>
          <w:bCs/>
          <w:sz w:val="32"/>
          <w:szCs w:val="32"/>
        </w:rPr>
        <w:t>7.1 施工组织设计</w:t>
      </w:r>
      <w:bookmarkEnd w:id="455"/>
      <w:bookmarkEnd w:id="456"/>
      <w:bookmarkEnd w:id="457"/>
      <w:bookmarkEnd w:id="458"/>
      <w:bookmarkEnd w:id="459"/>
      <w:bookmarkEnd w:id="460"/>
      <w:bookmarkEnd w:id="461"/>
    </w:p>
    <w:p w14:paraId="566FCE53">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7.1.1 合</w:t>
      </w:r>
      <w:r>
        <w:rPr>
          <w:rFonts w:ascii="宋体" w:hAnsi="宋体"/>
          <w:kern w:val="0"/>
          <w:szCs w:val="21"/>
        </w:rPr>
        <w:t>同当事人约定的施工组织设计应包括的其他内容：</w:t>
      </w:r>
      <w:r>
        <w:rPr>
          <w:rFonts w:hint="eastAsia" w:ascii="宋体" w:hAnsi="宋体"/>
          <w:szCs w:val="21"/>
          <w:u w:val="single"/>
        </w:rPr>
        <w:t xml:space="preserve">                      </w:t>
      </w:r>
      <w:r>
        <w:rPr>
          <w:rFonts w:ascii="宋体" w:hAnsi="宋体"/>
          <w:szCs w:val="21"/>
        </w:rPr>
        <w:t>。</w:t>
      </w:r>
    </w:p>
    <w:p w14:paraId="69413F8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 xml:space="preserve">                      </w:t>
      </w:r>
      <w:r>
        <w:rPr>
          <w:rFonts w:ascii="宋体" w:hAnsi="宋体"/>
          <w:szCs w:val="21"/>
        </w:rPr>
        <w:t>。</w:t>
      </w:r>
    </w:p>
    <w:p w14:paraId="205D3982">
      <w:pPr>
        <w:spacing w:line="360" w:lineRule="auto"/>
        <w:ind w:firstLine="420" w:firstLineChars="200"/>
        <w:rPr>
          <w:rFonts w:ascii="宋体" w:hAnsi="宋体"/>
          <w:szCs w:val="21"/>
        </w:rPr>
      </w:pPr>
      <w:r>
        <w:rPr>
          <w:rFonts w:ascii="宋体" w:hAnsi="宋体"/>
          <w:szCs w:val="21"/>
        </w:rPr>
        <w:t>发包人和监理人在收到详细的施工组织设计后确认或提出修改意见的期限：</w:t>
      </w:r>
      <w:r>
        <w:rPr>
          <w:rFonts w:hint="eastAsia" w:ascii="宋体" w:hAnsi="宋体"/>
          <w:szCs w:val="21"/>
          <w:u w:val="single"/>
        </w:rPr>
        <w:t xml:space="preserve">                      </w:t>
      </w:r>
      <w:r>
        <w:rPr>
          <w:rFonts w:ascii="宋体" w:hAnsi="宋体"/>
          <w:szCs w:val="21"/>
        </w:rPr>
        <w:t>。</w:t>
      </w:r>
    </w:p>
    <w:p w14:paraId="07A4849B">
      <w:pPr>
        <w:keepNext/>
        <w:keepLines/>
        <w:spacing w:before="260" w:after="260" w:line="416" w:lineRule="auto"/>
        <w:outlineLvl w:val="2"/>
        <w:rPr>
          <w:rFonts w:ascii="宋体" w:hAnsi="宋体"/>
          <w:b/>
          <w:bCs/>
          <w:sz w:val="32"/>
          <w:szCs w:val="32"/>
        </w:rPr>
      </w:pPr>
      <w:bookmarkStart w:id="462" w:name="_Toc373227724"/>
      <w:bookmarkStart w:id="463" w:name="_Toc373478371"/>
      <w:bookmarkStart w:id="464" w:name="_Toc495673402"/>
      <w:bookmarkStart w:id="465" w:name="_Toc508379737"/>
      <w:bookmarkStart w:id="466" w:name="_Toc389065290"/>
      <w:bookmarkStart w:id="467" w:name="_Toc407135226"/>
      <w:bookmarkStart w:id="468" w:name="_Toc86935887"/>
      <w:r>
        <w:rPr>
          <w:rFonts w:ascii="宋体" w:hAnsi="宋体"/>
          <w:b/>
          <w:bCs/>
          <w:sz w:val="32"/>
          <w:szCs w:val="32"/>
        </w:rPr>
        <w:t>7</w:t>
      </w:r>
      <w:bookmarkStart w:id="469" w:name="_Toc312677479"/>
      <w:bookmarkStart w:id="470" w:name="_Toc297216173"/>
      <w:bookmarkStart w:id="471" w:name="_Toc300934966"/>
      <w:bookmarkStart w:id="472" w:name="_Toc297123514"/>
      <w:bookmarkStart w:id="473" w:name="_Toc304295541"/>
      <w:bookmarkStart w:id="474" w:name="_Toc303539123"/>
      <w:bookmarkStart w:id="475" w:name="_Toc312678005"/>
      <w:r>
        <w:rPr>
          <w:rFonts w:ascii="宋体" w:hAnsi="宋体"/>
          <w:b/>
          <w:bCs/>
          <w:sz w:val="32"/>
          <w:szCs w:val="32"/>
        </w:rPr>
        <w:t>.2 施工进度计划</w:t>
      </w:r>
      <w:bookmarkEnd w:id="462"/>
      <w:bookmarkEnd w:id="463"/>
      <w:bookmarkEnd w:id="464"/>
      <w:bookmarkEnd w:id="465"/>
      <w:bookmarkEnd w:id="466"/>
      <w:bookmarkEnd w:id="467"/>
      <w:bookmarkEnd w:id="468"/>
    </w:p>
    <w:p w14:paraId="48042244">
      <w:pPr>
        <w:spacing w:line="360" w:lineRule="auto"/>
        <w:ind w:firstLine="420" w:firstLineChars="200"/>
        <w:jc w:val="left"/>
        <w:rPr>
          <w:rFonts w:ascii="宋体" w:hAnsi="宋体"/>
          <w:szCs w:val="21"/>
        </w:rPr>
      </w:pPr>
      <w:r>
        <w:rPr>
          <w:rFonts w:ascii="宋体" w:hAnsi="宋体"/>
          <w:szCs w:val="21"/>
        </w:rPr>
        <w:t>7.2.2 施工进度计划的修订</w:t>
      </w:r>
    </w:p>
    <w:p w14:paraId="647D0C25">
      <w:pPr>
        <w:spacing w:line="360" w:lineRule="auto"/>
        <w:ind w:firstLine="420" w:firstLineChars="200"/>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 xml:space="preserve">                      </w:t>
      </w:r>
      <w:r>
        <w:rPr>
          <w:rFonts w:ascii="宋体" w:hAnsi="宋体"/>
          <w:szCs w:val="21"/>
        </w:rPr>
        <w:t>。</w:t>
      </w:r>
    </w:p>
    <w:p w14:paraId="4827B39E">
      <w:pPr>
        <w:keepNext/>
        <w:keepLines/>
        <w:spacing w:before="260" w:after="260" w:line="416" w:lineRule="auto"/>
        <w:outlineLvl w:val="2"/>
        <w:rPr>
          <w:rFonts w:ascii="宋体" w:hAnsi="宋体"/>
          <w:b/>
          <w:bCs/>
          <w:sz w:val="32"/>
          <w:szCs w:val="32"/>
        </w:rPr>
      </w:pPr>
      <w:bookmarkStart w:id="476" w:name="_Toc508379738"/>
      <w:bookmarkStart w:id="477" w:name="_Toc373478372"/>
      <w:bookmarkStart w:id="478" w:name="_Toc407135227"/>
      <w:bookmarkStart w:id="479" w:name="_Toc495673403"/>
      <w:bookmarkStart w:id="480" w:name="_Toc86935888"/>
      <w:bookmarkStart w:id="481" w:name="_Toc389065291"/>
      <w:bookmarkStart w:id="482" w:name="_Toc373227725"/>
      <w:r>
        <w:rPr>
          <w:rFonts w:ascii="宋体" w:hAnsi="宋体"/>
          <w:b/>
          <w:bCs/>
          <w:sz w:val="32"/>
          <w:szCs w:val="32"/>
        </w:rPr>
        <w:t>7.3 开工</w:t>
      </w:r>
      <w:bookmarkEnd w:id="476"/>
      <w:bookmarkEnd w:id="477"/>
      <w:bookmarkEnd w:id="478"/>
      <w:bookmarkEnd w:id="479"/>
      <w:bookmarkEnd w:id="480"/>
      <w:bookmarkEnd w:id="481"/>
      <w:bookmarkEnd w:id="482"/>
    </w:p>
    <w:p w14:paraId="3DAFBEA8">
      <w:pPr>
        <w:spacing w:line="360" w:lineRule="auto"/>
        <w:ind w:firstLine="420" w:firstLineChars="200"/>
        <w:jc w:val="left"/>
        <w:rPr>
          <w:rFonts w:ascii="宋体" w:hAnsi="宋体"/>
          <w:szCs w:val="21"/>
        </w:rPr>
      </w:pPr>
      <w:r>
        <w:rPr>
          <w:rFonts w:ascii="宋体" w:hAnsi="宋体"/>
          <w:szCs w:val="21"/>
        </w:rPr>
        <w:t>7.3.1 开工准备</w:t>
      </w:r>
    </w:p>
    <w:p w14:paraId="01C78024">
      <w:pPr>
        <w:spacing w:line="360" w:lineRule="auto"/>
        <w:ind w:firstLine="426"/>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 xml:space="preserve">                      </w:t>
      </w:r>
      <w:r>
        <w:rPr>
          <w:rFonts w:ascii="宋体" w:hAnsi="宋体"/>
          <w:szCs w:val="21"/>
        </w:rPr>
        <w:t>。</w:t>
      </w:r>
    </w:p>
    <w:p w14:paraId="07469DA4">
      <w:pPr>
        <w:spacing w:line="360" w:lineRule="auto"/>
        <w:ind w:firstLine="426"/>
        <w:jc w:val="left"/>
        <w:rPr>
          <w:rFonts w:ascii="宋体" w:hAnsi="宋体"/>
          <w:szCs w:val="21"/>
          <w:u w:val="single"/>
        </w:rPr>
      </w:pPr>
      <w:r>
        <w:rPr>
          <w:rFonts w:ascii="宋体" w:hAnsi="宋体"/>
          <w:szCs w:val="21"/>
        </w:rPr>
        <w:t>关于发包人应完成的其他开工准备工作及期限：</w:t>
      </w:r>
      <w:r>
        <w:rPr>
          <w:rFonts w:hint="eastAsia" w:ascii="宋体" w:hAnsi="宋体"/>
          <w:szCs w:val="21"/>
          <w:u w:val="single"/>
        </w:rPr>
        <w:t xml:space="preserve">                      </w:t>
      </w:r>
      <w:r>
        <w:rPr>
          <w:rFonts w:ascii="宋体" w:hAnsi="宋体"/>
          <w:szCs w:val="21"/>
        </w:rPr>
        <w:t>。</w:t>
      </w:r>
    </w:p>
    <w:p w14:paraId="199D824F">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 xml:space="preserve">                      </w:t>
      </w:r>
      <w:r>
        <w:rPr>
          <w:rFonts w:ascii="宋体" w:hAnsi="宋体"/>
          <w:szCs w:val="21"/>
        </w:rPr>
        <w:t>。</w:t>
      </w:r>
    </w:p>
    <w:p w14:paraId="51FC0A35">
      <w:pPr>
        <w:spacing w:line="360" w:lineRule="auto"/>
        <w:ind w:firstLine="420" w:firstLineChars="200"/>
        <w:jc w:val="left"/>
        <w:rPr>
          <w:rFonts w:ascii="宋体" w:hAnsi="宋体"/>
          <w:szCs w:val="21"/>
        </w:rPr>
      </w:pPr>
      <w:r>
        <w:rPr>
          <w:rFonts w:ascii="宋体" w:hAnsi="宋体"/>
          <w:szCs w:val="21"/>
        </w:rPr>
        <w:t>7.3.2开工通知</w:t>
      </w:r>
    </w:p>
    <w:p w14:paraId="70FBEFF7">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469"/>
    <w:bookmarkEnd w:id="470"/>
    <w:bookmarkEnd w:id="471"/>
    <w:bookmarkEnd w:id="472"/>
    <w:bookmarkEnd w:id="473"/>
    <w:bookmarkEnd w:id="474"/>
    <w:bookmarkEnd w:id="475"/>
    <w:p w14:paraId="038D690A">
      <w:pPr>
        <w:keepNext/>
        <w:keepLines/>
        <w:spacing w:before="260" w:after="260" w:line="416" w:lineRule="auto"/>
        <w:outlineLvl w:val="2"/>
        <w:rPr>
          <w:rFonts w:ascii="宋体" w:hAnsi="宋体"/>
          <w:b/>
          <w:bCs/>
          <w:sz w:val="32"/>
          <w:szCs w:val="32"/>
        </w:rPr>
      </w:pPr>
      <w:bookmarkStart w:id="483" w:name="_Toc495673404"/>
      <w:bookmarkStart w:id="484" w:name="_Toc389065292"/>
      <w:bookmarkStart w:id="485" w:name="_Toc373478373"/>
      <w:bookmarkStart w:id="486" w:name="_Toc407135228"/>
      <w:bookmarkStart w:id="487" w:name="_Toc373227726"/>
      <w:bookmarkStart w:id="488" w:name="_Toc508379739"/>
      <w:bookmarkStart w:id="489" w:name="_Toc86935889"/>
      <w:r>
        <w:rPr>
          <w:rFonts w:ascii="宋体" w:hAnsi="宋体"/>
          <w:b/>
          <w:bCs/>
          <w:sz w:val="32"/>
          <w:szCs w:val="32"/>
        </w:rPr>
        <w:t>7.4 测量放线</w:t>
      </w:r>
      <w:bookmarkEnd w:id="483"/>
      <w:bookmarkEnd w:id="484"/>
      <w:bookmarkEnd w:id="485"/>
      <w:bookmarkEnd w:id="486"/>
      <w:bookmarkEnd w:id="487"/>
      <w:bookmarkEnd w:id="488"/>
      <w:bookmarkEnd w:id="489"/>
    </w:p>
    <w:p w14:paraId="2B1D18DF">
      <w:pPr>
        <w:spacing w:line="360" w:lineRule="auto"/>
        <w:ind w:firstLine="420" w:firstLineChars="200"/>
        <w:jc w:val="left"/>
        <w:rPr>
          <w:rFonts w:ascii="宋体" w:hAnsi="宋体"/>
          <w:szCs w:val="21"/>
        </w:rPr>
      </w:pPr>
      <w:r>
        <w:rPr>
          <w:rFonts w:ascii="宋体" w:hAnsi="宋体"/>
          <w:szCs w:val="21"/>
        </w:rPr>
        <w:t>7.4.1发包人通过监理人向承包人提供测量基准点、基准线和水准点及其书面资料的期限：</w:t>
      </w:r>
    </w:p>
    <w:p w14:paraId="20A3C26A">
      <w:pPr>
        <w:spacing w:line="360" w:lineRule="auto"/>
        <w:jc w:val="left"/>
        <w:rPr>
          <w:rFonts w:ascii="宋体" w:hAnsi="宋体"/>
          <w:szCs w:val="21"/>
          <w:u w:val="single"/>
        </w:rPr>
      </w:pPr>
      <w:r>
        <w:rPr>
          <w:rFonts w:hint="eastAsia" w:ascii="宋体" w:hAnsi="宋体"/>
          <w:szCs w:val="21"/>
          <w:u w:val="single"/>
        </w:rPr>
        <w:t xml:space="preserve">                      </w:t>
      </w:r>
      <w:r>
        <w:rPr>
          <w:rFonts w:ascii="宋体" w:hAnsi="宋体"/>
          <w:szCs w:val="21"/>
        </w:rPr>
        <w:t>。</w:t>
      </w:r>
    </w:p>
    <w:p w14:paraId="7CD9D0D5">
      <w:pPr>
        <w:keepNext/>
        <w:keepLines/>
        <w:spacing w:before="260" w:after="260" w:line="416" w:lineRule="auto"/>
        <w:outlineLvl w:val="2"/>
        <w:rPr>
          <w:rFonts w:ascii="宋体" w:hAnsi="宋体"/>
          <w:b/>
          <w:bCs/>
          <w:sz w:val="32"/>
          <w:szCs w:val="32"/>
        </w:rPr>
      </w:pPr>
      <w:bookmarkStart w:id="490" w:name="_Toc373227727"/>
      <w:bookmarkStart w:id="491" w:name="_Toc373478374"/>
      <w:bookmarkStart w:id="492" w:name="_Toc389065293"/>
      <w:bookmarkStart w:id="493" w:name="_Toc407135229"/>
      <w:bookmarkStart w:id="494" w:name="_Toc495673405"/>
      <w:bookmarkStart w:id="495" w:name="_Toc508379740"/>
      <w:bookmarkStart w:id="496" w:name="_Toc86935890"/>
      <w:r>
        <w:rPr>
          <w:rFonts w:ascii="宋体" w:hAnsi="宋体"/>
          <w:b/>
          <w:bCs/>
          <w:sz w:val="32"/>
          <w:szCs w:val="32"/>
        </w:rPr>
        <w:t>7</w:t>
      </w:r>
      <w:bookmarkStart w:id="497" w:name="_Toc304295546"/>
      <w:bookmarkStart w:id="498" w:name="_Toc312677484"/>
      <w:bookmarkStart w:id="499" w:name="_Toc312678010"/>
      <w:bookmarkStart w:id="500" w:name="_Toc297123516"/>
      <w:bookmarkStart w:id="501" w:name="_Toc297216175"/>
      <w:bookmarkStart w:id="502" w:name="_Toc300934968"/>
      <w:bookmarkStart w:id="503" w:name="_Toc303539125"/>
      <w:r>
        <w:rPr>
          <w:rFonts w:ascii="宋体" w:hAnsi="宋体"/>
          <w:b/>
          <w:bCs/>
          <w:sz w:val="32"/>
          <w:szCs w:val="32"/>
        </w:rPr>
        <w:t>.5 工期延误</w:t>
      </w:r>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p w14:paraId="38C24666">
      <w:pPr>
        <w:spacing w:line="360" w:lineRule="auto"/>
        <w:ind w:firstLine="420" w:firstLineChars="200"/>
        <w:jc w:val="left"/>
        <w:rPr>
          <w:rFonts w:ascii="宋体" w:hAnsi="宋体"/>
          <w:szCs w:val="21"/>
        </w:rPr>
      </w:pPr>
      <w:r>
        <w:rPr>
          <w:rFonts w:ascii="宋体" w:hAnsi="宋体"/>
          <w:szCs w:val="21"/>
        </w:rPr>
        <w:t>7.5.1 因发包人原因导致工期延误</w:t>
      </w:r>
    </w:p>
    <w:p w14:paraId="4BD5754C">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szCs w:val="21"/>
        </w:rPr>
        <w:t>。</w:t>
      </w:r>
    </w:p>
    <w:p w14:paraId="32071950">
      <w:pPr>
        <w:spacing w:line="360" w:lineRule="auto"/>
        <w:ind w:firstLine="420" w:firstLineChars="200"/>
        <w:jc w:val="left"/>
        <w:rPr>
          <w:rFonts w:ascii="宋体" w:hAnsi="宋体"/>
          <w:szCs w:val="21"/>
        </w:rPr>
      </w:pPr>
      <w:r>
        <w:rPr>
          <w:rFonts w:ascii="宋体" w:hAnsi="宋体"/>
          <w:szCs w:val="21"/>
        </w:rPr>
        <w:t>7</w:t>
      </w:r>
      <w:bookmarkStart w:id="504" w:name="_Toc312677486"/>
      <w:bookmarkStart w:id="505" w:name="_Toc318581169"/>
      <w:bookmarkStart w:id="506" w:name="_Toc312678012"/>
      <w:bookmarkStart w:id="507" w:name="_Toc304295548"/>
      <w:bookmarkStart w:id="508" w:name="_Toc303539127"/>
      <w:bookmarkStart w:id="509" w:name="_Toc300934970"/>
      <w:bookmarkStart w:id="510" w:name="_Toc297216177"/>
      <w:bookmarkStart w:id="511" w:name="_Toc297123518"/>
      <w:r>
        <w:rPr>
          <w:rFonts w:ascii="宋体" w:hAnsi="宋体"/>
          <w:szCs w:val="21"/>
        </w:rPr>
        <w:t>.5.2 因承包人原因导致工期延误</w:t>
      </w:r>
    </w:p>
    <w:bookmarkEnd w:id="504"/>
    <w:bookmarkEnd w:id="505"/>
    <w:bookmarkEnd w:id="506"/>
    <w:p w14:paraId="6314A03C">
      <w:pPr>
        <w:spacing w:line="360" w:lineRule="auto"/>
        <w:ind w:firstLine="420" w:firstLineChars="200"/>
        <w:jc w:val="left"/>
        <w:rPr>
          <w:rFonts w:ascii="宋体" w:hAnsi="宋体"/>
          <w:szCs w:val="21"/>
        </w:rPr>
      </w:pPr>
      <w:r>
        <w:rPr>
          <w:rFonts w:ascii="宋体" w:hAnsi="宋体"/>
          <w:szCs w:val="21"/>
        </w:rPr>
        <w:t>双方约定经监理工程师确认，工期相应顺延的情况：</w:t>
      </w:r>
      <w:r>
        <w:rPr>
          <w:rFonts w:hint="eastAsia" w:ascii="宋体" w:hAnsi="宋体"/>
          <w:szCs w:val="21"/>
          <w:u w:val="single"/>
        </w:rPr>
        <w:t xml:space="preserve">                      </w:t>
      </w:r>
      <w:r>
        <w:rPr>
          <w:rFonts w:ascii="宋体" w:hAnsi="宋体"/>
          <w:szCs w:val="21"/>
        </w:rPr>
        <w:t>。</w:t>
      </w:r>
    </w:p>
    <w:p w14:paraId="146C2202">
      <w:pPr>
        <w:spacing w:line="360" w:lineRule="auto"/>
        <w:ind w:firstLine="420" w:firstLineChars="200"/>
        <w:jc w:val="left"/>
        <w:rPr>
          <w:rFonts w:ascii="宋体" w:hAnsi="宋体"/>
          <w:szCs w:val="21"/>
          <w:u w:val="single"/>
        </w:rPr>
      </w:pPr>
      <w:r>
        <w:rPr>
          <w:rFonts w:ascii="宋体" w:hAnsi="宋体"/>
          <w:szCs w:val="21"/>
        </w:rPr>
        <w:t>因</w:t>
      </w:r>
      <w:bookmarkStart w:id="512" w:name="_Toc318581170"/>
      <w:bookmarkStart w:id="513" w:name="_Toc312678013"/>
      <w:bookmarkStart w:id="514" w:name="_Toc312677487"/>
      <w:r>
        <w:rPr>
          <w:rFonts w:ascii="宋体" w:hAnsi="宋体"/>
          <w:szCs w:val="21"/>
        </w:rPr>
        <w:t>承包人原因造成工期延误，逾期竣工违约金的计算方法为：</w:t>
      </w:r>
      <w:r>
        <w:rPr>
          <w:rFonts w:ascii="宋体" w:hAnsi="宋体"/>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szCs w:val="21"/>
          <w:u w:val="single"/>
        </w:rPr>
        <w:t>之四</w:t>
      </w:r>
      <w:r>
        <w:rPr>
          <w:rFonts w:ascii="宋体" w:hAnsi="宋体"/>
          <w:szCs w:val="21"/>
          <w:u w:val="single"/>
        </w:rPr>
        <w:t>），</w:t>
      </w:r>
      <w:r>
        <w:rPr>
          <w:rFonts w:hint="eastAsia" w:ascii="宋体" w:hAnsi="宋体"/>
          <w:szCs w:val="21"/>
          <w:u w:val="single"/>
        </w:rPr>
        <w:t>误期时间从规定竣工日期起 直到实际竣工日期的天数（扣除发包人批准顺延的工期）</w:t>
      </w:r>
      <w:r>
        <w:rPr>
          <w:rFonts w:ascii="宋体" w:hAnsi="宋体"/>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14:paraId="0A4D1E0D">
      <w:pPr>
        <w:spacing w:line="360" w:lineRule="auto"/>
        <w:ind w:firstLine="420" w:firstLineChars="200"/>
        <w:jc w:val="left"/>
        <w:rPr>
          <w:rFonts w:ascii="宋体" w:hAnsi="宋体"/>
          <w:szCs w:val="21"/>
        </w:rPr>
      </w:pPr>
      <w:r>
        <w:rPr>
          <w:rFonts w:ascii="宋体" w:hAnsi="宋体"/>
          <w:szCs w:val="21"/>
        </w:rPr>
        <w:t>因承包人原因造成工期延误，逾</w:t>
      </w:r>
      <w:bookmarkStart w:id="515" w:name="_Toc312678014"/>
      <w:bookmarkStart w:id="516" w:name="_Toc318581171"/>
      <w:r>
        <w:rPr>
          <w:rFonts w:ascii="宋体" w:hAnsi="宋体"/>
          <w:szCs w:val="21"/>
        </w:rPr>
        <w:t>期竣工违约金的上限：</w:t>
      </w:r>
      <w:r>
        <w:rPr>
          <w:rFonts w:ascii="宋体" w:hAnsi="宋体"/>
          <w:szCs w:val="21"/>
          <w:u w:val="single"/>
        </w:rPr>
        <w:t>合同价扣除建安劳保费、发包人材料价款、暂估专业工程、暂列金额后的</w:t>
      </w:r>
      <w:r>
        <w:rPr>
          <w:rFonts w:hint="eastAsia" w:ascii="宋体" w:hAnsi="宋体"/>
          <w:szCs w:val="21"/>
          <w:u w:val="single"/>
        </w:rPr>
        <w:t>2</w:t>
      </w:r>
      <w:r>
        <w:rPr>
          <w:rFonts w:ascii="宋体" w:hAnsi="宋体"/>
          <w:szCs w:val="21"/>
          <w:u w:val="single"/>
        </w:rPr>
        <w:t>%</w:t>
      </w:r>
      <w:r>
        <w:rPr>
          <w:rFonts w:ascii="宋体" w:hAnsi="宋体"/>
          <w:szCs w:val="21"/>
        </w:rPr>
        <w:t>。</w:t>
      </w:r>
    </w:p>
    <w:bookmarkEnd w:id="515"/>
    <w:bookmarkEnd w:id="516"/>
    <w:p w14:paraId="146C015A">
      <w:pPr>
        <w:keepNext/>
        <w:keepLines/>
        <w:spacing w:before="260" w:after="260" w:line="416" w:lineRule="auto"/>
        <w:outlineLvl w:val="2"/>
        <w:rPr>
          <w:rFonts w:ascii="宋体" w:hAnsi="宋体"/>
          <w:b/>
          <w:bCs/>
          <w:sz w:val="32"/>
          <w:szCs w:val="32"/>
        </w:rPr>
      </w:pPr>
      <w:bookmarkStart w:id="517" w:name="_Toc389065294"/>
      <w:bookmarkStart w:id="518" w:name="_Toc373478375"/>
      <w:bookmarkStart w:id="519" w:name="_Toc373227728"/>
      <w:bookmarkStart w:id="520" w:name="_Toc407135230"/>
      <w:bookmarkStart w:id="521" w:name="_Toc508379741"/>
      <w:bookmarkStart w:id="522" w:name="_Toc495673406"/>
      <w:bookmarkStart w:id="523" w:name="_Toc86935891"/>
      <w:r>
        <w:rPr>
          <w:rFonts w:ascii="宋体" w:hAnsi="宋体"/>
          <w:b/>
          <w:bCs/>
          <w:sz w:val="32"/>
          <w:szCs w:val="32"/>
        </w:rPr>
        <w:t>7</w:t>
      </w:r>
      <w:bookmarkStart w:id="524" w:name="_Toc297216178"/>
      <w:bookmarkStart w:id="525" w:name="_Toc304295549"/>
      <w:bookmarkStart w:id="526" w:name="_Toc300934971"/>
      <w:bookmarkStart w:id="527" w:name="_Toc303539128"/>
      <w:bookmarkStart w:id="528" w:name="_Toc312678015"/>
      <w:bookmarkStart w:id="529" w:name="_Toc297123519"/>
      <w:r>
        <w:rPr>
          <w:rFonts w:ascii="宋体" w:hAnsi="宋体"/>
          <w:b/>
          <w:bCs/>
          <w:sz w:val="32"/>
          <w:szCs w:val="32"/>
        </w:rPr>
        <w:t>.6 不</w:t>
      </w:r>
      <w:bookmarkEnd w:id="524"/>
      <w:bookmarkEnd w:id="525"/>
      <w:bookmarkEnd w:id="526"/>
      <w:bookmarkEnd w:id="527"/>
      <w:bookmarkEnd w:id="528"/>
      <w:bookmarkEnd w:id="529"/>
      <w:r>
        <w:rPr>
          <w:rFonts w:ascii="宋体" w:hAnsi="宋体"/>
          <w:b/>
          <w:bCs/>
          <w:sz w:val="32"/>
          <w:szCs w:val="32"/>
        </w:rPr>
        <w:t>利物质条件</w:t>
      </w:r>
      <w:bookmarkEnd w:id="517"/>
      <w:bookmarkEnd w:id="518"/>
      <w:bookmarkEnd w:id="519"/>
      <w:bookmarkEnd w:id="520"/>
      <w:bookmarkEnd w:id="521"/>
      <w:bookmarkEnd w:id="522"/>
      <w:bookmarkEnd w:id="523"/>
    </w:p>
    <w:p w14:paraId="2A459B6E">
      <w:pPr>
        <w:spacing w:line="360" w:lineRule="auto"/>
        <w:ind w:firstLine="420" w:firstLineChars="200"/>
        <w:jc w:val="left"/>
        <w:rPr>
          <w:rFonts w:ascii="宋体" w:hAnsi="宋体"/>
          <w:szCs w:val="21"/>
          <w:u w:val="single"/>
        </w:rPr>
      </w:pPr>
      <w:bookmarkStart w:id="530" w:name="_Toc297123520"/>
      <w:bookmarkStart w:id="531" w:name="_Toc297216179"/>
      <w:bookmarkStart w:id="532" w:name="_Toc312678016"/>
      <w:bookmarkStart w:id="533" w:name="_Toc300934972"/>
      <w:bookmarkStart w:id="534" w:name="_Toc304295550"/>
      <w:bookmarkStart w:id="535" w:name="_Toc303539129"/>
      <w:bookmarkStart w:id="536" w:name="_Toc318581172"/>
      <w:r>
        <w:rPr>
          <w:rFonts w:ascii="宋体" w:hAnsi="宋体"/>
          <w:szCs w:val="21"/>
        </w:rPr>
        <w:t>不利物质条件的其他情形和有关约定：</w:t>
      </w:r>
      <w:r>
        <w:rPr>
          <w:rFonts w:hint="eastAsia" w:ascii="宋体" w:hAnsi="宋体"/>
          <w:szCs w:val="21"/>
          <w:u w:val="single"/>
        </w:rPr>
        <w:t xml:space="preserve">                      </w:t>
      </w:r>
      <w:r>
        <w:rPr>
          <w:rFonts w:ascii="宋体" w:hAnsi="宋体"/>
          <w:szCs w:val="21"/>
        </w:rPr>
        <w:t>。</w:t>
      </w:r>
    </w:p>
    <w:bookmarkEnd w:id="530"/>
    <w:bookmarkEnd w:id="531"/>
    <w:bookmarkEnd w:id="532"/>
    <w:bookmarkEnd w:id="533"/>
    <w:bookmarkEnd w:id="534"/>
    <w:bookmarkEnd w:id="535"/>
    <w:bookmarkEnd w:id="536"/>
    <w:p w14:paraId="6059500B">
      <w:pPr>
        <w:keepNext/>
        <w:keepLines/>
        <w:spacing w:before="260" w:after="260" w:line="416" w:lineRule="auto"/>
        <w:outlineLvl w:val="2"/>
        <w:rPr>
          <w:rFonts w:ascii="宋体" w:hAnsi="宋体"/>
          <w:b/>
          <w:bCs/>
          <w:sz w:val="32"/>
          <w:szCs w:val="32"/>
        </w:rPr>
      </w:pPr>
      <w:bookmarkStart w:id="537" w:name="_Toc373227729"/>
      <w:bookmarkStart w:id="538" w:name="_Toc508379742"/>
      <w:bookmarkStart w:id="539" w:name="_Toc407135231"/>
      <w:bookmarkStart w:id="540" w:name="_Toc389065295"/>
      <w:bookmarkStart w:id="541" w:name="_Toc495673407"/>
      <w:bookmarkStart w:id="542" w:name="_Toc373478376"/>
      <w:bookmarkStart w:id="543" w:name="_Toc86935892"/>
      <w:r>
        <w:rPr>
          <w:rFonts w:ascii="宋体" w:hAnsi="宋体"/>
          <w:b/>
          <w:bCs/>
          <w:sz w:val="32"/>
          <w:szCs w:val="32"/>
        </w:rPr>
        <w:t>7</w:t>
      </w:r>
      <w:bookmarkStart w:id="544" w:name="_Toc297123521"/>
      <w:bookmarkStart w:id="545" w:name="_Toc300934973"/>
      <w:bookmarkStart w:id="546" w:name="_Toc303539130"/>
      <w:bookmarkStart w:id="547" w:name="_Toc304295551"/>
      <w:bookmarkStart w:id="548" w:name="_Toc312678017"/>
      <w:bookmarkStart w:id="549" w:name="_Toc297216180"/>
      <w:r>
        <w:rPr>
          <w:rFonts w:ascii="宋体" w:hAnsi="宋体"/>
          <w:b/>
          <w:bCs/>
          <w:sz w:val="32"/>
          <w:szCs w:val="32"/>
        </w:rPr>
        <w:t>.7异常恶劣的气候条件</w:t>
      </w:r>
      <w:bookmarkEnd w:id="537"/>
      <w:bookmarkEnd w:id="538"/>
      <w:bookmarkEnd w:id="539"/>
      <w:bookmarkEnd w:id="540"/>
      <w:bookmarkEnd w:id="541"/>
      <w:bookmarkEnd w:id="542"/>
      <w:bookmarkEnd w:id="543"/>
    </w:p>
    <w:bookmarkEnd w:id="544"/>
    <w:bookmarkEnd w:id="545"/>
    <w:bookmarkEnd w:id="546"/>
    <w:bookmarkEnd w:id="547"/>
    <w:bookmarkEnd w:id="548"/>
    <w:bookmarkEnd w:id="549"/>
    <w:p w14:paraId="1ECA8614">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14:paraId="52307F2D">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u w:val="single"/>
        </w:rPr>
        <w:t xml:space="preserve">                      </w:t>
      </w:r>
      <w:r>
        <w:rPr>
          <w:rFonts w:ascii="宋体" w:hAnsi="宋体"/>
          <w:szCs w:val="21"/>
        </w:rPr>
        <w:t>；</w:t>
      </w:r>
    </w:p>
    <w:p w14:paraId="61BEC971">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u w:val="single"/>
        </w:rPr>
        <w:t xml:space="preserve">                      </w:t>
      </w:r>
      <w:r>
        <w:rPr>
          <w:rFonts w:ascii="宋体" w:hAnsi="宋体"/>
          <w:szCs w:val="21"/>
        </w:rPr>
        <w:t>；</w:t>
      </w:r>
    </w:p>
    <w:p w14:paraId="280B5735">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u w:val="single"/>
        </w:rPr>
        <w:t xml:space="preserve">                      </w:t>
      </w:r>
      <w:r>
        <w:rPr>
          <w:rFonts w:ascii="宋体" w:hAnsi="宋体"/>
          <w:szCs w:val="21"/>
        </w:rPr>
        <w:t>。</w:t>
      </w:r>
    </w:p>
    <w:p w14:paraId="1D4FB32D">
      <w:pPr>
        <w:keepNext/>
        <w:keepLines/>
        <w:spacing w:before="260" w:after="260" w:line="416" w:lineRule="auto"/>
        <w:outlineLvl w:val="2"/>
        <w:rPr>
          <w:rFonts w:ascii="宋体" w:hAnsi="宋体"/>
          <w:b/>
          <w:bCs/>
          <w:sz w:val="32"/>
          <w:szCs w:val="32"/>
        </w:rPr>
      </w:pPr>
      <w:bookmarkStart w:id="550" w:name="_Toc373478377"/>
      <w:bookmarkStart w:id="551" w:name="_Toc407135232"/>
      <w:bookmarkStart w:id="552" w:name="_Toc495673408"/>
      <w:bookmarkStart w:id="553" w:name="_Toc389065296"/>
      <w:bookmarkStart w:id="554" w:name="_Toc508379743"/>
      <w:bookmarkStart w:id="555" w:name="_Toc373227730"/>
      <w:bookmarkStart w:id="556" w:name="_Toc86935893"/>
      <w:r>
        <w:rPr>
          <w:rFonts w:ascii="宋体" w:hAnsi="宋体"/>
          <w:b/>
          <w:bCs/>
          <w:sz w:val="32"/>
          <w:szCs w:val="32"/>
        </w:rPr>
        <w:t>7.9 提前竣工</w:t>
      </w:r>
      <w:bookmarkEnd w:id="550"/>
      <w:bookmarkEnd w:id="551"/>
      <w:bookmarkEnd w:id="552"/>
      <w:bookmarkEnd w:id="553"/>
      <w:bookmarkEnd w:id="554"/>
      <w:bookmarkEnd w:id="555"/>
      <w:bookmarkEnd w:id="556"/>
    </w:p>
    <w:p w14:paraId="78C51362">
      <w:pPr>
        <w:spacing w:line="360" w:lineRule="auto"/>
        <w:ind w:firstLine="420" w:firstLineChars="200"/>
        <w:jc w:val="left"/>
        <w:rPr>
          <w:rFonts w:ascii="宋体" w:hAnsi="宋体"/>
          <w:szCs w:val="21"/>
        </w:rPr>
      </w:pPr>
      <w:r>
        <w:rPr>
          <w:rFonts w:ascii="宋体" w:hAnsi="宋体"/>
          <w:szCs w:val="21"/>
        </w:rPr>
        <w:t>7.9.2提前竣工</w:t>
      </w:r>
      <w:r>
        <w:rPr>
          <w:rFonts w:hint="eastAsia" w:ascii="宋体" w:hAnsi="宋体"/>
          <w:szCs w:val="21"/>
        </w:rPr>
        <w:t>（赶工）增加费</w:t>
      </w:r>
      <w:r>
        <w:rPr>
          <w:rFonts w:ascii="宋体" w:hAnsi="宋体"/>
          <w:szCs w:val="21"/>
        </w:rPr>
        <w:t>的</w:t>
      </w:r>
      <w:r>
        <w:rPr>
          <w:rFonts w:hint="eastAsia" w:ascii="宋体" w:hAnsi="宋体"/>
          <w:szCs w:val="21"/>
        </w:rPr>
        <w:t>计算方法</w:t>
      </w:r>
      <w:r>
        <w:rPr>
          <w:rFonts w:ascii="宋体" w:hAnsi="宋体"/>
          <w:szCs w:val="21"/>
        </w:rPr>
        <w:t>：</w:t>
      </w:r>
      <w:r>
        <w:rPr>
          <w:rFonts w:hint="eastAsia" w:ascii="宋体" w:hAnsi="宋体"/>
          <w:szCs w:val="21"/>
          <w:u w:val="single"/>
        </w:rPr>
        <w:t xml:space="preserve">                      </w:t>
      </w:r>
      <w:r>
        <w:rPr>
          <w:rFonts w:ascii="宋体" w:hAnsi="宋体"/>
          <w:szCs w:val="21"/>
        </w:rPr>
        <w:t>。</w:t>
      </w:r>
    </w:p>
    <w:p w14:paraId="340787F4">
      <w:pPr>
        <w:keepNext/>
        <w:keepLines/>
        <w:spacing w:before="260" w:after="260" w:line="416" w:lineRule="auto"/>
        <w:outlineLvl w:val="1"/>
        <w:rPr>
          <w:rFonts w:ascii="宋体" w:hAnsi="宋体"/>
          <w:b/>
          <w:bCs/>
          <w:sz w:val="32"/>
          <w:szCs w:val="32"/>
        </w:rPr>
      </w:pPr>
      <w:bookmarkStart w:id="557" w:name="_Toc508379744"/>
      <w:bookmarkStart w:id="558" w:name="_Toc351203640"/>
      <w:bookmarkStart w:id="559" w:name="_Toc389065297"/>
      <w:bookmarkStart w:id="560" w:name="_Toc373478378"/>
      <w:bookmarkStart w:id="561" w:name="_Toc373227731"/>
      <w:bookmarkStart w:id="562" w:name="_Toc495673409"/>
      <w:bookmarkStart w:id="563" w:name="_Toc407135233"/>
      <w:bookmarkStart w:id="564" w:name="_Toc86935894"/>
      <w:r>
        <w:rPr>
          <w:rFonts w:ascii="宋体" w:hAnsi="宋体"/>
          <w:b/>
          <w:bCs/>
          <w:sz w:val="32"/>
          <w:szCs w:val="32"/>
        </w:rPr>
        <w:t>8. 材料与设备</w:t>
      </w:r>
      <w:bookmarkEnd w:id="557"/>
      <w:bookmarkEnd w:id="558"/>
      <w:bookmarkEnd w:id="559"/>
      <w:bookmarkEnd w:id="560"/>
      <w:bookmarkEnd w:id="561"/>
      <w:bookmarkEnd w:id="562"/>
      <w:bookmarkEnd w:id="563"/>
      <w:bookmarkEnd w:id="564"/>
    </w:p>
    <w:bookmarkEnd w:id="401"/>
    <w:bookmarkEnd w:id="402"/>
    <w:bookmarkEnd w:id="403"/>
    <w:bookmarkEnd w:id="404"/>
    <w:bookmarkEnd w:id="405"/>
    <w:bookmarkEnd w:id="406"/>
    <w:bookmarkEnd w:id="407"/>
    <w:bookmarkEnd w:id="408"/>
    <w:bookmarkEnd w:id="409"/>
    <w:bookmarkEnd w:id="410"/>
    <w:p w14:paraId="1ED7784B">
      <w:pPr>
        <w:keepNext/>
        <w:keepLines/>
        <w:spacing w:before="260" w:after="260" w:line="416" w:lineRule="auto"/>
        <w:outlineLvl w:val="2"/>
        <w:rPr>
          <w:rFonts w:ascii="宋体" w:hAnsi="宋体"/>
          <w:b/>
          <w:bCs/>
          <w:sz w:val="32"/>
          <w:szCs w:val="32"/>
        </w:rPr>
      </w:pPr>
      <w:bookmarkStart w:id="565" w:name="_Toc407135234"/>
      <w:bookmarkStart w:id="566" w:name="_Toc373227732"/>
      <w:bookmarkStart w:id="567" w:name="_Toc373478379"/>
      <w:bookmarkStart w:id="568" w:name="_Toc389065298"/>
      <w:bookmarkStart w:id="569" w:name="_Toc495673410"/>
      <w:bookmarkStart w:id="570" w:name="_Toc86935895"/>
      <w:bookmarkStart w:id="571" w:name="_Toc508379745"/>
      <w:r>
        <w:rPr>
          <w:rFonts w:ascii="宋体" w:hAnsi="宋体"/>
          <w:b/>
          <w:bCs/>
          <w:sz w:val="32"/>
          <w:szCs w:val="32"/>
        </w:rPr>
        <w:t>8.2承包人采购材料与工程设备</w:t>
      </w:r>
      <w:bookmarkEnd w:id="565"/>
      <w:bookmarkEnd w:id="566"/>
      <w:bookmarkEnd w:id="567"/>
      <w:bookmarkEnd w:id="568"/>
      <w:bookmarkEnd w:id="569"/>
      <w:bookmarkEnd w:id="570"/>
      <w:bookmarkEnd w:id="571"/>
    </w:p>
    <w:p w14:paraId="5D18CD4C">
      <w:pPr>
        <w:autoSpaceDE w:val="0"/>
        <w:autoSpaceDN w:val="0"/>
        <w:adjustRightInd w:val="0"/>
        <w:spacing w:line="360" w:lineRule="auto"/>
        <w:ind w:firstLine="420" w:firstLineChars="200"/>
        <w:jc w:val="left"/>
        <w:rPr>
          <w:rFonts w:ascii="宋体" w:hAnsi="宋体"/>
          <w:szCs w:val="21"/>
        </w:rPr>
      </w:pPr>
      <w:r>
        <w:rPr>
          <w:rFonts w:ascii="宋体" w:hAnsi="宋体"/>
          <w:kern w:val="0"/>
          <w:szCs w:val="22"/>
        </w:rPr>
        <w:t>除</w:t>
      </w:r>
      <w:r>
        <w:rPr>
          <w:rFonts w:hint="eastAsia" w:ascii="宋体" w:hAnsi="宋体"/>
          <w:kern w:val="0"/>
          <w:szCs w:val="22"/>
        </w:rPr>
        <w:t>已标价工程量清单</w:t>
      </w:r>
      <w:r>
        <w:rPr>
          <w:rFonts w:ascii="宋体" w:hAnsi="宋体"/>
          <w:kern w:val="0"/>
          <w:szCs w:val="22"/>
        </w:rPr>
        <w:t>《发包人</w:t>
      </w:r>
      <w:r>
        <w:rPr>
          <w:rFonts w:hint="eastAsia" w:ascii="宋体" w:hAnsi="宋体"/>
          <w:kern w:val="0"/>
          <w:szCs w:val="22"/>
        </w:rPr>
        <w:t>提供主要</w:t>
      </w:r>
      <w:r>
        <w:rPr>
          <w:rFonts w:ascii="宋体" w:hAnsi="宋体"/>
          <w:kern w:val="0"/>
          <w:szCs w:val="22"/>
        </w:rPr>
        <w:t>材料</w:t>
      </w:r>
      <w:r>
        <w:rPr>
          <w:rFonts w:hint="eastAsia" w:ascii="宋体" w:hAnsi="宋体"/>
          <w:kern w:val="0"/>
          <w:szCs w:val="22"/>
        </w:rPr>
        <w:t>和工程</w:t>
      </w:r>
      <w:r>
        <w:rPr>
          <w:rFonts w:ascii="宋体" w:hAnsi="宋体"/>
          <w:kern w:val="0"/>
          <w:szCs w:val="22"/>
        </w:rPr>
        <w:t>设备一览表》</w:t>
      </w:r>
      <w:r>
        <w:rPr>
          <w:rFonts w:hint="eastAsia" w:ascii="宋体" w:hAnsi="宋体"/>
          <w:kern w:val="0"/>
          <w:szCs w:val="22"/>
        </w:rPr>
        <w:t>（表-21）</w:t>
      </w:r>
      <w:r>
        <w:rPr>
          <w:rFonts w:ascii="宋体" w:hAnsi="宋体"/>
          <w:kern w:val="0"/>
          <w:szCs w:val="22"/>
        </w:rPr>
        <w:t>中明确的材料、工程设备外，由承包人负责材料和工程设备的采购、运输和保管。</w:t>
      </w:r>
      <w:r>
        <w:rPr>
          <w:rFonts w:hint="eastAsia" w:ascii="宋体" w:hAnsi="宋体"/>
          <w:kern w:val="0"/>
          <w:szCs w:val="22"/>
        </w:rPr>
        <w:t>《</w:t>
      </w:r>
      <w:r>
        <w:rPr>
          <w:rFonts w:ascii="宋体" w:hAnsi="宋体"/>
          <w:szCs w:val="22"/>
        </w:rPr>
        <w:t>承包人提供主要材料和工程设备一览表</w:t>
      </w:r>
      <w:r>
        <w:rPr>
          <w:rFonts w:hint="eastAsia" w:ascii="宋体" w:hAnsi="宋体"/>
          <w:szCs w:val="22"/>
        </w:rPr>
        <w:t>》</w:t>
      </w:r>
      <w:r>
        <w:rPr>
          <w:rFonts w:hint="eastAsia" w:ascii="宋体" w:hAnsi="宋体"/>
          <w:kern w:val="0"/>
          <w:szCs w:val="22"/>
        </w:rPr>
        <w:t>（表-22）见已标价工程量清单。</w:t>
      </w:r>
    </w:p>
    <w:p w14:paraId="46374EF3">
      <w:pPr>
        <w:keepNext/>
        <w:keepLines/>
        <w:spacing w:before="260" w:after="260" w:line="416" w:lineRule="auto"/>
        <w:outlineLvl w:val="2"/>
        <w:rPr>
          <w:rFonts w:ascii="宋体" w:hAnsi="宋体"/>
          <w:b/>
          <w:bCs/>
          <w:sz w:val="32"/>
          <w:szCs w:val="32"/>
        </w:rPr>
      </w:pPr>
      <w:bookmarkStart w:id="572" w:name="_Toc373227733"/>
      <w:bookmarkStart w:id="573" w:name="_Toc373478380"/>
      <w:bookmarkStart w:id="574" w:name="_Toc407135235"/>
      <w:bookmarkStart w:id="575" w:name="_Toc389065299"/>
      <w:bookmarkStart w:id="576" w:name="_Toc508379746"/>
      <w:bookmarkStart w:id="577" w:name="_Toc495673411"/>
      <w:bookmarkStart w:id="578" w:name="_Toc86935896"/>
      <w:r>
        <w:rPr>
          <w:rFonts w:ascii="宋体" w:hAnsi="宋体"/>
          <w:b/>
          <w:bCs/>
          <w:sz w:val="32"/>
          <w:szCs w:val="32"/>
        </w:rPr>
        <w:t>8</w:t>
      </w:r>
      <w:bookmarkStart w:id="579" w:name="_Toc296944506"/>
      <w:bookmarkStart w:id="580" w:name="_Toc297048353"/>
      <w:bookmarkStart w:id="581" w:name="_Toc297123527"/>
      <w:bookmarkStart w:id="582" w:name="_Toc297120467"/>
      <w:bookmarkStart w:id="583" w:name="_Toc300934979"/>
      <w:bookmarkStart w:id="584" w:name="_Toc297216186"/>
      <w:bookmarkStart w:id="585" w:name="_Toc304295556"/>
      <w:bookmarkStart w:id="586" w:name="_Toc303539136"/>
      <w:bookmarkStart w:id="587" w:name="_Toc312677493"/>
      <w:bookmarkStart w:id="588" w:name="_Toc280868654"/>
      <w:bookmarkStart w:id="589" w:name="_Toc312678019"/>
      <w:bookmarkStart w:id="590" w:name="_Toc292559372"/>
      <w:bookmarkStart w:id="591" w:name="_Toc296346668"/>
      <w:bookmarkStart w:id="592" w:name="_Toc292559877"/>
      <w:bookmarkStart w:id="593" w:name="_Toc296347166"/>
      <w:bookmarkStart w:id="594" w:name="_Toc296503167"/>
      <w:bookmarkStart w:id="595" w:name="_Toc296890995"/>
      <w:bookmarkStart w:id="596" w:name="_Toc296891207"/>
      <w:bookmarkStart w:id="597" w:name="_Toc267251424"/>
      <w:bookmarkStart w:id="598" w:name="_Toc280868656"/>
      <w:bookmarkStart w:id="599" w:name="_Toc280868655"/>
      <w:r>
        <w:rPr>
          <w:rFonts w:ascii="宋体" w:hAnsi="宋体"/>
          <w:b/>
          <w:bCs/>
          <w:sz w:val="32"/>
          <w:szCs w:val="32"/>
        </w:rPr>
        <w:t>.4材料与工程设备的保管与使用</w:t>
      </w:r>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072E0523">
      <w:pPr>
        <w:spacing w:line="360" w:lineRule="auto"/>
        <w:ind w:firstLine="420" w:firstLineChars="200"/>
        <w:jc w:val="left"/>
        <w:rPr>
          <w:rFonts w:ascii="宋体" w:hAnsi="宋体"/>
          <w:szCs w:val="21"/>
          <w:u w:val="single"/>
        </w:rPr>
      </w:pPr>
      <w:r>
        <w:rPr>
          <w:rFonts w:ascii="宋体" w:hAnsi="宋体"/>
          <w:szCs w:val="21"/>
        </w:rPr>
        <w:t>8</w:t>
      </w:r>
      <w:bookmarkStart w:id="600" w:name="_Toc292559878"/>
      <w:bookmarkStart w:id="601" w:name="_Toc292559373"/>
      <w:bookmarkStart w:id="602" w:name="_Toc296503168"/>
      <w:bookmarkStart w:id="603" w:name="_Toc296890996"/>
      <w:bookmarkStart w:id="604" w:name="_Toc312678020"/>
      <w:bookmarkStart w:id="605" w:name="_Toc300934980"/>
      <w:bookmarkStart w:id="606" w:name="_Toc296347167"/>
      <w:bookmarkStart w:id="607" w:name="_Toc296891208"/>
      <w:bookmarkStart w:id="608" w:name="_Toc297216187"/>
      <w:bookmarkStart w:id="609" w:name="_Toc297048354"/>
      <w:bookmarkStart w:id="610" w:name="_Toc296944507"/>
      <w:bookmarkStart w:id="611" w:name="_Toc297123528"/>
      <w:bookmarkStart w:id="612" w:name="_Toc318581173"/>
      <w:bookmarkStart w:id="613" w:name="_Toc297120468"/>
      <w:bookmarkStart w:id="614" w:name="_Toc296346669"/>
      <w:bookmarkStart w:id="615" w:name="_Toc304295557"/>
      <w:bookmarkStart w:id="616" w:name="_Toc312677494"/>
      <w:bookmarkStart w:id="617" w:name="_Toc303539137"/>
      <w:r>
        <w:rPr>
          <w:rFonts w:ascii="宋体" w:hAnsi="宋体"/>
          <w:szCs w:val="21"/>
        </w:rPr>
        <w:t>.4.1发包人供应的材料设备的保管费用的承担：</w:t>
      </w:r>
      <w:r>
        <w:rPr>
          <w:rFonts w:hint="eastAsia" w:ascii="宋体" w:hAnsi="宋体"/>
          <w:szCs w:val="21"/>
          <w:u w:val="single"/>
        </w:rPr>
        <w:t xml:space="preserve">                      </w:t>
      </w:r>
      <w:r>
        <w:rPr>
          <w:rFonts w:ascii="宋体" w:hAnsi="宋体"/>
          <w:szCs w:val="21"/>
        </w:rPr>
        <w:t>。</w:t>
      </w:r>
    </w:p>
    <w:bookmarkEnd w:id="600"/>
    <w:bookmarkEnd w:id="601"/>
    <w:p w14:paraId="55631382">
      <w:pPr>
        <w:keepNext/>
        <w:keepLines/>
        <w:spacing w:before="260" w:after="260" w:line="416" w:lineRule="auto"/>
        <w:outlineLvl w:val="2"/>
        <w:rPr>
          <w:rFonts w:ascii="宋体" w:hAnsi="宋体"/>
          <w:b/>
          <w:bCs/>
          <w:sz w:val="32"/>
          <w:szCs w:val="32"/>
        </w:rPr>
      </w:pPr>
      <w:bookmarkStart w:id="618" w:name="_Toc508379747"/>
      <w:bookmarkStart w:id="619" w:name="_Toc407135236"/>
      <w:bookmarkStart w:id="620" w:name="_Toc373478381"/>
      <w:bookmarkStart w:id="621" w:name="_Toc389065300"/>
      <w:bookmarkStart w:id="622" w:name="_Toc495673412"/>
      <w:bookmarkStart w:id="623" w:name="_Toc373227734"/>
      <w:bookmarkStart w:id="624" w:name="_Toc86935897"/>
      <w:r>
        <w:rPr>
          <w:rFonts w:ascii="宋体" w:hAnsi="宋体"/>
          <w:b/>
          <w:bCs/>
          <w:sz w:val="32"/>
          <w:szCs w:val="32"/>
        </w:rPr>
        <w:t>8.6 样品</w:t>
      </w:r>
      <w:bookmarkEnd w:id="618"/>
      <w:bookmarkEnd w:id="619"/>
      <w:bookmarkEnd w:id="620"/>
      <w:bookmarkEnd w:id="621"/>
      <w:bookmarkEnd w:id="622"/>
      <w:bookmarkEnd w:id="623"/>
      <w:bookmarkEnd w:id="624"/>
    </w:p>
    <w:p w14:paraId="7B5D3D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8.6.1样品的报送与封存</w:t>
      </w:r>
    </w:p>
    <w:p w14:paraId="36F74B0D">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sz w:val="32"/>
          <w:szCs w:val="32"/>
        </w:rPr>
      </w:pPr>
      <w:bookmarkStart w:id="625" w:name="_Toc389065301"/>
      <w:bookmarkStart w:id="626" w:name="_Toc373227735"/>
      <w:bookmarkStart w:id="627" w:name="_Toc407135237"/>
      <w:bookmarkStart w:id="628" w:name="_Toc373478382"/>
      <w:bookmarkStart w:id="629" w:name="_Toc495673413"/>
      <w:bookmarkStart w:id="630" w:name="_Toc86935898"/>
      <w:bookmarkStart w:id="631" w:name="_Toc508379748"/>
      <w:r>
        <w:rPr>
          <w:rFonts w:ascii="宋体" w:hAnsi="宋体"/>
          <w:b/>
          <w:bCs/>
          <w:sz w:val="32"/>
          <w:szCs w:val="32"/>
        </w:rPr>
        <w:t>8.8 施工设备和临时设施</w:t>
      </w:r>
      <w:bookmarkEnd w:id="625"/>
      <w:bookmarkEnd w:id="626"/>
      <w:bookmarkEnd w:id="627"/>
      <w:bookmarkEnd w:id="628"/>
      <w:bookmarkEnd w:id="629"/>
      <w:bookmarkEnd w:id="630"/>
      <w:bookmarkEnd w:id="631"/>
    </w:p>
    <w:p w14:paraId="55BADC51">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szCs w:val="21"/>
        </w:rPr>
      </w:pPr>
      <w:r>
        <w:rPr>
          <w:rFonts w:ascii="宋体" w:hAnsi="宋体"/>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szCs w:val="21"/>
        </w:rPr>
      </w:pPr>
      <w:r>
        <w:rPr>
          <w:rFonts w:ascii="宋体" w:hAnsi="宋体"/>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szCs w:val="21"/>
        </w:rPr>
      </w:pPr>
      <w:r>
        <w:rPr>
          <w:rFonts w:ascii="宋体" w:hAnsi="宋体"/>
          <w:szCs w:val="21"/>
        </w:rPr>
        <w:t>发包人提供的施工设备和临时设施：</w:t>
      </w:r>
      <w:r>
        <w:rPr>
          <w:rFonts w:hint="eastAsia" w:ascii="宋体" w:hAnsi="宋体"/>
          <w:szCs w:val="21"/>
          <w:u w:val="single"/>
        </w:rPr>
        <w:t xml:space="preserve">                      </w:t>
      </w:r>
      <w:r>
        <w:rPr>
          <w:rFonts w:ascii="宋体" w:hAnsi="宋体"/>
          <w:szCs w:val="21"/>
        </w:rPr>
        <w:t>。</w:t>
      </w:r>
    </w:p>
    <w:p w14:paraId="30BB794B">
      <w:pPr>
        <w:autoSpaceDE w:val="0"/>
        <w:autoSpaceDN w:val="0"/>
        <w:adjustRightInd w:val="0"/>
        <w:spacing w:line="360" w:lineRule="auto"/>
        <w:ind w:firstLine="420" w:firstLineChars="200"/>
        <w:rPr>
          <w:rFonts w:ascii="宋体" w:hAnsi="宋体"/>
          <w:szCs w:val="21"/>
        </w:rPr>
      </w:pPr>
      <w:r>
        <w:rPr>
          <w:rFonts w:ascii="宋体" w:hAnsi="宋体"/>
          <w:szCs w:val="21"/>
        </w:rPr>
        <w:t>发包人提供的施工设备和临时设施的运行、维护、拆除、清运费用的承担人：</w:t>
      </w:r>
      <w:r>
        <w:rPr>
          <w:rFonts w:hint="eastAsia" w:ascii="宋体" w:hAnsi="宋体"/>
          <w:szCs w:val="21"/>
          <w:u w:val="single"/>
        </w:rPr>
        <w:t xml:space="preserve">                      </w:t>
      </w:r>
      <w:r>
        <w:rPr>
          <w:rFonts w:ascii="宋体" w:hAnsi="宋体"/>
          <w:szCs w:val="21"/>
        </w:rPr>
        <w:t>。</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CD6D761">
      <w:pPr>
        <w:keepNext/>
        <w:keepLines/>
        <w:spacing w:before="260" w:after="260" w:line="416" w:lineRule="auto"/>
        <w:outlineLvl w:val="1"/>
        <w:rPr>
          <w:rFonts w:ascii="宋体" w:hAnsi="宋体"/>
          <w:b/>
          <w:bCs/>
          <w:sz w:val="32"/>
          <w:szCs w:val="32"/>
        </w:rPr>
      </w:pPr>
      <w:bookmarkStart w:id="632" w:name="_Toc86935899"/>
      <w:bookmarkStart w:id="633" w:name="_Toc495673414"/>
      <w:bookmarkStart w:id="634" w:name="_Toc508379749"/>
      <w:bookmarkStart w:id="635" w:name="_Toc373478383"/>
      <w:bookmarkStart w:id="636" w:name="_Toc351203641"/>
      <w:bookmarkStart w:id="637" w:name="_Toc373227736"/>
      <w:bookmarkStart w:id="638" w:name="_Toc407135238"/>
      <w:bookmarkStart w:id="639" w:name="_Toc389065302"/>
      <w:r>
        <w:rPr>
          <w:rFonts w:ascii="宋体" w:hAnsi="宋体"/>
          <w:b/>
          <w:bCs/>
          <w:sz w:val="32"/>
          <w:szCs w:val="32"/>
        </w:rPr>
        <w:t>9</w:t>
      </w:r>
      <w:bookmarkEnd w:id="597"/>
      <w:bookmarkEnd w:id="598"/>
      <w:bookmarkEnd w:id="599"/>
      <w:bookmarkStart w:id="640" w:name="_Toc312677495"/>
      <w:bookmarkStart w:id="641" w:name="_Toc300934982"/>
      <w:bookmarkStart w:id="642" w:name="_Toc304295559"/>
      <w:bookmarkStart w:id="643" w:name="_Toc297216192"/>
      <w:bookmarkStart w:id="644" w:name="_Toc312678021"/>
      <w:bookmarkStart w:id="645" w:name="_Toc297123533"/>
      <w:bookmarkStart w:id="646" w:name="_Toc303539139"/>
      <w:bookmarkStart w:id="647" w:name="_Toc296891213"/>
      <w:bookmarkStart w:id="648" w:name="_Toc267251427"/>
      <w:bookmarkStart w:id="649" w:name="_Toc297048359"/>
      <w:bookmarkStart w:id="650" w:name="_Toc296503173"/>
      <w:bookmarkStart w:id="651" w:name="_Toc292559378"/>
      <w:bookmarkStart w:id="652" w:name="_Toc296891001"/>
      <w:bookmarkStart w:id="653" w:name="_Toc296346674"/>
      <w:bookmarkStart w:id="654" w:name="_Toc297120473"/>
      <w:bookmarkStart w:id="655" w:name="_Toc296944512"/>
      <w:bookmarkStart w:id="656" w:name="_Toc296347172"/>
      <w:bookmarkStart w:id="657" w:name="_Toc267251428"/>
      <w:bookmarkStart w:id="658" w:name="_Toc292559883"/>
      <w:r>
        <w:rPr>
          <w:rFonts w:ascii="宋体" w:hAnsi="宋体"/>
          <w:b/>
          <w:bCs/>
          <w:sz w:val="32"/>
          <w:szCs w:val="32"/>
        </w:rPr>
        <w:t>. 试验与检验</w:t>
      </w:r>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p w14:paraId="4472BD36">
      <w:pPr>
        <w:keepNext/>
        <w:keepLines/>
        <w:spacing w:before="260" w:after="260" w:line="416" w:lineRule="auto"/>
        <w:outlineLvl w:val="2"/>
        <w:rPr>
          <w:rFonts w:ascii="宋体" w:hAnsi="宋体"/>
          <w:b/>
          <w:bCs/>
          <w:sz w:val="32"/>
          <w:szCs w:val="32"/>
        </w:rPr>
      </w:pPr>
      <w:bookmarkStart w:id="659" w:name="_Toc495673415"/>
      <w:bookmarkStart w:id="660" w:name="_Toc86935900"/>
      <w:bookmarkStart w:id="661" w:name="_Toc407135239"/>
      <w:bookmarkStart w:id="662" w:name="_Toc373478384"/>
      <w:bookmarkStart w:id="663" w:name="_Toc389065303"/>
      <w:bookmarkStart w:id="664" w:name="_Toc508379750"/>
      <w:bookmarkStart w:id="665" w:name="_Toc373227737"/>
      <w:r>
        <w:rPr>
          <w:rFonts w:ascii="宋体" w:hAnsi="宋体"/>
          <w:b/>
          <w:bCs/>
          <w:sz w:val="32"/>
          <w:szCs w:val="32"/>
        </w:rPr>
        <w:t>9</w:t>
      </w:r>
      <w:bookmarkStart w:id="666" w:name="_Toc297123534"/>
      <w:bookmarkStart w:id="667" w:name="_Toc304295560"/>
      <w:bookmarkStart w:id="668" w:name="_Toc312677496"/>
      <w:bookmarkStart w:id="669" w:name="_Toc312678022"/>
      <w:bookmarkStart w:id="670" w:name="_Toc300934983"/>
      <w:bookmarkStart w:id="671" w:name="_Toc303539140"/>
      <w:bookmarkStart w:id="672" w:name="_Toc297216193"/>
      <w:r>
        <w:rPr>
          <w:rFonts w:ascii="宋体" w:hAnsi="宋体"/>
          <w:b/>
          <w:bCs/>
          <w:sz w:val="32"/>
          <w:szCs w:val="32"/>
        </w:rPr>
        <w:t>.1试验设备与试验人员</w:t>
      </w:r>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5306B6A4">
      <w:pPr>
        <w:spacing w:line="360" w:lineRule="auto"/>
        <w:ind w:firstLine="420" w:firstLineChars="200"/>
        <w:jc w:val="left"/>
        <w:rPr>
          <w:rFonts w:ascii="宋体" w:hAnsi="宋体"/>
          <w:szCs w:val="21"/>
        </w:rPr>
      </w:pPr>
      <w:r>
        <w:rPr>
          <w:rFonts w:ascii="宋体" w:hAnsi="宋体"/>
          <w:szCs w:val="21"/>
        </w:rPr>
        <w:t>9</w:t>
      </w:r>
      <w:bookmarkStart w:id="673" w:name="_Toc303539141"/>
      <w:bookmarkStart w:id="674" w:name="_Toc297216194"/>
      <w:bookmarkStart w:id="675" w:name="_Toc312677497"/>
      <w:bookmarkStart w:id="676" w:name="_Toc304295561"/>
      <w:bookmarkStart w:id="677" w:name="_Toc312678023"/>
      <w:bookmarkStart w:id="678" w:name="_Toc297123535"/>
      <w:bookmarkStart w:id="679" w:name="_Toc300934984"/>
      <w:bookmarkStart w:id="680" w:name="_Toc318581174"/>
      <w:r>
        <w:rPr>
          <w:rFonts w:ascii="宋体" w:hAnsi="宋体"/>
          <w:szCs w:val="21"/>
        </w:rPr>
        <w:t>.1.2 试验设备</w:t>
      </w:r>
    </w:p>
    <w:p w14:paraId="6D7979F8">
      <w:pPr>
        <w:spacing w:line="360" w:lineRule="auto"/>
        <w:ind w:firstLine="420" w:firstLineChars="200"/>
        <w:jc w:val="left"/>
        <w:rPr>
          <w:rFonts w:ascii="宋体" w:hAnsi="宋体"/>
          <w:szCs w:val="21"/>
          <w:u w:val="single"/>
        </w:rPr>
      </w:pPr>
      <w:r>
        <w:rPr>
          <w:rFonts w:ascii="宋体" w:hAnsi="宋体"/>
          <w:szCs w:val="21"/>
        </w:rPr>
        <w:t>施工现场需要配置的试验场所：</w:t>
      </w:r>
      <w:bookmarkEnd w:id="673"/>
      <w:bookmarkEnd w:id="674"/>
      <w:bookmarkEnd w:id="675"/>
      <w:bookmarkEnd w:id="676"/>
      <w:bookmarkEnd w:id="677"/>
      <w:bookmarkEnd w:id="678"/>
      <w:bookmarkEnd w:id="679"/>
      <w:bookmarkStart w:id="681" w:name="_Toc312678024"/>
      <w:bookmarkStart w:id="682" w:name="_Toc297123536"/>
      <w:bookmarkStart w:id="683" w:name="_Toc300934985"/>
      <w:bookmarkStart w:id="684" w:name="_Toc312677498"/>
      <w:bookmarkStart w:id="685" w:name="_Toc304295562"/>
      <w:bookmarkStart w:id="686" w:name="_Toc303539142"/>
      <w:bookmarkStart w:id="687" w:name="_Toc297216195"/>
      <w:r>
        <w:rPr>
          <w:rFonts w:hint="eastAsia" w:ascii="宋体" w:hAnsi="宋体"/>
          <w:szCs w:val="21"/>
          <w:u w:val="single"/>
        </w:rPr>
        <w:t xml:space="preserve">                      </w:t>
      </w:r>
      <w:r>
        <w:rPr>
          <w:rFonts w:ascii="宋体" w:hAnsi="宋体"/>
          <w:szCs w:val="21"/>
        </w:rPr>
        <w:t>。</w:t>
      </w:r>
    </w:p>
    <w:p w14:paraId="332E5CD2">
      <w:pPr>
        <w:spacing w:line="360" w:lineRule="auto"/>
        <w:ind w:firstLine="420" w:firstLineChars="200"/>
        <w:jc w:val="left"/>
        <w:rPr>
          <w:rFonts w:ascii="宋体" w:hAnsi="宋体"/>
          <w:szCs w:val="21"/>
          <w:u w:val="single"/>
        </w:rPr>
      </w:pPr>
      <w:r>
        <w:rPr>
          <w:rFonts w:ascii="宋体" w:hAnsi="宋体"/>
          <w:szCs w:val="21"/>
        </w:rPr>
        <w:t>施工现场需要配备的试验设备：</w:t>
      </w:r>
      <w:r>
        <w:rPr>
          <w:rFonts w:hint="eastAsia" w:ascii="宋体" w:hAnsi="宋体"/>
          <w:szCs w:val="21"/>
          <w:u w:val="single"/>
        </w:rPr>
        <w:t xml:space="preserve">                      </w:t>
      </w:r>
      <w:r>
        <w:rPr>
          <w:rFonts w:ascii="宋体" w:hAnsi="宋体"/>
          <w:szCs w:val="21"/>
        </w:rPr>
        <w:t>。</w:t>
      </w:r>
    </w:p>
    <w:p w14:paraId="656B58D7">
      <w:pPr>
        <w:spacing w:line="360" w:lineRule="auto"/>
        <w:ind w:firstLine="420" w:firstLineChars="200"/>
        <w:jc w:val="left"/>
        <w:rPr>
          <w:rFonts w:ascii="宋体" w:hAnsi="宋体"/>
          <w:szCs w:val="21"/>
          <w:u w:val="single"/>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rPr>
        <w:t>。</w:t>
      </w:r>
    </w:p>
    <w:p w14:paraId="43E1132C">
      <w:pPr>
        <w:keepNext/>
        <w:keepLines/>
        <w:spacing w:before="260" w:after="260" w:line="416" w:lineRule="auto"/>
        <w:outlineLvl w:val="2"/>
        <w:rPr>
          <w:rFonts w:ascii="宋体" w:hAnsi="宋体"/>
          <w:b/>
          <w:bCs/>
          <w:sz w:val="32"/>
          <w:szCs w:val="32"/>
        </w:rPr>
      </w:pPr>
      <w:bookmarkStart w:id="688" w:name="_Toc373227738"/>
      <w:bookmarkStart w:id="689" w:name="_Toc407135240"/>
      <w:bookmarkStart w:id="690" w:name="_Toc389065304"/>
      <w:bookmarkStart w:id="691" w:name="_Toc373478385"/>
      <w:bookmarkStart w:id="692" w:name="_Toc495673416"/>
      <w:bookmarkStart w:id="693" w:name="_Toc508379751"/>
      <w:bookmarkStart w:id="694" w:name="_Toc86935901"/>
      <w:r>
        <w:rPr>
          <w:rFonts w:ascii="宋体" w:hAnsi="宋体"/>
          <w:b/>
          <w:bCs/>
          <w:sz w:val="32"/>
          <w:szCs w:val="32"/>
        </w:rPr>
        <w:t>9.4 现场工艺试验</w:t>
      </w:r>
      <w:bookmarkEnd w:id="688"/>
      <w:bookmarkEnd w:id="689"/>
      <w:bookmarkEnd w:id="690"/>
      <w:bookmarkEnd w:id="691"/>
      <w:bookmarkEnd w:id="692"/>
      <w:bookmarkEnd w:id="693"/>
      <w:bookmarkEnd w:id="694"/>
    </w:p>
    <w:p w14:paraId="692A2B50">
      <w:pPr>
        <w:spacing w:line="360" w:lineRule="auto"/>
        <w:ind w:firstLine="420" w:firstLineChars="200"/>
        <w:jc w:val="left"/>
        <w:rPr>
          <w:rFonts w:ascii="宋体" w:hAnsi="宋体"/>
          <w:szCs w:val="21"/>
        </w:rPr>
      </w:pPr>
      <w:r>
        <w:rPr>
          <w:rFonts w:ascii="宋体" w:hAnsi="宋体"/>
          <w:szCs w:val="21"/>
        </w:rPr>
        <w:t>现场工艺试验的有关约定：</w:t>
      </w:r>
      <w:r>
        <w:rPr>
          <w:rFonts w:hint="eastAsia" w:ascii="宋体" w:hAnsi="宋体"/>
          <w:szCs w:val="21"/>
          <w:u w:val="single"/>
        </w:rPr>
        <w:t xml:space="preserve">                      </w:t>
      </w:r>
      <w:r>
        <w:rPr>
          <w:rFonts w:ascii="宋体" w:hAnsi="宋体"/>
          <w:szCs w:val="21"/>
        </w:rPr>
        <w:t>。</w:t>
      </w:r>
    </w:p>
    <w:p w14:paraId="1C046613">
      <w:pPr>
        <w:keepNext/>
        <w:keepLines/>
        <w:spacing w:before="260" w:after="260" w:line="416" w:lineRule="auto"/>
        <w:outlineLvl w:val="2"/>
        <w:rPr>
          <w:rFonts w:ascii="宋体" w:hAnsi="宋体"/>
          <w:b/>
          <w:bCs/>
          <w:sz w:val="32"/>
          <w:szCs w:val="32"/>
        </w:rPr>
      </w:pPr>
      <w:bookmarkStart w:id="695" w:name="_Toc86935902"/>
      <w:bookmarkStart w:id="696" w:name="_Toc407135241"/>
      <w:bookmarkStart w:id="697" w:name="_Toc508379752"/>
      <w:bookmarkStart w:id="698" w:name="_Toc495673417"/>
      <w:r>
        <w:rPr>
          <w:rFonts w:ascii="宋体" w:hAnsi="宋体"/>
          <w:b/>
          <w:bCs/>
          <w:sz w:val="32"/>
          <w:szCs w:val="32"/>
        </w:rPr>
        <w:t>9.5 检验费用</w:t>
      </w:r>
      <w:bookmarkEnd w:id="695"/>
      <w:bookmarkEnd w:id="696"/>
      <w:bookmarkEnd w:id="697"/>
      <w:bookmarkEnd w:id="698"/>
    </w:p>
    <w:p w14:paraId="3E59B6AB">
      <w:pPr>
        <w:spacing w:line="360" w:lineRule="auto"/>
        <w:ind w:firstLine="411" w:firstLineChars="196"/>
        <w:rPr>
          <w:rFonts w:ascii="宋体" w:hAnsi="宋体"/>
          <w:szCs w:val="21"/>
        </w:rPr>
      </w:pPr>
      <w:r>
        <w:rPr>
          <w:rFonts w:ascii="宋体" w:hAnsi="宋体"/>
          <w:szCs w:val="21"/>
        </w:rPr>
        <w:t>根据《建设工程质量检测管理办法》（建设部令第141号）以及</w:t>
      </w:r>
      <w:r>
        <w:rPr>
          <w:rFonts w:ascii="宋体" w:hAnsi="宋体"/>
          <w:bCs/>
          <w:szCs w:val="21"/>
        </w:rPr>
        <w:t>《广西壮族自治区建设工程质量检测管理规定》</w:t>
      </w:r>
      <w:r>
        <w:rPr>
          <w:rFonts w:hint="eastAsia" w:ascii="宋体" w:hAnsi="宋体"/>
          <w:bCs/>
          <w:szCs w:val="21"/>
        </w:rPr>
        <w:t>（</w:t>
      </w:r>
      <w:r>
        <w:rPr>
          <w:rFonts w:ascii="宋体" w:hAnsi="宋体"/>
          <w:bCs/>
          <w:szCs w:val="21"/>
        </w:rPr>
        <w:t>桂建管</w:t>
      </w:r>
      <w:r>
        <w:rPr>
          <w:rFonts w:hint="eastAsia" w:ascii="宋体" w:hAnsi="宋体"/>
          <w:bCs/>
          <w:szCs w:val="21"/>
        </w:rPr>
        <w:t>〔</w:t>
      </w:r>
      <w:r>
        <w:rPr>
          <w:rFonts w:ascii="宋体" w:hAnsi="宋体"/>
          <w:bCs/>
          <w:szCs w:val="21"/>
        </w:rPr>
        <w:t>2013</w:t>
      </w:r>
      <w:r>
        <w:rPr>
          <w:rFonts w:hint="eastAsia" w:ascii="宋体" w:hAnsi="宋体"/>
          <w:bCs/>
          <w:szCs w:val="21"/>
        </w:rPr>
        <w:t>〕</w:t>
      </w:r>
      <w:r>
        <w:rPr>
          <w:rFonts w:ascii="宋体" w:hAnsi="宋体"/>
          <w:bCs/>
          <w:szCs w:val="21"/>
        </w:rPr>
        <w:t>11号</w:t>
      </w:r>
      <w:r>
        <w:rPr>
          <w:rFonts w:hint="eastAsia" w:ascii="宋体" w:hAnsi="宋体"/>
          <w:bCs/>
          <w:szCs w:val="21"/>
        </w:rPr>
        <w:t>）</w:t>
      </w:r>
      <w:r>
        <w:rPr>
          <w:rFonts w:ascii="宋体" w:hAnsi="宋体"/>
          <w:szCs w:val="21"/>
        </w:rPr>
        <w:t>规定，工程质量检测业务由招标人委托有相应资质的检测机构检测。费用从招标人的项目建设经费中支出并直接支付给检测机构，不计入合同价款内。</w:t>
      </w:r>
    </w:p>
    <w:bookmarkEnd w:id="680"/>
    <w:bookmarkEnd w:id="681"/>
    <w:bookmarkEnd w:id="682"/>
    <w:bookmarkEnd w:id="683"/>
    <w:bookmarkEnd w:id="684"/>
    <w:bookmarkEnd w:id="685"/>
    <w:bookmarkEnd w:id="686"/>
    <w:bookmarkEnd w:id="687"/>
    <w:p w14:paraId="139CBE5C">
      <w:pPr>
        <w:keepNext/>
        <w:keepLines/>
        <w:spacing w:before="260" w:after="260" w:line="416" w:lineRule="auto"/>
        <w:outlineLvl w:val="1"/>
        <w:rPr>
          <w:rFonts w:ascii="宋体" w:hAnsi="宋体"/>
          <w:b/>
          <w:bCs/>
          <w:sz w:val="32"/>
          <w:szCs w:val="32"/>
        </w:rPr>
      </w:pPr>
      <w:bookmarkStart w:id="699" w:name="_Toc351203642"/>
      <w:bookmarkStart w:id="700" w:name="_Toc373227739"/>
      <w:bookmarkStart w:id="701" w:name="_Toc389065305"/>
      <w:bookmarkStart w:id="702" w:name="_Toc86935903"/>
      <w:bookmarkStart w:id="703" w:name="_Toc407135242"/>
      <w:bookmarkStart w:id="704" w:name="_Toc508379753"/>
      <w:bookmarkStart w:id="705" w:name="_Toc495673418"/>
      <w:bookmarkStart w:id="706" w:name="_Toc373478386"/>
      <w:r>
        <w:rPr>
          <w:rFonts w:ascii="宋体" w:hAnsi="宋体"/>
          <w:b/>
          <w:bCs/>
          <w:sz w:val="32"/>
          <w:szCs w:val="32"/>
        </w:rPr>
        <w:t>1</w:t>
      </w:r>
      <w:bookmarkEnd w:id="647"/>
      <w:bookmarkEnd w:id="648"/>
      <w:bookmarkEnd w:id="649"/>
      <w:bookmarkEnd w:id="650"/>
      <w:bookmarkEnd w:id="651"/>
      <w:bookmarkEnd w:id="652"/>
      <w:bookmarkEnd w:id="653"/>
      <w:bookmarkEnd w:id="654"/>
      <w:bookmarkEnd w:id="655"/>
      <w:bookmarkEnd w:id="656"/>
      <w:bookmarkEnd w:id="657"/>
      <w:bookmarkEnd w:id="658"/>
      <w:bookmarkStart w:id="707" w:name="_Toc296891233"/>
      <w:bookmarkStart w:id="708" w:name="_Toc303539146"/>
      <w:bookmarkStart w:id="709" w:name="_Toc297216199"/>
      <w:bookmarkStart w:id="710" w:name="_Toc297120493"/>
      <w:bookmarkStart w:id="711" w:name="_Toc296503193"/>
      <w:bookmarkStart w:id="712" w:name="_Toc304295566"/>
      <w:bookmarkStart w:id="713" w:name="_Toc300934989"/>
      <w:bookmarkStart w:id="714" w:name="_Toc297123540"/>
      <w:bookmarkStart w:id="715" w:name="_Toc297048379"/>
      <w:bookmarkStart w:id="716" w:name="_Toc296891021"/>
      <w:bookmarkStart w:id="717" w:name="_Toc296346694"/>
      <w:bookmarkStart w:id="718" w:name="_Toc292559398"/>
      <w:bookmarkStart w:id="719" w:name="_Toc296944532"/>
      <w:bookmarkStart w:id="720" w:name="_Toc292559903"/>
      <w:bookmarkStart w:id="721" w:name="_Toc296347192"/>
      <w:bookmarkStart w:id="722" w:name="_Toc312677499"/>
      <w:bookmarkStart w:id="723" w:name="_Toc312678025"/>
      <w:bookmarkStart w:id="724" w:name="_Toc267251440"/>
      <w:bookmarkStart w:id="725" w:name="_Toc267251433"/>
      <w:bookmarkStart w:id="726" w:name="_Toc267251435"/>
      <w:bookmarkStart w:id="727" w:name="_Toc267251439"/>
      <w:bookmarkStart w:id="728" w:name="_Toc267251437"/>
      <w:bookmarkStart w:id="729" w:name="_Toc267251441"/>
      <w:bookmarkStart w:id="730" w:name="_Toc267251442"/>
      <w:r>
        <w:rPr>
          <w:rFonts w:ascii="宋体" w:hAnsi="宋体"/>
          <w:b/>
          <w:bCs/>
          <w:sz w:val="32"/>
          <w:szCs w:val="32"/>
        </w:rPr>
        <w:t>0. 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p w14:paraId="0EA04AA4">
      <w:pPr>
        <w:keepNext/>
        <w:keepLines/>
        <w:spacing w:before="260" w:after="260" w:line="416" w:lineRule="auto"/>
        <w:outlineLvl w:val="2"/>
        <w:rPr>
          <w:rFonts w:ascii="宋体" w:hAnsi="宋体"/>
          <w:b/>
          <w:bCs/>
          <w:sz w:val="32"/>
          <w:szCs w:val="32"/>
        </w:rPr>
      </w:pPr>
      <w:bookmarkStart w:id="731" w:name="_Toc407135243"/>
      <w:bookmarkStart w:id="732" w:name="_Toc495673419"/>
      <w:bookmarkStart w:id="733" w:name="_Toc86935904"/>
      <w:bookmarkStart w:id="734" w:name="_Toc508379754"/>
      <w:bookmarkStart w:id="735" w:name="_Toc373478387"/>
      <w:bookmarkStart w:id="736" w:name="_Toc389065306"/>
      <w:bookmarkStart w:id="737" w:name="_Toc373227740"/>
      <w:r>
        <w:rPr>
          <w:rFonts w:ascii="宋体" w:hAnsi="宋体"/>
          <w:b/>
          <w:bCs/>
          <w:sz w:val="32"/>
          <w:szCs w:val="32"/>
        </w:rPr>
        <w:t>1</w:t>
      </w:r>
      <w:bookmarkStart w:id="738" w:name="_Toc296891234"/>
      <w:bookmarkStart w:id="739" w:name="_Toc297048380"/>
      <w:bookmarkStart w:id="740" w:name="_Toc297216200"/>
      <w:bookmarkStart w:id="741" w:name="_Toc312678026"/>
      <w:bookmarkStart w:id="742" w:name="_Toc312677500"/>
      <w:bookmarkStart w:id="743" w:name="_Toc292559399"/>
      <w:bookmarkStart w:id="744" w:name="_Toc297120494"/>
      <w:bookmarkStart w:id="745" w:name="_Toc296346695"/>
      <w:bookmarkStart w:id="746" w:name="_Toc304295567"/>
      <w:bookmarkStart w:id="747" w:name="_Toc296891022"/>
      <w:bookmarkStart w:id="748" w:name="_Toc297123541"/>
      <w:bookmarkStart w:id="749" w:name="_Toc300934990"/>
      <w:bookmarkStart w:id="750" w:name="_Toc292559904"/>
      <w:bookmarkStart w:id="751" w:name="_Toc303539147"/>
      <w:bookmarkStart w:id="752" w:name="_Toc296944533"/>
      <w:bookmarkStart w:id="753" w:name="_Toc296503194"/>
      <w:bookmarkStart w:id="754" w:name="_Toc296347193"/>
      <w:r>
        <w:rPr>
          <w:rFonts w:ascii="宋体" w:hAnsi="宋体"/>
          <w:b/>
          <w:bCs/>
          <w:sz w:val="32"/>
          <w:szCs w:val="32"/>
        </w:rPr>
        <w:t>0.1变更的范围</w:t>
      </w:r>
      <w:bookmarkEnd w:id="731"/>
      <w:bookmarkEnd w:id="732"/>
      <w:bookmarkEnd w:id="733"/>
      <w:bookmarkEnd w:id="734"/>
      <w:bookmarkEnd w:id="735"/>
      <w:bookmarkEnd w:id="736"/>
      <w:bookmarkEnd w:id="737"/>
    </w:p>
    <w:p w14:paraId="2DE9F56F">
      <w:pPr>
        <w:spacing w:line="360" w:lineRule="auto"/>
        <w:ind w:firstLine="426"/>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w:t>
      </w:r>
      <w:r>
        <w:rPr>
          <w:rFonts w:ascii="宋体" w:hAnsi="宋体"/>
          <w:szCs w:val="21"/>
        </w:rPr>
        <w:t>。</w:t>
      </w:r>
    </w:p>
    <w:p w14:paraId="6B83D83F">
      <w:pPr>
        <w:keepNext/>
        <w:keepLines/>
        <w:spacing w:before="260" w:after="260" w:line="416" w:lineRule="auto"/>
        <w:outlineLvl w:val="2"/>
        <w:rPr>
          <w:rFonts w:ascii="宋体" w:hAnsi="宋体"/>
          <w:b/>
          <w:bCs/>
          <w:sz w:val="32"/>
          <w:szCs w:val="32"/>
        </w:rPr>
      </w:pPr>
      <w:bookmarkStart w:id="755" w:name="_Toc86935905"/>
      <w:bookmarkStart w:id="756" w:name="_Toc389065307"/>
      <w:bookmarkStart w:id="757" w:name="_Toc508379755"/>
      <w:bookmarkStart w:id="758" w:name="_Toc373227741"/>
      <w:bookmarkStart w:id="759" w:name="_Toc373478388"/>
      <w:bookmarkStart w:id="760" w:name="_Toc495673420"/>
      <w:bookmarkStart w:id="761" w:name="_Toc407135244"/>
      <w:r>
        <w:rPr>
          <w:rFonts w:ascii="宋体" w:hAnsi="宋体"/>
          <w:b/>
          <w:bCs/>
          <w:sz w:val="32"/>
          <w:szCs w:val="32"/>
        </w:rPr>
        <w:t>10.3 变更程序</w:t>
      </w:r>
      <w:bookmarkEnd w:id="755"/>
      <w:bookmarkEnd w:id="756"/>
      <w:bookmarkEnd w:id="757"/>
      <w:bookmarkEnd w:id="758"/>
      <w:bookmarkEnd w:id="759"/>
      <w:bookmarkEnd w:id="760"/>
      <w:bookmarkEnd w:id="761"/>
    </w:p>
    <w:p w14:paraId="7378EF06">
      <w:pPr>
        <w:spacing w:line="360" w:lineRule="auto"/>
        <w:ind w:firstLine="441" w:firstLineChars="210"/>
        <w:rPr>
          <w:rFonts w:ascii="宋体" w:hAnsi="宋体"/>
          <w:bCs/>
          <w:szCs w:val="21"/>
        </w:rPr>
      </w:pPr>
      <w:r>
        <w:rPr>
          <w:rFonts w:ascii="宋体" w:hAnsi="宋体"/>
          <w:bCs/>
          <w:szCs w:val="21"/>
        </w:rPr>
        <w:t>10.3.1国有投资项目：</w:t>
      </w:r>
    </w:p>
    <w:p w14:paraId="01E1FA40">
      <w:pPr>
        <w:spacing w:line="360" w:lineRule="auto"/>
        <w:ind w:firstLine="441" w:firstLineChars="210"/>
        <w:rPr>
          <w:rFonts w:ascii="宋体" w:hAnsi="宋体"/>
          <w:bCs/>
          <w:szCs w:val="21"/>
        </w:rPr>
      </w:pPr>
      <w:r>
        <w:rPr>
          <w:rFonts w:ascii="宋体" w:hAnsi="宋体"/>
          <w:bCs/>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szCs w:val="21"/>
        </w:rPr>
      </w:pPr>
      <w:r>
        <w:rPr>
          <w:rFonts w:ascii="宋体" w:hAnsi="宋体"/>
          <w:bCs/>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szCs w:val="21"/>
        </w:rPr>
      </w:pPr>
      <w:r>
        <w:rPr>
          <w:rFonts w:ascii="宋体" w:hAnsi="宋体"/>
          <w:bCs/>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szCs w:val="21"/>
        </w:rPr>
      </w:pPr>
      <w:r>
        <w:rPr>
          <w:rFonts w:ascii="宋体" w:hAnsi="宋体"/>
          <w:bCs/>
          <w:szCs w:val="21"/>
        </w:rPr>
        <w:t>10.3.2非国有投资项目：</w:t>
      </w:r>
      <w:r>
        <w:rPr>
          <w:rFonts w:hint="eastAsia" w:ascii="宋体" w:hAnsi="宋体"/>
          <w:szCs w:val="21"/>
          <w:u w:val="single"/>
        </w:rPr>
        <w:t xml:space="preserve">                      </w:t>
      </w:r>
      <w:r>
        <w:rPr>
          <w:rFonts w:ascii="宋体" w:hAnsi="宋体"/>
          <w:bCs/>
          <w:szCs w:val="21"/>
        </w:rPr>
        <w:t>。</w:t>
      </w:r>
    </w:p>
    <w:p w14:paraId="7AC02D77">
      <w:pPr>
        <w:keepNext/>
        <w:keepLines/>
        <w:spacing w:before="260" w:after="260" w:line="416" w:lineRule="auto"/>
        <w:outlineLvl w:val="2"/>
        <w:rPr>
          <w:rFonts w:ascii="宋体" w:hAnsi="宋体"/>
          <w:b/>
          <w:bCs/>
          <w:sz w:val="32"/>
          <w:szCs w:val="32"/>
        </w:rPr>
      </w:pPr>
      <w:bookmarkStart w:id="762" w:name="_Toc86935906"/>
      <w:bookmarkStart w:id="763" w:name="_Toc508379756"/>
      <w:bookmarkStart w:id="764" w:name="_Toc389065308"/>
      <w:bookmarkStart w:id="765" w:name="_Toc373227742"/>
      <w:bookmarkStart w:id="766" w:name="_Toc495673421"/>
      <w:bookmarkStart w:id="767" w:name="_Toc407135245"/>
      <w:bookmarkStart w:id="768" w:name="_Toc373478389"/>
      <w:r>
        <w:rPr>
          <w:rFonts w:ascii="宋体" w:hAnsi="宋体"/>
          <w:b/>
          <w:bCs/>
          <w:sz w:val="32"/>
          <w:szCs w:val="32"/>
        </w:rPr>
        <w:t>10.4 变更估价</w:t>
      </w:r>
      <w:bookmarkEnd w:id="762"/>
      <w:bookmarkEnd w:id="763"/>
      <w:bookmarkEnd w:id="764"/>
      <w:bookmarkEnd w:id="765"/>
      <w:bookmarkEnd w:id="766"/>
      <w:bookmarkEnd w:id="767"/>
      <w:bookmarkEnd w:id="768"/>
    </w:p>
    <w:p w14:paraId="06E68BF0">
      <w:pPr>
        <w:spacing w:line="360" w:lineRule="auto"/>
        <w:ind w:firstLine="420" w:firstLineChars="200"/>
        <w:jc w:val="left"/>
        <w:rPr>
          <w:rFonts w:ascii="宋体" w:hAnsi="宋体"/>
          <w:szCs w:val="21"/>
        </w:rPr>
      </w:pPr>
      <w:r>
        <w:rPr>
          <w:rFonts w:ascii="宋体" w:hAnsi="宋体"/>
          <w:szCs w:val="21"/>
        </w:rPr>
        <w:t>10.4.1 变更估价原则</w:t>
      </w:r>
    </w:p>
    <w:p w14:paraId="0F643565">
      <w:pPr>
        <w:spacing w:line="360" w:lineRule="auto"/>
        <w:ind w:firstLine="420" w:firstLineChars="200"/>
        <w:jc w:val="left"/>
        <w:rPr>
          <w:rFonts w:ascii="宋体" w:hAnsi="宋体"/>
          <w:szCs w:val="21"/>
          <w:u w:val="single"/>
        </w:rPr>
      </w:pPr>
      <w:r>
        <w:rPr>
          <w:rFonts w:ascii="宋体" w:hAnsi="宋体"/>
          <w:szCs w:val="21"/>
        </w:rPr>
        <w:t xml:space="preserve">关于变更估价的约定: </w:t>
      </w:r>
      <w:bookmarkStart w:id="769" w:name="_Toc251051742"/>
      <w:r>
        <w:rPr>
          <w:rFonts w:ascii="宋体" w:hAnsi="宋体"/>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szCs w:val="21"/>
          <w:u w:val="single"/>
        </w:rPr>
        <w:t>（</w:t>
      </w:r>
      <w:r>
        <w:rPr>
          <w:rFonts w:hint="eastAsia" w:ascii="宋体" w:hAnsi="宋体"/>
          <w:b/>
          <w:szCs w:val="22"/>
        </w:rPr>
        <w:t>√</w:t>
      </w:r>
      <w:r>
        <w:rPr>
          <w:rFonts w:ascii="宋体" w:hAnsi="宋体"/>
          <w:bCs/>
          <w:szCs w:val="21"/>
          <w:u w:val="single"/>
        </w:rPr>
        <w:t xml:space="preserve">乘以下浮系数    </w:t>
      </w:r>
      <w:r>
        <w:rPr>
          <w:rFonts w:hint="eastAsia" w:ascii="宋体" w:hAnsi="宋体"/>
          <w:bCs/>
          <w:szCs w:val="21"/>
          <w:u w:val="single"/>
        </w:rPr>
        <w:t xml:space="preserve">  %，</w:t>
      </w:r>
      <w:r>
        <w:rPr>
          <w:rFonts w:hint="eastAsia" w:ascii="宋体" w:hAnsi="宋体"/>
          <w:b/>
          <w:szCs w:val="22"/>
        </w:rPr>
        <w:t>□</w:t>
      </w:r>
      <w:r>
        <w:rPr>
          <w:rFonts w:hint="eastAsia" w:ascii="宋体" w:hAnsi="宋体"/>
          <w:bCs/>
          <w:szCs w:val="21"/>
          <w:u w:val="single"/>
        </w:rPr>
        <w:t>不乘下浮系数）</w:t>
      </w:r>
      <w:r>
        <w:rPr>
          <w:rFonts w:ascii="宋体" w:hAnsi="宋体"/>
          <w:bCs/>
          <w:szCs w:val="21"/>
          <w:u w:val="single"/>
        </w:rPr>
        <w:t>计算，其中材料价格按施工期间的《</w:t>
      </w:r>
      <w:r>
        <w:rPr>
          <w:rFonts w:hint="eastAsia" w:ascii="宋体" w:hAnsi="宋体"/>
          <w:bCs/>
          <w:szCs w:val="21"/>
          <w:u w:val="single"/>
        </w:rPr>
        <w:t>贺州</w:t>
      </w:r>
      <w:r>
        <w:rPr>
          <w:rFonts w:ascii="宋体" w:hAnsi="宋体"/>
          <w:bCs/>
          <w:szCs w:val="21"/>
          <w:u w:val="single"/>
        </w:rPr>
        <w:t>市建设工程造价信息》相应价格信息进行计算；《</w:t>
      </w:r>
      <w:r>
        <w:rPr>
          <w:rFonts w:hint="eastAsia" w:ascii="宋体" w:hAnsi="宋体"/>
          <w:bCs/>
          <w:szCs w:val="21"/>
          <w:u w:val="single"/>
        </w:rPr>
        <w:t>贺州</w:t>
      </w:r>
      <w:r>
        <w:rPr>
          <w:rFonts w:ascii="宋体" w:hAnsi="宋体"/>
          <w:bCs/>
          <w:szCs w:val="21"/>
          <w:u w:val="single"/>
        </w:rPr>
        <w:t xml:space="preserve"> 市建设工程造价信息》没有相应价格信息的按市场价计算；无定额可套的，根据市场价格协商确定综合价格；对于</w:t>
      </w:r>
      <w:r>
        <w:rPr>
          <w:rFonts w:hint="eastAsia" w:ascii="宋体" w:hAnsi="宋体"/>
          <w:bCs/>
          <w:szCs w:val="21"/>
          <w:u w:val="single"/>
        </w:rPr>
        <w:t>政府及</w:t>
      </w:r>
      <w:r>
        <w:rPr>
          <w:rFonts w:ascii="宋体" w:hAnsi="宋体"/>
          <w:bCs/>
          <w:szCs w:val="21"/>
          <w:u w:val="single"/>
        </w:rPr>
        <w:t>国有资</w:t>
      </w:r>
      <w:r>
        <w:rPr>
          <w:rFonts w:hint="eastAsia" w:ascii="宋体" w:hAnsi="宋体"/>
          <w:bCs/>
          <w:szCs w:val="21"/>
          <w:u w:val="single"/>
        </w:rPr>
        <w:t>金</w:t>
      </w:r>
      <w:r>
        <w:rPr>
          <w:rFonts w:ascii="宋体" w:hAnsi="宋体"/>
          <w:bCs/>
          <w:szCs w:val="21"/>
          <w:u w:val="single"/>
        </w:rPr>
        <w:t>投资的项目，新增项目的单价必须经             审定</w:t>
      </w:r>
      <w:bookmarkEnd w:id="769"/>
      <w:r>
        <w:rPr>
          <w:rFonts w:ascii="宋体" w:hAnsi="宋体"/>
          <w:szCs w:val="21"/>
        </w:rPr>
        <w:t>。</w:t>
      </w:r>
      <w:r>
        <w:rPr>
          <w:rFonts w:hint="eastAsia" w:ascii="宋体" w:hAnsi="宋体"/>
          <w:szCs w:val="21"/>
        </w:rPr>
        <w:t>（下浮系数=中标价/招标控制价）</w:t>
      </w:r>
    </w:p>
    <w:p w14:paraId="32421BA6">
      <w:pPr>
        <w:keepNext/>
        <w:keepLines/>
        <w:spacing w:before="260" w:after="260" w:line="416" w:lineRule="auto"/>
        <w:outlineLvl w:val="2"/>
        <w:rPr>
          <w:rFonts w:ascii="宋体" w:hAnsi="宋体"/>
          <w:b/>
          <w:bCs/>
          <w:sz w:val="32"/>
          <w:szCs w:val="32"/>
        </w:rPr>
      </w:pPr>
      <w:bookmarkStart w:id="770" w:name="_Toc495673422"/>
      <w:bookmarkStart w:id="771" w:name="_Toc86935907"/>
      <w:bookmarkStart w:id="772" w:name="_Toc373227743"/>
      <w:bookmarkStart w:id="773" w:name="_Toc373478390"/>
      <w:bookmarkStart w:id="774" w:name="_Toc508379757"/>
      <w:bookmarkStart w:id="775" w:name="_Toc407135246"/>
      <w:bookmarkStart w:id="776" w:name="_Toc389065309"/>
      <w:r>
        <w:rPr>
          <w:rFonts w:ascii="宋体" w:hAnsi="宋体"/>
          <w:b/>
          <w:bCs/>
          <w:sz w:val="32"/>
          <w:szCs w:val="32"/>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77" w:name="_Toc296503197"/>
      <w:bookmarkStart w:id="778" w:name="_Toc296347196"/>
      <w:bookmarkStart w:id="779" w:name="_Toc297120497"/>
      <w:bookmarkStart w:id="780" w:name="_Toc296891237"/>
      <w:bookmarkStart w:id="781" w:name="_Toc292559402"/>
      <w:bookmarkStart w:id="782" w:name="_Toc300934993"/>
      <w:bookmarkStart w:id="783" w:name="_Toc296891025"/>
      <w:bookmarkStart w:id="784" w:name="_Toc297216203"/>
      <w:bookmarkStart w:id="785" w:name="_Toc303539150"/>
      <w:bookmarkStart w:id="786" w:name="_Toc297048383"/>
      <w:bookmarkStart w:id="787" w:name="_Toc296944536"/>
      <w:bookmarkStart w:id="788" w:name="_Toc296346698"/>
      <w:bookmarkStart w:id="789" w:name="_Toc297123544"/>
      <w:bookmarkStart w:id="790" w:name="_Toc292559907"/>
      <w:bookmarkStart w:id="791" w:name="_Toc312677503"/>
      <w:bookmarkStart w:id="792" w:name="_Toc312678029"/>
      <w:bookmarkStart w:id="793" w:name="_Toc304295570"/>
      <w:r>
        <w:rPr>
          <w:rFonts w:ascii="宋体" w:hAnsi="宋体"/>
          <w:b/>
          <w:bCs/>
          <w:sz w:val="32"/>
          <w:szCs w:val="32"/>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297216204"/>
      <w:bookmarkStart w:id="795" w:name="_Toc300934994"/>
      <w:bookmarkStart w:id="796" w:name="_Toc296346704"/>
      <w:bookmarkStart w:id="797" w:name="_Toc297123545"/>
      <w:bookmarkStart w:id="798" w:name="_Toc303539151"/>
      <w:bookmarkStart w:id="799" w:name="_Toc296944542"/>
      <w:bookmarkStart w:id="800" w:name="_Toc292559913"/>
      <w:bookmarkStart w:id="801" w:name="_Toc296891243"/>
      <w:bookmarkStart w:id="802" w:name="_Toc297048389"/>
      <w:bookmarkStart w:id="803" w:name="_Toc296347202"/>
      <w:bookmarkStart w:id="804" w:name="_Toc296503203"/>
      <w:bookmarkStart w:id="805" w:name="_Toc296891031"/>
      <w:bookmarkStart w:id="806" w:name="_Toc292559408"/>
      <w:bookmarkStart w:id="807" w:name="_Toc297120503"/>
      <w:r>
        <w:rPr>
          <w:rFonts w:ascii="宋体" w:hAnsi="宋体"/>
          <w:b/>
          <w:bCs/>
          <w:sz w:val="32"/>
          <w:szCs w:val="32"/>
        </w:rPr>
        <w:t>包人的合理化建议</w:t>
      </w:r>
      <w:bookmarkEnd w:id="770"/>
      <w:bookmarkEnd w:id="771"/>
      <w:bookmarkEnd w:id="772"/>
      <w:bookmarkEnd w:id="773"/>
      <w:bookmarkEnd w:id="774"/>
      <w:bookmarkEnd w:id="775"/>
      <w:bookmarkEnd w:id="776"/>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107645B6">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 xml:space="preserve">                      </w:t>
      </w:r>
      <w:r>
        <w:rPr>
          <w:rFonts w:ascii="宋体" w:hAnsi="宋体"/>
          <w:szCs w:val="21"/>
        </w:rPr>
        <w:t>。</w:t>
      </w:r>
    </w:p>
    <w:p w14:paraId="6C9F1AED">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 xml:space="preserve">                      </w:t>
      </w:r>
      <w:r>
        <w:rPr>
          <w:rFonts w:ascii="宋体" w:hAnsi="宋体"/>
          <w:szCs w:val="21"/>
        </w:rPr>
        <w:t>。</w:t>
      </w:r>
    </w:p>
    <w:p w14:paraId="1884567B">
      <w:pPr>
        <w:spacing w:line="360" w:lineRule="auto"/>
        <w:ind w:firstLine="420" w:firstLineChars="200"/>
        <w:jc w:val="left"/>
        <w:rPr>
          <w:rFonts w:ascii="宋体" w:hAnsi="宋体"/>
          <w:szCs w:val="21"/>
          <w:u w:val="single"/>
        </w:rPr>
      </w:pPr>
      <w:r>
        <w:rPr>
          <w:rFonts w:ascii="宋体" w:hAnsi="宋体"/>
          <w:szCs w:val="21"/>
        </w:rPr>
        <w:t>承</w:t>
      </w:r>
      <w:bookmarkStart w:id="808" w:name="_Toc304295571"/>
      <w:bookmarkStart w:id="809" w:name="_Toc297216205"/>
      <w:bookmarkStart w:id="810" w:name="_Toc312678030"/>
      <w:bookmarkStart w:id="811" w:name="_Toc303539152"/>
      <w:bookmarkStart w:id="812" w:name="_Toc292559914"/>
      <w:bookmarkStart w:id="813" w:name="_Toc296347203"/>
      <w:bookmarkStart w:id="814" w:name="_Toc296891244"/>
      <w:bookmarkStart w:id="815" w:name="_Toc297123546"/>
      <w:bookmarkStart w:id="816" w:name="_Toc300934995"/>
      <w:bookmarkStart w:id="817" w:name="_Toc312677504"/>
      <w:bookmarkStart w:id="818" w:name="_Toc296346705"/>
      <w:bookmarkStart w:id="819" w:name="_Toc296503204"/>
      <w:bookmarkStart w:id="820" w:name="_Toc292559409"/>
      <w:bookmarkStart w:id="821" w:name="_Toc297048390"/>
      <w:bookmarkStart w:id="822" w:name="_Toc318581175"/>
      <w:bookmarkStart w:id="823" w:name="_Toc296944543"/>
      <w:bookmarkStart w:id="824" w:name="_Toc296891032"/>
      <w:bookmarkStart w:id="825" w:name="_Toc297120504"/>
      <w:r>
        <w:rPr>
          <w:rFonts w:ascii="宋体" w:hAnsi="宋体"/>
          <w:szCs w:val="21"/>
        </w:rPr>
        <w:t>包人提出的合理化建议降低了合同价格或者提高了工程经济效益的奖励的方法和金额为：</w:t>
      </w:r>
      <w:r>
        <w:rPr>
          <w:rFonts w:hint="eastAsia" w:ascii="宋体" w:hAnsi="宋体"/>
          <w:szCs w:val="21"/>
          <w:u w:val="single"/>
        </w:rPr>
        <w:t xml:space="preserve">                      </w:t>
      </w:r>
      <w:r>
        <w:rPr>
          <w:rFonts w:ascii="宋体" w:hAnsi="宋体"/>
          <w:szCs w:val="21"/>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4FC65B4C">
      <w:pPr>
        <w:keepNext/>
        <w:keepLines/>
        <w:spacing w:before="260" w:after="260" w:line="416" w:lineRule="auto"/>
        <w:outlineLvl w:val="2"/>
        <w:rPr>
          <w:rFonts w:ascii="宋体" w:hAnsi="宋体"/>
          <w:b/>
          <w:bCs/>
          <w:sz w:val="32"/>
          <w:szCs w:val="32"/>
        </w:rPr>
      </w:pPr>
      <w:bookmarkStart w:id="826" w:name="_Toc508379758"/>
      <w:bookmarkStart w:id="827" w:name="_Toc407135247"/>
      <w:bookmarkStart w:id="828" w:name="_Toc373227744"/>
      <w:bookmarkStart w:id="829" w:name="_Toc86935908"/>
      <w:bookmarkStart w:id="830" w:name="_Toc495673423"/>
      <w:bookmarkStart w:id="831" w:name="_Toc373478391"/>
      <w:bookmarkStart w:id="832" w:name="_Toc389065310"/>
      <w:r>
        <w:rPr>
          <w:rFonts w:ascii="宋体" w:hAnsi="宋体"/>
          <w:b/>
          <w:bCs/>
          <w:sz w:val="32"/>
          <w:szCs w:val="32"/>
        </w:rPr>
        <w:t>1</w:t>
      </w:r>
      <w:bookmarkStart w:id="833" w:name="_Toc303539154"/>
      <w:bookmarkStart w:id="834" w:name="_Toc304295574"/>
      <w:bookmarkStart w:id="835" w:name="_Toc296891027"/>
      <w:bookmarkStart w:id="836" w:name="_Toc296346700"/>
      <w:bookmarkStart w:id="837" w:name="_Toc297123548"/>
      <w:bookmarkStart w:id="838" w:name="_Toc312678033"/>
      <w:bookmarkStart w:id="839" w:name="_Toc296891239"/>
      <w:bookmarkStart w:id="840" w:name="_Toc292559909"/>
      <w:bookmarkStart w:id="841" w:name="_Toc300934997"/>
      <w:bookmarkStart w:id="842" w:name="_Toc297216207"/>
      <w:bookmarkStart w:id="843" w:name="_Toc297048385"/>
      <w:bookmarkStart w:id="844" w:name="_Toc292559404"/>
      <w:bookmarkStart w:id="845" w:name="_Toc296944538"/>
      <w:bookmarkStart w:id="846" w:name="_Toc312677507"/>
      <w:bookmarkStart w:id="847" w:name="_Toc296347198"/>
      <w:bookmarkStart w:id="848" w:name="_Toc297120499"/>
      <w:bookmarkStart w:id="849" w:name="_Toc296503199"/>
      <w:r>
        <w:rPr>
          <w:rFonts w:ascii="宋体" w:hAnsi="宋体"/>
          <w:b/>
          <w:bCs/>
          <w:sz w:val="32"/>
          <w:szCs w:val="32"/>
        </w:rPr>
        <w:t>0.7 暂估价</w:t>
      </w:r>
      <w:bookmarkEnd w:id="826"/>
      <w:bookmarkEnd w:id="827"/>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89B3799">
      <w:pPr>
        <w:spacing w:line="360" w:lineRule="auto"/>
        <w:ind w:firstLine="420" w:firstLineChars="200"/>
        <w:jc w:val="left"/>
        <w:rPr>
          <w:rFonts w:ascii="宋体" w:hAnsi="宋体"/>
          <w:szCs w:val="21"/>
        </w:rPr>
      </w:pPr>
      <w:r>
        <w:rPr>
          <w:rFonts w:ascii="宋体" w:hAnsi="宋体"/>
          <w:kern w:val="0"/>
          <w:szCs w:val="21"/>
        </w:rPr>
        <w:t>暂</w:t>
      </w:r>
      <w:bookmarkStart w:id="850" w:name="_Toc312678034"/>
      <w:bookmarkStart w:id="851" w:name="_Toc312677508"/>
      <w:bookmarkStart w:id="852" w:name="_Toc318581176"/>
      <w:r>
        <w:rPr>
          <w:rFonts w:ascii="宋体" w:hAnsi="宋体"/>
          <w:kern w:val="0"/>
          <w:szCs w:val="21"/>
        </w:rPr>
        <w:t>估价材料和工程设备的明细详见</w:t>
      </w:r>
      <w:r>
        <w:rPr>
          <w:rFonts w:hint="eastAsia" w:ascii="宋体" w:hAnsi="宋体"/>
          <w:kern w:val="0"/>
          <w:szCs w:val="21"/>
        </w:rPr>
        <w:t>已标价工程量清单《</w:t>
      </w:r>
      <w:r>
        <w:rPr>
          <w:rFonts w:ascii="宋体" w:hAnsi="宋体"/>
          <w:szCs w:val="21"/>
        </w:rPr>
        <w:t>材料（工程设备）暂估价格及调整表</w:t>
      </w:r>
      <w:r>
        <w:rPr>
          <w:rFonts w:hint="eastAsia" w:ascii="宋体" w:hAnsi="宋体"/>
          <w:szCs w:val="21"/>
        </w:rPr>
        <w:t>》</w:t>
      </w:r>
      <w:r>
        <w:rPr>
          <w:rFonts w:hint="eastAsia" w:ascii="宋体" w:hAnsi="宋体"/>
          <w:kern w:val="0"/>
          <w:szCs w:val="21"/>
        </w:rPr>
        <w:t>（表12-2）和《</w:t>
      </w:r>
      <w:r>
        <w:rPr>
          <w:rFonts w:ascii="宋体" w:hAnsi="宋体"/>
          <w:szCs w:val="21"/>
        </w:rPr>
        <w:t>专业工程暂估价表</w:t>
      </w:r>
      <w:r>
        <w:rPr>
          <w:rFonts w:hint="eastAsia" w:ascii="宋体" w:hAnsi="宋体"/>
          <w:szCs w:val="21"/>
        </w:rPr>
        <w:t>》（</w:t>
      </w:r>
      <w:r>
        <w:rPr>
          <w:rFonts w:hint="eastAsia" w:ascii="宋体" w:hAnsi="宋体"/>
          <w:kern w:val="0"/>
          <w:szCs w:val="21"/>
        </w:rPr>
        <w:t>表12-3）</w:t>
      </w:r>
      <w:r>
        <w:rPr>
          <w:rFonts w:ascii="宋体" w:hAnsi="宋体"/>
          <w:kern w:val="0"/>
          <w:szCs w:val="21"/>
        </w:rPr>
        <w:t>。</w:t>
      </w:r>
    </w:p>
    <w:bookmarkEnd w:id="850"/>
    <w:bookmarkEnd w:id="851"/>
    <w:bookmarkEnd w:id="852"/>
    <w:p w14:paraId="7795BB64">
      <w:pPr>
        <w:spacing w:line="360" w:lineRule="auto"/>
        <w:ind w:firstLine="420" w:firstLineChars="200"/>
        <w:jc w:val="left"/>
        <w:rPr>
          <w:rFonts w:ascii="宋体" w:hAnsi="宋体"/>
          <w:szCs w:val="21"/>
        </w:rPr>
      </w:pPr>
      <w:r>
        <w:rPr>
          <w:rFonts w:ascii="宋体" w:hAnsi="宋体"/>
          <w:szCs w:val="21"/>
        </w:rPr>
        <w:t>1</w:t>
      </w:r>
      <w:bookmarkStart w:id="853" w:name="_Toc318581177"/>
      <w:bookmarkStart w:id="854" w:name="_Toc312678035"/>
      <w:bookmarkStart w:id="855" w:name="_Toc312677509"/>
      <w:r>
        <w:rPr>
          <w:rFonts w:ascii="宋体" w:hAnsi="宋体"/>
          <w:szCs w:val="21"/>
        </w:rPr>
        <w:t>0.7.1 依法必须招标的暂估价项目</w:t>
      </w:r>
    </w:p>
    <w:bookmarkEnd w:id="853"/>
    <w:bookmarkEnd w:id="854"/>
    <w:bookmarkEnd w:id="855"/>
    <w:p w14:paraId="070D82E8">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对于依法必须招标的暂估价项目的确认和批准采取第种方式确定。</w:t>
      </w:r>
    </w:p>
    <w:p w14:paraId="321E6CA8">
      <w:pPr>
        <w:spacing w:line="360" w:lineRule="auto"/>
        <w:ind w:firstLine="420" w:firstLineChars="200"/>
        <w:jc w:val="left"/>
        <w:rPr>
          <w:rFonts w:ascii="宋体" w:hAnsi="宋体"/>
          <w:szCs w:val="21"/>
        </w:rPr>
      </w:pPr>
      <w:r>
        <w:rPr>
          <w:rFonts w:ascii="宋体" w:hAnsi="宋体"/>
          <w:szCs w:val="21"/>
        </w:rPr>
        <w:t>10.7.2 不属于依法必须招标的暂估价项目</w:t>
      </w:r>
    </w:p>
    <w:p w14:paraId="362D4FD7">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14:paraId="7DC4D545">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14:paraId="26F78889">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szCs w:val="21"/>
          <w:u w:val="single"/>
        </w:rPr>
        <w:t xml:space="preserve">                      </w:t>
      </w:r>
      <w:r>
        <w:rPr>
          <w:rFonts w:ascii="宋体" w:hAnsi="宋体"/>
          <w:szCs w:val="21"/>
        </w:rPr>
        <w:t>。</w:t>
      </w:r>
    </w:p>
    <w:p w14:paraId="56E2744B">
      <w:pPr>
        <w:keepNext/>
        <w:keepLines/>
        <w:spacing w:before="260" w:after="260" w:line="416" w:lineRule="auto"/>
        <w:outlineLvl w:val="2"/>
        <w:rPr>
          <w:rFonts w:ascii="宋体" w:hAnsi="宋体"/>
          <w:b/>
          <w:bCs/>
          <w:sz w:val="32"/>
          <w:szCs w:val="32"/>
        </w:rPr>
      </w:pPr>
      <w:bookmarkStart w:id="856" w:name="_Toc508379759"/>
      <w:bookmarkStart w:id="857" w:name="_Toc495673424"/>
      <w:bookmarkStart w:id="858" w:name="_Toc407135248"/>
      <w:bookmarkStart w:id="859" w:name="_Toc373478392"/>
      <w:bookmarkStart w:id="860" w:name="_Toc389065311"/>
      <w:bookmarkStart w:id="861" w:name="_Toc373227745"/>
      <w:bookmarkStart w:id="862" w:name="_Toc86935909"/>
      <w:r>
        <w:rPr>
          <w:rFonts w:ascii="宋体" w:hAnsi="宋体"/>
          <w:b/>
          <w:bCs/>
          <w:sz w:val="32"/>
          <w:szCs w:val="32"/>
        </w:rPr>
        <w:t>10.8 暂列金额</w:t>
      </w:r>
      <w:bookmarkEnd w:id="856"/>
      <w:bookmarkEnd w:id="857"/>
      <w:bookmarkEnd w:id="858"/>
      <w:bookmarkEnd w:id="859"/>
      <w:bookmarkEnd w:id="860"/>
      <w:bookmarkEnd w:id="861"/>
      <w:bookmarkEnd w:id="862"/>
    </w:p>
    <w:p w14:paraId="27C6BB33">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合同当事人关于暂列金额使用的约定：</w:t>
      </w:r>
      <w:r>
        <w:rPr>
          <w:rFonts w:hint="eastAsia" w:ascii="宋体" w:hAnsi="宋体"/>
          <w:szCs w:val="21"/>
          <w:u w:val="single"/>
        </w:rPr>
        <w:t xml:space="preserve">                      </w:t>
      </w:r>
      <w:r>
        <w:rPr>
          <w:rFonts w:ascii="宋体" w:hAnsi="宋体"/>
          <w:kern w:val="0"/>
          <w:szCs w:val="21"/>
        </w:rPr>
        <w:t>。</w:t>
      </w:r>
    </w:p>
    <w:p w14:paraId="1DFE2567">
      <w:pPr>
        <w:keepNext/>
        <w:keepLines/>
        <w:numPr>
          <w:ilvl w:val="0"/>
          <w:numId w:val="9"/>
        </w:numPr>
        <w:spacing w:before="60" w:after="60" w:line="413" w:lineRule="auto"/>
        <w:outlineLvl w:val="1"/>
        <w:rPr>
          <w:rFonts w:ascii="宋体" w:hAnsi="宋体"/>
          <w:b/>
          <w:bCs/>
          <w:sz w:val="32"/>
          <w:szCs w:val="32"/>
        </w:rPr>
      </w:pPr>
      <w:bookmarkStart w:id="863" w:name="_Toc351203643"/>
      <w:bookmarkStart w:id="864" w:name="_Toc373227746"/>
      <w:bookmarkStart w:id="865" w:name="_Toc389065312"/>
      <w:bookmarkStart w:id="866" w:name="_Toc407135249"/>
      <w:bookmarkStart w:id="867" w:name="_Toc495673425"/>
      <w:bookmarkStart w:id="868" w:name="_Toc508379760"/>
      <w:bookmarkStart w:id="869" w:name="_Toc373478393"/>
      <w:bookmarkStart w:id="870" w:name="_Toc86935910"/>
      <w:r>
        <w:rPr>
          <w:rFonts w:ascii="宋体" w:hAnsi="宋体"/>
          <w:b/>
          <w:bCs/>
          <w:sz w:val="32"/>
          <w:szCs w:val="32"/>
        </w:rPr>
        <w:t>价格调整</w:t>
      </w:r>
      <w:bookmarkEnd w:id="863"/>
      <w:bookmarkEnd w:id="864"/>
      <w:bookmarkEnd w:id="865"/>
      <w:bookmarkEnd w:id="866"/>
      <w:bookmarkEnd w:id="867"/>
      <w:bookmarkEnd w:id="868"/>
      <w:bookmarkEnd w:id="869"/>
      <w:bookmarkEnd w:id="870"/>
    </w:p>
    <w:p w14:paraId="5052883F">
      <w:pPr>
        <w:spacing w:line="360" w:lineRule="auto"/>
        <w:ind w:firstLine="420" w:firstLineChars="200"/>
        <w:jc w:val="left"/>
        <w:rPr>
          <w:rFonts w:ascii="宋体" w:hAnsi="宋体"/>
          <w:kern w:val="0"/>
          <w:szCs w:val="21"/>
        </w:rPr>
      </w:pPr>
      <w:r>
        <w:rPr>
          <w:rFonts w:hint="eastAsia" w:ascii="宋体" w:hAnsi="宋体"/>
          <w:kern w:val="0"/>
          <w:szCs w:val="21"/>
        </w:rPr>
        <w:t>①法律变化引起的调整；</w:t>
      </w:r>
    </w:p>
    <w:p w14:paraId="39D61621">
      <w:pPr>
        <w:spacing w:line="360" w:lineRule="auto"/>
        <w:ind w:firstLine="420" w:firstLineChars="200"/>
        <w:jc w:val="left"/>
        <w:rPr>
          <w:rFonts w:ascii="宋体" w:hAnsi="宋体"/>
          <w:kern w:val="0"/>
          <w:szCs w:val="21"/>
        </w:rPr>
      </w:pPr>
      <w:r>
        <w:rPr>
          <w:rFonts w:hint="eastAsia" w:ascii="宋体" w:hAnsi="宋体"/>
          <w:kern w:val="0"/>
          <w:szCs w:val="21"/>
        </w:rPr>
        <w:t>②工程变更、项目特征不符、工程量清单缺项、工程量偏差引起的调整；</w:t>
      </w:r>
    </w:p>
    <w:p w14:paraId="643A852A">
      <w:pPr>
        <w:spacing w:line="360" w:lineRule="auto"/>
        <w:ind w:firstLine="420" w:firstLineChars="200"/>
        <w:jc w:val="left"/>
        <w:rPr>
          <w:rFonts w:ascii="宋体" w:hAnsi="宋体"/>
          <w:kern w:val="0"/>
          <w:szCs w:val="21"/>
        </w:rPr>
      </w:pPr>
      <w:r>
        <w:rPr>
          <w:rFonts w:hint="eastAsia" w:ascii="宋体" w:hAnsi="宋体"/>
          <w:kern w:val="0"/>
          <w:szCs w:val="21"/>
        </w:rPr>
        <w:t>③计日工引起的调整。</w:t>
      </w:r>
    </w:p>
    <w:p w14:paraId="6E4293CD">
      <w:pPr>
        <w:keepNext/>
        <w:keepLines/>
        <w:spacing w:before="260" w:after="260" w:line="416" w:lineRule="auto"/>
        <w:outlineLvl w:val="2"/>
        <w:rPr>
          <w:rFonts w:ascii="宋体" w:hAnsi="宋体"/>
          <w:b/>
          <w:bCs/>
          <w:sz w:val="32"/>
          <w:szCs w:val="32"/>
        </w:rPr>
      </w:pPr>
      <w:bookmarkStart w:id="871" w:name="_Toc373227747"/>
      <w:bookmarkStart w:id="872" w:name="_Toc373478394"/>
      <w:bookmarkStart w:id="873" w:name="_Toc407135250"/>
      <w:bookmarkStart w:id="874" w:name="_Toc495673426"/>
      <w:bookmarkStart w:id="875" w:name="_Toc389065313"/>
      <w:bookmarkStart w:id="876" w:name="_Toc508379761"/>
      <w:bookmarkStart w:id="877" w:name="_Toc86935911"/>
      <w:bookmarkStart w:id="878" w:name="_Toc303539157"/>
      <w:bookmarkStart w:id="879" w:name="_Toc292559406"/>
      <w:bookmarkStart w:id="880" w:name="_Toc312678039"/>
      <w:bookmarkStart w:id="881" w:name="_Toc297123550"/>
      <w:bookmarkStart w:id="882" w:name="_Toc296503201"/>
      <w:bookmarkStart w:id="883" w:name="_Toc297120501"/>
      <w:bookmarkStart w:id="884" w:name="_Toc296346702"/>
      <w:bookmarkStart w:id="885" w:name="_Toc297048387"/>
      <w:bookmarkStart w:id="886" w:name="_Toc304295577"/>
      <w:bookmarkStart w:id="887" w:name="_Toc296347200"/>
      <w:bookmarkStart w:id="888" w:name="_Toc296891241"/>
      <w:bookmarkStart w:id="889" w:name="_Toc300935000"/>
      <w:bookmarkStart w:id="890" w:name="_Toc296891029"/>
      <w:bookmarkStart w:id="891" w:name="_Toc292559911"/>
      <w:bookmarkStart w:id="892" w:name="_Toc297216209"/>
      <w:bookmarkStart w:id="893" w:name="_Toc296944540"/>
      <w:r>
        <w:rPr>
          <w:rFonts w:ascii="宋体" w:hAnsi="宋体"/>
          <w:b/>
          <w:bCs/>
          <w:sz w:val="32"/>
          <w:szCs w:val="32"/>
        </w:rPr>
        <w:t>11.1 市场价格波动引起的调整</w:t>
      </w:r>
      <w:bookmarkEnd w:id="871"/>
      <w:bookmarkEnd w:id="872"/>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FEE1640">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hint="eastAsia" w:ascii="宋体" w:hAnsi="宋体"/>
          <w:szCs w:val="21"/>
          <w:u w:val="single"/>
        </w:rPr>
        <w:t xml:space="preserve">                      </w:t>
      </w:r>
      <w:r>
        <w:rPr>
          <w:rFonts w:ascii="宋体" w:hAnsi="宋体"/>
          <w:szCs w:val="21"/>
        </w:rPr>
        <w:t>。</w:t>
      </w:r>
    </w:p>
    <w:p w14:paraId="005EDD3E">
      <w:pPr>
        <w:spacing w:line="360" w:lineRule="auto"/>
        <w:ind w:firstLine="420" w:firstLineChars="200"/>
        <w:jc w:val="left"/>
        <w:rPr>
          <w:rFonts w:ascii="宋体" w:hAnsi="宋体"/>
          <w:szCs w:val="21"/>
        </w:rPr>
      </w:pPr>
      <w:r>
        <w:rPr>
          <w:rFonts w:ascii="宋体" w:hAnsi="宋体"/>
          <w:szCs w:val="21"/>
        </w:rPr>
        <w:t>因市场价格波动调整合同价格，采用以下第种方式对合同价格进行调整：</w:t>
      </w:r>
    </w:p>
    <w:p w14:paraId="6EAA1708">
      <w:pPr>
        <w:spacing w:line="360" w:lineRule="auto"/>
        <w:ind w:firstLine="420" w:firstLineChars="200"/>
        <w:jc w:val="left"/>
        <w:rPr>
          <w:rFonts w:ascii="宋体" w:hAnsi="宋体"/>
          <w:szCs w:val="21"/>
        </w:rPr>
      </w:pPr>
      <w:r>
        <w:rPr>
          <w:rFonts w:ascii="宋体" w:hAnsi="宋体"/>
          <w:szCs w:val="21"/>
        </w:rPr>
        <w:t>第1种方式：采用价格指数进行价格调整。</w:t>
      </w:r>
    </w:p>
    <w:p w14:paraId="6DC96387">
      <w:pPr>
        <w:spacing w:line="360" w:lineRule="auto"/>
        <w:ind w:firstLine="420" w:firstLineChars="200"/>
        <w:rPr>
          <w:rFonts w:ascii="宋体" w:hAnsi="宋体"/>
          <w:szCs w:val="21"/>
          <w:u w:val="single"/>
        </w:rPr>
      </w:pPr>
      <w:r>
        <w:rPr>
          <w:rFonts w:ascii="宋体" w:hAnsi="宋体"/>
          <w:szCs w:val="21"/>
        </w:rPr>
        <w:t>关于各可调因子、定值和变值权重，以及基本价格指数及其来源的约定：</w:t>
      </w:r>
      <w:r>
        <w:rPr>
          <w:rFonts w:hint="eastAsia" w:ascii="宋体" w:hAnsi="宋体"/>
          <w:szCs w:val="21"/>
          <w:u w:val="single"/>
        </w:rPr>
        <w:t xml:space="preserve">                      </w:t>
      </w:r>
      <w:r>
        <w:rPr>
          <w:rFonts w:ascii="宋体" w:hAnsi="宋体"/>
          <w:szCs w:val="21"/>
        </w:rPr>
        <w:t xml:space="preserve">；  </w:t>
      </w:r>
    </w:p>
    <w:p w14:paraId="06CBD643">
      <w:pPr>
        <w:spacing w:line="360" w:lineRule="auto"/>
        <w:ind w:firstLine="420" w:firstLineChars="200"/>
        <w:jc w:val="left"/>
        <w:rPr>
          <w:rFonts w:ascii="宋体" w:hAnsi="宋体"/>
          <w:szCs w:val="21"/>
        </w:rPr>
      </w:pPr>
      <w:r>
        <w:rPr>
          <w:rFonts w:ascii="宋体" w:hAnsi="宋体"/>
          <w:szCs w:val="21"/>
        </w:rPr>
        <w:t>第2种方式：采用造价信息进行价格调整。</w:t>
      </w:r>
    </w:p>
    <w:p w14:paraId="77FE1484">
      <w:pPr>
        <w:spacing w:line="360" w:lineRule="auto"/>
        <w:ind w:firstLine="420" w:firstLineChars="200"/>
        <w:jc w:val="left"/>
        <w:rPr>
          <w:rFonts w:ascii="宋体" w:hAnsi="宋体"/>
          <w:szCs w:val="21"/>
        </w:rPr>
      </w:pPr>
      <w:r>
        <w:rPr>
          <w:rFonts w:ascii="宋体" w:hAnsi="宋体"/>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szCs w:val="21"/>
        </w:rPr>
      </w:pPr>
      <w:r>
        <w:rPr>
          <w:rFonts w:ascii="宋体" w:hAnsi="宋体"/>
          <w:szCs w:val="21"/>
        </w:rPr>
        <w:t>（2）主要材料确认价：</w:t>
      </w:r>
    </w:p>
    <w:p w14:paraId="6C0D80E3">
      <w:pPr>
        <w:spacing w:line="360" w:lineRule="auto"/>
        <w:ind w:firstLine="420" w:firstLineChars="200"/>
        <w:jc w:val="left"/>
        <w:rPr>
          <w:rFonts w:ascii="宋体" w:hAnsi="宋体"/>
          <w:szCs w:val="21"/>
        </w:rPr>
      </w:pPr>
      <w:r>
        <w:rPr>
          <w:rFonts w:ascii="宋体" w:hAnsi="宋体"/>
          <w:szCs w:val="21"/>
        </w:rPr>
        <w:t>按施工期间《</w:t>
      </w:r>
      <w:r>
        <w:rPr>
          <w:rFonts w:hint="eastAsia" w:ascii="宋体" w:hAnsi="宋体"/>
          <w:szCs w:val="21"/>
          <w:u w:val="single"/>
        </w:rPr>
        <w:t>贺州</w:t>
      </w:r>
      <w:r>
        <w:rPr>
          <w:rFonts w:ascii="宋体" w:hAnsi="宋体"/>
          <w:szCs w:val="21"/>
        </w:rPr>
        <w:t>市建设工程造价信息》加权平均计算，信息价没有的按通用条款规定确定。</w:t>
      </w:r>
    </w:p>
    <w:p w14:paraId="2206E80D">
      <w:pPr>
        <w:spacing w:line="360" w:lineRule="auto"/>
        <w:ind w:firstLine="420" w:firstLineChars="200"/>
        <w:jc w:val="left"/>
        <w:rPr>
          <w:rFonts w:ascii="宋体" w:hAnsi="宋体"/>
          <w:szCs w:val="21"/>
        </w:rPr>
      </w:pPr>
      <w:r>
        <w:rPr>
          <w:rFonts w:ascii="宋体" w:hAnsi="宋体"/>
          <w:szCs w:val="21"/>
        </w:rPr>
        <w:t>（3）价差计算方法：</w:t>
      </w:r>
    </w:p>
    <w:p w14:paraId="63FE2B4E">
      <w:pPr>
        <w:spacing w:line="360" w:lineRule="auto"/>
        <w:ind w:firstLine="420" w:firstLineChars="200"/>
        <w:jc w:val="left"/>
        <w:rPr>
          <w:rFonts w:ascii="宋体" w:hAnsi="宋体"/>
          <w:szCs w:val="21"/>
        </w:rPr>
      </w:pPr>
      <w:r>
        <w:rPr>
          <w:rFonts w:ascii="宋体" w:hAnsi="宋体"/>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szCs w:val="21"/>
        </w:rPr>
      </w:pPr>
      <w:r>
        <w:rPr>
          <w:rFonts w:ascii="宋体" w:hAnsi="宋体"/>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szCs w:val="21"/>
        </w:rPr>
      </w:pPr>
      <w:r>
        <w:rPr>
          <w:rFonts w:ascii="宋体" w:hAnsi="宋体"/>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szCs w:val="21"/>
        </w:rPr>
      </w:pPr>
      <w:r>
        <w:rPr>
          <w:rFonts w:ascii="宋体" w:hAnsi="宋体"/>
          <w:szCs w:val="21"/>
        </w:rPr>
        <w:t>第</w:t>
      </w:r>
      <w:r>
        <w:rPr>
          <w:rFonts w:hint="eastAsia" w:ascii="宋体" w:hAnsi="宋体"/>
          <w:szCs w:val="21"/>
        </w:rPr>
        <w:t>3</w:t>
      </w:r>
      <w:r>
        <w:rPr>
          <w:rFonts w:ascii="宋体" w:hAnsi="宋体"/>
          <w:szCs w:val="21"/>
        </w:rPr>
        <w:t>种方</w:t>
      </w:r>
      <w:r>
        <w:rPr>
          <w:rFonts w:hint="eastAsia" w:ascii="宋体" w:hAnsi="宋体"/>
          <w:szCs w:val="21"/>
        </w:rPr>
        <w:t>式</w:t>
      </w:r>
      <w:r>
        <w:rPr>
          <w:rFonts w:ascii="宋体" w:hAnsi="宋体"/>
          <w:szCs w:val="21"/>
        </w:rPr>
        <w:t>：</w:t>
      </w:r>
      <w:r>
        <w:rPr>
          <w:rFonts w:hint="eastAsia" w:ascii="宋体" w:hAnsi="宋体"/>
          <w:szCs w:val="21"/>
          <w:u w:val="single"/>
        </w:rPr>
        <w:t xml:space="preserve">                      </w:t>
      </w:r>
      <w:r>
        <w:rPr>
          <w:rFonts w:hint="eastAsia" w:ascii="宋体" w:hAnsi="宋体"/>
          <w:szCs w:val="21"/>
        </w:rPr>
        <w:t>。</w:t>
      </w:r>
    </w:p>
    <w:bookmarkEnd w:id="724"/>
    <w:bookmarkEnd w:id="725"/>
    <w:bookmarkEnd w:id="726"/>
    <w:bookmarkEnd w:id="727"/>
    <w:bookmarkEnd w:id="728"/>
    <w:bookmarkEnd w:id="729"/>
    <w:p w14:paraId="43B4D4DA">
      <w:pPr>
        <w:keepNext/>
        <w:keepLines/>
        <w:spacing w:before="260" w:after="260" w:line="416" w:lineRule="auto"/>
        <w:outlineLvl w:val="1"/>
        <w:rPr>
          <w:rFonts w:ascii="宋体" w:hAnsi="宋体"/>
          <w:b/>
          <w:bCs/>
          <w:sz w:val="32"/>
          <w:szCs w:val="32"/>
        </w:rPr>
      </w:pPr>
      <w:bookmarkStart w:id="894" w:name="_Toc296503205"/>
      <w:bookmarkStart w:id="895" w:name="_Toc296347204"/>
      <w:bookmarkStart w:id="896" w:name="_Toc297120505"/>
      <w:bookmarkStart w:id="897" w:name="_Toc296346706"/>
      <w:bookmarkStart w:id="898" w:name="_Toc296891033"/>
      <w:bookmarkStart w:id="899" w:name="_Toc292559410"/>
      <w:bookmarkStart w:id="900" w:name="_Toc292559915"/>
      <w:bookmarkStart w:id="901" w:name="_Toc296944544"/>
      <w:bookmarkStart w:id="902" w:name="_Toc296891245"/>
      <w:bookmarkStart w:id="903" w:name="_Toc297048391"/>
      <w:bookmarkStart w:id="904" w:name="_Toc407135251"/>
      <w:bookmarkStart w:id="905" w:name="_Toc495673427"/>
      <w:bookmarkStart w:id="906" w:name="_Toc508379762"/>
      <w:bookmarkStart w:id="907" w:name="_Toc373478395"/>
      <w:bookmarkStart w:id="908" w:name="_Toc373227748"/>
      <w:bookmarkStart w:id="909" w:name="_Toc351203644"/>
      <w:bookmarkStart w:id="910" w:name="_Toc86935912"/>
      <w:bookmarkStart w:id="911" w:name="_Toc304295579"/>
      <w:bookmarkStart w:id="912" w:name="_Toc303539159"/>
      <w:bookmarkStart w:id="913" w:name="_Toc300935002"/>
      <w:bookmarkStart w:id="914" w:name="_Toc312678040"/>
      <w:bookmarkStart w:id="915" w:name="_Toc297216211"/>
      <w:bookmarkStart w:id="916" w:name="_Toc297123552"/>
      <w:r>
        <w:rPr>
          <w:rFonts w:ascii="宋体" w:hAnsi="宋体"/>
          <w:b/>
          <w:bCs/>
          <w:sz w:val="32"/>
          <w:szCs w:val="32"/>
        </w:rPr>
        <w:t xml:space="preserve">12. </w:t>
      </w:r>
      <w:bookmarkEnd w:id="894"/>
      <w:bookmarkEnd w:id="895"/>
      <w:bookmarkEnd w:id="896"/>
      <w:bookmarkEnd w:id="897"/>
      <w:bookmarkEnd w:id="898"/>
      <w:bookmarkEnd w:id="899"/>
      <w:bookmarkEnd w:id="900"/>
      <w:bookmarkEnd w:id="901"/>
      <w:bookmarkEnd w:id="902"/>
      <w:bookmarkEnd w:id="903"/>
      <w:r>
        <w:rPr>
          <w:rFonts w:ascii="宋体" w:hAnsi="宋体"/>
          <w:b/>
          <w:bCs/>
          <w:sz w:val="32"/>
          <w:szCs w:val="32"/>
        </w:rPr>
        <w:t>合同价格、计量与支付</w:t>
      </w:r>
      <w:bookmarkEnd w:id="904"/>
      <w:bookmarkEnd w:id="905"/>
      <w:bookmarkEnd w:id="906"/>
      <w:bookmarkEnd w:id="907"/>
      <w:bookmarkEnd w:id="908"/>
      <w:bookmarkEnd w:id="909"/>
      <w:bookmarkEnd w:id="910"/>
    </w:p>
    <w:bookmarkEnd w:id="911"/>
    <w:bookmarkEnd w:id="912"/>
    <w:bookmarkEnd w:id="913"/>
    <w:bookmarkEnd w:id="914"/>
    <w:bookmarkEnd w:id="915"/>
    <w:bookmarkEnd w:id="916"/>
    <w:p w14:paraId="152C1404">
      <w:pPr>
        <w:keepNext/>
        <w:keepLines/>
        <w:spacing w:before="260" w:after="260" w:line="416" w:lineRule="auto"/>
        <w:outlineLvl w:val="2"/>
        <w:rPr>
          <w:rFonts w:ascii="宋体" w:hAnsi="宋体"/>
          <w:b/>
          <w:bCs/>
          <w:sz w:val="32"/>
          <w:szCs w:val="32"/>
        </w:rPr>
      </w:pPr>
      <w:bookmarkStart w:id="917" w:name="_Toc267251461"/>
      <w:bookmarkStart w:id="918" w:name="_Toc292559916"/>
      <w:bookmarkStart w:id="919" w:name="_Toc292559411"/>
      <w:bookmarkStart w:id="920" w:name="_Toc296346707"/>
      <w:bookmarkStart w:id="921" w:name="_Toc296503206"/>
      <w:bookmarkStart w:id="922" w:name="_Toc296891034"/>
      <w:bookmarkStart w:id="923" w:name="_Toc296347205"/>
      <w:bookmarkStart w:id="924" w:name="_Toc296891246"/>
      <w:bookmarkStart w:id="925" w:name="_Toc296944545"/>
      <w:bookmarkStart w:id="926" w:name="_Toc297048392"/>
      <w:bookmarkStart w:id="927" w:name="_Toc297120506"/>
      <w:bookmarkStart w:id="928" w:name="_Toc407135252"/>
      <w:bookmarkStart w:id="929" w:name="_Toc389065314"/>
      <w:bookmarkStart w:id="930" w:name="_Toc508379763"/>
      <w:bookmarkStart w:id="931" w:name="_Toc373478396"/>
      <w:bookmarkStart w:id="932" w:name="_Toc495673428"/>
      <w:bookmarkStart w:id="933" w:name="_Toc86935913"/>
      <w:bookmarkStart w:id="934" w:name="_Toc373227749"/>
      <w:bookmarkStart w:id="935" w:name="_Toc297123553"/>
      <w:bookmarkStart w:id="936" w:name="_Toc297216212"/>
      <w:bookmarkStart w:id="937" w:name="_Toc303539160"/>
      <w:bookmarkStart w:id="938" w:name="_Toc304295580"/>
      <w:bookmarkStart w:id="939" w:name="_Toc312678041"/>
      <w:bookmarkStart w:id="940" w:name="_Toc300935003"/>
      <w:r>
        <w:rPr>
          <w:rFonts w:ascii="宋体" w:hAnsi="宋体"/>
          <w:b/>
          <w:bCs/>
          <w:sz w:val="32"/>
          <w:szCs w:val="32"/>
        </w:rPr>
        <w:t>12.1 合</w:t>
      </w:r>
      <w:bookmarkEnd w:id="917"/>
      <w:bookmarkEnd w:id="918"/>
      <w:bookmarkEnd w:id="919"/>
      <w:r>
        <w:rPr>
          <w:rFonts w:ascii="宋体" w:hAnsi="宋体"/>
          <w:b/>
          <w:bCs/>
          <w:sz w:val="32"/>
          <w:szCs w:val="32"/>
        </w:rPr>
        <w:t>同价</w:t>
      </w:r>
      <w:bookmarkEnd w:id="920"/>
      <w:bookmarkEnd w:id="921"/>
      <w:bookmarkEnd w:id="922"/>
      <w:bookmarkEnd w:id="923"/>
      <w:bookmarkEnd w:id="924"/>
      <w:bookmarkEnd w:id="925"/>
      <w:bookmarkEnd w:id="926"/>
      <w:bookmarkEnd w:id="927"/>
      <w:r>
        <w:rPr>
          <w:rFonts w:ascii="宋体" w:hAnsi="宋体"/>
          <w:b/>
          <w:bCs/>
          <w:sz w:val="32"/>
          <w:szCs w:val="32"/>
        </w:rPr>
        <w:t>格形式</w:t>
      </w:r>
      <w:bookmarkEnd w:id="928"/>
      <w:bookmarkEnd w:id="929"/>
      <w:bookmarkEnd w:id="930"/>
      <w:bookmarkEnd w:id="931"/>
      <w:bookmarkEnd w:id="932"/>
      <w:bookmarkEnd w:id="933"/>
      <w:bookmarkEnd w:id="934"/>
    </w:p>
    <w:bookmarkEnd w:id="935"/>
    <w:bookmarkEnd w:id="936"/>
    <w:bookmarkEnd w:id="937"/>
    <w:bookmarkEnd w:id="938"/>
    <w:bookmarkEnd w:id="939"/>
    <w:bookmarkEnd w:id="940"/>
    <w:p w14:paraId="09F51D0A">
      <w:pPr>
        <w:spacing w:line="360" w:lineRule="auto"/>
        <w:ind w:firstLine="420" w:firstLineChars="200"/>
        <w:jc w:val="left"/>
        <w:rPr>
          <w:rFonts w:ascii="宋体" w:hAnsi="宋体"/>
          <w:szCs w:val="21"/>
        </w:rPr>
      </w:pPr>
      <w:bookmarkStart w:id="941" w:name="_Toc389065315"/>
      <w:bookmarkStart w:id="942" w:name="_Toc373227750"/>
      <w:bookmarkStart w:id="943" w:name="_Toc373478397"/>
      <w:bookmarkStart w:id="944" w:name="_Toc312678042"/>
      <w:bookmarkStart w:id="945" w:name="_Toc297123554"/>
      <w:bookmarkStart w:id="946" w:name="_Toc297216213"/>
      <w:bookmarkStart w:id="947" w:name="_Toc300935004"/>
      <w:bookmarkStart w:id="948" w:name="_Toc303539161"/>
      <w:bookmarkStart w:id="949" w:name="_Toc304295581"/>
      <w:bookmarkStart w:id="950" w:name="_Toc292559412"/>
      <w:bookmarkStart w:id="951" w:name="_Toc296347206"/>
      <w:bookmarkStart w:id="952" w:name="_Toc292559917"/>
      <w:bookmarkStart w:id="953" w:name="_Toc296944546"/>
      <w:bookmarkStart w:id="954" w:name="_Toc296346708"/>
      <w:bookmarkStart w:id="955" w:name="_Toc296891247"/>
      <w:bookmarkStart w:id="956" w:name="_Toc296891035"/>
      <w:bookmarkStart w:id="957" w:name="_Toc296503207"/>
      <w:bookmarkStart w:id="958" w:name="_Toc297120507"/>
      <w:bookmarkStart w:id="959" w:name="_Toc297048393"/>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单价合同。</w:t>
      </w:r>
    </w:p>
    <w:p w14:paraId="29917B44">
      <w:pPr>
        <w:spacing w:line="360" w:lineRule="auto"/>
        <w:ind w:firstLine="420" w:firstLineChars="200"/>
        <w:jc w:val="left"/>
        <w:rPr>
          <w:rFonts w:ascii="宋体" w:hAnsi="宋体"/>
          <w:szCs w:val="21"/>
        </w:rPr>
      </w:pPr>
      <w:r>
        <w:rPr>
          <w:rFonts w:ascii="宋体" w:hAnsi="宋体"/>
          <w:szCs w:val="21"/>
        </w:rPr>
        <w:t>本合同价款采用固定综合单价方式确定。</w:t>
      </w:r>
    </w:p>
    <w:p w14:paraId="6D896DA5">
      <w:pPr>
        <w:spacing w:line="360" w:lineRule="auto"/>
        <w:ind w:firstLine="420" w:firstLineChars="200"/>
        <w:jc w:val="left"/>
        <w:rPr>
          <w:rFonts w:ascii="宋体" w:hAnsi="宋体"/>
          <w:szCs w:val="21"/>
        </w:rPr>
      </w:pPr>
      <w:r>
        <w:rPr>
          <w:rFonts w:ascii="宋体" w:hAnsi="宋体"/>
          <w:szCs w:val="21"/>
        </w:rPr>
        <w:t>综合单价包含的风险范围：</w:t>
      </w:r>
      <w:r>
        <w:rPr>
          <w:rFonts w:ascii="宋体" w:hAnsi="宋体"/>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szCs w:val="21"/>
        </w:rPr>
      </w:pPr>
      <w:r>
        <w:rPr>
          <w:rFonts w:ascii="宋体" w:hAnsi="宋体"/>
          <w:szCs w:val="21"/>
        </w:rPr>
        <w:t>风险范围以外合同价格的调整方法：</w:t>
      </w:r>
    </w:p>
    <w:p w14:paraId="297036FA">
      <w:pPr>
        <w:spacing w:line="360" w:lineRule="auto"/>
        <w:ind w:firstLine="441" w:firstLineChars="210"/>
        <w:rPr>
          <w:rFonts w:ascii="宋体" w:hAnsi="宋体"/>
          <w:szCs w:val="21"/>
        </w:rPr>
      </w:pPr>
      <w:r>
        <w:rPr>
          <w:rFonts w:ascii="宋体" w:hAnsi="宋体"/>
          <w:szCs w:val="21"/>
        </w:rPr>
        <w:t>①工程变更：按10.4.1变更估价原则的约定调整。</w:t>
      </w:r>
    </w:p>
    <w:p w14:paraId="15625979">
      <w:pPr>
        <w:spacing w:line="360" w:lineRule="auto"/>
        <w:ind w:firstLine="441" w:firstLineChars="210"/>
        <w:rPr>
          <w:rFonts w:ascii="宋体" w:hAnsi="宋体"/>
          <w:szCs w:val="21"/>
        </w:rPr>
      </w:pPr>
      <w:r>
        <w:rPr>
          <w:rFonts w:ascii="宋体" w:hAnsi="宋体"/>
          <w:szCs w:val="21"/>
        </w:rPr>
        <w:t>②政策性调整：</w:t>
      </w:r>
      <w:r>
        <w:rPr>
          <w:rFonts w:hint="eastAsia" w:ascii="宋体" w:hAnsi="宋体"/>
        </w:rPr>
        <w:t>按自治区</w:t>
      </w:r>
      <w:r>
        <w:rPr>
          <w:rFonts w:hint="eastAsia" w:ascii="宋体" w:hAnsi="宋体" w:cs="宋体"/>
        </w:rPr>
        <w:t>住房城乡</w:t>
      </w:r>
      <w:r>
        <w:rPr>
          <w:rFonts w:hint="eastAsia" w:ascii="宋体" w:hAnsi="宋体"/>
        </w:rPr>
        <w:t>建设行政主管部门颁布的文件执行。</w:t>
      </w:r>
    </w:p>
    <w:p w14:paraId="43D2A754">
      <w:pPr>
        <w:spacing w:line="360" w:lineRule="auto"/>
        <w:ind w:firstLine="441" w:firstLineChars="210"/>
        <w:rPr>
          <w:rFonts w:ascii="宋体" w:hAnsi="宋体"/>
          <w:szCs w:val="21"/>
        </w:rPr>
      </w:pPr>
      <w:r>
        <w:rPr>
          <w:rFonts w:ascii="宋体" w:hAnsi="宋体"/>
          <w:szCs w:val="21"/>
        </w:rPr>
        <w:t>③材料价格风险：按11.1的约定调整。</w:t>
      </w:r>
    </w:p>
    <w:p w14:paraId="44EBF782">
      <w:pPr>
        <w:spacing w:line="360" w:lineRule="auto"/>
        <w:ind w:firstLine="420" w:firstLineChars="200"/>
        <w:jc w:val="left"/>
        <w:rPr>
          <w:rFonts w:ascii="宋体" w:hAnsi="宋体"/>
          <w:szCs w:val="21"/>
        </w:rPr>
      </w:pPr>
      <w:r>
        <w:rPr>
          <w:rFonts w:ascii="宋体" w:hAnsi="宋体"/>
          <w:szCs w:val="21"/>
        </w:rPr>
        <w:t>④其它：</w:t>
      </w:r>
      <w:r>
        <w:rPr>
          <w:rFonts w:hint="eastAsia" w:ascii="宋体" w:hAnsi="宋体"/>
          <w:szCs w:val="21"/>
          <w:u w:val="single"/>
        </w:rPr>
        <w:t xml:space="preserve">                      </w:t>
      </w:r>
      <w:r>
        <w:rPr>
          <w:rFonts w:ascii="宋体" w:hAnsi="宋体"/>
          <w:szCs w:val="21"/>
        </w:rPr>
        <w:t>。</w:t>
      </w:r>
    </w:p>
    <w:p w14:paraId="6278760D">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14:paraId="5FC26A3C">
      <w:pPr>
        <w:spacing w:line="360" w:lineRule="auto"/>
        <w:ind w:firstLine="420" w:firstLineChars="200"/>
        <w:jc w:val="left"/>
        <w:rPr>
          <w:rFonts w:ascii="宋体" w:hAnsi="宋体"/>
          <w:szCs w:val="21"/>
        </w:rPr>
      </w:pPr>
      <w:r>
        <w:rPr>
          <w:rFonts w:ascii="宋体" w:hAnsi="宋体"/>
          <w:szCs w:val="21"/>
        </w:rPr>
        <w:t>总价包含的风险范围：</w:t>
      </w:r>
      <w:r>
        <w:rPr>
          <w:rFonts w:hint="eastAsia" w:ascii="宋体" w:hAnsi="宋体"/>
          <w:szCs w:val="21"/>
          <w:u w:val="single"/>
        </w:rPr>
        <w:t xml:space="preserve">                      </w:t>
      </w:r>
      <w:r>
        <w:rPr>
          <w:rFonts w:ascii="宋体" w:hAnsi="宋体"/>
          <w:szCs w:val="21"/>
        </w:rPr>
        <w:t>。</w:t>
      </w:r>
    </w:p>
    <w:p w14:paraId="6F3BB53E">
      <w:pPr>
        <w:spacing w:line="360" w:lineRule="auto"/>
        <w:ind w:firstLine="420" w:firstLineChars="200"/>
        <w:jc w:val="left"/>
        <w:rPr>
          <w:rFonts w:ascii="宋体" w:hAnsi="宋体"/>
          <w:szCs w:val="22"/>
        </w:rPr>
      </w:pPr>
      <w:r>
        <w:rPr>
          <w:rFonts w:ascii="宋体" w:hAnsi="宋体"/>
          <w:szCs w:val="22"/>
        </w:rPr>
        <w:t>风险范围以外合同价格的调整方法：</w:t>
      </w:r>
      <w:r>
        <w:rPr>
          <w:rFonts w:hint="eastAsia" w:ascii="宋体" w:hAnsi="宋体"/>
          <w:szCs w:val="21"/>
          <w:u w:val="single"/>
        </w:rPr>
        <w:t xml:space="preserve">                      </w:t>
      </w:r>
      <w:r>
        <w:rPr>
          <w:rFonts w:ascii="宋体" w:hAnsi="宋体"/>
          <w:szCs w:val="22"/>
        </w:rPr>
        <w:t>。</w:t>
      </w:r>
    </w:p>
    <w:p w14:paraId="675A3A47">
      <w:pPr>
        <w:spacing w:line="360" w:lineRule="auto"/>
        <w:ind w:firstLine="42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w:t>
      </w:r>
      <w:r>
        <w:rPr>
          <w:rFonts w:ascii="宋体" w:hAnsi="宋体"/>
          <w:szCs w:val="22"/>
        </w:rPr>
        <w:t>其他价格方式：</w:t>
      </w:r>
      <w:r>
        <w:rPr>
          <w:rFonts w:hint="eastAsia" w:ascii="宋体" w:hAnsi="宋体"/>
          <w:szCs w:val="21"/>
          <w:u w:val="single"/>
        </w:rPr>
        <w:t xml:space="preserve">                      </w:t>
      </w:r>
      <w:r>
        <w:rPr>
          <w:rFonts w:ascii="宋体" w:hAnsi="宋体"/>
          <w:szCs w:val="22"/>
        </w:rPr>
        <w:t>。</w:t>
      </w:r>
    </w:p>
    <w:p w14:paraId="0F81733A">
      <w:pPr>
        <w:keepNext/>
        <w:keepLines/>
        <w:spacing w:before="260" w:after="260" w:line="416" w:lineRule="auto"/>
        <w:outlineLvl w:val="2"/>
        <w:rPr>
          <w:rFonts w:ascii="宋体" w:hAnsi="宋体"/>
          <w:b/>
          <w:bCs/>
          <w:sz w:val="32"/>
          <w:szCs w:val="32"/>
        </w:rPr>
      </w:pPr>
      <w:bookmarkStart w:id="960" w:name="_Toc508379764"/>
      <w:bookmarkStart w:id="961" w:name="_Toc407135253"/>
      <w:bookmarkStart w:id="962" w:name="_Toc86935914"/>
      <w:bookmarkStart w:id="963" w:name="_Toc495673429"/>
      <w:r>
        <w:rPr>
          <w:rFonts w:ascii="宋体" w:hAnsi="宋体"/>
          <w:b/>
          <w:bCs/>
          <w:sz w:val="32"/>
          <w:szCs w:val="32"/>
        </w:rPr>
        <w:t>12.2 预付款</w:t>
      </w:r>
      <w:bookmarkEnd w:id="941"/>
      <w:bookmarkEnd w:id="942"/>
      <w:bookmarkEnd w:id="943"/>
      <w:bookmarkEnd w:id="960"/>
      <w:bookmarkEnd w:id="961"/>
      <w:bookmarkEnd w:id="962"/>
      <w:bookmarkEnd w:id="963"/>
    </w:p>
    <w:bookmarkEnd w:id="944"/>
    <w:bookmarkEnd w:id="945"/>
    <w:bookmarkEnd w:id="946"/>
    <w:bookmarkEnd w:id="947"/>
    <w:bookmarkEnd w:id="948"/>
    <w:bookmarkEnd w:id="949"/>
    <w:p w14:paraId="4650B099">
      <w:pPr>
        <w:spacing w:line="360" w:lineRule="auto"/>
        <w:ind w:firstLine="420" w:firstLineChars="200"/>
        <w:jc w:val="left"/>
        <w:rPr>
          <w:rFonts w:ascii="宋体" w:hAnsi="宋体"/>
          <w:szCs w:val="21"/>
        </w:rPr>
      </w:pPr>
      <w:r>
        <w:rPr>
          <w:rFonts w:ascii="宋体" w:hAnsi="宋体"/>
          <w:szCs w:val="21"/>
        </w:rPr>
        <w:t>12.2.1 预付款的支付</w:t>
      </w:r>
    </w:p>
    <w:p w14:paraId="2D603633">
      <w:pPr>
        <w:spacing w:line="360" w:lineRule="auto"/>
        <w:ind w:firstLine="420" w:firstLineChars="200"/>
        <w:jc w:val="left"/>
        <w:rPr>
          <w:rFonts w:ascii="宋体" w:hAnsi="宋体"/>
          <w:szCs w:val="21"/>
        </w:rPr>
      </w:pPr>
      <w:r>
        <w:rPr>
          <w:rFonts w:ascii="宋体" w:hAnsi="宋体"/>
          <w:szCs w:val="21"/>
        </w:rPr>
        <w:t>预付款支付比例或金额：</w:t>
      </w:r>
      <w:r>
        <w:rPr>
          <w:rFonts w:ascii="宋体" w:hAnsi="宋体"/>
          <w:szCs w:val="21"/>
          <w:u w:val="single"/>
        </w:rPr>
        <w:t>合同价款扣除建安劳保费、发包人材料价款、暂估专业工程、暂列金额后的</w:t>
      </w:r>
      <w:r>
        <w:rPr>
          <w:rFonts w:hint="eastAsia" w:ascii="宋体" w:hAnsi="宋体"/>
          <w:szCs w:val="21"/>
          <w:u w:val="single"/>
          <w:lang w:val="en-US" w:eastAsia="zh-CN"/>
        </w:rPr>
        <w:t>3</w:t>
      </w:r>
      <w:r>
        <w:rPr>
          <w:rFonts w:ascii="宋体" w:hAnsi="宋体"/>
          <w:szCs w:val="21"/>
          <w:u w:val="single"/>
        </w:rPr>
        <w:t xml:space="preserve">0% </w:t>
      </w:r>
      <w:r>
        <w:rPr>
          <w:rFonts w:ascii="宋体" w:hAnsi="宋体"/>
          <w:szCs w:val="21"/>
        </w:rPr>
        <w:t>。</w:t>
      </w:r>
    </w:p>
    <w:p w14:paraId="7DF5BF1E">
      <w:pPr>
        <w:spacing w:line="360" w:lineRule="auto"/>
        <w:ind w:firstLine="420" w:firstLineChars="200"/>
        <w:jc w:val="left"/>
        <w:rPr>
          <w:rFonts w:ascii="宋体" w:hAnsi="宋体"/>
          <w:szCs w:val="21"/>
        </w:rPr>
      </w:pPr>
      <w:r>
        <w:rPr>
          <w:rFonts w:ascii="宋体" w:hAnsi="宋体"/>
          <w:szCs w:val="21"/>
        </w:rPr>
        <w:t>预付款支付期限：</w:t>
      </w:r>
      <w:r>
        <w:rPr>
          <w:rFonts w:hint="eastAsia" w:ascii="宋体" w:hAnsi="宋体"/>
          <w:szCs w:val="21"/>
          <w:u w:val="single"/>
        </w:rPr>
        <w:t>合同签订后7个工作日内支付</w:t>
      </w:r>
      <w:r>
        <w:rPr>
          <w:rFonts w:ascii="宋体" w:hAnsi="宋体"/>
          <w:szCs w:val="21"/>
        </w:rPr>
        <w:t>。</w:t>
      </w:r>
    </w:p>
    <w:p w14:paraId="05677A1C">
      <w:pPr>
        <w:spacing w:line="360" w:lineRule="auto"/>
        <w:ind w:firstLine="420" w:firstLineChars="200"/>
        <w:jc w:val="left"/>
        <w:rPr>
          <w:rFonts w:ascii="宋体" w:hAnsi="宋体"/>
          <w:szCs w:val="21"/>
        </w:rPr>
      </w:pPr>
      <w:r>
        <w:rPr>
          <w:rFonts w:ascii="宋体" w:hAnsi="宋体"/>
          <w:szCs w:val="21"/>
        </w:rPr>
        <w:t>预付款扣回的方式：</w:t>
      </w:r>
      <w:r>
        <w:rPr>
          <w:rFonts w:hint="eastAsia" w:ascii="宋体" w:hAnsi="宋体"/>
          <w:szCs w:val="21"/>
          <w:u w:val="single"/>
        </w:rPr>
        <w:t>发包人支付的工程预付款在承包人完成工程量的</w:t>
      </w:r>
      <w:r>
        <w:rPr>
          <w:rFonts w:hint="eastAsia" w:ascii="宋体" w:hAnsi="宋体"/>
          <w:szCs w:val="21"/>
          <w:u w:val="single"/>
          <w:lang w:val="en-US" w:eastAsia="zh-CN"/>
        </w:rPr>
        <w:t>2</w:t>
      </w:r>
      <w:r>
        <w:rPr>
          <w:rFonts w:hint="eastAsia" w:ascii="宋体" w:hAnsi="宋体"/>
          <w:szCs w:val="21"/>
          <w:u w:val="single"/>
        </w:rPr>
        <w:t>0%后，开始从每期进度款支付中参照工程进度比例优先扣还，最迟于工程量完成至70%时全部扣清</w:t>
      </w:r>
      <w:r>
        <w:rPr>
          <w:rFonts w:ascii="宋体" w:hAnsi="宋体"/>
          <w:szCs w:val="21"/>
        </w:rPr>
        <w:t>。</w:t>
      </w:r>
    </w:p>
    <w:p w14:paraId="48FC3957">
      <w:pPr>
        <w:spacing w:line="360" w:lineRule="auto"/>
        <w:ind w:firstLine="420" w:firstLineChars="200"/>
        <w:jc w:val="left"/>
        <w:rPr>
          <w:rFonts w:ascii="宋体" w:hAnsi="宋体"/>
          <w:szCs w:val="21"/>
        </w:rPr>
      </w:pPr>
      <w:r>
        <w:rPr>
          <w:rFonts w:ascii="宋体" w:hAnsi="宋体"/>
          <w:szCs w:val="21"/>
        </w:rPr>
        <w:t>12.2.2 预付款担保</w:t>
      </w:r>
    </w:p>
    <w:p w14:paraId="32365ABB">
      <w:pPr>
        <w:spacing w:line="360" w:lineRule="auto"/>
        <w:ind w:firstLine="420" w:firstLineChars="200"/>
        <w:jc w:val="left"/>
        <w:rPr>
          <w:rFonts w:ascii="宋体" w:hAnsi="宋体"/>
          <w:szCs w:val="21"/>
        </w:rPr>
      </w:pPr>
      <w:r>
        <w:rPr>
          <w:rFonts w:ascii="宋体" w:hAnsi="宋体"/>
          <w:szCs w:val="21"/>
        </w:rPr>
        <w:t>承包人提交预付款担保的期限：</w:t>
      </w:r>
      <w:r>
        <w:rPr>
          <w:rFonts w:hint="eastAsia" w:ascii="宋体" w:hAnsi="宋体"/>
          <w:szCs w:val="21"/>
          <w:u w:val="single"/>
        </w:rPr>
        <w:t xml:space="preserve">                      </w:t>
      </w:r>
      <w:r>
        <w:rPr>
          <w:rFonts w:ascii="宋体" w:hAnsi="宋体"/>
          <w:szCs w:val="21"/>
        </w:rPr>
        <w:t>。</w:t>
      </w:r>
    </w:p>
    <w:p w14:paraId="5FF20422">
      <w:pPr>
        <w:spacing w:line="360" w:lineRule="auto"/>
        <w:ind w:firstLine="420" w:firstLineChars="200"/>
        <w:jc w:val="left"/>
        <w:rPr>
          <w:rFonts w:ascii="宋体" w:hAnsi="宋体"/>
          <w:szCs w:val="21"/>
        </w:rPr>
      </w:pPr>
      <w:r>
        <w:rPr>
          <w:rFonts w:ascii="宋体" w:hAnsi="宋体"/>
          <w:szCs w:val="21"/>
        </w:rPr>
        <w:t>预付款担保的形式为：</w:t>
      </w:r>
      <w:r>
        <w:rPr>
          <w:rFonts w:hint="eastAsia" w:ascii="宋体" w:hAnsi="宋体"/>
          <w:szCs w:val="21"/>
          <w:u w:val="single"/>
        </w:rPr>
        <w:t xml:space="preserve">                      </w:t>
      </w:r>
      <w:r>
        <w:rPr>
          <w:rFonts w:ascii="宋体" w:hAnsi="宋体"/>
          <w:szCs w:val="21"/>
        </w:rPr>
        <w:t>。</w:t>
      </w:r>
    </w:p>
    <w:p w14:paraId="2A30C37A">
      <w:pPr>
        <w:spacing w:line="360" w:lineRule="auto"/>
        <w:ind w:firstLine="420" w:firstLineChars="200"/>
        <w:jc w:val="left"/>
        <w:rPr>
          <w:rFonts w:ascii="宋体" w:hAnsi="宋体"/>
          <w:szCs w:val="21"/>
        </w:rPr>
      </w:pPr>
      <w:r>
        <w:rPr>
          <w:rFonts w:hint="eastAsia" w:ascii="宋体" w:hAnsi="宋体"/>
          <w:szCs w:val="21"/>
        </w:rPr>
        <w:t>预付款担保格式见合同附件7。</w:t>
      </w:r>
    </w:p>
    <w:bookmarkEnd w:id="950"/>
    <w:bookmarkEnd w:id="951"/>
    <w:bookmarkEnd w:id="952"/>
    <w:bookmarkEnd w:id="953"/>
    <w:bookmarkEnd w:id="954"/>
    <w:bookmarkEnd w:id="955"/>
    <w:bookmarkEnd w:id="956"/>
    <w:bookmarkEnd w:id="957"/>
    <w:bookmarkEnd w:id="958"/>
    <w:bookmarkEnd w:id="959"/>
    <w:p w14:paraId="1E98BDE8">
      <w:pPr>
        <w:keepNext/>
        <w:keepLines/>
        <w:spacing w:before="260" w:after="260" w:line="416" w:lineRule="auto"/>
        <w:outlineLvl w:val="2"/>
        <w:rPr>
          <w:rFonts w:ascii="宋体" w:hAnsi="宋体"/>
          <w:b/>
          <w:bCs/>
          <w:sz w:val="32"/>
          <w:szCs w:val="32"/>
        </w:rPr>
      </w:pPr>
      <w:bookmarkStart w:id="964" w:name="_Toc495673430"/>
      <w:bookmarkStart w:id="965" w:name="_Toc508379765"/>
      <w:bookmarkStart w:id="966" w:name="_Toc86935915"/>
      <w:bookmarkStart w:id="967" w:name="_Toc389065316"/>
      <w:bookmarkStart w:id="968" w:name="_Toc373227751"/>
      <w:bookmarkStart w:id="969" w:name="_Toc373478398"/>
      <w:bookmarkStart w:id="970" w:name="_Toc407135254"/>
      <w:r>
        <w:rPr>
          <w:rFonts w:ascii="宋体" w:hAnsi="宋体"/>
          <w:b/>
          <w:bCs/>
          <w:sz w:val="32"/>
          <w:szCs w:val="32"/>
        </w:rPr>
        <w:t>12.3 计量</w:t>
      </w:r>
      <w:bookmarkEnd w:id="964"/>
      <w:bookmarkEnd w:id="965"/>
      <w:bookmarkEnd w:id="966"/>
      <w:bookmarkEnd w:id="967"/>
      <w:bookmarkEnd w:id="968"/>
      <w:bookmarkEnd w:id="969"/>
      <w:bookmarkEnd w:id="970"/>
    </w:p>
    <w:p w14:paraId="6D4745A5">
      <w:pPr>
        <w:spacing w:line="360" w:lineRule="auto"/>
        <w:ind w:firstLine="420" w:firstLineChars="200"/>
        <w:jc w:val="left"/>
        <w:rPr>
          <w:rFonts w:ascii="宋体" w:hAnsi="宋体"/>
          <w:szCs w:val="21"/>
        </w:rPr>
      </w:pPr>
      <w:r>
        <w:rPr>
          <w:rFonts w:ascii="宋体" w:hAnsi="宋体"/>
          <w:szCs w:val="21"/>
        </w:rPr>
        <w:t>12.3.1 计量原则</w:t>
      </w:r>
    </w:p>
    <w:p w14:paraId="0DB4CDC0">
      <w:pPr>
        <w:spacing w:line="360" w:lineRule="auto"/>
        <w:ind w:firstLine="420" w:firstLineChars="200"/>
        <w:jc w:val="left"/>
        <w:rPr>
          <w:rFonts w:ascii="宋体" w:hAnsi="宋体"/>
          <w:szCs w:val="21"/>
        </w:rPr>
      </w:pPr>
      <w:r>
        <w:rPr>
          <w:rFonts w:ascii="宋体" w:hAnsi="宋体"/>
          <w:szCs w:val="21"/>
        </w:rPr>
        <w:t>工程量计算规则：</w:t>
      </w:r>
      <w:r>
        <w:rPr>
          <w:rFonts w:ascii="宋体" w:hAnsi="宋体"/>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szCs w:val="21"/>
        </w:rPr>
      </w:pPr>
      <w:r>
        <w:rPr>
          <w:rFonts w:ascii="宋体" w:hAnsi="宋体"/>
          <w:szCs w:val="21"/>
        </w:rPr>
        <w:t>12.3.2 计量周期</w:t>
      </w:r>
    </w:p>
    <w:p w14:paraId="1F5D4FBB">
      <w:pPr>
        <w:spacing w:line="360" w:lineRule="auto"/>
        <w:ind w:firstLine="420" w:firstLineChars="200"/>
        <w:jc w:val="left"/>
        <w:rPr>
          <w:rFonts w:ascii="宋体" w:hAnsi="宋体"/>
          <w:szCs w:val="21"/>
        </w:rPr>
      </w:pPr>
      <w:r>
        <w:rPr>
          <w:rFonts w:ascii="宋体" w:hAnsi="宋体"/>
          <w:szCs w:val="21"/>
        </w:rPr>
        <w:t>关于计量周期的约定：</w:t>
      </w:r>
      <w:r>
        <w:rPr>
          <w:rFonts w:ascii="宋体" w:hAnsi="宋体"/>
          <w:szCs w:val="21"/>
          <w:u w:val="single"/>
        </w:rPr>
        <w:t>每月25日前</w:t>
      </w:r>
      <w:r>
        <w:rPr>
          <w:rFonts w:ascii="宋体" w:hAnsi="宋体"/>
          <w:szCs w:val="21"/>
        </w:rPr>
        <w:t>。</w:t>
      </w:r>
    </w:p>
    <w:p w14:paraId="3E00CE1F">
      <w:pPr>
        <w:spacing w:line="360" w:lineRule="auto"/>
        <w:ind w:firstLine="420" w:firstLineChars="200"/>
        <w:jc w:val="left"/>
        <w:rPr>
          <w:rFonts w:ascii="宋体" w:hAnsi="宋体"/>
          <w:szCs w:val="21"/>
        </w:rPr>
      </w:pPr>
      <w:r>
        <w:rPr>
          <w:rFonts w:ascii="宋体" w:hAnsi="宋体"/>
          <w:szCs w:val="21"/>
        </w:rPr>
        <w:t>12.3.3 单价合同的计量</w:t>
      </w:r>
    </w:p>
    <w:p w14:paraId="73DD75E4">
      <w:pPr>
        <w:spacing w:line="360" w:lineRule="auto"/>
        <w:ind w:firstLine="420" w:firstLineChars="200"/>
        <w:jc w:val="left"/>
        <w:rPr>
          <w:rFonts w:ascii="宋体" w:hAnsi="宋体"/>
          <w:szCs w:val="21"/>
        </w:rPr>
      </w:pPr>
      <w:r>
        <w:rPr>
          <w:rFonts w:ascii="宋体" w:hAnsi="宋体"/>
          <w:szCs w:val="21"/>
        </w:rPr>
        <w:t>关于单价合同计量的约定：</w:t>
      </w:r>
    </w:p>
    <w:p w14:paraId="54F2E110">
      <w:pPr>
        <w:spacing w:line="360" w:lineRule="auto"/>
        <w:ind w:firstLine="441" w:firstLineChars="210"/>
        <w:rPr>
          <w:rFonts w:ascii="宋体" w:hAnsi="宋体"/>
          <w:szCs w:val="21"/>
        </w:rPr>
      </w:pP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szCs w:val="21"/>
        </w:rPr>
      </w:pPr>
      <w:r>
        <w:rPr>
          <w:rFonts w:ascii="宋体" w:hAnsi="宋体"/>
          <w:szCs w:val="21"/>
        </w:rPr>
        <w:t>12.3.4 总价合同的计量</w:t>
      </w:r>
    </w:p>
    <w:p w14:paraId="382B7242">
      <w:pPr>
        <w:spacing w:line="360" w:lineRule="auto"/>
        <w:ind w:firstLine="420" w:firstLineChars="200"/>
        <w:jc w:val="left"/>
        <w:rPr>
          <w:rFonts w:ascii="宋体" w:hAnsi="宋体"/>
          <w:szCs w:val="21"/>
        </w:rPr>
      </w:pPr>
      <w:r>
        <w:rPr>
          <w:rFonts w:ascii="宋体" w:hAnsi="宋体"/>
          <w:szCs w:val="21"/>
        </w:rPr>
        <w:t>关于总价合同计量的约定：</w:t>
      </w:r>
      <w:r>
        <w:rPr>
          <w:rFonts w:hint="eastAsia" w:ascii="宋体" w:hAnsi="宋体"/>
          <w:szCs w:val="21"/>
        </w:rPr>
        <w:t>除工程变更外，原图纸范围内的工程量不得按实计量。进度款按支付分解表支付，按通用条款</w:t>
      </w:r>
      <w:r>
        <w:rPr>
          <w:rFonts w:ascii="宋体" w:hAnsi="宋体"/>
          <w:szCs w:val="21"/>
        </w:rPr>
        <w:t>第</w:t>
      </w:r>
      <w:r>
        <w:rPr>
          <w:rFonts w:ascii="宋体" w:hAnsi="宋体"/>
          <w:kern w:val="0"/>
          <w:szCs w:val="21"/>
        </w:rPr>
        <w:t>12.3.4</w:t>
      </w:r>
      <w:r>
        <w:rPr>
          <w:rFonts w:ascii="宋体" w:hAnsi="宋体"/>
          <w:szCs w:val="21"/>
        </w:rPr>
        <w:t>项</w:t>
      </w:r>
      <w:r>
        <w:rPr>
          <w:rFonts w:ascii="宋体" w:hAnsi="宋体"/>
          <w:kern w:val="0"/>
          <w:szCs w:val="21"/>
        </w:rPr>
        <w:t>〔总价合同的计量〕</w:t>
      </w:r>
      <w:r>
        <w:rPr>
          <w:rFonts w:ascii="宋体" w:hAnsi="宋体"/>
          <w:szCs w:val="21"/>
        </w:rPr>
        <w:t>约定</w:t>
      </w:r>
      <w:r>
        <w:rPr>
          <w:rFonts w:hint="eastAsia" w:ascii="宋体" w:hAnsi="宋体"/>
          <w:szCs w:val="21"/>
        </w:rPr>
        <w:t>进行计量，但</w:t>
      </w:r>
      <w:r>
        <w:rPr>
          <w:rFonts w:ascii="宋体" w:hAnsi="宋体"/>
          <w:kern w:val="0"/>
          <w:szCs w:val="21"/>
        </w:rPr>
        <w:t>合同价款按照支付分解表进行支付。</w:t>
      </w:r>
    </w:p>
    <w:p w14:paraId="33B64EE0">
      <w:pPr>
        <w:spacing w:line="360" w:lineRule="auto"/>
        <w:ind w:firstLine="420" w:firstLineChars="200"/>
        <w:jc w:val="left"/>
        <w:rPr>
          <w:rFonts w:ascii="宋体" w:hAnsi="宋体"/>
          <w:szCs w:val="21"/>
        </w:rPr>
      </w:pPr>
      <w:r>
        <w:rPr>
          <w:rFonts w:ascii="宋体" w:hAnsi="宋体"/>
          <w:szCs w:val="21"/>
        </w:rPr>
        <w:t>12.3.6 其他价格形式合同的计量</w:t>
      </w:r>
    </w:p>
    <w:p w14:paraId="65859502">
      <w:pPr>
        <w:spacing w:line="360" w:lineRule="auto"/>
        <w:ind w:firstLine="420" w:firstLineChars="200"/>
        <w:jc w:val="left"/>
        <w:rPr>
          <w:rFonts w:ascii="宋体" w:hAnsi="宋体"/>
          <w:szCs w:val="21"/>
          <w:u w:val="single"/>
        </w:rPr>
      </w:pPr>
      <w:r>
        <w:rPr>
          <w:rFonts w:ascii="宋体" w:hAnsi="宋体"/>
          <w:szCs w:val="21"/>
        </w:rPr>
        <w:t>其他价格形式的计量方式和程序：。</w:t>
      </w:r>
    </w:p>
    <w:p w14:paraId="7C13D5F9">
      <w:pPr>
        <w:keepNext/>
        <w:keepLines/>
        <w:spacing w:before="260" w:after="260" w:line="416" w:lineRule="auto"/>
        <w:outlineLvl w:val="2"/>
        <w:rPr>
          <w:rFonts w:ascii="宋体" w:hAnsi="宋体"/>
          <w:b/>
          <w:bCs/>
          <w:sz w:val="32"/>
          <w:szCs w:val="32"/>
        </w:rPr>
      </w:pPr>
      <w:bookmarkStart w:id="971" w:name="_Toc508379766"/>
      <w:bookmarkStart w:id="972" w:name="_Toc373227752"/>
      <w:bookmarkStart w:id="973" w:name="_Toc86935916"/>
      <w:bookmarkStart w:id="974" w:name="_Toc495673431"/>
      <w:bookmarkStart w:id="975" w:name="_Toc407135255"/>
      <w:bookmarkStart w:id="976" w:name="_Toc389065317"/>
      <w:bookmarkStart w:id="977" w:name="_Toc373478399"/>
      <w:r>
        <w:rPr>
          <w:rFonts w:ascii="宋体" w:hAnsi="宋体"/>
          <w:b/>
          <w:bCs/>
          <w:sz w:val="32"/>
          <w:szCs w:val="32"/>
        </w:rPr>
        <w:t>12.4 工程进度款支付</w:t>
      </w:r>
      <w:bookmarkEnd w:id="971"/>
      <w:bookmarkEnd w:id="972"/>
      <w:bookmarkEnd w:id="973"/>
      <w:bookmarkEnd w:id="974"/>
      <w:bookmarkEnd w:id="975"/>
      <w:bookmarkEnd w:id="976"/>
      <w:bookmarkEnd w:id="977"/>
    </w:p>
    <w:p w14:paraId="4EF3AE69">
      <w:pPr>
        <w:spacing w:line="360" w:lineRule="auto"/>
        <w:ind w:firstLine="420" w:firstLineChars="200"/>
        <w:jc w:val="left"/>
        <w:rPr>
          <w:rFonts w:ascii="宋体" w:hAnsi="宋体"/>
          <w:szCs w:val="21"/>
        </w:rPr>
      </w:pPr>
      <w:bookmarkStart w:id="978" w:name="_Toc292559416"/>
      <w:bookmarkStart w:id="979" w:name="_Toc296891039"/>
      <w:bookmarkStart w:id="980" w:name="_Toc297123556"/>
      <w:bookmarkStart w:id="981" w:name="_Toc303539163"/>
      <w:bookmarkStart w:id="982" w:name="_Toc292559921"/>
      <w:bookmarkStart w:id="983" w:name="_Toc297048397"/>
      <w:bookmarkStart w:id="984" w:name="_Toc296347210"/>
      <w:bookmarkStart w:id="985" w:name="_Toc296346712"/>
      <w:bookmarkStart w:id="986" w:name="_Toc297216215"/>
      <w:bookmarkStart w:id="987" w:name="_Toc300935006"/>
      <w:bookmarkStart w:id="988" w:name="_Toc296891251"/>
      <w:bookmarkStart w:id="989" w:name="_Toc296503211"/>
      <w:bookmarkStart w:id="990" w:name="_Toc296944550"/>
      <w:bookmarkStart w:id="991" w:name="_Toc297120511"/>
      <w:r>
        <w:rPr>
          <w:rFonts w:ascii="宋体" w:hAnsi="宋体"/>
          <w:szCs w:val="21"/>
        </w:rPr>
        <w:t>12.4.1 付款周期</w:t>
      </w:r>
    </w:p>
    <w:p w14:paraId="5EDBEDD7">
      <w:pPr>
        <w:spacing w:line="360" w:lineRule="auto"/>
        <w:ind w:firstLine="420" w:firstLineChars="200"/>
        <w:jc w:val="left"/>
        <w:rPr>
          <w:rFonts w:ascii="宋体" w:hAnsi="宋体"/>
          <w:szCs w:val="21"/>
        </w:rPr>
      </w:pPr>
      <w:r>
        <w:rPr>
          <w:rFonts w:ascii="宋体" w:hAnsi="宋体"/>
          <w:szCs w:val="21"/>
        </w:rPr>
        <w:t>关于付款周期的约定：</w:t>
      </w:r>
      <w:r>
        <w:rPr>
          <w:rFonts w:hint="eastAsia" w:ascii="宋体" w:hAnsi="宋体" w:cs="宋体"/>
          <w:szCs w:val="22"/>
          <w:u w:val="single"/>
        </w:rPr>
        <w:t>工程款原则上按月支付，合同内进度款支付限额为已完成工程量的80</w:t>
      </w:r>
      <w:r>
        <w:rPr>
          <w:rFonts w:ascii="宋体" w:hAnsi="宋体"/>
          <w:szCs w:val="22"/>
          <w:u w:val="single"/>
        </w:rPr>
        <w:t>%</w:t>
      </w:r>
      <w:r>
        <w:rPr>
          <w:rFonts w:hint="eastAsia" w:ascii="宋体" w:hAnsi="宋体" w:cs="宋体"/>
          <w:szCs w:val="22"/>
          <w:u w:val="single"/>
        </w:rPr>
        <w:t>，工程变更部分进度款支付限额为已完成工程量的70</w:t>
      </w:r>
      <w:r>
        <w:rPr>
          <w:rFonts w:ascii="宋体" w:hAnsi="宋体"/>
          <w:szCs w:val="22"/>
          <w:u w:val="single"/>
        </w:rPr>
        <w:t>%</w:t>
      </w:r>
      <w:r>
        <w:rPr>
          <w:rFonts w:hint="eastAsia" w:ascii="宋体" w:hAnsi="宋体" w:cs="宋体"/>
          <w:szCs w:val="22"/>
          <w:u w:val="single"/>
        </w:rPr>
        <w:t>；工程完工验收达到质量要求，工程款支付至</w:t>
      </w:r>
      <w:r>
        <w:rPr>
          <w:rFonts w:hint="eastAsia" w:ascii="宋体" w:hAnsi="宋体" w:cs="宋体"/>
          <w:szCs w:val="22"/>
          <w:u w:val="single"/>
          <w:lang w:eastAsia="zh-CN"/>
        </w:rPr>
        <w:t>合同</w:t>
      </w:r>
      <w:r>
        <w:rPr>
          <w:rFonts w:hint="eastAsia" w:ascii="宋体" w:hAnsi="宋体" w:cs="宋体"/>
          <w:szCs w:val="22"/>
          <w:u w:val="single"/>
        </w:rPr>
        <w:t>总价的9</w:t>
      </w:r>
      <w:r>
        <w:rPr>
          <w:rFonts w:hint="eastAsia" w:ascii="宋体" w:hAnsi="宋体" w:cs="宋体"/>
          <w:szCs w:val="22"/>
          <w:u w:val="single"/>
          <w:lang w:val="en-US" w:eastAsia="zh-CN"/>
        </w:rPr>
        <w:t>0</w:t>
      </w:r>
      <w:r>
        <w:rPr>
          <w:rFonts w:ascii="宋体" w:hAnsi="宋体"/>
          <w:szCs w:val="22"/>
          <w:u w:val="single"/>
        </w:rPr>
        <w:t>%</w:t>
      </w:r>
      <w:r>
        <w:rPr>
          <w:rFonts w:hint="eastAsia" w:ascii="宋体" w:hAnsi="宋体" w:cs="宋体"/>
          <w:szCs w:val="22"/>
          <w:u w:val="single"/>
        </w:rPr>
        <w:t>；结算经审定后，工程款支付至结算总价的97</w:t>
      </w:r>
      <w:r>
        <w:rPr>
          <w:rFonts w:ascii="宋体" w:hAnsi="宋体"/>
          <w:szCs w:val="22"/>
          <w:u w:val="single"/>
        </w:rPr>
        <w:t>%</w:t>
      </w:r>
      <w:r>
        <w:rPr>
          <w:rFonts w:hint="eastAsia" w:ascii="宋体" w:hAnsi="宋体" w:cs="宋体"/>
          <w:szCs w:val="22"/>
          <w:u w:val="single"/>
        </w:rPr>
        <w:t>；发包人按工程价款结算总额的</w:t>
      </w:r>
      <w:r>
        <w:rPr>
          <w:rFonts w:hint="eastAsia" w:ascii="宋体" w:hAnsi="宋体"/>
          <w:szCs w:val="22"/>
          <w:u w:val="single"/>
        </w:rPr>
        <w:t>3</w:t>
      </w:r>
      <w:r>
        <w:rPr>
          <w:rFonts w:ascii="宋体" w:hAnsi="宋体"/>
          <w:szCs w:val="22"/>
          <w:u w:val="single"/>
        </w:rPr>
        <w:t>%</w:t>
      </w:r>
      <w:r>
        <w:rPr>
          <w:rFonts w:hint="eastAsia" w:ascii="宋体" w:hAnsi="宋体" w:cs="宋体"/>
          <w:szCs w:val="22"/>
          <w:u w:val="single"/>
        </w:rPr>
        <w:t>预留工程质量保修金，待工程质量缺陷责任期满后返还</w:t>
      </w:r>
      <w:r>
        <w:rPr>
          <w:rFonts w:ascii="宋体" w:hAnsi="宋体"/>
          <w:bCs/>
          <w:szCs w:val="21"/>
          <w:u w:val="single"/>
        </w:rPr>
        <w:t>。</w:t>
      </w:r>
    </w:p>
    <w:p w14:paraId="682C8C56">
      <w:pPr>
        <w:spacing w:line="360" w:lineRule="auto"/>
        <w:ind w:firstLine="420" w:firstLineChars="200"/>
        <w:jc w:val="left"/>
        <w:rPr>
          <w:rFonts w:ascii="宋体" w:hAnsi="宋体"/>
          <w:szCs w:val="21"/>
        </w:rPr>
      </w:pPr>
      <w:r>
        <w:rPr>
          <w:rFonts w:ascii="宋体" w:hAnsi="宋体"/>
          <w:szCs w:val="21"/>
        </w:rPr>
        <w:t>12.4.2 进度付款申请单的编制</w:t>
      </w:r>
    </w:p>
    <w:p w14:paraId="03707414">
      <w:pPr>
        <w:spacing w:line="360" w:lineRule="auto"/>
        <w:ind w:firstLine="420" w:firstLineChars="200"/>
        <w:jc w:val="left"/>
        <w:rPr>
          <w:rFonts w:ascii="宋体" w:hAnsi="宋体"/>
          <w:szCs w:val="21"/>
          <w:u w:val="single"/>
        </w:rPr>
      </w:pPr>
      <w:r>
        <w:rPr>
          <w:rFonts w:ascii="宋体" w:hAnsi="宋体"/>
          <w:szCs w:val="21"/>
        </w:rPr>
        <w:t>关于进度付款申请单编制的约定：</w:t>
      </w:r>
      <w:r>
        <w:rPr>
          <w:rFonts w:hint="eastAsia" w:ascii="宋体" w:hAnsi="宋体"/>
          <w:szCs w:val="21"/>
          <w:u w:val="single"/>
        </w:rPr>
        <w:t xml:space="preserve">                      </w:t>
      </w:r>
      <w:r>
        <w:rPr>
          <w:rFonts w:ascii="宋体" w:hAnsi="宋体"/>
          <w:szCs w:val="21"/>
        </w:rPr>
        <w:t>。</w:t>
      </w:r>
    </w:p>
    <w:p w14:paraId="26A2EB4D">
      <w:pPr>
        <w:spacing w:line="360" w:lineRule="auto"/>
        <w:ind w:firstLine="420" w:firstLineChars="200"/>
        <w:jc w:val="left"/>
        <w:rPr>
          <w:rFonts w:ascii="宋体" w:hAnsi="宋体"/>
          <w:szCs w:val="21"/>
        </w:rPr>
      </w:pPr>
      <w:r>
        <w:rPr>
          <w:rFonts w:ascii="宋体" w:hAnsi="宋体"/>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szCs w:val="21"/>
        </w:rPr>
        <w:t>2.4.3 进度付款申请单的提交</w:t>
      </w:r>
    </w:p>
    <w:p w14:paraId="5D5A6D50">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u w:val="single"/>
        </w:rPr>
        <w:t xml:space="preserve">                      </w:t>
      </w:r>
      <w:r>
        <w:rPr>
          <w:rFonts w:ascii="宋体" w:hAnsi="宋体"/>
          <w:szCs w:val="21"/>
        </w:rPr>
        <w:t>。</w:t>
      </w:r>
    </w:p>
    <w:p w14:paraId="4EE9CEE3">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u w:val="single"/>
        </w:rPr>
        <w:t xml:space="preserve">                      </w:t>
      </w:r>
      <w:r>
        <w:rPr>
          <w:rFonts w:ascii="宋体" w:hAnsi="宋体"/>
          <w:szCs w:val="21"/>
        </w:rPr>
        <w:t>。</w:t>
      </w:r>
    </w:p>
    <w:p w14:paraId="7B0623CE">
      <w:pPr>
        <w:spacing w:line="360" w:lineRule="auto"/>
        <w:ind w:firstLine="420" w:firstLineChars="200"/>
        <w:jc w:val="left"/>
        <w:rPr>
          <w:rFonts w:ascii="宋体" w:hAnsi="宋体"/>
          <w:szCs w:val="21"/>
          <w:u w:val="single"/>
        </w:rPr>
      </w:pPr>
      <w:r>
        <w:rPr>
          <w:rFonts w:ascii="宋体" w:hAnsi="宋体"/>
          <w:szCs w:val="21"/>
        </w:rPr>
        <w:t>（3）其他价格形式合同进度付款申请单提交的约定：</w:t>
      </w:r>
      <w:r>
        <w:rPr>
          <w:rFonts w:hint="eastAsia" w:ascii="宋体" w:hAnsi="宋体"/>
          <w:szCs w:val="21"/>
          <w:u w:val="single"/>
        </w:rPr>
        <w:t xml:space="preserve">                      </w:t>
      </w:r>
      <w:r>
        <w:rPr>
          <w:rFonts w:ascii="宋体" w:hAnsi="宋体"/>
          <w:szCs w:val="21"/>
        </w:rPr>
        <w:t>。</w:t>
      </w:r>
    </w:p>
    <w:p w14:paraId="1F0A524A">
      <w:pPr>
        <w:spacing w:line="360" w:lineRule="auto"/>
        <w:ind w:firstLine="420" w:firstLineChars="200"/>
        <w:jc w:val="left"/>
        <w:rPr>
          <w:rFonts w:ascii="宋体" w:hAnsi="宋体"/>
          <w:szCs w:val="21"/>
        </w:rPr>
      </w:pPr>
      <w:r>
        <w:rPr>
          <w:rFonts w:ascii="宋体" w:hAnsi="宋体"/>
          <w:szCs w:val="21"/>
        </w:rPr>
        <w:t>12.4.4 进度款审核和支付</w:t>
      </w:r>
    </w:p>
    <w:p w14:paraId="2A33528C">
      <w:pPr>
        <w:spacing w:line="360" w:lineRule="auto"/>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 xml:space="preserve">                      </w:t>
      </w:r>
      <w:r>
        <w:rPr>
          <w:rFonts w:ascii="宋体" w:hAnsi="宋体"/>
          <w:szCs w:val="21"/>
        </w:rPr>
        <w:t>。</w:t>
      </w:r>
    </w:p>
    <w:p w14:paraId="365D7904">
      <w:pPr>
        <w:spacing w:line="360" w:lineRule="auto"/>
        <w:ind w:firstLine="420" w:firstLineChars="200"/>
        <w:jc w:val="left"/>
        <w:rPr>
          <w:rFonts w:ascii="宋体" w:hAnsi="宋体"/>
          <w:szCs w:val="21"/>
          <w:u w:val="single"/>
        </w:rPr>
      </w:pPr>
      <w:r>
        <w:rPr>
          <w:rFonts w:ascii="宋体" w:hAnsi="宋体"/>
          <w:szCs w:val="21"/>
        </w:rPr>
        <w:t>发包人完成审批并签发进度款支付证书的期限：</w:t>
      </w:r>
      <w:r>
        <w:rPr>
          <w:rFonts w:hint="eastAsia" w:ascii="宋体" w:hAnsi="宋体"/>
          <w:szCs w:val="21"/>
          <w:u w:val="single"/>
        </w:rPr>
        <w:t xml:space="preserve">                      </w:t>
      </w:r>
      <w:r>
        <w:rPr>
          <w:rFonts w:ascii="宋体" w:hAnsi="宋体"/>
          <w:szCs w:val="21"/>
        </w:rPr>
        <w:t>。</w:t>
      </w:r>
    </w:p>
    <w:p w14:paraId="593CA16A">
      <w:pPr>
        <w:spacing w:line="360" w:lineRule="auto"/>
        <w:ind w:firstLine="420" w:firstLineChars="200"/>
        <w:jc w:val="left"/>
        <w:rPr>
          <w:rFonts w:ascii="宋体" w:hAnsi="宋体"/>
          <w:szCs w:val="21"/>
        </w:rPr>
      </w:pPr>
      <w:r>
        <w:rPr>
          <w:rFonts w:ascii="宋体" w:hAnsi="宋体"/>
          <w:szCs w:val="21"/>
        </w:rPr>
        <w:t>（2）发包人支付进度款的期限：</w:t>
      </w:r>
      <w:r>
        <w:rPr>
          <w:rFonts w:hint="eastAsia" w:ascii="宋体" w:hAnsi="宋体"/>
          <w:szCs w:val="21"/>
          <w:u w:val="single"/>
        </w:rPr>
        <w:t xml:space="preserve">                      </w:t>
      </w:r>
      <w:r>
        <w:rPr>
          <w:rFonts w:ascii="宋体" w:hAnsi="宋体"/>
          <w:szCs w:val="21"/>
        </w:rPr>
        <w:t>。</w:t>
      </w:r>
    </w:p>
    <w:p w14:paraId="06D58DE1">
      <w:pPr>
        <w:spacing w:line="360" w:lineRule="auto"/>
        <w:ind w:firstLine="525" w:firstLineChars="250"/>
        <w:jc w:val="left"/>
        <w:rPr>
          <w:rFonts w:ascii="宋体" w:hAnsi="宋体"/>
          <w:szCs w:val="21"/>
        </w:rPr>
      </w:pPr>
      <w:r>
        <w:rPr>
          <w:rFonts w:ascii="宋体" w:hAnsi="宋体"/>
          <w:szCs w:val="21"/>
        </w:rPr>
        <w:t>发包人逾期支付进度款的违约金的计算方式：</w:t>
      </w:r>
      <w:r>
        <w:rPr>
          <w:rFonts w:hint="eastAsia" w:ascii="宋体" w:hAnsi="宋体"/>
          <w:szCs w:val="21"/>
          <w:u w:val="single"/>
        </w:rPr>
        <w:t xml:space="preserve">                      </w:t>
      </w:r>
      <w:r>
        <w:rPr>
          <w:rFonts w:ascii="宋体" w:hAnsi="宋体"/>
          <w:szCs w:val="21"/>
        </w:rPr>
        <w:t>。</w:t>
      </w:r>
    </w:p>
    <w:p w14:paraId="26D65897">
      <w:pPr>
        <w:spacing w:line="360" w:lineRule="auto"/>
        <w:ind w:firstLine="525" w:firstLineChars="250"/>
        <w:jc w:val="left"/>
        <w:rPr>
          <w:rFonts w:ascii="宋体" w:hAnsi="宋体"/>
          <w:szCs w:val="21"/>
        </w:rPr>
      </w:pPr>
      <w:r>
        <w:rPr>
          <w:rFonts w:ascii="宋体" w:hAnsi="宋体"/>
          <w:szCs w:val="21"/>
        </w:rPr>
        <w:t>进度款支付方式：</w:t>
      </w:r>
      <w:r>
        <w:rPr>
          <w:rFonts w:ascii="宋体" w:hAnsi="宋体"/>
          <w:szCs w:val="21"/>
          <w:u w:val="single"/>
        </w:rPr>
        <w:t>银行转账</w:t>
      </w:r>
      <w:r>
        <w:rPr>
          <w:rFonts w:ascii="宋体" w:hAnsi="宋体"/>
          <w:szCs w:val="21"/>
        </w:rPr>
        <w:t>。</w:t>
      </w:r>
    </w:p>
    <w:p w14:paraId="3C31BDF1">
      <w:pPr>
        <w:spacing w:line="360" w:lineRule="auto"/>
        <w:ind w:firstLine="525" w:firstLineChars="250"/>
        <w:jc w:val="left"/>
        <w:rPr>
          <w:rFonts w:ascii="宋体" w:hAnsi="宋体"/>
          <w:szCs w:val="21"/>
        </w:rPr>
      </w:pPr>
      <w:r>
        <w:rPr>
          <w:rFonts w:ascii="宋体" w:hAnsi="宋体"/>
          <w:szCs w:val="21"/>
        </w:rPr>
        <w:t>12.4.6 支付分解表的编制</w:t>
      </w:r>
    </w:p>
    <w:p w14:paraId="1E07D844">
      <w:pPr>
        <w:spacing w:line="360" w:lineRule="auto"/>
        <w:ind w:firstLine="525" w:firstLineChars="250"/>
        <w:jc w:val="left"/>
        <w:rPr>
          <w:rFonts w:ascii="宋体" w:hAnsi="宋体"/>
          <w:szCs w:val="21"/>
          <w:u w:val="single"/>
        </w:rPr>
      </w:pPr>
      <w:r>
        <w:rPr>
          <w:rFonts w:ascii="宋体" w:hAnsi="宋体"/>
          <w:szCs w:val="21"/>
        </w:rPr>
        <w:t>2</w:t>
      </w:r>
      <w:r>
        <w:rPr>
          <w:rFonts w:hint="eastAsia" w:ascii="宋体" w:hAnsi="宋体"/>
          <w:szCs w:val="21"/>
        </w:rPr>
        <w:t xml:space="preserve">. </w:t>
      </w:r>
      <w:r>
        <w:rPr>
          <w:rFonts w:ascii="宋体" w:hAnsi="宋体"/>
          <w:szCs w:val="21"/>
        </w:rPr>
        <w:t>总价合同支付分解表的编制与审批：</w:t>
      </w:r>
      <w:r>
        <w:rPr>
          <w:rFonts w:hint="eastAsia" w:ascii="宋体" w:hAnsi="宋体"/>
          <w:szCs w:val="21"/>
          <w:u w:val="single"/>
        </w:rPr>
        <w:t xml:space="preserve">                      </w:t>
      </w:r>
      <w:r>
        <w:rPr>
          <w:rFonts w:ascii="宋体" w:hAnsi="宋体"/>
          <w:szCs w:val="21"/>
        </w:rPr>
        <w:t>。</w:t>
      </w:r>
    </w:p>
    <w:p w14:paraId="20E3FD55">
      <w:pPr>
        <w:spacing w:line="360" w:lineRule="auto"/>
        <w:ind w:firstLine="525" w:firstLineChars="250"/>
        <w:jc w:val="left"/>
        <w:rPr>
          <w:rFonts w:ascii="宋体" w:hAnsi="宋体"/>
          <w:szCs w:val="21"/>
          <w:u w:val="single"/>
        </w:rPr>
      </w:pPr>
      <w:r>
        <w:rPr>
          <w:rFonts w:ascii="宋体" w:hAnsi="宋体"/>
          <w:szCs w:val="21"/>
        </w:rPr>
        <w:t>3</w:t>
      </w:r>
      <w:r>
        <w:rPr>
          <w:rFonts w:hint="eastAsia" w:ascii="宋体" w:hAnsi="宋体"/>
          <w:szCs w:val="21"/>
        </w:rPr>
        <w:t xml:space="preserve">. </w:t>
      </w:r>
      <w:r>
        <w:rPr>
          <w:rFonts w:ascii="宋体" w:hAnsi="宋体"/>
          <w:szCs w:val="21"/>
        </w:rPr>
        <w:t>单价合同的总价项目支付分解表的编制与审批：</w:t>
      </w:r>
      <w:r>
        <w:rPr>
          <w:rFonts w:hint="eastAsia" w:ascii="宋体" w:hAnsi="宋体"/>
          <w:szCs w:val="21"/>
        </w:rPr>
        <w:t>总价项目不采用支付分解表的方式计算，而按《建设工程工程量清单计价规范（GB50500-2013）广西壮族自治区实施细则》的规定执行</w:t>
      </w:r>
      <w:r>
        <w:rPr>
          <w:rFonts w:ascii="宋体" w:hAnsi="宋体"/>
          <w:szCs w:val="21"/>
        </w:rPr>
        <w:t>。</w:t>
      </w:r>
    </w:p>
    <w:bookmarkEnd w:id="730"/>
    <w:p w14:paraId="5DED0C2F">
      <w:pPr>
        <w:keepNext/>
        <w:keepLines/>
        <w:spacing w:before="260" w:after="260" w:line="416" w:lineRule="auto"/>
        <w:outlineLvl w:val="1"/>
        <w:rPr>
          <w:rFonts w:ascii="宋体" w:hAnsi="宋体"/>
          <w:b/>
          <w:bCs/>
          <w:sz w:val="32"/>
          <w:szCs w:val="32"/>
        </w:rPr>
      </w:pPr>
      <w:bookmarkStart w:id="992" w:name="_Toc495673432"/>
      <w:bookmarkStart w:id="993" w:name="_Toc407135256"/>
      <w:bookmarkStart w:id="994" w:name="_Toc508379767"/>
      <w:bookmarkStart w:id="995" w:name="_Toc86935917"/>
      <w:bookmarkStart w:id="996" w:name="_Toc351203645"/>
      <w:bookmarkStart w:id="997" w:name="_Toc373227753"/>
      <w:bookmarkStart w:id="998" w:name="_Toc373478400"/>
      <w:bookmarkStart w:id="999" w:name="_Toc389065318"/>
      <w:bookmarkStart w:id="1000" w:name="_Toc292559929"/>
      <w:bookmarkStart w:id="1001" w:name="_Toc296347218"/>
      <w:bookmarkStart w:id="1002" w:name="_Toc304295593"/>
      <w:bookmarkStart w:id="1003" w:name="_Toc297048405"/>
      <w:bookmarkStart w:id="1004" w:name="_Toc312678053"/>
      <w:bookmarkStart w:id="1005" w:name="_Toc297216223"/>
      <w:bookmarkStart w:id="1006" w:name="_Toc297123564"/>
      <w:bookmarkStart w:id="1007" w:name="_Toc296503219"/>
      <w:bookmarkStart w:id="1008" w:name="_Toc297120519"/>
      <w:bookmarkStart w:id="1009" w:name="_Toc292559424"/>
      <w:bookmarkStart w:id="1010" w:name="_Toc296944558"/>
      <w:bookmarkStart w:id="1011" w:name="_Toc303539172"/>
      <w:bookmarkStart w:id="1012" w:name="_Toc300935015"/>
      <w:bookmarkStart w:id="1013" w:name="_Toc296891259"/>
      <w:bookmarkStart w:id="1014" w:name="_Toc296346720"/>
      <w:bookmarkStart w:id="1015" w:name="_Toc296891047"/>
      <w:r>
        <w:rPr>
          <w:rFonts w:ascii="宋体" w:hAnsi="宋体"/>
          <w:b/>
          <w:bCs/>
          <w:sz w:val="32"/>
          <w:szCs w:val="32"/>
        </w:rPr>
        <w:t>13. 验收和工程试车</w:t>
      </w:r>
      <w:bookmarkEnd w:id="992"/>
      <w:bookmarkEnd w:id="993"/>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24F87A8">
      <w:pPr>
        <w:keepNext/>
        <w:keepLines/>
        <w:spacing w:before="260" w:after="260" w:line="416" w:lineRule="auto"/>
        <w:outlineLvl w:val="2"/>
        <w:rPr>
          <w:rFonts w:ascii="宋体" w:hAnsi="宋体"/>
          <w:b/>
          <w:bCs/>
          <w:sz w:val="32"/>
          <w:szCs w:val="32"/>
        </w:rPr>
      </w:pPr>
      <w:bookmarkStart w:id="1016" w:name="_Toc508379768"/>
      <w:bookmarkStart w:id="1017" w:name="_Toc373227754"/>
      <w:bookmarkStart w:id="1018" w:name="_Toc389065319"/>
      <w:bookmarkStart w:id="1019" w:name="_Toc86935918"/>
      <w:bookmarkStart w:id="1020" w:name="_Toc495673433"/>
      <w:bookmarkStart w:id="1021" w:name="_Toc407135257"/>
      <w:bookmarkStart w:id="1022" w:name="_Toc373478401"/>
      <w:r>
        <w:rPr>
          <w:rFonts w:ascii="宋体" w:hAnsi="宋体"/>
          <w:b/>
          <w:bCs/>
          <w:sz w:val="32"/>
          <w:szCs w:val="32"/>
        </w:rPr>
        <w:t>13.1 分部分项工程验收</w:t>
      </w:r>
      <w:bookmarkEnd w:id="1016"/>
      <w:bookmarkEnd w:id="1017"/>
      <w:bookmarkEnd w:id="1018"/>
      <w:bookmarkEnd w:id="1019"/>
      <w:bookmarkEnd w:id="1020"/>
      <w:bookmarkEnd w:id="1021"/>
      <w:bookmarkEnd w:id="1022"/>
    </w:p>
    <w:p w14:paraId="079E0D9E">
      <w:pPr>
        <w:spacing w:line="360" w:lineRule="auto"/>
        <w:ind w:firstLine="420" w:firstLineChars="200"/>
        <w:jc w:val="left"/>
        <w:rPr>
          <w:rFonts w:ascii="宋体" w:hAnsi="宋体"/>
          <w:szCs w:val="21"/>
        </w:rPr>
      </w:pPr>
      <w:r>
        <w:rPr>
          <w:rFonts w:ascii="宋体" w:hAnsi="宋体"/>
          <w:szCs w:val="21"/>
        </w:rPr>
        <w:t>13.1.2监理人不能按时进行验收时，应提前小时提交书面延期要求。</w:t>
      </w:r>
    </w:p>
    <w:p w14:paraId="6A4010ED">
      <w:pPr>
        <w:spacing w:line="360" w:lineRule="auto"/>
        <w:ind w:firstLine="420" w:firstLineChars="200"/>
        <w:jc w:val="left"/>
        <w:rPr>
          <w:rFonts w:ascii="宋体" w:hAnsi="宋体"/>
          <w:b/>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E46600B">
      <w:pPr>
        <w:keepNext/>
        <w:keepLines/>
        <w:spacing w:before="260" w:after="260" w:line="416" w:lineRule="auto"/>
        <w:outlineLvl w:val="2"/>
        <w:rPr>
          <w:rFonts w:ascii="宋体" w:hAnsi="宋体"/>
          <w:b/>
          <w:bCs/>
          <w:sz w:val="32"/>
          <w:szCs w:val="32"/>
        </w:rPr>
      </w:pPr>
      <w:bookmarkStart w:id="1023" w:name="_Toc373227755"/>
      <w:bookmarkStart w:id="1024" w:name="_Toc86935919"/>
      <w:bookmarkStart w:id="1025" w:name="_Toc389065320"/>
      <w:bookmarkStart w:id="1026" w:name="_Toc495673434"/>
      <w:bookmarkStart w:id="1027" w:name="_Toc373478402"/>
      <w:bookmarkStart w:id="1028" w:name="_Toc508379769"/>
      <w:bookmarkStart w:id="1029" w:name="_Toc407135258"/>
      <w:bookmarkStart w:id="1030" w:name="_Toc296347222"/>
      <w:bookmarkStart w:id="1031" w:name="_Toc296346724"/>
      <w:bookmarkStart w:id="1032" w:name="_Toc296944562"/>
      <w:bookmarkStart w:id="1033" w:name="_Toc296891263"/>
      <w:bookmarkStart w:id="1034" w:name="_Toc297048409"/>
      <w:bookmarkStart w:id="1035" w:name="_Toc296891051"/>
      <w:bookmarkStart w:id="1036" w:name="_Toc297120523"/>
      <w:bookmarkStart w:id="1037" w:name="_Toc312678056"/>
      <w:bookmarkStart w:id="1038" w:name="_Toc304295596"/>
      <w:bookmarkStart w:id="1039" w:name="_Toc303539173"/>
      <w:bookmarkStart w:id="1040" w:name="_Toc300935016"/>
      <w:bookmarkStart w:id="1041" w:name="_Toc292559933"/>
      <w:bookmarkStart w:id="1042" w:name="_Toc297216224"/>
      <w:bookmarkStart w:id="1043" w:name="_Toc297123565"/>
      <w:bookmarkStart w:id="1044" w:name="_Toc292559428"/>
      <w:bookmarkStart w:id="1045" w:name="_Toc296503223"/>
      <w:bookmarkStart w:id="1046" w:name="_Toc267251475"/>
      <w:bookmarkStart w:id="1047" w:name="_Toc267251474"/>
      <w:bookmarkStart w:id="1048" w:name="_Toc267251473"/>
      <w:bookmarkStart w:id="1049" w:name="_Toc267251472"/>
      <w:bookmarkStart w:id="1050" w:name="_Toc267251471"/>
      <w:bookmarkStart w:id="1051" w:name="_Toc267251470"/>
      <w:bookmarkStart w:id="1052" w:name="_Toc267251476"/>
      <w:r>
        <w:rPr>
          <w:rFonts w:ascii="宋体" w:hAnsi="宋体"/>
          <w:b/>
          <w:bCs/>
          <w:sz w:val="32"/>
          <w:szCs w:val="32"/>
        </w:rPr>
        <w:t>13.2 竣工验收</w:t>
      </w:r>
      <w:bookmarkEnd w:id="1023"/>
      <w:bookmarkEnd w:id="1024"/>
      <w:bookmarkEnd w:id="1025"/>
      <w:bookmarkEnd w:id="1026"/>
      <w:bookmarkEnd w:id="1027"/>
      <w:bookmarkEnd w:id="1028"/>
      <w:bookmarkEnd w:id="1029"/>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15DB8F5F">
      <w:pPr>
        <w:spacing w:line="360" w:lineRule="auto"/>
        <w:ind w:firstLine="420" w:firstLineChars="200"/>
        <w:jc w:val="left"/>
        <w:rPr>
          <w:rFonts w:ascii="宋体" w:hAnsi="宋体"/>
          <w:szCs w:val="21"/>
        </w:rPr>
      </w:pPr>
      <w:bookmarkStart w:id="1053" w:name="_Toc280868704"/>
      <w:bookmarkStart w:id="1054" w:name="_Toc280868705"/>
      <w:bookmarkStart w:id="1055" w:name="_Toc280868706"/>
      <w:bookmarkStart w:id="1056" w:name="_Toc280868707"/>
      <w:bookmarkStart w:id="1057" w:name="_Toc280868708"/>
      <w:bookmarkStart w:id="1058" w:name="_Toc280868709"/>
      <w:r>
        <w:rPr>
          <w:rFonts w:ascii="宋体" w:hAnsi="宋体"/>
          <w:szCs w:val="21"/>
        </w:rPr>
        <w:t>13.2.1竣工验收条件</w:t>
      </w:r>
    </w:p>
    <w:p w14:paraId="677ED47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r>
        <w:rPr>
          <w:rFonts w:ascii="宋体" w:hAnsi="宋体"/>
          <w:szCs w:val="21"/>
        </w:rPr>
        <w:t>。</w:t>
      </w:r>
    </w:p>
    <w:p w14:paraId="3FCE60B9">
      <w:pPr>
        <w:spacing w:line="360" w:lineRule="auto"/>
        <w:ind w:firstLine="420" w:firstLineChars="200"/>
        <w:rPr>
          <w:rFonts w:ascii="宋体" w:hAnsi="宋体"/>
          <w:szCs w:val="21"/>
        </w:rPr>
      </w:pPr>
      <w:r>
        <w:rPr>
          <w:rFonts w:ascii="宋体" w:hAnsi="宋体"/>
          <w:szCs w:val="21"/>
        </w:rPr>
        <w:t>竣工验收资料的份数：</w:t>
      </w:r>
      <w:r>
        <w:rPr>
          <w:rFonts w:hint="eastAsia" w:ascii="宋体" w:hAnsi="宋体"/>
          <w:szCs w:val="21"/>
          <w:u w:val="single"/>
        </w:rPr>
        <w:t xml:space="preserve">                      </w:t>
      </w:r>
      <w:r>
        <w:rPr>
          <w:rFonts w:ascii="宋体" w:hAnsi="宋体"/>
          <w:szCs w:val="21"/>
        </w:rPr>
        <w:t>。</w:t>
      </w:r>
    </w:p>
    <w:p w14:paraId="2956417B">
      <w:pPr>
        <w:spacing w:line="360" w:lineRule="auto"/>
        <w:ind w:firstLine="420" w:firstLineChars="200"/>
        <w:jc w:val="left"/>
        <w:rPr>
          <w:rFonts w:ascii="宋体" w:hAnsi="宋体"/>
          <w:szCs w:val="21"/>
        </w:rPr>
      </w:pPr>
      <w:r>
        <w:rPr>
          <w:rFonts w:ascii="宋体" w:hAnsi="宋体"/>
          <w:bCs/>
          <w:szCs w:val="21"/>
        </w:rPr>
        <w:t>承包人提供竣工图的约定：</w:t>
      </w:r>
      <w:r>
        <w:rPr>
          <w:rFonts w:ascii="宋体" w:hAnsi="宋体"/>
          <w:bCs/>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szCs w:val="21"/>
        </w:rPr>
      </w:pPr>
      <w:r>
        <w:rPr>
          <w:rFonts w:ascii="宋体" w:hAnsi="宋体"/>
          <w:szCs w:val="21"/>
        </w:rPr>
        <w:t>13.2.2竣工验收程序</w:t>
      </w:r>
    </w:p>
    <w:bookmarkEnd w:id="1053"/>
    <w:p w14:paraId="309B042A">
      <w:pPr>
        <w:spacing w:line="360" w:lineRule="auto"/>
        <w:ind w:firstLine="420" w:firstLineChars="200"/>
        <w:jc w:val="left"/>
        <w:rPr>
          <w:rFonts w:ascii="宋体" w:hAnsi="宋体"/>
          <w:szCs w:val="21"/>
          <w:u w:val="single"/>
        </w:rPr>
      </w:pPr>
      <w:r>
        <w:rPr>
          <w:rFonts w:ascii="宋体" w:hAnsi="宋体"/>
          <w:kern w:val="0"/>
          <w:szCs w:val="21"/>
        </w:rPr>
        <w:t>关于竣工验收程序的约定：</w:t>
      </w:r>
      <w:r>
        <w:rPr>
          <w:rFonts w:hint="eastAsia" w:ascii="宋体" w:hAnsi="宋体"/>
          <w:szCs w:val="21"/>
          <w:u w:val="single"/>
        </w:rPr>
        <w:t xml:space="preserve">                      </w:t>
      </w:r>
      <w:r>
        <w:rPr>
          <w:rFonts w:ascii="宋体" w:hAnsi="宋体"/>
          <w:szCs w:val="21"/>
        </w:rPr>
        <w:t>。</w:t>
      </w:r>
    </w:p>
    <w:p w14:paraId="64338BDA">
      <w:pPr>
        <w:spacing w:line="360" w:lineRule="auto"/>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hint="eastAsia" w:ascii="宋体" w:hAnsi="宋体"/>
          <w:szCs w:val="21"/>
          <w:u w:val="single"/>
        </w:rPr>
        <w:t xml:space="preserve">                      </w:t>
      </w:r>
      <w:r>
        <w:rPr>
          <w:rFonts w:ascii="宋体" w:hAnsi="宋体"/>
          <w:szCs w:val="21"/>
        </w:rPr>
        <w:t>。</w:t>
      </w:r>
    </w:p>
    <w:bookmarkEnd w:id="1054"/>
    <w:p w14:paraId="0328724C">
      <w:pPr>
        <w:spacing w:line="360" w:lineRule="auto"/>
        <w:ind w:firstLine="420" w:firstLineChars="200"/>
        <w:jc w:val="left"/>
        <w:rPr>
          <w:rFonts w:ascii="宋体" w:hAnsi="宋体"/>
          <w:szCs w:val="21"/>
        </w:rPr>
      </w:pPr>
      <w:r>
        <w:rPr>
          <w:rFonts w:ascii="宋体" w:hAnsi="宋体"/>
          <w:szCs w:val="21"/>
        </w:rPr>
        <w:t>13.2.5移交、接收全部与部分工程</w:t>
      </w:r>
    </w:p>
    <w:bookmarkEnd w:id="1055"/>
    <w:p w14:paraId="0C38E168">
      <w:pPr>
        <w:spacing w:line="360" w:lineRule="auto"/>
        <w:ind w:firstLine="420" w:firstLineChars="200"/>
        <w:jc w:val="left"/>
        <w:rPr>
          <w:rFonts w:ascii="宋体" w:hAnsi="宋体"/>
          <w:kern w:val="0"/>
          <w:szCs w:val="21"/>
        </w:rPr>
      </w:pPr>
      <w:r>
        <w:rPr>
          <w:rFonts w:ascii="宋体" w:hAnsi="宋体"/>
          <w:kern w:val="0"/>
          <w:szCs w:val="21"/>
        </w:rPr>
        <w:t>承包人向发包人移交工程的期限：</w:t>
      </w:r>
      <w:r>
        <w:rPr>
          <w:rFonts w:hint="eastAsia" w:ascii="宋体" w:hAnsi="宋体"/>
          <w:szCs w:val="21"/>
          <w:u w:val="single"/>
        </w:rPr>
        <w:t xml:space="preserve">                      </w:t>
      </w:r>
      <w:r>
        <w:rPr>
          <w:rFonts w:ascii="宋体" w:hAnsi="宋体"/>
          <w:szCs w:val="21"/>
        </w:rPr>
        <w:t>。</w:t>
      </w:r>
    </w:p>
    <w:p w14:paraId="4CDD650B">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hint="eastAsia" w:ascii="宋体" w:hAnsi="宋体"/>
          <w:szCs w:val="21"/>
          <w:u w:val="single"/>
        </w:rPr>
        <w:t xml:space="preserve">                      </w:t>
      </w:r>
      <w:r>
        <w:rPr>
          <w:rFonts w:ascii="宋体" w:hAnsi="宋体"/>
          <w:szCs w:val="21"/>
        </w:rPr>
        <w:t>。</w:t>
      </w:r>
    </w:p>
    <w:bookmarkEnd w:id="1056"/>
    <w:p w14:paraId="25155C87">
      <w:pPr>
        <w:spacing w:line="360" w:lineRule="auto"/>
        <w:ind w:firstLine="420" w:firstLineChars="200"/>
        <w:jc w:val="left"/>
        <w:rPr>
          <w:rFonts w:ascii="宋体" w:hAnsi="宋体"/>
          <w:szCs w:val="21"/>
          <w:u w:val="single"/>
        </w:rPr>
      </w:pPr>
      <w:r>
        <w:rPr>
          <w:rFonts w:ascii="宋体" w:hAnsi="宋体"/>
          <w:szCs w:val="21"/>
        </w:rPr>
        <w:t>承包人未按时移交工程的，违约金的计算方法为：</w:t>
      </w:r>
      <w:r>
        <w:rPr>
          <w:rFonts w:hint="eastAsia" w:ascii="宋体" w:hAnsi="宋体"/>
          <w:szCs w:val="21"/>
          <w:u w:val="single"/>
        </w:rPr>
        <w:t xml:space="preserve">                      </w:t>
      </w:r>
      <w:r>
        <w:rPr>
          <w:rFonts w:ascii="宋体" w:hAnsi="宋体"/>
          <w:szCs w:val="21"/>
        </w:rPr>
        <w:t>。</w:t>
      </w:r>
    </w:p>
    <w:p w14:paraId="0B69AFD4">
      <w:pPr>
        <w:keepNext/>
        <w:keepLines/>
        <w:spacing w:before="260" w:after="260" w:line="416" w:lineRule="auto"/>
        <w:outlineLvl w:val="2"/>
        <w:rPr>
          <w:rFonts w:ascii="宋体" w:hAnsi="宋体"/>
          <w:b/>
          <w:bCs/>
          <w:sz w:val="32"/>
          <w:szCs w:val="32"/>
        </w:rPr>
      </w:pPr>
      <w:bookmarkStart w:id="1059" w:name="_Toc86935920"/>
      <w:bookmarkStart w:id="1060" w:name="_Toc407135259"/>
      <w:bookmarkStart w:id="1061" w:name="_Toc373227756"/>
      <w:bookmarkStart w:id="1062" w:name="_Toc389065321"/>
      <w:bookmarkStart w:id="1063" w:name="_Toc373478403"/>
      <w:bookmarkStart w:id="1064" w:name="_Toc495673435"/>
      <w:bookmarkStart w:id="1065" w:name="_Toc508379770"/>
      <w:r>
        <w:rPr>
          <w:rFonts w:ascii="宋体" w:hAnsi="宋体"/>
          <w:b/>
          <w:bCs/>
          <w:sz w:val="32"/>
          <w:szCs w:val="32"/>
        </w:rPr>
        <w:t>13.3 工程试车</w:t>
      </w:r>
      <w:bookmarkEnd w:id="1059"/>
      <w:bookmarkEnd w:id="1060"/>
      <w:bookmarkEnd w:id="1061"/>
      <w:bookmarkEnd w:id="1062"/>
      <w:bookmarkEnd w:id="1063"/>
      <w:bookmarkEnd w:id="1064"/>
      <w:bookmarkEnd w:id="1065"/>
    </w:p>
    <w:bookmarkEnd w:id="1057"/>
    <w:p w14:paraId="66F00628">
      <w:pPr>
        <w:spacing w:line="360" w:lineRule="auto"/>
        <w:ind w:firstLine="420" w:firstLineChars="200"/>
        <w:jc w:val="left"/>
        <w:rPr>
          <w:rFonts w:ascii="宋体" w:hAnsi="宋体"/>
          <w:kern w:val="0"/>
          <w:szCs w:val="21"/>
        </w:rPr>
      </w:pPr>
      <w:r>
        <w:rPr>
          <w:rFonts w:ascii="宋体" w:hAnsi="宋体"/>
          <w:kern w:val="0"/>
          <w:szCs w:val="21"/>
        </w:rPr>
        <w:t>13.3.1 试车程序</w:t>
      </w:r>
    </w:p>
    <w:p w14:paraId="0D6526B9">
      <w:pPr>
        <w:spacing w:line="360" w:lineRule="auto"/>
        <w:ind w:firstLine="420" w:firstLineChars="200"/>
        <w:jc w:val="left"/>
        <w:rPr>
          <w:rFonts w:ascii="宋体" w:hAnsi="宋体"/>
          <w:szCs w:val="21"/>
          <w:u w:val="single"/>
        </w:rPr>
      </w:pPr>
      <w:r>
        <w:rPr>
          <w:rFonts w:ascii="宋体" w:hAnsi="宋体"/>
          <w:kern w:val="0"/>
          <w:szCs w:val="21"/>
        </w:rPr>
        <w:t>工程试车内容：</w:t>
      </w:r>
      <w:r>
        <w:rPr>
          <w:rFonts w:hint="eastAsia" w:ascii="宋体" w:hAnsi="宋体"/>
          <w:szCs w:val="21"/>
          <w:u w:val="single"/>
        </w:rPr>
        <w:t xml:space="preserve">                      </w:t>
      </w:r>
      <w:r>
        <w:rPr>
          <w:rFonts w:ascii="宋体" w:hAnsi="宋体"/>
          <w:szCs w:val="21"/>
        </w:rPr>
        <w:t>。</w:t>
      </w:r>
    </w:p>
    <w:p w14:paraId="16977CBC">
      <w:pPr>
        <w:spacing w:line="360" w:lineRule="auto"/>
        <w:ind w:firstLine="420" w:firstLineChars="200"/>
        <w:jc w:val="left"/>
        <w:rPr>
          <w:rFonts w:ascii="宋体" w:hAnsi="宋体"/>
          <w:kern w:val="0"/>
          <w:szCs w:val="21"/>
        </w:rPr>
      </w:pPr>
      <w:r>
        <w:rPr>
          <w:rFonts w:ascii="宋体" w:hAnsi="宋体"/>
          <w:kern w:val="0"/>
          <w:szCs w:val="21"/>
        </w:rPr>
        <w:t>（1）单机无负荷试车费用由承担；</w:t>
      </w:r>
    </w:p>
    <w:p w14:paraId="02096AA6">
      <w:pPr>
        <w:spacing w:line="360" w:lineRule="auto"/>
        <w:ind w:firstLine="420" w:firstLineChars="200"/>
        <w:jc w:val="left"/>
        <w:rPr>
          <w:rFonts w:ascii="宋体" w:hAnsi="宋体"/>
          <w:kern w:val="0"/>
          <w:szCs w:val="21"/>
        </w:rPr>
      </w:pPr>
      <w:r>
        <w:rPr>
          <w:rFonts w:ascii="宋体" w:hAnsi="宋体"/>
          <w:kern w:val="0"/>
          <w:szCs w:val="21"/>
        </w:rPr>
        <w:t>（2）无负荷联动试车费用由承担。</w:t>
      </w:r>
    </w:p>
    <w:p w14:paraId="3BE87FB1">
      <w:pPr>
        <w:spacing w:line="360" w:lineRule="auto"/>
        <w:ind w:firstLine="420" w:firstLineChars="200"/>
        <w:jc w:val="left"/>
        <w:rPr>
          <w:rFonts w:ascii="宋体" w:hAnsi="宋体"/>
          <w:kern w:val="0"/>
          <w:szCs w:val="21"/>
        </w:rPr>
      </w:pPr>
      <w:r>
        <w:rPr>
          <w:rFonts w:ascii="宋体" w:hAnsi="宋体"/>
          <w:kern w:val="0"/>
          <w:szCs w:val="21"/>
        </w:rPr>
        <w:t>13.3.3 投料试车</w:t>
      </w:r>
    </w:p>
    <w:p w14:paraId="63FFC1DC">
      <w:pPr>
        <w:spacing w:line="360" w:lineRule="auto"/>
        <w:ind w:firstLine="420" w:firstLineChars="200"/>
        <w:jc w:val="left"/>
        <w:rPr>
          <w:rFonts w:ascii="宋体" w:hAnsi="宋体"/>
          <w:szCs w:val="21"/>
          <w:u w:val="single"/>
        </w:rPr>
      </w:pPr>
      <w:r>
        <w:rPr>
          <w:rFonts w:ascii="宋体" w:hAnsi="宋体"/>
          <w:kern w:val="0"/>
          <w:szCs w:val="21"/>
        </w:rPr>
        <w:t>关于投料试车相关事项的约定：</w:t>
      </w:r>
      <w:r>
        <w:rPr>
          <w:rFonts w:hint="eastAsia" w:ascii="宋体" w:hAnsi="宋体"/>
          <w:szCs w:val="21"/>
          <w:u w:val="single"/>
        </w:rPr>
        <w:t xml:space="preserve">                      </w:t>
      </w:r>
      <w:r>
        <w:rPr>
          <w:rFonts w:ascii="宋体" w:hAnsi="宋体"/>
          <w:szCs w:val="21"/>
        </w:rPr>
        <w:t>。</w:t>
      </w:r>
    </w:p>
    <w:p w14:paraId="6BF802F2">
      <w:pPr>
        <w:keepNext/>
        <w:keepLines/>
        <w:spacing w:before="260" w:after="260" w:line="416" w:lineRule="auto"/>
        <w:outlineLvl w:val="2"/>
        <w:rPr>
          <w:rFonts w:ascii="宋体" w:hAnsi="宋体"/>
          <w:b/>
          <w:bCs/>
          <w:sz w:val="32"/>
          <w:szCs w:val="32"/>
        </w:rPr>
      </w:pPr>
      <w:bookmarkStart w:id="1066" w:name="_Toc86935921"/>
      <w:bookmarkStart w:id="1067" w:name="_Toc508379771"/>
      <w:bookmarkStart w:id="1068" w:name="_Toc495673436"/>
      <w:bookmarkStart w:id="1069" w:name="_Toc407135260"/>
      <w:bookmarkStart w:id="1070" w:name="_Toc389065322"/>
      <w:bookmarkStart w:id="1071" w:name="_Toc373478404"/>
      <w:bookmarkStart w:id="1072" w:name="_Toc373227757"/>
      <w:r>
        <w:rPr>
          <w:rFonts w:ascii="宋体" w:hAnsi="宋体"/>
          <w:b/>
          <w:bCs/>
          <w:sz w:val="32"/>
          <w:szCs w:val="32"/>
        </w:rPr>
        <w:t>13.6 竣工退场</w:t>
      </w:r>
      <w:bookmarkEnd w:id="1066"/>
      <w:bookmarkEnd w:id="1067"/>
      <w:bookmarkEnd w:id="1068"/>
      <w:bookmarkEnd w:id="1069"/>
      <w:bookmarkEnd w:id="1070"/>
      <w:bookmarkEnd w:id="1071"/>
      <w:bookmarkEnd w:id="1072"/>
    </w:p>
    <w:p w14:paraId="3E788EED">
      <w:pPr>
        <w:spacing w:line="360" w:lineRule="auto"/>
        <w:ind w:firstLine="420" w:firstLineChars="200"/>
        <w:jc w:val="left"/>
        <w:rPr>
          <w:rFonts w:ascii="宋体" w:hAnsi="宋体"/>
          <w:kern w:val="0"/>
          <w:szCs w:val="21"/>
        </w:rPr>
      </w:pPr>
      <w:r>
        <w:rPr>
          <w:rFonts w:ascii="宋体" w:hAnsi="宋体"/>
          <w:kern w:val="0"/>
          <w:szCs w:val="21"/>
        </w:rPr>
        <w:t>13.6.1 竣工退场</w:t>
      </w:r>
    </w:p>
    <w:p w14:paraId="6DE20C85">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 xml:space="preserve">                      </w:t>
      </w:r>
      <w:r>
        <w:rPr>
          <w:rFonts w:ascii="宋体" w:hAnsi="宋体"/>
          <w:kern w:val="0"/>
          <w:szCs w:val="21"/>
        </w:rPr>
        <w:t>。</w:t>
      </w:r>
    </w:p>
    <w:p w14:paraId="01D9208C">
      <w:pPr>
        <w:keepNext/>
        <w:keepLines/>
        <w:spacing w:before="260" w:after="260" w:line="416" w:lineRule="auto"/>
        <w:outlineLvl w:val="1"/>
        <w:rPr>
          <w:rFonts w:ascii="宋体" w:hAnsi="宋体"/>
          <w:b/>
          <w:bCs/>
          <w:sz w:val="32"/>
          <w:szCs w:val="32"/>
        </w:rPr>
      </w:pPr>
      <w:bookmarkStart w:id="1073" w:name="_Toc407135261"/>
      <w:bookmarkStart w:id="1074" w:name="_Toc389065323"/>
      <w:bookmarkStart w:id="1075" w:name="_Toc373478405"/>
      <w:bookmarkStart w:id="1076" w:name="_Toc373227758"/>
      <w:bookmarkStart w:id="1077" w:name="_Toc351203646"/>
      <w:bookmarkStart w:id="1078" w:name="_Toc86935922"/>
      <w:bookmarkStart w:id="1079" w:name="_Toc508379772"/>
      <w:bookmarkStart w:id="1080" w:name="_Toc495673437"/>
      <w:r>
        <w:rPr>
          <w:rFonts w:ascii="宋体" w:hAnsi="宋体"/>
          <w:b/>
          <w:bCs/>
          <w:sz w:val="32"/>
          <w:szCs w:val="32"/>
        </w:rPr>
        <w:t>14. 竣工结算</w:t>
      </w:r>
      <w:bookmarkEnd w:id="1073"/>
      <w:bookmarkEnd w:id="1074"/>
      <w:bookmarkEnd w:id="1075"/>
      <w:bookmarkEnd w:id="1076"/>
      <w:bookmarkEnd w:id="1077"/>
      <w:bookmarkEnd w:id="1078"/>
      <w:bookmarkEnd w:id="1079"/>
      <w:bookmarkEnd w:id="1080"/>
    </w:p>
    <w:p w14:paraId="411EFD56">
      <w:pPr>
        <w:keepNext/>
        <w:keepLines/>
        <w:spacing w:before="260" w:after="260" w:line="416" w:lineRule="auto"/>
        <w:outlineLvl w:val="2"/>
        <w:rPr>
          <w:rFonts w:ascii="宋体" w:hAnsi="宋体"/>
          <w:b/>
          <w:bCs/>
          <w:sz w:val="32"/>
          <w:szCs w:val="32"/>
        </w:rPr>
      </w:pPr>
      <w:bookmarkStart w:id="1081" w:name="_Toc389065324"/>
      <w:bookmarkStart w:id="1082" w:name="_Toc407135262"/>
      <w:bookmarkStart w:id="1083" w:name="_Toc86935923"/>
      <w:bookmarkStart w:id="1084" w:name="_Toc508379773"/>
      <w:bookmarkStart w:id="1085" w:name="_Toc495673438"/>
      <w:bookmarkStart w:id="1086" w:name="_Toc373478406"/>
      <w:bookmarkStart w:id="1087" w:name="_Toc373227759"/>
      <w:r>
        <w:rPr>
          <w:rFonts w:ascii="宋体" w:hAnsi="宋体"/>
          <w:b/>
          <w:bCs/>
          <w:sz w:val="32"/>
          <w:szCs w:val="32"/>
        </w:rPr>
        <w:t>14.1 竣工付款申请</w:t>
      </w:r>
      <w:bookmarkEnd w:id="1081"/>
      <w:bookmarkEnd w:id="1082"/>
      <w:bookmarkEnd w:id="1083"/>
      <w:bookmarkEnd w:id="1084"/>
      <w:bookmarkEnd w:id="1085"/>
      <w:bookmarkEnd w:id="1086"/>
      <w:bookmarkEnd w:id="1087"/>
    </w:p>
    <w:p w14:paraId="4423B4D4">
      <w:pPr>
        <w:spacing w:line="360" w:lineRule="auto"/>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 xml:space="preserve">                      </w:t>
      </w:r>
      <w:r>
        <w:rPr>
          <w:rFonts w:ascii="宋体" w:hAnsi="宋体"/>
          <w:szCs w:val="21"/>
        </w:rPr>
        <w:t>。</w:t>
      </w:r>
    </w:p>
    <w:p w14:paraId="5EAD3DE4">
      <w:pPr>
        <w:spacing w:line="360" w:lineRule="auto"/>
        <w:ind w:firstLine="420" w:firstLineChars="200"/>
        <w:jc w:val="left"/>
        <w:rPr>
          <w:rFonts w:ascii="宋体" w:hAnsi="宋体"/>
          <w:szCs w:val="21"/>
          <w:u w:val="single"/>
        </w:rPr>
      </w:pPr>
      <w:r>
        <w:rPr>
          <w:rFonts w:ascii="宋体" w:hAnsi="宋体"/>
          <w:szCs w:val="21"/>
        </w:rPr>
        <w:t>竣工付款申请单应包括的内容：</w:t>
      </w:r>
      <w:r>
        <w:rPr>
          <w:rFonts w:hint="eastAsia" w:ascii="宋体" w:hAnsi="宋体"/>
          <w:szCs w:val="21"/>
          <w:u w:val="single"/>
        </w:rPr>
        <w:t xml:space="preserve">                      </w:t>
      </w:r>
      <w:r>
        <w:rPr>
          <w:rFonts w:ascii="宋体" w:hAnsi="宋体"/>
          <w:szCs w:val="21"/>
        </w:rPr>
        <w:t>。</w:t>
      </w:r>
    </w:p>
    <w:p w14:paraId="3927FBE0">
      <w:pPr>
        <w:keepNext/>
        <w:keepLines/>
        <w:spacing w:before="260" w:after="260" w:line="416" w:lineRule="auto"/>
        <w:outlineLvl w:val="2"/>
        <w:rPr>
          <w:rFonts w:ascii="宋体" w:hAnsi="宋体"/>
          <w:b/>
          <w:bCs/>
          <w:sz w:val="32"/>
          <w:szCs w:val="32"/>
        </w:rPr>
      </w:pPr>
      <w:bookmarkStart w:id="1088" w:name="_Toc86935924"/>
      <w:bookmarkStart w:id="1089" w:name="_Toc508379774"/>
      <w:bookmarkStart w:id="1090" w:name="_Toc495673439"/>
      <w:bookmarkStart w:id="1091" w:name="_Toc407135263"/>
      <w:bookmarkStart w:id="1092" w:name="_Toc373227760"/>
      <w:bookmarkStart w:id="1093" w:name="_Toc389065325"/>
      <w:bookmarkStart w:id="1094" w:name="_Toc373478407"/>
      <w:r>
        <w:rPr>
          <w:rFonts w:ascii="宋体" w:hAnsi="宋体"/>
          <w:b/>
          <w:bCs/>
          <w:sz w:val="32"/>
          <w:szCs w:val="32"/>
        </w:rPr>
        <w:t>14.2 竣工结算审核</w:t>
      </w:r>
      <w:bookmarkEnd w:id="1088"/>
      <w:bookmarkEnd w:id="1089"/>
      <w:bookmarkEnd w:id="1090"/>
      <w:bookmarkEnd w:id="1091"/>
      <w:bookmarkEnd w:id="1092"/>
      <w:bookmarkEnd w:id="1093"/>
      <w:bookmarkEnd w:id="1094"/>
    </w:p>
    <w:p w14:paraId="07FEB25B">
      <w:pPr>
        <w:spacing w:line="360" w:lineRule="auto"/>
        <w:ind w:firstLine="420" w:firstLineChars="200"/>
        <w:jc w:val="left"/>
        <w:rPr>
          <w:rFonts w:ascii="宋体" w:hAnsi="宋体"/>
          <w:szCs w:val="21"/>
        </w:rPr>
      </w:pPr>
      <w:r>
        <w:rPr>
          <w:rFonts w:ascii="宋体" w:hAnsi="宋体"/>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szCs w:val="21"/>
              </w:rPr>
            </w:pPr>
          </w:p>
        </w:tc>
        <w:tc>
          <w:tcPr>
            <w:tcW w:w="2466" w:type="dxa"/>
            <w:vAlign w:val="center"/>
          </w:tcPr>
          <w:p w14:paraId="5411C7E6">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vAlign w:val="center"/>
          </w:tcPr>
          <w:p w14:paraId="711E7549">
            <w:pPr>
              <w:spacing w:line="360" w:lineRule="auto"/>
              <w:ind w:firstLine="441" w:firstLineChars="210"/>
              <w:jc w:val="center"/>
              <w:rPr>
                <w:rFonts w:ascii="宋体" w:hAnsi="宋体"/>
                <w:bCs/>
                <w:szCs w:val="21"/>
              </w:rPr>
            </w:pPr>
            <w:r>
              <w:rPr>
                <w:rFonts w:ascii="宋体" w:hAnsi="宋体"/>
                <w:bCs/>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szCs w:val="21"/>
              </w:rPr>
            </w:pPr>
            <w:r>
              <w:rPr>
                <w:rFonts w:ascii="宋体" w:hAnsi="宋体"/>
                <w:bCs/>
                <w:szCs w:val="21"/>
              </w:rPr>
              <w:t>1</w:t>
            </w:r>
          </w:p>
        </w:tc>
        <w:tc>
          <w:tcPr>
            <w:tcW w:w="2466" w:type="dxa"/>
            <w:vAlign w:val="center"/>
          </w:tcPr>
          <w:p w14:paraId="374130C4">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vAlign w:val="center"/>
          </w:tcPr>
          <w:p w14:paraId="7086BA86">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szCs w:val="21"/>
              </w:rPr>
            </w:pPr>
            <w:r>
              <w:rPr>
                <w:rFonts w:ascii="宋体" w:hAnsi="宋体"/>
                <w:bCs/>
                <w:szCs w:val="21"/>
              </w:rPr>
              <w:t>2</w:t>
            </w:r>
          </w:p>
        </w:tc>
        <w:tc>
          <w:tcPr>
            <w:tcW w:w="2466" w:type="dxa"/>
            <w:vAlign w:val="center"/>
          </w:tcPr>
          <w:p w14:paraId="39712E30">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vAlign w:val="center"/>
          </w:tcPr>
          <w:p w14:paraId="792C445A">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szCs w:val="21"/>
              </w:rPr>
            </w:pPr>
            <w:r>
              <w:rPr>
                <w:rFonts w:ascii="宋体" w:hAnsi="宋体"/>
                <w:bCs/>
                <w:szCs w:val="21"/>
              </w:rPr>
              <w:t>3</w:t>
            </w:r>
          </w:p>
        </w:tc>
        <w:tc>
          <w:tcPr>
            <w:tcW w:w="2466" w:type="dxa"/>
            <w:vAlign w:val="center"/>
          </w:tcPr>
          <w:p w14:paraId="62589290">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vAlign w:val="center"/>
          </w:tcPr>
          <w:p w14:paraId="0CC6B4FD">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szCs w:val="21"/>
              </w:rPr>
            </w:pPr>
            <w:r>
              <w:rPr>
                <w:rFonts w:ascii="宋体" w:hAnsi="宋体"/>
                <w:bCs/>
                <w:szCs w:val="21"/>
              </w:rPr>
              <w:t>4</w:t>
            </w:r>
          </w:p>
        </w:tc>
        <w:tc>
          <w:tcPr>
            <w:tcW w:w="2466" w:type="dxa"/>
            <w:vAlign w:val="center"/>
          </w:tcPr>
          <w:p w14:paraId="6BBAE49B">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vAlign w:val="center"/>
          </w:tcPr>
          <w:p w14:paraId="7CF428D9">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14:paraId="0AE866CF">
      <w:pPr>
        <w:spacing w:line="360" w:lineRule="auto"/>
        <w:ind w:firstLine="420" w:firstLineChars="200"/>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14:paraId="26A322A7">
      <w:pPr>
        <w:spacing w:line="360" w:lineRule="auto"/>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 xml:space="preserve">                      </w:t>
      </w:r>
      <w:r>
        <w:rPr>
          <w:rFonts w:ascii="宋体" w:hAnsi="宋体"/>
          <w:szCs w:val="21"/>
        </w:rPr>
        <w:t>。</w:t>
      </w:r>
    </w:p>
    <w:p w14:paraId="7FE31B05">
      <w:pPr>
        <w:spacing w:line="360" w:lineRule="auto"/>
        <w:ind w:firstLine="420" w:firstLineChars="200"/>
        <w:jc w:val="left"/>
        <w:rPr>
          <w:rFonts w:ascii="宋体" w:hAnsi="宋体"/>
          <w:szCs w:val="21"/>
          <w:u w:val="single"/>
        </w:rPr>
      </w:pPr>
      <w:r>
        <w:rPr>
          <w:rFonts w:ascii="宋体" w:hAnsi="宋体"/>
          <w:szCs w:val="21"/>
        </w:rPr>
        <w:t>关于竣工付款证书异议部分复核的方式和程序：</w:t>
      </w:r>
      <w:r>
        <w:rPr>
          <w:rFonts w:hint="eastAsia" w:ascii="宋体" w:hAnsi="宋体"/>
          <w:szCs w:val="21"/>
          <w:u w:val="single"/>
        </w:rPr>
        <w:t xml:space="preserve">                      </w:t>
      </w:r>
      <w:r>
        <w:rPr>
          <w:rFonts w:ascii="宋体" w:hAnsi="宋体"/>
          <w:szCs w:val="21"/>
        </w:rPr>
        <w:t>。</w:t>
      </w:r>
    </w:p>
    <w:p w14:paraId="53DD0FB8">
      <w:pPr>
        <w:keepNext/>
        <w:keepLines/>
        <w:spacing w:before="260" w:after="260" w:line="416" w:lineRule="auto"/>
        <w:outlineLvl w:val="2"/>
        <w:rPr>
          <w:rFonts w:ascii="宋体" w:hAnsi="宋体"/>
          <w:b/>
          <w:bCs/>
          <w:sz w:val="32"/>
          <w:szCs w:val="32"/>
        </w:rPr>
      </w:pPr>
      <w:bookmarkStart w:id="1095" w:name="_Toc508379775"/>
      <w:bookmarkStart w:id="1096" w:name="_Toc407135264"/>
      <w:bookmarkStart w:id="1097" w:name="_Toc86935925"/>
      <w:bookmarkStart w:id="1098" w:name="_Toc373478408"/>
      <w:bookmarkStart w:id="1099" w:name="_Toc389065326"/>
      <w:bookmarkStart w:id="1100" w:name="_Toc495673440"/>
      <w:bookmarkStart w:id="1101" w:name="_Toc373227761"/>
      <w:r>
        <w:rPr>
          <w:rFonts w:ascii="宋体" w:hAnsi="宋体"/>
          <w:b/>
          <w:bCs/>
          <w:sz w:val="32"/>
          <w:szCs w:val="32"/>
        </w:rPr>
        <w:t>14.4 最终结清</w:t>
      </w:r>
      <w:bookmarkEnd w:id="1095"/>
      <w:bookmarkEnd w:id="1096"/>
      <w:bookmarkEnd w:id="1097"/>
      <w:bookmarkEnd w:id="1098"/>
      <w:bookmarkEnd w:id="1099"/>
      <w:bookmarkEnd w:id="1100"/>
      <w:bookmarkEnd w:id="1101"/>
    </w:p>
    <w:p w14:paraId="780B4340">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47BF44A5">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 xml:space="preserve">                      </w:t>
      </w:r>
      <w:r>
        <w:rPr>
          <w:rFonts w:ascii="宋体" w:hAnsi="宋体"/>
          <w:szCs w:val="21"/>
        </w:rPr>
        <w:t>。</w:t>
      </w:r>
    </w:p>
    <w:p w14:paraId="296F9141">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hint="eastAsia" w:ascii="宋体" w:hAnsi="宋体"/>
          <w:szCs w:val="21"/>
          <w:u w:val="single"/>
        </w:rPr>
        <w:t xml:space="preserve">                      </w:t>
      </w:r>
      <w:r>
        <w:rPr>
          <w:rFonts w:ascii="宋体" w:hAnsi="宋体"/>
          <w:szCs w:val="21"/>
        </w:rPr>
        <w:t xml:space="preserve">。 </w:t>
      </w:r>
    </w:p>
    <w:p w14:paraId="575E4164">
      <w:pPr>
        <w:spacing w:line="360" w:lineRule="auto"/>
        <w:ind w:firstLine="420" w:firstLineChars="200"/>
        <w:jc w:val="left"/>
        <w:rPr>
          <w:rFonts w:ascii="宋体" w:hAnsi="宋体"/>
          <w:szCs w:val="21"/>
        </w:rPr>
      </w:pPr>
      <w:r>
        <w:rPr>
          <w:rFonts w:ascii="宋体" w:hAnsi="宋体"/>
          <w:szCs w:val="21"/>
        </w:rPr>
        <w:t>14.4.2 最终结清证书和支付</w:t>
      </w:r>
    </w:p>
    <w:p w14:paraId="5D8378A8">
      <w:pPr>
        <w:spacing w:line="360" w:lineRule="auto"/>
        <w:ind w:firstLine="420" w:firstLineChars="200"/>
        <w:jc w:val="left"/>
        <w:rPr>
          <w:rFonts w:ascii="宋体" w:hAnsi="宋体"/>
          <w:szCs w:val="21"/>
        </w:rPr>
      </w:pPr>
      <w:r>
        <w:rPr>
          <w:rFonts w:ascii="宋体" w:hAnsi="宋体"/>
          <w:szCs w:val="21"/>
        </w:rPr>
        <w:t>（1）发包人完成最终结清申请单的审批并颁发最终结清证书的期限：</w:t>
      </w:r>
      <w:r>
        <w:rPr>
          <w:rFonts w:hint="eastAsia" w:ascii="宋体" w:hAnsi="宋体"/>
          <w:szCs w:val="21"/>
          <w:u w:val="single"/>
        </w:rPr>
        <w:t xml:space="preserve">                      </w:t>
      </w:r>
      <w:r>
        <w:rPr>
          <w:rFonts w:ascii="宋体" w:hAnsi="宋体"/>
          <w:szCs w:val="21"/>
        </w:rPr>
        <w:t>。</w:t>
      </w:r>
    </w:p>
    <w:p w14:paraId="6633B994">
      <w:pPr>
        <w:spacing w:line="360" w:lineRule="auto"/>
        <w:ind w:firstLine="420" w:firstLineChars="200"/>
        <w:jc w:val="left"/>
        <w:rPr>
          <w:rFonts w:ascii="宋体" w:hAnsi="宋体"/>
          <w:szCs w:val="21"/>
        </w:rPr>
      </w:pPr>
      <w:r>
        <w:rPr>
          <w:rFonts w:ascii="宋体" w:hAnsi="宋体"/>
          <w:szCs w:val="21"/>
        </w:rPr>
        <w:t>（2）发包人完成支付的期限：</w:t>
      </w:r>
      <w:r>
        <w:rPr>
          <w:rFonts w:hint="eastAsia" w:ascii="宋体" w:hAnsi="宋体"/>
          <w:szCs w:val="21"/>
          <w:u w:val="single"/>
        </w:rPr>
        <w:t xml:space="preserve">                      </w:t>
      </w:r>
      <w:r>
        <w:rPr>
          <w:rFonts w:ascii="宋体" w:hAnsi="宋体"/>
          <w:szCs w:val="21"/>
        </w:rPr>
        <w:t>。</w:t>
      </w:r>
    </w:p>
    <w:bookmarkEnd w:id="1046"/>
    <w:bookmarkEnd w:id="1047"/>
    <w:bookmarkEnd w:id="1048"/>
    <w:bookmarkEnd w:id="1049"/>
    <w:bookmarkEnd w:id="1050"/>
    <w:bookmarkEnd w:id="1051"/>
    <w:bookmarkEnd w:id="1052"/>
    <w:bookmarkEnd w:id="1058"/>
    <w:p w14:paraId="3187A3E3">
      <w:pPr>
        <w:keepNext/>
        <w:keepLines/>
        <w:spacing w:before="260" w:after="260" w:line="416" w:lineRule="auto"/>
        <w:outlineLvl w:val="1"/>
        <w:rPr>
          <w:rFonts w:ascii="宋体" w:hAnsi="宋体"/>
          <w:b/>
          <w:bCs/>
          <w:sz w:val="32"/>
          <w:szCs w:val="32"/>
        </w:rPr>
      </w:pPr>
      <w:bookmarkStart w:id="1102" w:name="_Toc86935926"/>
      <w:bookmarkStart w:id="1103" w:name="_Toc407135265"/>
      <w:bookmarkStart w:id="1104" w:name="_Toc373478409"/>
      <w:bookmarkStart w:id="1105" w:name="_Toc389065327"/>
      <w:bookmarkStart w:id="1106" w:name="_Toc495673441"/>
      <w:bookmarkStart w:id="1107" w:name="_Toc508379776"/>
      <w:bookmarkStart w:id="1108" w:name="_Toc351203647"/>
      <w:bookmarkStart w:id="1109" w:name="_Toc373227762"/>
      <w:bookmarkStart w:id="1110" w:name="_Toc267251483"/>
      <w:bookmarkStart w:id="1111" w:name="_Toc267251484"/>
      <w:bookmarkStart w:id="1112" w:name="_Toc267251482"/>
      <w:bookmarkStart w:id="1113" w:name="_Toc267251485"/>
      <w:bookmarkStart w:id="1114" w:name="_Toc267251486"/>
      <w:bookmarkStart w:id="1115" w:name="_Toc267251488"/>
      <w:bookmarkStart w:id="1116" w:name="_Toc267251489"/>
      <w:bookmarkStart w:id="1117" w:name="_Toc267251490"/>
      <w:bookmarkStart w:id="1118" w:name="_Toc267251501"/>
      <w:bookmarkStart w:id="1119" w:name="_Toc267251498"/>
      <w:bookmarkStart w:id="1120" w:name="_Toc267251499"/>
      <w:bookmarkStart w:id="1121" w:name="_Toc267251502"/>
      <w:bookmarkStart w:id="1122" w:name="_Toc267251496"/>
      <w:bookmarkStart w:id="1123" w:name="_Toc267251503"/>
      <w:bookmarkStart w:id="1124" w:name="_Toc267251491"/>
      <w:bookmarkStart w:id="1125" w:name="_Toc267251492"/>
      <w:bookmarkStart w:id="1126" w:name="_Toc267251497"/>
      <w:bookmarkStart w:id="1127" w:name="_Toc267251495"/>
      <w:bookmarkStart w:id="1128" w:name="_Toc267251494"/>
      <w:bookmarkStart w:id="1129" w:name="_Toc267251493"/>
      <w:bookmarkStart w:id="1130" w:name="_Toc267251506"/>
      <w:bookmarkStart w:id="1131" w:name="_Toc267251504"/>
      <w:bookmarkStart w:id="1132" w:name="_Toc267251507"/>
      <w:bookmarkStart w:id="1133" w:name="_Toc267251508"/>
      <w:bookmarkStart w:id="1134" w:name="_Toc267251509"/>
      <w:bookmarkStart w:id="1135" w:name="_Toc267251510"/>
      <w:bookmarkStart w:id="1136" w:name="_Toc267251515"/>
      <w:bookmarkStart w:id="1137" w:name="_Toc267251511"/>
      <w:bookmarkStart w:id="1138" w:name="_Toc267251514"/>
      <w:bookmarkStart w:id="1139" w:name="_Toc267251513"/>
      <w:r>
        <w:rPr>
          <w:rFonts w:ascii="宋体" w:hAnsi="宋体"/>
          <w:b/>
          <w:bCs/>
          <w:sz w:val="32"/>
          <w:szCs w:val="32"/>
        </w:rPr>
        <w:t>15. 缺陷责任期与保修</w:t>
      </w:r>
      <w:bookmarkEnd w:id="1102"/>
      <w:bookmarkEnd w:id="1103"/>
      <w:bookmarkEnd w:id="1104"/>
      <w:bookmarkEnd w:id="1105"/>
      <w:bookmarkEnd w:id="1106"/>
      <w:bookmarkEnd w:id="1107"/>
      <w:bookmarkEnd w:id="1108"/>
      <w:bookmarkEnd w:id="1109"/>
    </w:p>
    <w:p w14:paraId="66B2CB58">
      <w:pPr>
        <w:keepNext/>
        <w:keepLines/>
        <w:spacing w:before="260" w:after="260" w:line="416" w:lineRule="auto"/>
        <w:outlineLvl w:val="2"/>
        <w:rPr>
          <w:rFonts w:ascii="宋体" w:hAnsi="宋体"/>
          <w:b/>
          <w:bCs/>
          <w:sz w:val="32"/>
          <w:szCs w:val="32"/>
        </w:rPr>
      </w:pPr>
      <w:bookmarkStart w:id="1140" w:name="_Toc508379777"/>
      <w:bookmarkStart w:id="1141" w:name="_Toc373227763"/>
      <w:bookmarkStart w:id="1142" w:name="_Toc407135266"/>
      <w:bookmarkStart w:id="1143" w:name="_Toc495673442"/>
      <w:bookmarkStart w:id="1144" w:name="_Toc373478410"/>
      <w:bookmarkStart w:id="1145" w:name="_Toc86935927"/>
      <w:bookmarkStart w:id="1146" w:name="_Toc389065328"/>
      <w:r>
        <w:rPr>
          <w:rFonts w:ascii="宋体" w:hAnsi="宋体"/>
          <w:b/>
          <w:bCs/>
          <w:sz w:val="32"/>
          <w:szCs w:val="32"/>
        </w:rPr>
        <w:t>15.2缺陷责任期</w:t>
      </w:r>
      <w:bookmarkEnd w:id="1110"/>
      <w:bookmarkEnd w:id="1140"/>
      <w:bookmarkEnd w:id="1141"/>
      <w:bookmarkEnd w:id="1142"/>
      <w:bookmarkEnd w:id="1143"/>
      <w:bookmarkEnd w:id="1144"/>
      <w:bookmarkEnd w:id="1145"/>
      <w:bookmarkEnd w:id="1146"/>
    </w:p>
    <w:p w14:paraId="277323D7">
      <w:pPr>
        <w:spacing w:line="360" w:lineRule="auto"/>
        <w:ind w:firstLine="420" w:firstLineChars="200"/>
        <w:jc w:val="left"/>
        <w:rPr>
          <w:rFonts w:ascii="宋体" w:hAnsi="宋体"/>
          <w:szCs w:val="21"/>
          <w:u w:val="single"/>
        </w:rPr>
      </w:pPr>
      <w:r>
        <w:rPr>
          <w:rFonts w:ascii="宋体" w:hAnsi="宋体"/>
          <w:szCs w:val="21"/>
        </w:rPr>
        <w:t>缺陷责任期的具体期限：</w:t>
      </w:r>
      <w:r>
        <w:rPr>
          <w:rFonts w:hint="eastAsia" w:ascii="宋体" w:hAnsi="宋体"/>
          <w:szCs w:val="21"/>
          <w:u w:val="single"/>
          <w:lang w:val="en-US" w:eastAsia="zh-CN"/>
        </w:rPr>
        <w:t xml:space="preserve"> 12</w:t>
      </w:r>
      <w:r>
        <w:rPr>
          <w:rFonts w:hint="eastAsia" w:ascii="宋体" w:hAnsi="宋体"/>
          <w:szCs w:val="21"/>
          <w:u w:val="single"/>
        </w:rPr>
        <w:t>个月</w:t>
      </w:r>
      <w:r>
        <w:rPr>
          <w:rFonts w:ascii="宋体" w:hAnsi="宋体"/>
          <w:szCs w:val="21"/>
        </w:rPr>
        <w:t>。</w:t>
      </w:r>
    </w:p>
    <w:p w14:paraId="34B9919E">
      <w:pPr>
        <w:keepNext/>
        <w:keepLines/>
        <w:spacing w:before="260" w:after="260" w:line="416" w:lineRule="auto"/>
        <w:outlineLvl w:val="2"/>
        <w:rPr>
          <w:rFonts w:ascii="宋体" w:hAnsi="宋体"/>
          <w:b/>
          <w:bCs/>
          <w:sz w:val="32"/>
          <w:szCs w:val="32"/>
        </w:rPr>
      </w:pPr>
      <w:bookmarkStart w:id="1147" w:name="_Toc373478411"/>
      <w:bookmarkStart w:id="1148" w:name="_Toc389065329"/>
      <w:bookmarkStart w:id="1149" w:name="_Toc508379778"/>
      <w:bookmarkStart w:id="1150" w:name="_Toc373227764"/>
      <w:bookmarkStart w:id="1151" w:name="_Toc86935928"/>
      <w:bookmarkStart w:id="1152" w:name="_Toc407135267"/>
      <w:bookmarkStart w:id="1153" w:name="_Toc495673443"/>
      <w:r>
        <w:rPr>
          <w:rFonts w:ascii="宋体" w:hAnsi="宋体"/>
          <w:b/>
          <w:bCs/>
          <w:sz w:val="32"/>
          <w:szCs w:val="32"/>
        </w:rPr>
        <w:t>15.3 质量保证金</w:t>
      </w:r>
      <w:bookmarkEnd w:id="1147"/>
      <w:bookmarkEnd w:id="1148"/>
      <w:bookmarkEnd w:id="1149"/>
      <w:bookmarkEnd w:id="1150"/>
      <w:bookmarkEnd w:id="1151"/>
      <w:bookmarkEnd w:id="1152"/>
      <w:bookmarkEnd w:id="1153"/>
    </w:p>
    <w:p w14:paraId="0BFACAAC">
      <w:pPr>
        <w:spacing w:line="360" w:lineRule="auto"/>
        <w:ind w:firstLine="420" w:firstLineChars="200"/>
        <w:jc w:val="left"/>
        <w:rPr>
          <w:rFonts w:ascii="宋体" w:hAnsi="宋体"/>
          <w:szCs w:val="21"/>
        </w:rPr>
      </w:pPr>
      <w:r>
        <w:rPr>
          <w:rFonts w:ascii="宋体" w:hAnsi="宋体"/>
          <w:szCs w:val="21"/>
        </w:rPr>
        <w:t>关于是否扣留质量保证金的约定：</w:t>
      </w:r>
      <w:r>
        <w:rPr>
          <w:rFonts w:hint="eastAsia" w:ascii="宋体" w:hAnsi="宋体"/>
          <w:szCs w:val="21"/>
          <w:u w:val="single"/>
        </w:rPr>
        <w:t xml:space="preserve">                      </w:t>
      </w:r>
      <w:r>
        <w:rPr>
          <w:rFonts w:ascii="宋体" w:hAnsi="宋体"/>
          <w:szCs w:val="21"/>
        </w:rPr>
        <w:t>。</w:t>
      </w:r>
    </w:p>
    <w:p w14:paraId="7313B0F0">
      <w:pPr>
        <w:spacing w:line="360" w:lineRule="auto"/>
        <w:ind w:firstLine="420" w:firstLineChars="200"/>
        <w:jc w:val="left"/>
        <w:rPr>
          <w:rFonts w:ascii="宋体" w:hAnsi="宋体"/>
          <w:szCs w:val="21"/>
        </w:rPr>
      </w:pPr>
      <w:r>
        <w:rPr>
          <w:rFonts w:ascii="宋体" w:hAnsi="宋体"/>
          <w:szCs w:val="21"/>
        </w:rPr>
        <w:t>15.3.1 承包人提供质量保证金的方式</w:t>
      </w:r>
    </w:p>
    <w:p w14:paraId="51FC3E90">
      <w:pPr>
        <w:spacing w:line="360" w:lineRule="auto"/>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14:paraId="3F277EA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hint="eastAsia" w:ascii="宋体" w:hAnsi="宋体"/>
          <w:szCs w:val="21"/>
          <w:u w:val="single"/>
        </w:rPr>
        <w:t xml:space="preserve">                      </w:t>
      </w:r>
      <w:r>
        <w:rPr>
          <w:rFonts w:ascii="宋体" w:hAnsi="宋体"/>
          <w:kern w:val="0"/>
          <w:szCs w:val="21"/>
        </w:rPr>
        <w:t>；</w:t>
      </w:r>
    </w:p>
    <w:p w14:paraId="4033B4E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cs="宋体"/>
          <w:szCs w:val="22"/>
        </w:rPr>
        <w:t>发包人按工程价款结算总额的</w:t>
      </w:r>
      <w:r>
        <w:rPr>
          <w:rFonts w:hint="eastAsia" w:ascii="宋体" w:hAnsi="宋体"/>
          <w:szCs w:val="22"/>
          <w:u w:val="single"/>
        </w:rPr>
        <w:t>3</w:t>
      </w:r>
      <w:r>
        <w:rPr>
          <w:rFonts w:ascii="宋体" w:hAnsi="宋体"/>
          <w:szCs w:val="22"/>
        </w:rPr>
        <w:t>%</w:t>
      </w:r>
      <w:r>
        <w:rPr>
          <w:rFonts w:hint="eastAsia" w:ascii="宋体" w:hAnsi="宋体" w:cs="宋体"/>
          <w:szCs w:val="22"/>
        </w:rPr>
        <w:t>（不得超过</w:t>
      </w:r>
      <w:r>
        <w:rPr>
          <w:rFonts w:ascii="宋体" w:hAnsi="宋体"/>
          <w:szCs w:val="22"/>
        </w:rPr>
        <w:t>3%</w:t>
      </w:r>
      <w:r>
        <w:rPr>
          <w:rFonts w:hint="eastAsia" w:ascii="宋体" w:hAnsi="宋体" w:cs="宋体"/>
          <w:szCs w:val="22"/>
        </w:rPr>
        <w:t>）预留工程质量保修金，待缺陷责任期满后返还，是否付息及利息计算方式为：</w:t>
      </w:r>
      <w:r>
        <w:rPr>
          <w:rFonts w:hint="eastAsia" w:ascii="宋体" w:hAnsi="宋体"/>
          <w:szCs w:val="21"/>
          <w:u w:val="single"/>
        </w:rPr>
        <w:t xml:space="preserve">                      </w:t>
      </w:r>
      <w:r>
        <w:rPr>
          <w:rFonts w:hint="eastAsia" w:ascii="宋体" w:hAnsi="宋体" w:cs="宋体"/>
          <w:kern w:val="0"/>
          <w:szCs w:val="22"/>
        </w:rPr>
        <w:t>；</w:t>
      </w:r>
    </w:p>
    <w:p w14:paraId="071E33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（3）其他方式</w:t>
      </w:r>
      <w:r>
        <w:rPr>
          <w:rFonts w:hint="eastAsia" w:ascii="宋体" w:hAnsi="宋体"/>
          <w:kern w:val="0"/>
          <w:szCs w:val="21"/>
        </w:rPr>
        <w:t>：</w:t>
      </w:r>
      <w:r>
        <w:rPr>
          <w:rFonts w:hint="eastAsia" w:ascii="宋体" w:hAnsi="宋体"/>
          <w:szCs w:val="21"/>
          <w:u w:val="single"/>
        </w:rPr>
        <w:t xml:space="preserve">                      </w:t>
      </w:r>
      <w:r>
        <w:rPr>
          <w:rFonts w:ascii="宋体" w:hAnsi="宋体"/>
          <w:bCs/>
          <w:szCs w:val="21"/>
        </w:rPr>
        <w:t>。</w:t>
      </w:r>
    </w:p>
    <w:p w14:paraId="403B36FE">
      <w:pPr>
        <w:spacing w:line="360" w:lineRule="auto"/>
        <w:ind w:firstLine="420" w:firstLineChars="200"/>
        <w:jc w:val="left"/>
        <w:rPr>
          <w:rFonts w:ascii="宋体" w:hAnsi="宋体"/>
          <w:szCs w:val="21"/>
        </w:rPr>
      </w:pPr>
      <w:r>
        <w:rPr>
          <w:rFonts w:ascii="宋体" w:hAnsi="宋体"/>
          <w:szCs w:val="21"/>
        </w:rPr>
        <w:t>15.3.2 质量保证金的扣留</w:t>
      </w:r>
    </w:p>
    <w:p w14:paraId="3DB4A4DF">
      <w:pPr>
        <w:spacing w:line="360" w:lineRule="auto"/>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（2）</w:t>
      </w:r>
      <w:r>
        <w:rPr>
          <w:rFonts w:ascii="宋体" w:hAnsi="宋体"/>
          <w:szCs w:val="21"/>
        </w:rPr>
        <w:t>种方式：</w:t>
      </w:r>
    </w:p>
    <w:p w14:paraId="75445E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hint="eastAsia" w:ascii="宋体" w:hAnsi="宋体"/>
          <w:szCs w:val="21"/>
          <w:u w:val="single"/>
        </w:rPr>
        <w:t xml:space="preserve">                      </w:t>
      </w:r>
      <w:r>
        <w:rPr>
          <w:rFonts w:ascii="宋体" w:hAnsi="宋体"/>
          <w:kern w:val="0"/>
          <w:szCs w:val="21"/>
        </w:rPr>
        <w:t>。</w:t>
      </w:r>
    </w:p>
    <w:p w14:paraId="6195F7C7">
      <w:pPr>
        <w:spacing w:line="360" w:lineRule="auto"/>
        <w:ind w:firstLine="420" w:firstLineChars="200"/>
        <w:jc w:val="left"/>
        <w:rPr>
          <w:rFonts w:ascii="宋体" w:hAnsi="宋体"/>
          <w:kern w:val="0"/>
          <w:szCs w:val="21"/>
          <w:u w:val="single"/>
        </w:rPr>
      </w:pPr>
      <w:r>
        <w:rPr>
          <w:rFonts w:ascii="宋体" w:hAnsi="宋体"/>
          <w:szCs w:val="21"/>
        </w:rPr>
        <w:t>关于质量保证金的补充约定：</w:t>
      </w:r>
      <w:r>
        <w:rPr>
          <w:rFonts w:hint="eastAsia" w:ascii="宋体" w:hAnsi="宋体"/>
          <w:szCs w:val="21"/>
          <w:u w:val="single"/>
        </w:rPr>
        <w:t xml:space="preserve">                      </w:t>
      </w:r>
      <w:r>
        <w:rPr>
          <w:rFonts w:ascii="宋体" w:hAnsi="宋体"/>
          <w:kern w:val="0"/>
          <w:szCs w:val="21"/>
        </w:rPr>
        <w:t>。</w:t>
      </w:r>
    </w:p>
    <w:bookmarkEnd w:id="1111"/>
    <w:bookmarkEnd w:id="1112"/>
    <w:p w14:paraId="76FFA143">
      <w:pPr>
        <w:keepNext/>
        <w:keepLines/>
        <w:spacing w:before="260" w:after="260" w:line="416" w:lineRule="auto"/>
        <w:outlineLvl w:val="2"/>
        <w:rPr>
          <w:rFonts w:ascii="宋体" w:hAnsi="宋体"/>
          <w:b/>
          <w:bCs/>
          <w:sz w:val="32"/>
          <w:szCs w:val="32"/>
        </w:rPr>
      </w:pPr>
      <w:bookmarkStart w:id="1154" w:name="_Toc86935929"/>
      <w:bookmarkStart w:id="1155" w:name="_Toc495673444"/>
      <w:bookmarkStart w:id="1156" w:name="_Toc508379779"/>
      <w:bookmarkStart w:id="1157" w:name="_Toc407135268"/>
      <w:bookmarkStart w:id="1158" w:name="_Toc389065330"/>
      <w:bookmarkStart w:id="1159" w:name="_Toc373478412"/>
      <w:bookmarkStart w:id="1160" w:name="_Toc373227765"/>
      <w:r>
        <w:rPr>
          <w:rFonts w:ascii="宋体" w:hAnsi="宋体"/>
          <w:b/>
          <w:bCs/>
          <w:sz w:val="32"/>
          <w:szCs w:val="32"/>
        </w:rPr>
        <w:t>15.4保修</w:t>
      </w:r>
      <w:bookmarkEnd w:id="1154"/>
      <w:bookmarkEnd w:id="1155"/>
      <w:bookmarkEnd w:id="1156"/>
      <w:bookmarkEnd w:id="1157"/>
      <w:bookmarkEnd w:id="1158"/>
      <w:bookmarkEnd w:id="1159"/>
      <w:bookmarkEnd w:id="1160"/>
    </w:p>
    <w:bookmarkEnd w:id="1113"/>
    <w:p w14:paraId="2342FFD3">
      <w:pPr>
        <w:spacing w:line="360" w:lineRule="auto"/>
        <w:ind w:firstLine="409" w:firstLineChars="195"/>
        <w:jc w:val="left"/>
        <w:rPr>
          <w:rFonts w:ascii="宋体" w:hAnsi="宋体"/>
          <w:szCs w:val="21"/>
        </w:rPr>
      </w:pPr>
      <w:r>
        <w:rPr>
          <w:rFonts w:ascii="宋体" w:hAnsi="宋体"/>
          <w:szCs w:val="21"/>
        </w:rPr>
        <w:t>15.4.1 保修责任</w:t>
      </w:r>
    </w:p>
    <w:p w14:paraId="51506DED">
      <w:pPr>
        <w:spacing w:line="360" w:lineRule="auto"/>
        <w:ind w:firstLine="409" w:firstLineChars="195"/>
        <w:jc w:val="left"/>
        <w:rPr>
          <w:rFonts w:ascii="宋体" w:hAnsi="宋体"/>
          <w:kern w:val="0"/>
          <w:szCs w:val="21"/>
        </w:rPr>
      </w:pPr>
      <w:r>
        <w:rPr>
          <w:rFonts w:ascii="宋体" w:hAnsi="宋体"/>
          <w:szCs w:val="21"/>
        </w:rPr>
        <w:t>工程保修期为：</w:t>
      </w:r>
      <w:r>
        <w:rPr>
          <w:rFonts w:hint="eastAsia" w:ascii="宋体" w:hAnsi="宋体"/>
          <w:szCs w:val="21"/>
          <w:u w:val="single"/>
        </w:rPr>
        <w:t xml:space="preserve">                      </w:t>
      </w:r>
      <w:r>
        <w:rPr>
          <w:rFonts w:ascii="宋体" w:hAnsi="宋体"/>
          <w:kern w:val="0"/>
          <w:szCs w:val="21"/>
        </w:rPr>
        <w:t>。</w:t>
      </w:r>
    </w:p>
    <w:p w14:paraId="5ADD920D">
      <w:pPr>
        <w:spacing w:line="360" w:lineRule="auto"/>
        <w:ind w:firstLine="409" w:firstLineChars="195"/>
        <w:jc w:val="left"/>
        <w:rPr>
          <w:rFonts w:ascii="宋体" w:hAnsi="宋体"/>
          <w:kern w:val="0"/>
          <w:szCs w:val="21"/>
          <w:u w:val="single"/>
        </w:rPr>
      </w:pPr>
      <w:r>
        <w:rPr>
          <w:rFonts w:hint="eastAsia" w:ascii="宋体" w:hAnsi="宋体"/>
          <w:szCs w:val="21"/>
        </w:rPr>
        <w:t>工程保修书具体内容见合同附件8。</w:t>
      </w:r>
    </w:p>
    <w:p w14:paraId="2261FB23">
      <w:pPr>
        <w:spacing w:line="360" w:lineRule="auto"/>
        <w:ind w:firstLine="409" w:firstLineChars="195"/>
        <w:jc w:val="left"/>
        <w:rPr>
          <w:rFonts w:ascii="宋体" w:hAnsi="宋体"/>
          <w:szCs w:val="21"/>
        </w:rPr>
      </w:pPr>
      <w:r>
        <w:rPr>
          <w:rFonts w:ascii="宋体" w:hAnsi="宋体"/>
          <w:szCs w:val="21"/>
        </w:rPr>
        <w:t>15.4.3 修复通知</w:t>
      </w:r>
    </w:p>
    <w:p w14:paraId="3F4F333C">
      <w:pPr>
        <w:spacing w:line="360" w:lineRule="auto"/>
        <w:ind w:firstLine="409" w:firstLineChars="195"/>
        <w:jc w:val="left"/>
        <w:rPr>
          <w:rFonts w:ascii="宋体" w:hAnsi="宋体"/>
          <w:kern w:val="0"/>
          <w:szCs w:val="21"/>
          <w:u w:val="single"/>
        </w:rPr>
      </w:pPr>
      <w:r>
        <w:rPr>
          <w:rFonts w:ascii="宋体" w:hAnsi="宋体"/>
          <w:kern w:val="0"/>
          <w:szCs w:val="21"/>
        </w:rPr>
        <w:t>承包人收到保修通知并到达工程现场的合理时间：</w:t>
      </w:r>
      <w:r>
        <w:rPr>
          <w:rFonts w:hint="eastAsia" w:ascii="宋体" w:hAnsi="宋体"/>
          <w:szCs w:val="21"/>
          <w:u w:val="single"/>
        </w:rPr>
        <w:t xml:space="preserve">                      </w:t>
      </w:r>
      <w:r>
        <w:rPr>
          <w:rFonts w:ascii="宋体" w:hAnsi="宋体"/>
          <w:kern w:val="0"/>
          <w:szCs w:val="21"/>
        </w:rPr>
        <w:t>。</w:t>
      </w:r>
    </w:p>
    <w:bookmarkEnd w:id="1114"/>
    <w:bookmarkEnd w:id="1115"/>
    <w:bookmarkEnd w:id="1116"/>
    <w:bookmarkEnd w:id="1117"/>
    <w:p w14:paraId="7F1A9444">
      <w:pPr>
        <w:keepNext/>
        <w:keepLines/>
        <w:spacing w:before="260" w:after="260" w:line="416" w:lineRule="auto"/>
        <w:outlineLvl w:val="1"/>
        <w:rPr>
          <w:rFonts w:ascii="宋体" w:hAnsi="宋体"/>
          <w:b/>
          <w:bCs/>
          <w:sz w:val="32"/>
          <w:szCs w:val="32"/>
        </w:rPr>
      </w:pPr>
      <w:bookmarkStart w:id="1161" w:name="_Toc86935930"/>
      <w:bookmarkStart w:id="1162" w:name="_Toc508379780"/>
      <w:bookmarkStart w:id="1163" w:name="_Toc495673445"/>
      <w:bookmarkStart w:id="1164" w:name="_Toc373478413"/>
      <w:bookmarkStart w:id="1165" w:name="_Toc407135269"/>
      <w:bookmarkStart w:id="1166" w:name="_Toc373227766"/>
      <w:bookmarkStart w:id="1167" w:name="_Toc351203648"/>
      <w:bookmarkStart w:id="1168" w:name="_Toc389065331"/>
      <w:bookmarkStart w:id="1169" w:name="_Toc280868717"/>
      <w:bookmarkStart w:id="1170" w:name="_Toc280868718"/>
      <w:r>
        <w:rPr>
          <w:rFonts w:ascii="宋体" w:hAnsi="宋体"/>
          <w:b/>
          <w:bCs/>
          <w:sz w:val="32"/>
          <w:szCs w:val="32"/>
        </w:rPr>
        <w:t>16. 违约</w:t>
      </w:r>
      <w:bookmarkEnd w:id="1161"/>
      <w:bookmarkEnd w:id="1162"/>
      <w:bookmarkEnd w:id="1163"/>
      <w:bookmarkEnd w:id="1164"/>
      <w:bookmarkEnd w:id="1165"/>
      <w:bookmarkEnd w:id="1166"/>
      <w:bookmarkEnd w:id="1167"/>
      <w:bookmarkEnd w:id="1168"/>
    </w:p>
    <w:p w14:paraId="71C98940">
      <w:pPr>
        <w:keepNext/>
        <w:keepLines/>
        <w:spacing w:before="260" w:after="260" w:line="416" w:lineRule="auto"/>
        <w:outlineLvl w:val="2"/>
        <w:rPr>
          <w:rFonts w:ascii="宋体" w:hAnsi="宋体"/>
          <w:b/>
          <w:bCs/>
          <w:sz w:val="32"/>
          <w:szCs w:val="32"/>
        </w:rPr>
      </w:pPr>
      <w:bookmarkStart w:id="1171" w:name="_Toc86935931"/>
      <w:bookmarkStart w:id="1172" w:name="_Toc508379781"/>
      <w:bookmarkStart w:id="1173" w:name="_Toc495673446"/>
      <w:bookmarkStart w:id="1174" w:name="_Toc407135270"/>
      <w:bookmarkStart w:id="1175" w:name="_Toc373227767"/>
      <w:bookmarkStart w:id="1176" w:name="_Toc389065332"/>
      <w:bookmarkStart w:id="1177" w:name="_Toc373478414"/>
      <w:r>
        <w:rPr>
          <w:rFonts w:ascii="宋体" w:hAnsi="宋体"/>
          <w:b/>
          <w:bCs/>
          <w:sz w:val="32"/>
          <w:szCs w:val="32"/>
        </w:rPr>
        <w:t>16.1 发包人违约</w:t>
      </w:r>
      <w:bookmarkEnd w:id="1171"/>
      <w:bookmarkEnd w:id="1172"/>
      <w:bookmarkEnd w:id="1173"/>
      <w:bookmarkEnd w:id="1174"/>
      <w:bookmarkEnd w:id="1175"/>
      <w:bookmarkEnd w:id="1176"/>
      <w:bookmarkEnd w:id="1177"/>
    </w:p>
    <w:p w14:paraId="58940DBE">
      <w:pPr>
        <w:spacing w:line="360" w:lineRule="auto"/>
        <w:ind w:firstLine="420" w:firstLineChars="200"/>
        <w:jc w:val="left"/>
        <w:rPr>
          <w:rFonts w:ascii="宋体" w:hAnsi="宋体"/>
          <w:szCs w:val="21"/>
        </w:rPr>
      </w:pPr>
      <w:r>
        <w:rPr>
          <w:rFonts w:ascii="宋体" w:hAnsi="宋体"/>
          <w:szCs w:val="21"/>
        </w:rPr>
        <w:t>16.1.1发包人违约的情形</w:t>
      </w:r>
    </w:p>
    <w:p w14:paraId="3328A689">
      <w:pPr>
        <w:spacing w:line="360" w:lineRule="auto"/>
        <w:ind w:firstLine="420" w:firstLineChars="200"/>
        <w:jc w:val="left"/>
        <w:rPr>
          <w:rFonts w:ascii="宋体" w:hAnsi="宋体"/>
          <w:kern w:val="0"/>
          <w:szCs w:val="21"/>
        </w:rPr>
      </w:pPr>
      <w:r>
        <w:rPr>
          <w:rFonts w:ascii="宋体" w:hAnsi="宋体"/>
          <w:kern w:val="0"/>
          <w:szCs w:val="21"/>
        </w:rPr>
        <w:t>发包人违约的其他情形：</w:t>
      </w:r>
      <w:r>
        <w:rPr>
          <w:rFonts w:hint="eastAsia" w:ascii="宋体" w:hAnsi="宋体"/>
          <w:szCs w:val="21"/>
          <w:u w:val="single"/>
        </w:rPr>
        <w:t xml:space="preserve">                      </w:t>
      </w:r>
      <w:r>
        <w:rPr>
          <w:rFonts w:ascii="宋体" w:hAnsi="宋体"/>
          <w:kern w:val="0"/>
          <w:szCs w:val="21"/>
        </w:rPr>
        <w:t>。</w:t>
      </w:r>
    </w:p>
    <w:p w14:paraId="18647F1A">
      <w:pPr>
        <w:spacing w:line="360" w:lineRule="auto"/>
        <w:ind w:firstLine="420" w:firstLineChars="200"/>
        <w:jc w:val="left"/>
        <w:rPr>
          <w:rFonts w:ascii="宋体" w:hAnsi="宋体"/>
          <w:kern w:val="0"/>
          <w:szCs w:val="21"/>
        </w:rPr>
      </w:pPr>
      <w:r>
        <w:rPr>
          <w:rFonts w:ascii="宋体" w:hAnsi="宋体"/>
          <w:kern w:val="0"/>
          <w:szCs w:val="21"/>
        </w:rPr>
        <w:t>16.1.2 发包人违约的责任</w:t>
      </w:r>
    </w:p>
    <w:p w14:paraId="28DDB4A1">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14:paraId="54CCD3CB">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hint="eastAsia" w:ascii="宋体" w:hAnsi="宋体"/>
          <w:szCs w:val="21"/>
          <w:u w:val="single"/>
        </w:rPr>
        <w:t xml:space="preserve">                      </w:t>
      </w:r>
      <w:r>
        <w:rPr>
          <w:rFonts w:ascii="宋体" w:hAnsi="宋体"/>
          <w:kern w:val="0"/>
          <w:szCs w:val="21"/>
        </w:rPr>
        <w:t>。</w:t>
      </w:r>
    </w:p>
    <w:p w14:paraId="1F3454AA">
      <w:pPr>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r>
        <w:rPr>
          <w:rFonts w:hint="eastAsia" w:ascii="宋体" w:hAnsi="宋体"/>
          <w:szCs w:val="21"/>
          <w:u w:val="single"/>
        </w:rPr>
        <w:t xml:space="preserve">                      </w:t>
      </w:r>
      <w:r>
        <w:rPr>
          <w:rFonts w:ascii="宋体" w:hAnsi="宋体"/>
          <w:kern w:val="0"/>
          <w:szCs w:val="21"/>
        </w:rPr>
        <w:t>。</w:t>
      </w:r>
    </w:p>
    <w:p w14:paraId="290D0B3A">
      <w:pPr>
        <w:spacing w:line="360" w:lineRule="auto"/>
        <w:ind w:firstLine="420" w:firstLineChars="200"/>
        <w:jc w:val="left"/>
        <w:rPr>
          <w:rFonts w:ascii="宋体" w:hAnsi="宋体"/>
          <w:kern w:val="0"/>
          <w:szCs w:val="21"/>
        </w:rPr>
      </w:pPr>
      <w:r>
        <w:rPr>
          <w:rFonts w:ascii="宋体" w:hAnsi="宋体"/>
          <w:kern w:val="0"/>
          <w:szCs w:val="21"/>
        </w:rPr>
        <w:t>（3）发包人违反第10.1款〔变更的范围〕第（2）项约定，自行实施被取消的工作或转由他人实施的违约责任：</w:t>
      </w:r>
      <w:r>
        <w:rPr>
          <w:rFonts w:hint="eastAsia" w:ascii="宋体" w:hAnsi="宋体"/>
          <w:szCs w:val="21"/>
          <w:u w:val="single"/>
        </w:rPr>
        <w:t xml:space="preserve">                      </w:t>
      </w:r>
      <w:r>
        <w:rPr>
          <w:rFonts w:ascii="宋体" w:hAnsi="宋体"/>
          <w:kern w:val="0"/>
          <w:szCs w:val="21"/>
        </w:rPr>
        <w:t>。</w:t>
      </w:r>
    </w:p>
    <w:p w14:paraId="071EB837">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szCs w:val="21"/>
          <w:u w:val="single"/>
        </w:rPr>
        <w:t xml:space="preserve">                      </w:t>
      </w:r>
      <w:r>
        <w:rPr>
          <w:rFonts w:ascii="宋体" w:hAnsi="宋体"/>
          <w:kern w:val="0"/>
          <w:szCs w:val="21"/>
        </w:rPr>
        <w:t>。</w:t>
      </w:r>
    </w:p>
    <w:p w14:paraId="2E3A756A">
      <w:pPr>
        <w:spacing w:line="360" w:lineRule="auto"/>
        <w:ind w:firstLine="420" w:firstLineChars="200"/>
        <w:jc w:val="left"/>
        <w:rPr>
          <w:rFonts w:ascii="宋体" w:hAnsi="宋体"/>
          <w:kern w:val="0"/>
          <w:szCs w:val="21"/>
          <w:u w:val="single"/>
        </w:rPr>
      </w:pPr>
      <w:r>
        <w:rPr>
          <w:rFonts w:ascii="宋体" w:hAnsi="宋体"/>
          <w:kern w:val="0"/>
          <w:szCs w:val="21"/>
        </w:rPr>
        <w:t>（5）因发包人违反合同约定造成暂停施工的违约责任：</w:t>
      </w:r>
      <w:r>
        <w:rPr>
          <w:rFonts w:hint="eastAsia" w:ascii="宋体" w:hAnsi="宋体"/>
          <w:szCs w:val="21"/>
          <w:u w:val="single"/>
        </w:rPr>
        <w:t xml:space="preserve">                      </w:t>
      </w:r>
      <w:r>
        <w:rPr>
          <w:rFonts w:ascii="宋体" w:hAnsi="宋体"/>
          <w:kern w:val="0"/>
          <w:szCs w:val="21"/>
        </w:rPr>
        <w:t>。</w:t>
      </w:r>
    </w:p>
    <w:p w14:paraId="0CD86232">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hint="eastAsia" w:ascii="宋体" w:hAnsi="宋体"/>
          <w:szCs w:val="21"/>
          <w:u w:val="single"/>
        </w:rPr>
        <w:t xml:space="preserve">                      </w:t>
      </w:r>
      <w:r>
        <w:rPr>
          <w:rFonts w:ascii="宋体" w:hAnsi="宋体"/>
          <w:kern w:val="0"/>
          <w:szCs w:val="21"/>
        </w:rPr>
        <w:t>。</w:t>
      </w:r>
    </w:p>
    <w:p w14:paraId="5FFDE38A">
      <w:pPr>
        <w:spacing w:line="360" w:lineRule="auto"/>
        <w:ind w:firstLine="420" w:firstLineChars="200"/>
        <w:jc w:val="left"/>
        <w:rPr>
          <w:rFonts w:ascii="宋体" w:hAnsi="宋体"/>
          <w:kern w:val="0"/>
          <w:szCs w:val="21"/>
        </w:rPr>
      </w:pPr>
      <w:r>
        <w:rPr>
          <w:rFonts w:ascii="宋体" w:hAnsi="宋体"/>
          <w:kern w:val="0"/>
          <w:szCs w:val="21"/>
        </w:rPr>
        <w:t>（7）其他：</w:t>
      </w:r>
      <w:r>
        <w:rPr>
          <w:rFonts w:hint="eastAsia" w:ascii="宋体" w:hAnsi="宋体"/>
          <w:szCs w:val="21"/>
          <w:u w:val="single"/>
        </w:rPr>
        <w:t xml:space="preserve">                      </w:t>
      </w:r>
      <w:r>
        <w:rPr>
          <w:rFonts w:ascii="宋体" w:hAnsi="宋体"/>
          <w:kern w:val="0"/>
          <w:szCs w:val="21"/>
        </w:rPr>
        <w:t>。</w:t>
      </w:r>
    </w:p>
    <w:p w14:paraId="67492F9C">
      <w:pPr>
        <w:spacing w:line="360" w:lineRule="auto"/>
        <w:ind w:firstLine="420" w:firstLineChars="200"/>
        <w:jc w:val="left"/>
        <w:rPr>
          <w:rFonts w:ascii="宋体" w:hAnsi="宋体"/>
          <w:szCs w:val="21"/>
        </w:rPr>
      </w:pPr>
      <w:r>
        <w:rPr>
          <w:rFonts w:ascii="宋体" w:hAnsi="宋体"/>
          <w:szCs w:val="21"/>
        </w:rPr>
        <w:t>16.1.3 因发包人违约解除合同</w:t>
      </w:r>
    </w:p>
    <w:p w14:paraId="56B1E20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sz w:val="32"/>
          <w:szCs w:val="32"/>
        </w:rPr>
      </w:pPr>
      <w:bookmarkStart w:id="1178" w:name="_Toc373478415"/>
      <w:bookmarkStart w:id="1179" w:name="_Toc373227768"/>
      <w:bookmarkStart w:id="1180" w:name="_Toc407135271"/>
      <w:bookmarkStart w:id="1181" w:name="_Toc389065333"/>
      <w:bookmarkStart w:id="1182" w:name="_Toc86935932"/>
      <w:bookmarkStart w:id="1183" w:name="_Toc495673447"/>
      <w:bookmarkStart w:id="1184" w:name="_Toc508379782"/>
      <w:r>
        <w:rPr>
          <w:rFonts w:ascii="宋体" w:hAnsi="宋体"/>
          <w:b/>
          <w:bCs/>
          <w:sz w:val="32"/>
          <w:szCs w:val="32"/>
        </w:rPr>
        <w:t>16.2 承包人违约</w:t>
      </w:r>
      <w:bookmarkEnd w:id="1178"/>
      <w:bookmarkEnd w:id="1179"/>
      <w:bookmarkEnd w:id="1180"/>
      <w:bookmarkEnd w:id="1181"/>
      <w:bookmarkEnd w:id="1182"/>
      <w:bookmarkEnd w:id="1183"/>
      <w:bookmarkEnd w:id="1184"/>
    </w:p>
    <w:p w14:paraId="43225814">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21071CF1">
      <w:pPr>
        <w:spacing w:line="360" w:lineRule="auto"/>
        <w:ind w:firstLine="420" w:firstLineChars="200"/>
        <w:jc w:val="left"/>
        <w:rPr>
          <w:rFonts w:ascii="宋体" w:hAnsi="宋体"/>
          <w:kern w:val="0"/>
          <w:szCs w:val="21"/>
          <w:u w:val="single"/>
        </w:rPr>
      </w:pPr>
      <w:r>
        <w:rPr>
          <w:rFonts w:ascii="宋体" w:hAnsi="宋体"/>
          <w:kern w:val="0"/>
          <w:szCs w:val="21"/>
        </w:rPr>
        <w:t>承包人违约的其他情形：</w:t>
      </w:r>
      <w:r>
        <w:rPr>
          <w:rFonts w:hint="eastAsia" w:ascii="宋体" w:hAnsi="宋体"/>
          <w:szCs w:val="21"/>
          <w:u w:val="single"/>
        </w:rPr>
        <w:t xml:space="preserve">                      </w:t>
      </w:r>
      <w:r>
        <w:rPr>
          <w:rFonts w:ascii="宋体" w:hAnsi="宋体"/>
          <w:kern w:val="0"/>
          <w:szCs w:val="21"/>
        </w:rPr>
        <w:t>。</w:t>
      </w:r>
    </w:p>
    <w:p w14:paraId="50B90512">
      <w:pPr>
        <w:spacing w:line="360" w:lineRule="auto"/>
        <w:ind w:firstLine="420" w:firstLineChars="200"/>
        <w:jc w:val="left"/>
        <w:rPr>
          <w:rFonts w:ascii="宋体" w:hAnsi="宋体"/>
          <w:kern w:val="0"/>
          <w:szCs w:val="21"/>
        </w:rPr>
      </w:pPr>
      <w:r>
        <w:rPr>
          <w:rFonts w:ascii="宋体" w:hAnsi="宋体"/>
          <w:kern w:val="0"/>
          <w:szCs w:val="21"/>
        </w:rPr>
        <w:t>16.2.2承包人违约的责任</w:t>
      </w:r>
    </w:p>
    <w:p w14:paraId="0998AE61">
      <w:pPr>
        <w:spacing w:line="360" w:lineRule="auto"/>
        <w:ind w:firstLine="420" w:firstLineChars="200"/>
        <w:jc w:val="left"/>
        <w:rPr>
          <w:rFonts w:ascii="宋体" w:hAnsi="宋体"/>
          <w:kern w:val="0"/>
          <w:szCs w:val="21"/>
        </w:rPr>
      </w:pPr>
      <w:r>
        <w:rPr>
          <w:rFonts w:ascii="宋体" w:hAnsi="宋体"/>
          <w:kern w:val="0"/>
          <w:szCs w:val="21"/>
        </w:rPr>
        <w:t>承包人违约责任的承担方式和计算方法：</w:t>
      </w:r>
    </w:p>
    <w:p w14:paraId="16D31DC2">
      <w:pPr>
        <w:spacing w:line="360" w:lineRule="auto"/>
        <w:ind w:firstLine="420" w:firstLineChars="200"/>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kern w:val="0"/>
          <w:szCs w:val="21"/>
        </w:rPr>
      </w:pPr>
      <w:r>
        <w:rPr>
          <w:rFonts w:ascii="宋体" w:hAnsi="宋体"/>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kern w:val="0"/>
          <w:szCs w:val="21"/>
        </w:rPr>
      </w:pPr>
      <w:r>
        <w:rPr>
          <w:rFonts w:ascii="宋体" w:hAnsi="宋体"/>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szCs w:val="21"/>
        </w:rPr>
      </w:pPr>
      <w:r>
        <w:rPr>
          <w:rFonts w:ascii="宋体" w:hAnsi="宋体"/>
          <w:szCs w:val="21"/>
        </w:rPr>
        <w:t>16.2.3 因承包人违约解除合同</w:t>
      </w:r>
    </w:p>
    <w:p w14:paraId="3309F6E0">
      <w:pPr>
        <w:spacing w:line="360" w:lineRule="auto"/>
        <w:ind w:firstLine="420" w:firstLineChars="200"/>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r>
        <w:rPr>
          <w:rFonts w:ascii="宋体" w:hAnsi="宋体"/>
          <w:kern w:val="0"/>
          <w:szCs w:val="21"/>
        </w:rPr>
        <w:t>。</w:t>
      </w:r>
    </w:p>
    <w:p w14:paraId="6A0F4C16">
      <w:pPr>
        <w:spacing w:line="360" w:lineRule="auto"/>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14:paraId="1DEDAEB2">
      <w:pPr>
        <w:spacing w:line="360" w:lineRule="auto"/>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kern w:val="0"/>
          <w:szCs w:val="21"/>
        </w:rPr>
      </w:pPr>
      <w:r>
        <w:rPr>
          <w:rFonts w:ascii="宋体" w:hAnsi="宋体"/>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kern w:val="0"/>
          <w:szCs w:val="21"/>
        </w:rPr>
      </w:pPr>
      <w:r>
        <w:rPr>
          <w:rFonts w:ascii="宋体" w:hAnsi="宋体"/>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szCs w:val="21"/>
          <w:u w:val="single"/>
        </w:rPr>
        <w:t xml:space="preserve">                      </w:t>
      </w:r>
      <w:r>
        <w:rPr>
          <w:rFonts w:ascii="宋体" w:hAnsi="宋体"/>
          <w:kern w:val="0"/>
          <w:szCs w:val="21"/>
        </w:rPr>
        <w:t>。</w:t>
      </w:r>
    </w:p>
    <w:p w14:paraId="4145B8BC">
      <w:pPr>
        <w:keepNext/>
        <w:keepLines/>
        <w:spacing w:before="260" w:after="260" w:line="416" w:lineRule="auto"/>
        <w:outlineLvl w:val="1"/>
        <w:rPr>
          <w:rFonts w:ascii="宋体" w:hAnsi="宋体"/>
          <w:b/>
          <w:bCs/>
          <w:sz w:val="32"/>
          <w:szCs w:val="32"/>
        </w:rPr>
      </w:pPr>
      <w:bookmarkStart w:id="1185" w:name="_Toc508379783"/>
      <w:bookmarkStart w:id="1186" w:name="_Toc389065334"/>
      <w:bookmarkStart w:id="1187" w:name="_Toc495673448"/>
      <w:bookmarkStart w:id="1188" w:name="_Toc407135272"/>
      <w:bookmarkStart w:id="1189" w:name="_Toc373478416"/>
      <w:bookmarkStart w:id="1190" w:name="_Toc373227769"/>
      <w:bookmarkStart w:id="1191" w:name="_Toc351203649"/>
      <w:bookmarkStart w:id="1192" w:name="_Toc86935933"/>
      <w:r>
        <w:rPr>
          <w:rFonts w:ascii="宋体" w:hAnsi="宋体"/>
          <w:b/>
          <w:bCs/>
          <w:sz w:val="32"/>
          <w:szCs w:val="32"/>
        </w:rPr>
        <w:t>17. 不可抗力</w:t>
      </w:r>
      <w:bookmarkEnd w:id="1169"/>
      <w:bookmarkEnd w:id="1185"/>
      <w:bookmarkEnd w:id="1186"/>
      <w:bookmarkEnd w:id="1187"/>
      <w:bookmarkEnd w:id="1188"/>
      <w:bookmarkEnd w:id="1189"/>
      <w:bookmarkEnd w:id="1190"/>
      <w:bookmarkEnd w:id="1191"/>
      <w:bookmarkEnd w:id="1192"/>
    </w:p>
    <w:p w14:paraId="7CF92CD6">
      <w:pPr>
        <w:keepNext/>
        <w:keepLines/>
        <w:spacing w:before="260" w:after="260" w:line="416" w:lineRule="auto"/>
        <w:outlineLvl w:val="2"/>
        <w:rPr>
          <w:rFonts w:ascii="宋体" w:hAnsi="宋体"/>
          <w:b/>
          <w:bCs/>
          <w:sz w:val="32"/>
          <w:szCs w:val="32"/>
        </w:rPr>
      </w:pPr>
      <w:bookmarkStart w:id="1193" w:name="_Toc373227770"/>
      <w:bookmarkStart w:id="1194" w:name="_Toc373478417"/>
      <w:bookmarkStart w:id="1195" w:name="_Toc86935934"/>
      <w:bookmarkStart w:id="1196" w:name="_Toc508379784"/>
      <w:bookmarkStart w:id="1197" w:name="_Toc495673449"/>
      <w:bookmarkStart w:id="1198" w:name="_Toc407135273"/>
      <w:bookmarkStart w:id="1199" w:name="_Toc389065335"/>
      <w:r>
        <w:rPr>
          <w:rFonts w:ascii="宋体" w:hAnsi="宋体"/>
          <w:b/>
          <w:bCs/>
          <w:sz w:val="32"/>
          <w:szCs w:val="32"/>
        </w:rPr>
        <w:t>17.1 不可抗力的确认</w:t>
      </w:r>
      <w:bookmarkEnd w:id="1193"/>
      <w:bookmarkEnd w:id="1194"/>
      <w:bookmarkEnd w:id="1195"/>
      <w:bookmarkEnd w:id="1196"/>
      <w:bookmarkEnd w:id="1197"/>
      <w:bookmarkEnd w:id="1198"/>
      <w:bookmarkEnd w:id="1199"/>
    </w:p>
    <w:p w14:paraId="7371DB35">
      <w:pPr>
        <w:spacing w:line="360" w:lineRule="auto"/>
        <w:ind w:firstLine="420" w:firstLineChars="200"/>
        <w:jc w:val="left"/>
        <w:rPr>
          <w:rFonts w:ascii="宋体" w:hAnsi="宋体"/>
          <w:kern w:val="0"/>
          <w:szCs w:val="21"/>
          <w:u w:val="single"/>
        </w:rPr>
      </w:pPr>
      <w:r>
        <w:rPr>
          <w:rFonts w:ascii="宋体" w:hAnsi="宋体"/>
          <w:szCs w:val="21"/>
        </w:rPr>
        <w:t>除通用合同条款约定的不可抗力事件之外，视为不可抗力的其他情形：</w:t>
      </w:r>
      <w:r>
        <w:rPr>
          <w:rFonts w:hint="eastAsia" w:ascii="宋体" w:hAnsi="宋体"/>
          <w:szCs w:val="21"/>
          <w:u w:val="single"/>
        </w:rPr>
        <w:t xml:space="preserve">                      </w:t>
      </w:r>
      <w:r>
        <w:rPr>
          <w:rFonts w:ascii="宋体" w:hAnsi="宋体"/>
          <w:kern w:val="0"/>
          <w:szCs w:val="21"/>
        </w:rPr>
        <w:t>。</w:t>
      </w:r>
    </w:p>
    <w:p w14:paraId="2C504BCB">
      <w:pPr>
        <w:keepNext/>
        <w:keepLines/>
        <w:spacing w:before="260" w:after="260" w:line="416" w:lineRule="auto"/>
        <w:outlineLvl w:val="2"/>
        <w:rPr>
          <w:rFonts w:ascii="宋体" w:hAnsi="宋体"/>
          <w:b/>
          <w:bCs/>
          <w:sz w:val="32"/>
          <w:szCs w:val="32"/>
        </w:rPr>
      </w:pPr>
      <w:bookmarkStart w:id="1200" w:name="_Toc86935935"/>
      <w:bookmarkStart w:id="1201" w:name="_Toc495673450"/>
      <w:bookmarkStart w:id="1202" w:name="_Toc373478418"/>
      <w:bookmarkStart w:id="1203" w:name="_Toc508379785"/>
      <w:bookmarkStart w:id="1204" w:name="_Toc407135274"/>
      <w:bookmarkStart w:id="1205" w:name="_Toc389065336"/>
      <w:bookmarkStart w:id="1206" w:name="_Toc373227771"/>
      <w:r>
        <w:rPr>
          <w:rFonts w:ascii="宋体" w:hAnsi="宋体"/>
          <w:b/>
          <w:bCs/>
          <w:sz w:val="32"/>
          <w:szCs w:val="32"/>
        </w:rPr>
        <w:t>17.4 因不可抗力解除合同</w:t>
      </w:r>
      <w:bookmarkEnd w:id="1200"/>
      <w:bookmarkEnd w:id="1201"/>
      <w:bookmarkEnd w:id="1202"/>
      <w:bookmarkEnd w:id="1203"/>
      <w:bookmarkEnd w:id="1204"/>
      <w:bookmarkEnd w:id="1205"/>
      <w:bookmarkEnd w:id="1206"/>
    </w:p>
    <w:p w14:paraId="2DD34D5F">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sz w:val="32"/>
          <w:szCs w:val="32"/>
        </w:rPr>
      </w:pPr>
      <w:bookmarkStart w:id="1207" w:name="_Toc351203650"/>
      <w:bookmarkStart w:id="1208" w:name="_Toc86935936"/>
      <w:bookmarkStart w:id="1209" w:name="_Toc508379786"/>
      <w:bookmarkStart w:id="1210" w:name="_Toc495673451"/>
      <w:bookmarkStart w:id="1211" w:name="_Toc407135275"/>
      <w:bookmarkStart w:id="1212" w:name="_Toc373478419"/>
      <w:bookmarkStart w:id="1213" w:name="_Toc373227772"/>
      <w:bookmarkStart w:id="1214" w:name="_Toc389065337"/>
      <w:r>
        <w:rPr>
          <w:rFonts w:ascii="宋体" w:hAnsi="宋体"/>
          <w:b/>
          <w:bCs/>
          <w:sz w:val="32"/>
          <w:szCs w:val="32"/>
        </w:rPr>
        <w:t>18. 保险</w:t>
      </w:r>
      <w:bookmarkEnd w:id="1207"/>
      <w:bookmarkEnd w:id="1208"/>
      <w:bookmarkEnd w:id="1209"/>
      <w:bookmarkEnd w:id="1210"/>
      <w:bookmarkEnd w:id="1211"/>
      <w:bookmarkEnd w:id="1212"/>
      <w:bookmarkEnd w:id="1213"/>
      <w:bookmarkEnd w:id="1214"/>
    </w:p>
    <w:bookmarkEnd w:id="1170"/>
    <w:p w14:paraId="0B2E1EB6">
      <w:pPr>
        <w:keepNext/>
        <w:keepLines/>
        <w:spacing w:before="260" w:after="260" w:line="416" w:lineRule="auto"/>
        <w:outlineLvl w:val="2"/>
        <w:rPr>
          <w:rFonts w:ascii="宋体" w:hAnsi="宋体"/>
          <w:b/>
          <w:bCs/>
          <w:sz w:val="32"/>
          <w:szCs w:val="32"/>
        </w:rPr>
      </w:pPr>
      <w:bookmarkStart w:id="1215" w:name="_Toc86935937"/>
      <w:bookmarkStart w:id="1216" w:name="_Toc373227773"/>
      <w:bookmarkStart w:id="1217" w:name="_Toc495673452"/>
      <w:bookmarkStart w:id="1218" w:name="_Toc508379787"/>
      <w:bookmarkStart w:id="1219" w:name="_Toc389065338"/>
      <w:bookmarkStart w:id="1220" w:name="_Toc407135276"/>
      <w:bookmarkStart w:id="1221" w:name="_Toc373478420"/>
      <w:r>
        <w:rPr>
          <w:rFonts w:ascii="宋体" w:hAnsi="宋体"/>
          <w:b/>
          <w:bCs/>
          <w:sz w:val="32"/>
          <w:szCs w:val="32"/>
        </w:rPr>
        <w:t>18.1 工程保险</w:t>
      </w:r>
      <w:bookmarkEnd w:id="1215"/>
      <w:bookmarkEnd w:id="1216"/>
      <w:bookmarkEnd w:id="1217"/>
      <w:bookmarkEnd w:id="1218"/>
      <w:bookmarkEnd w:id="1219"/>
      <w:bookmarkEnd w:id="1220"/>
      <w:bookmarkEnd w:id="1221"/>
    </w:p>
    <w:p w14:paraId="6DE5A829">
      <w:pPr>
        <w:spacing w:line="360" w:lineRule="auto"/>
        <w:ind w:firstLine="420" w:firstLineChars="200"/>
        <w:jc w:val="left"/>
        <w:rPr>
          <w:rFonts w:ascii="宋体" w:hAnsi="宋体"/>
          <w:szCs w:val="21"/>
        </w:rPr>
      </w:pPr>
      <w:r>
        <w:rPr>
          <w:rFonts w:ascii="宋体" w:hAnsi="宋体"/>
          <w:szCs w:val="21"/>
        </w:rPr>
        <w:t>关于工程保险的特别约定：</w:t>
      </w:r>
      <w:r>
        <w:rPr>
          <w:rFonts w:hint="eastAsia" w:ascii="宋体" w:hAnsi="宋体"/>
          <w:szCs w:val="21"/>
          <w:u w:val="single"/>
        </w:rPr>
        <w:t xml:space="preserve">                      </w:t>
      </w:r>
      <w:r>
        <w:rPr>
          <w:rFonts w:ascii="宋体" w:hAnsi="宋体"/>
          <w:kern w:val="0"/>
          <w:szCs w:val="21"/>
        </w:rPr>
        <w:t>。</w:t>
      </w:r>
    </w:p>
    <w:p w14:paraId="1566FFFC">
      <w:pPr>
        <w:keepNext/>
        <w:keepLines/>
        <w:spacing w:before="260" w:after="260" w:line="416" w:lineRule="auto"/>
        <w:outlineLvl w:val="2"/>
        <w:rPr>
          <w:rFonts w:ascii="宋体" w:hAnsi="宋体"/>
          <w:b/>
          <w:bCs/>
          <w:sz w:val="32"/>
          <w:szCs w:val="32"/>
        </w:rPr>
      </w:pPr>
      <w:bookmarkStart w:id="1222" w:name="_Toc407135277"/>
      <w:bookmarkStart w:id="1223" w:name="_Toc389065339"/>
      <w:bookmarkStart w:id="1224" w:name="_Toc86935938"/>
      <w:bookmarkStart w:id="1225" w:name="_Toc495673453"/>
      <w:bookmarkStart w:id="1226" w:name="_Toc508379788"/>
      <w:bookmarkStart w:id="1227" w:name="_Toc373227774"/>
      <w:bookmarkStart w:id="1228" w:name="_Toc373478421"/>
      <w:r>
        <w:rPr>
          <w:rFonts w:ascii="宋体" w:hAnsi="宋体"/>
          <w:b/>
          <w:bCs/>
          <w:sz w:val="32"/>
          <w:szCs w:val="32"/>
        </w:rPr>
        <w:t>18.3 其他保险</w:t>
      </w:r>
      <w:bookmarkEnd w:id="1222"/>
      <w:bookmarkEnd w:id="1223"/>
      <w:bookmarkEnd w:id="1224"/>
      <w:bookmarkEnd w:id="1225"/>
      <w:bookmarkEnd w:id="1226"/>
      <w:bookmarkEnd w:id="1227"/>
      <w:bookmarkEnd w:id="1228"/>
    </w:p>
    <w:p w14:paraId="53168A1E">
      <w:pPr>
        <w:spacing w:line="360" w:lineRule="auto"/>
        <w:ind w:firstLine="420" w:firstLineChars="200"/>
        <w:jc w:val="left"/>
        <w:rPr>
          <w:rFonts w:ascii="宋体" w:hAnsi="宋体"/>
          <w:kern w:val="0"/>
          <w:szCs w:val="21"/>
        </w:rPr>
      </w:pPr>
      <w:r>
        <w:rPr>
          <w:rFonts w:ascii="宋体" w:hAnsi="宋体"/>
          <w:szCs w:val="21"/>
        </w:rPr>
        <w:t>关于其他保险的约定：</w:t>
      </w:r>
      <w:r>
        <w:rPr>
          <w:rFonts w:hint="eastAsia" w:ascii="宋体" w:hAnsi="宋体"/>
          <w:szCs w:val="21"/>
          <w:u w:val="single"/>
        </w:rPr>
        <w:t xml:space="preserve">                      </w:t>
      </w:r>
      <w:r>
        <w:rPr>
          <w:rFonts w:hint="eastAsia" w:ascii="宋体" w:hAnsi="宋体"/>
          <w:bCs/>
          <w:szCs w:val="21"/>
        </w:rPr>
        <w:t>。</w:t>
      </w:r>
    </w:p>
    <w:p w14:paraId="6479D373">
      <w:pPr>
        <w:spacing w:line="360" w:lineRule="auto"/>
        <w:ind w:firstLine="420" w:firstLineChars="200"/>
        <w:jc w:val="left"/>
        <w:rPr>
          <w:rFonts w:ascii="宋体" w:hAnsi="宋体"/>
          <w:szCs w:val="21"/>
          <w:u w:val="single"/>
        </w:rPr>
      </w:pPr>
      <w:r>
        <w:rPr>
          <w:rFonts w:ascii="宋体" w:hAnsi="宋体"/>
          <w:szCs w:val="21"/>
        </w:rPr>
        <w:t>承包人是否应为其施工设备等办理财产保险：</w:t>
      </w:r>
      <w:r>
        <w:rPr>
          <w:rFonts w:hint="eastAsia" w:ascii="宋体" w:hAnsi="宋体"/>
          <w:szCs w:val="21"/>
          <w:u w:val="single"/>
        </w:rPr>
        <w:t xml:space="preserve">                      </w:t>
      </w:r>
      <w:r>
        <w:rPr>
          <w:rFonts w:ascii="宋体" w:hAnsi="宋体"/>
          <w:szCs w:val="21"/>
        </w:rPr>
        <w:t>。</w:t>
      </w:r>
    </w:p>
    <w:p w14:paraId="47EE58AD">
      <w:pPr>
        <w:keepNext/>
        <w:keepLines/>
        <w:spacing w:before="260" w:after="260" w:line="416" w:lineRule="auto"/>
        <w:outlineLvl w:val="2"/>
        <w:rPr>
          <w:rFonts w:ascii="宋体" w:hAnsi="宋体"/>
          <w:b/>
          <w:bCs/>
          <w:sz w:val="32"/>
          <w:szCs w:val="32"/>
        </w:rPr>
      </w:pPr>
      <w:bookmarkStart w:id="1229" w:name="_Toc86935939"/>
      <w:bookmarkStart w:id="1230" w:name="_Toc508379789"/>
      <w:bookmarkStart w:id="1231" w:name="_Toc389065340"/>
      <w:bookmarkStart w:id="1232" w:name="_Toc373478422"/>
      <w:bookmarkStart w:id="1233" w:name="_Toc495673454"/>
      <w:bookmarkStart w:id="1234" w:name="_Toc407135278"/>
      <w:bookmarkStart w:id="1235" w:name="_Toc373227775"/>
      <w:r>
        <w:rPr>
          <w:rFonts w:ascii="宋体" w:hAnsi="宋体"/>
          <w:b/>
          <w:bCs/>
          <w:sz w:val="32"/>
          <w:szCs w:val="32"/>
        </w:rPr>
        <w:t>18.7 通知义务</w:t>
      </w:r>
      <w:bookmarkEnd w:id="1229"/>
      <w:bookmarkEnd w:id="1230"/>
      <w:bookmarkEnd w:id="1231"/>
      <w:bookmarkEnd w:id="1232"/>
      <w:bookmarkEnd w:id="1233"/>
      <w:bookmarkEnd w:id="1234"/>
      <w:bookmarkEnd w:id="1235"/>
    </w:p>
    <w:p w14:paraId="5F315BA6">
      <w:pPr>
        <w:spacing w:line="360" w:lineRule="auto"/>
        <w:ind w:firstLine="420" w:firstLineChars="200"/>
        <w:jc w:val="left"/>
        <w:rPr>
          <w:rFonts w:ascii="宋体" w:hAnsi="宋体"/>
          <w:szCs w:val="21"/>
          <w:u w:val="single"/>
        </w:rPr>
      </w:pPr>
      <w:r>
        <w:rPr>
          <w:rFonts w:ascii="宋体" w:hAnsi="宋体"/>
          <w:kern w:val="0"/>
          <w:szCs w:val="21"/>
        </w:rPr>
        <w:t>关于变更保险合同时的通知义务的约定：</w:t>
      </w:r>
      <w:r>
        <w:rPr>
          <w:rFonts w:hint="eastAsia" w:ascii="宋体" w:hAnsi="宋体"/>
          <w:szCs w:val="21"/>
          <w:u w:val="single"/>
        </w:rPr>
        <w:t xml:space="preserve">                      </w:t>
      </w:r>
      <w:r>
        <w:rPr>
          <w:rFonts w:ascii="宋体" w:hAnsi="宋体"/>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0E09975F">
      <w:pPr>
        <w:keepNext/>
        <w:keepLines/>
        <w:spacing w:before="260" w:after="260" w:line="416" w:lineRule="auto"/>
        <w:outlineLvl w:val="1"/>
        <w:rPr>
          <w:rFonts w:ascii="宋体" w:hAnsi="宋体"/>
          <w:b/>
          <w:bCs/>
          <w:sz w:val="32"/>
          <w:szCs w:val="32"/>
        </w:rPr>
      </w:pPr>
      <w:bookmarkStart w:id="1236" w:name="_Toc373478423"/>
      <w:bookmarkStart w:id="1237" w:name="_Toc373227776"/>
      <w:bookmarkStart w:id="1238" w:name="_Toc86935940"/>
      <w:bookmarkStart w:id="1239" w:name="_Toc508379790"/>
      <w:bookmarkStart w:id="1240" w:name="_Toc351203651"/>
      <w:bookmarkStart w:id="1241" w:name="_Toc495673455"/>
      <w:bookmarkStart w:id="1242" w:name="_Toc407135279"/>
      <w:bookmarkStart w:id="1243" w:name="_Toc389065341"/>
      <w:r>
        <w:rPr>
          <w:rFonts w:ascii="宋体" w:hAnsi="宋体"/>
          <w:b/>
          <w:bCs/>
          <w:sz w:val="32"/>
          <w:szCs w:val="32"/>
        </w:rPr>
        <w:t>20. 争议解决</w:t>
      </w:r>
      <w:bookmarkEnd w:id="1236"/>
      <w:bookmarkEnd w:id="1237"/>
      <w:bookmarkEnd w:id="1238"/>
      <w:bookmarkEnd w:id="1239"/>
      <w:bookmarkEnd w:id="1240"/>
      <w:bookmarkEnd w:id="1241"/>
      <w:bookmarkEnd w:id="1242"/>
      <w:bookmarkEnd w:id="1243"/>
    </w:p>
    <w:bookmarkEnd w:id="1130"/>
    <w:bookmarkEnd w:id="1131"/>
    <w:p w14:paraId="6A29CD94">
      <w:pPr>
        <w:keepNext/>
        <w:keepLines/>
        <w:spacing w:before="260" w:after="260" w:line="416" w:lineRule="auto"/>
        <w:outlineLvl w:val="2"/>
        <w:rPr>
          <w:rFonts w:ascii="宋体" w:hAnsi="宋体"/>
          <w:b/>
          <w:bCs/>
          <w:sz w:val="32"/>
          <w:szCs w:val="32"/>
        </w:rPr>
      </w:pPr>
      <w:bookmarkStart w:id="1244" w:name="_Toc389065342"/>
      <w:bookmarkStart w:id="1245" w:name="_Toc373478424"/>
      <w:bookmarkStart w:id="1246" w:name="_Toc373227777"/>
      <w:bookmarkStart w:id="1247" w:name="_Toc86935941"/>
      <w:bookmarkStart w:id="1248" w:name="_Toc407135280"/>
      <w:bookmarkStart w:id="1249" w:name="_Toc508379791"/>
      <w:bookmarkStart w:id="1250" w:name="_Toc495673456"/>
      <w:r>
        <w:rPr>
          <w:rFonts w:ascii="宋体" w:hAnsi="宋体"/>
          <w:b/>
          <w:bCs/>
          <w:sz w:val="32"/>
          <w:szCs w:val="32"/>
        </w:rPr>
        <w:t>20.3 争</w:t>
      </w:r>
      <w:bookmarkEnd w:id="1132"/>
      <w:r>
        <w:rPr>
          <w:rFonts w:ascii="宋体" w:hAnsi="宋体"/>
          <w:b/>
          <w:bCs/>
          <w:sz w:val="32"/>
          <w:szCs w:val="32"/>
        </w:rPr>
        <w:t>议评审</w:t>
      </w:r>
      <w:bookmarkEnd w:id="1244"/>
      <w:bookmarkEnd w:id="1245"/>
      <w:bookmarkEnd w:id="1246"/>
      <w:bookmarkEnd w:id="1247"/>
      <w:bookmarkEnd w:id="1248"/>
      <w:bookmarkEnd w:id="1249"/>
      <w:bookmarkEnd w:id="1250"/>
    </w:p>
    <w:p w14:paraId="07AB65B4">
      <w:pPr>
        <w:spacing w:line="360" w:lineRule="auto"/>
        <w:ind w:left="149" w:leftChars="71" w:firstLine="315" w:firstLineChars="150"/>
        <w:jc w:val="left"/>
        <w:rPr>
          <w:rFonts w:ascii="宋体" w:hAnsi="宋体"/>
          <w:szCs w:val="21"/>
          <w:u w:val="single"/>
        </w:rPr>
      </w:pPr>
      <w:r>
        <w:rPr>
          <w:rFonts w:ascii="宋体" w:hAnsi="宋体"/>
          <w:szCs w:val="21"/>
        </w:rPr>
        <w:t>合同当事人是否同意将工程争议提交争议评审小组决定：</w:t>
      </w:r>
      <w:r>
        <w:rPr>
          <w:rFonts w:hint="eastAsia" w:ascii="宋体" w:hAnsi="宋体"/>
          <w:szCs w:val="21"/>
          <w:u w:val="single"/>
        </w:rPr>
        <w:t xml:space="preserve">                      </w:t>
      </w:r>
      <w:r>
        <w:rPr>
          <w:rFonts w:ascii="宋体" w:hAnsi="宋体"/>
          <w:szCs w:val="21"/>
        </w:rPr>
        <w:t>。</w:t>
      </w:r>
    </w:p>
    <w:p w14:paraId="2C378FD8">
      <w:pPr>
        <w:spacing w:line="360" w:lineRule="auto"/>
        <w:ind w:firstLine="420" w:firstLineChars="200"/>
        <w:jc w:val="left"/>
        <w:rPr>
          <w:rFonts w:ascii="宋体" w:hAnsi="宋体"/>
          <w:szCs w:val="21"/>
        </w:rPr>
      </w:pPr>
      <w:r>
        <w:rPr>
          <w:rFonts w:ascii="宋体" w:hAnsi="宋体"/>
          <w:szCs w:val="21"/>
        </w:rPr>
        <w:t>20.3.1 争议评审小组的确定</w:t>
      </w:r>
    </w:p>
    <w:p w14:paraId="16C68706">
      <w:pPr>
        <w:spacing w:line="360" w:lineRule="auto"/>
        <w:ind w:firstLine="420" w:firstLineChars="200"/>
        <w:jc w:val="left"/>
        <w:rPr>
          <w:rFonts w:ascii="宋体" w:hAnsi="宋体"/>
          <w:szCs w:val="21"/>
          <w:u w:val="single"/>
        </w:rPr>
      </w:pPr>
      <w:r>
        <w:rPr>
          <w:rFonts w:ascii="宋体" w:hAnsi="宋体"/>
          <w:szCs w:val="21"/>
        </w:rPr>
        <w:t>争议评审小组成员的确定：</w:t>
      </w:r>
      <w:r>
        <w:rPr>
          <w:rFonts w:hint="eastAsia" w:ascii="宋体" w:hAnsi="宋体"/>
          <w:szCs w:val="21"/>
          <w:u w:val="single"/>
        </w:rPr>
        <w:t xml:space="preserve">                      </w:t>
      </w:r>
      <w:r>
        <w:rPr>
          <w:rFonts w:ascii="宋体" w:hAnsi="宋体"/>
          <w:szCs w:val="21"/>
        </w:rPr>
        <w:t>。</w:t>
      </w:r>
    </w:p>
    <w:p w14:paraId="041C9DDF">
      <w:pPr>
        <w:spacing w:line="360" w:lineRule="auto"/>
        <w:ind w:firstLine="420" w:firstLineChars="200"/>
        <w:jc w:val="left"/>
        <w:rPr>
          <w:rFonts w:ascii="宋体" w:hAnsi="宋体"/>
          <w:szCs w:val="21"/>
        </w:rPr>
      </w:pPr>
      <w:r>
        <w:rPr>
          <w:rFonts w:ascii="宋体" w:hAnsi="宋体"/>
          <w:szCs w:val="21"/>
        </w:rPr>
        <w:t>选定争议评审员的期限：</w:t>
      </w:r>
      <w:r>
        <w:rPr>
          <w:rFonts w:hint="eastAsia" w:ascii="宋体" w:hAnsi="宋体"/>
          <w:szCs w:val="21"/>
          <w:u w:val="single"/>
        </w:rPr>
        <w:t xml:space="preserve">                      </w:t>
      </w:r>
      <w:r>
        <w:rPr>
          <w:rFonts w:ascii="宋体" w:hAnsi="宋体"/>
          <w:szCs w:val="21"/>
        </w:rPr>
        <w:t>。</w:t>
      </w:r>
    </w:p>
    <w:p w14:paraId="2C1449D6">
      <w:pPr>
        <w:spacing w:line="360" w:lineRule="auto"/>
        <w:ind w:firstLine="420" w:firstLineChars="200"/>
        <w:jc w:val="left"/>
        <w:rPr>
          <w:rFonts w:ascii="宋体" w:hAnsi="宋体"/>
          <w:szCs w:val="21"/>
        </w:rPr>
      </w:pPr>
      <w:r>
        <w:rPr>
          <w:rFonts w:ascii="宋体" w:hAnsi="宋体"/>
          <w:szCs w:val="21"/>
        </w:rPr>
        <w:t>争议评审小组成员的报酬承担方式：</w:t>
      </w:r>
      <w:r>
        <w:rPr>
          <w:rFonts w:hint="eastAsia" w:ascii="宋体" w:hAnsi="宋体"/>
          <w:szCs w:val="21"/>
          <w:u w:val="single"/>
        </w:rPr>
        <w:t xml:space="preserve">                      </w:t>
      </w:r>
      <w:r>
        <w:rPr>
          <w:rFonts w:ascii="宋体" w:hAnsi="宋体"/>
          <w:szCs w:val="21"/>
        </w:rPr>
        <w:t>。</w:t>
      </w:r>
    </w:p>
    <w:p w14:paraId="33D38A7E">
      <w:pPr>
        <w:spacing w:line="360" w:lineRule="auto"/>
        <w:ind w:firstLine="420" w:firstLineChars="200"/>
        <w:jc w:val="left"/>
        <w:rPr>
          <w:rFonts w:ascii="宋体" w:hAnsi="宋体"/>
          <w:szCs w:val="21"/>
        </w:rPr>
      </w:pPr>
      <w:r>
        <w:rPr>
          <w:rFonts w:ascii="宋体" w:hAnsi="宋体"/>
          <w:szCs w:val="21"/>
        </w:rPr>
        <w:t>其他事项的约定：</w:t>
      </w:r>
      <w:r>
        <w:rPr>
          <w:rFonts w:hint="eastAsia" w:ascii="宋体" w:hAnsi="宋体"/>
          <w:szCs w:val="21"/>
          <w:u w:val="single"/>
        </w:rPr>
        <w:t xml:space="preserve">                      </w:t>
      </w:r>
      <w:r>
        <w:rPr>
          <w:rFonts w:ascii="宋体" w:hAnsi="宋体"/>
          <w:szCs w:val="21"/>
        </w:rPr>
        <w:t>。</w:t>
      </w:r>
    </w:p>
    <w:p w14:paraId="13AC8E5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20.3.2 争议评审小组的决定</w:t>
      </w:r>
    </w:p>
    <w:p w14:paraId="0C16504F">
      <w:pPr>
        <w:spacing w:line="360" w:lineRule="auto"/>
        <w:ind w:firstLine="420" w:firstLineChars="200"/>
        <w:jc w:val="left"/>
        <w:rPr>
          <w:rFonts w:ascii="宋体" w:hAnsi="宋体"/>
          <w:szCs w:val="21"/>
        </w:rPr>
      </w:pPr>
      <w:r>
        <w:rPr>
          <w:rFonts w:ascii="宋体" w:hAnsi="宋体"/>
          <w:szCs w:val="21"/>
        </w:rPr>
        <w:t>合同当事人关于本项的约定：</w:t>
      </w:r>
      <w:r>
        <w:rPr>
          <w:rFonts w:hint="eastAsia" w:ascii="宋体" w:hAnsi="宋体"/>
          <w:szCs w:val="21"/>
          <w:u w:val="single"/>
        </w:rPr>
        <w:t xml:space="preserve">                      </w:t>
      </w:r>
      <w:r>
        <w:rPr>
          <w:rFonts w:ascii="宋体" w:hAnsi="宋体"/>
          <w:szCs w:val="21"/>
        </w:rPr>
        <w:t>。</w:t>
      </w:r>
    </w:p>
    <w:p w14:paraId="38F5225F">
      <w:pPr>
        <w:keepNext/>
        <w:keepLines/>
        <w:spacing w:before="260" w:after="260" w:line="416" w:lineRule="auto"/>
        <w:outlineLvl w:val="2"/>
        <w:rPr>
          <w:rFonts w:ascii="宋体" w:hAnsi="宋体"/>
          <w:b/>
          <w:bCs/>
          <w:sz w:val="32"/>
          <w:szCs w:val="32"/>
        </w:rPr>
      </w:pPr>
      <w:bookmarkStart w:id="1251" w:name="_Toc373478425"/>
      <w:bookmarkStart w:id="1252" w:name="_Toc86935942"/>
      <w:bookmarkStart w:id="1253" w:name="_Toc373227778"/>
      <w:bookmarkStart w:id="1254" w:name="_Toc508379792"/>
      <w:bookmarkStart w:id="1255" w:name="_Toc389065343"/>
      <w:bookmarkStart w:id="1256" w:name="_Toc407135281"/>
      <w:bookmarkStart w:id="1257" w:name="_Toc495673457"/>
      <w:r>
        <w:rPr>
          <w:rFonts w:ascii="宋体" w:hAnsi="宋体"/>
          <w:b/>
          <w:bCs/>
          <w:sz w:val="32"/>
          <w:szCs w:val="32"/>
        </w:rPr>
        <w:t>20.4仲裁或诉讼</w:t>
      </w:r>
      <w:bookmarkEnd w:id="1133"/>
      <w:bookmarkEnd w:id="1251"/>
      <w:bookmarkEnd w:id="1252"/>
      <w:bookmarkEnd w:id="1253"/>
      <w:bookmarkEnd w:id="1254"/>
      <w:bookmarkEnd w:id="1255"/>
      <w:bookmarkEnd w:id="1256"/>
      <w:bookmarkEnd w:id="1257"/>
    </w:p>
    <w:p w14:paraId="332E47CD">
      <w:pPr>
        <w:spacing w:line="360" w:lineRule="auto"/>
        <w:ind w:firstLine="420" w:firstLineChars="200"/>
        <w:rPr>
          <w:rFonts w:ascii="宋体" w:hAnsi="宋体"/>
          <w:szCs w:val="21"/>
        </w:rPr>
      </w:pPr>
      <w:r>
        <w:rPr>
          <w:rFonts w:ascii="宋体" w:hAnsi="宋体"/>
          <w:szCs w:val="21"/>
        </w:rPr>
        <w:t>因合同及合同有关事项发生的争议，按下列第种方式解决：</w:t>
      </w:r>
    </w:p>
    <w:p w14:paraId="31D10735">
      <w:pPr>
        <w:spacing w:line="360" w:lineRule="auto"/>
        <w:ind w:firstLine="420" w:firstLineChars="200"/>
        <w:jc w:val="left"/>
        <w:rPr>
          <w:rFonts w:ascii="宋体" w:hAnsi="宋体"/>
          <w:szCs w:val="21"/>
        </w:rPr>
      </w:pPr>
      <w:r>
        <w:rPr>
          <w:rFonts w:ascii="宋体" w:hAnsi="宋体"/>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szCs w:val="21"/>
        </w:rPr>
      </w:pPr>
      <w:r>
        <w:rPr>
          <w:rFonts w:ascii="宋体" w:hAnsi="宋体"/>
          <w:szCs w:val="21"/>
        </w:rPr>
        <w:t>（2）向人民法院起诉。</w:t>
      </w:r>
      <w:bookmarkEnd w:id="1134"/>
      <w:bookmarkEnd w:id="1135"/>
      <w:bookmarkEnd w:id="1136"/>
      <w:bookmarkEnd w:id="1137"/>
      <w:bookmarkEnd w:id="1138"/>
      <w:bookmarkEnd w:id="1139"/>
    </w:p>
    <w:p w14:paraId="20488D16">
      <w:pPr>
        <w:keepNext/>
        <w:keepLines/>
        <w:spacing w:before="260" w:after="260" w:line="416" w:lineRule="auto"/>
        <w:outlineLvl w:val="1"/>
        <w:rPr>
          <w:rFonts w:ascii="宋体" w:hAnsi="宋体"/>
          <w:b/>
          <w:bCs/>
          <w:sz w:val="32"/>
          <w:szCs w:val="32"/>
        </w:rPr>
      </w:pPr>
      <w:bookmarkStart w:id="1258" w:name="_Toc86935943"/>
      <w:bookmarkStart w:id="1259" w:name="_Toc373227779"/>
      <w:bookmarkStart w:id="1260" w:name="_Toc373478426"/>
      <w:bookmarkStart w:id="1261" w:name="_Toc407135282"/>
      <w:bookmarkStart w:id="1262" w:name="_Toc495673458"/>
      <w:bookmarkStart w:id="1263" w:name="_Toc389065344"/>
      <w:bookmarkStart w:id="1264" w:name="_Toc508379793"/>
      <w:r>
        <w:rPr>
          <w:rFonts w:ascii="宋体" w:hAnsi="宋体"/>
          <w:b/>
          <w:bCs/>
          <w:sz w:val="32"/>
          <w:szCs w:val="32"/>
        </w:rPr>
        <w:t>21. 补充条款</w:t>
      </w:r>
      <w:bookmarkEnd w:id="1258"/>
      <w:bookmarkEnd w:id="1259"/>
      <w:bookmarkEnd w:id="1260"/>
      <w:bookmarkEnd w:id="1261"/>
      <w:bookmarkEnd w:id="1262"/>
      <w:bookmarkEnd w:id="1263"/>
      <w:bookmarkEnd w:id="1264"/>
    </w:p>
    <w:p w14:paraId="31E034EE">
      <w:pPr>
        <w:spacing w:line="360" w:lineRule="auto"/>
        <w:rPr>
          <w:rFonts w:ascii="宋体" w:hAnsi="宋体"/>
          <w:szCs w:val="21"/>
        </w:rPr>
      </w:pPr>
      <w:r>
        <w:rPr>
          <w:rFonts w:ascii="宋体" w:hAnsi="宋体"/>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szCs w:val="21"/>
        </w:rPr>
      </w:pPr>
    </w:p>
    <w:p w14:paraId="1008B5AD">
      <w:pPr>
        <w:spacing w:line="360" w:lineRule="auto"/>
        <w:jc w:val="left"/>
        <w:rPr>
          <w:rFonts w:eastAsia="黑体"/>
          <w:b/>
          <w:bCs/>
          <w:color w:val="000000"/>
          <w:sz w:val="28"/>
          <w:szCs w:val="28"/>
        </w:rPr>
      </w:pPr>
      <w:r>
        <w:rPr>
          <w:rFonts w:hint="eastAsia" w:eastAsia="黑体" w:cs="黑体"/>
          <w:b/>
          <w:bCs/>
          <w:color w:val="000000"/>
          <w:sz w:val="28"/>
          <w:szCs w:val="28"/>
        </w:rPr>
        <w:t>附件</w:t>
      </w:r>
    </w:p>
    <w:p w14:paraId="2A3A46F1">
      <w:pPr>
        <w:spacing w:line="360" w:lineRule="auto"/>
        <w:jc w:val="left"/>
        <w:rPr>
          <w:rFonts w:ascii="宋体" w:hAnsi="宋体" w:cs="宋体"/>
          <w:color w:val="000000"/>
          <w:szCs w:val="21"/>
        </w:rPr>
      </w:pPr>
      <w:r>
        <w:rPr>
          <w:rFonts w:hint="eastAsia" w:ascii="宋体" w:hAnsi="宋体" w:cs="宋体"/>
          <w:color w:val="000000"/>
          <w:szCs w:val="21"/>
        </w:rPr>
        <w:t>附件</w:t>
      </w:r>
      <w:r>
        <w:rPr>
          <w:rFonts w:ascii="宋体" w:hAnsi="宋体" w:cs="宋体"/>
          <w:color w:val="000000"/>
          <w:szCs w:val="21"/>
        </w:rPr>
        <w:t>1</w:t>
      </w:r>
      <w:r>
        <w:rPr>
          <w:rFonts w:hint="eastAsia" w:ascii="宋体" w:hAnsi="宋体" w:cs="宋体"/>
          <w:color w:val="000000"/>
          <w:szCs w:val="21"/>
        </w:rPr>
        <w:t>：承包人承揽工程项目一览表</w:t>
      </w:r>
    </w:p>
    <w:p w14:paraId="09823E2B">
      <w:pPr>
        <w:spacing w:line="360" w:lineRule="auto"/>
        <w:jc w:val="left"/>
        <w:rPr>
          <w:rFonts w:ascii="宋体" w:hAnsi="宋体" w:cs="宋体"/>
          <w:color w:val="000000"/>
          <w:szCs w:val="21"/>
        </w:rPr>
      </w:pPr>
      <w:r>
        <w:rPr>
          <w:rFonts w:hint="eastAsia" w:ascii="宋体" w:hAnsi="宋体" w:cs="宋体"/>
          <w:color w:val="000000"/>
          <w:szCs w:val="21"/>
        </w:rPr>
        <w:t>附件2：工程质量保修书</w:t>
      </w:r>
    </w:p>
    <w:p w14:paraId="65E1D5F7">
      <w:pPr>
        <w:spacing w:line="360" w:lineRule="auto"/>
        <w:jc w:val="left"/>
        <w:rPr>
          <w:rFonts w:ascii="宋体" w:hAnsi="宋体" w:cs="宋体"/>
          <w:color w:val="000000"/>
          <w:szCs w:val="21"/>
        </w:rPr>
      </w:pPr>
      <w:r>
        <w:rPr>
          <w:rFonts w:ascii="宋体" w:hAnsi="宋体" w:cs="宋体"/>
          <w:color w:val="000000"/>
          <w:szCs w:val="21"/>
        </w:rPr>
        <w:t>附件</w:t>
      </w:r>
      <w:r>
        <w:rPr>
          <w:rFonts w:hint="eastAsia" w:ascii="宋体" w:hAnsi="宋体" w:cs="宋体"/>
          <w:color w:val="000000"/>
          <w:szCs w:val="21"/>
        </w:rPr>
        <w:t>3</w:t>
      </w:r>
      <w:r>
        <w:rPr>
          <w:rFonts w:ascii="宋体" w:hAnsi="宋体" w:cs="宋体"/>
          <w:color w:val="000000"/>
          <w:szCs w:val="21"/>
        </w:rPr>
        <w:t>：主要建设工程文件目录</w:t>
      </w:r>
    </w:p>
    <w:p w14:paraId="6E47957C">
      <w:pPr>
        <w:spacing w:line="360" w:lineRule="auto"/>
        <w:jc w:val="left"/>
        <w:rPr>
          <w:rFonts w:ascii="宋体" w:hAnsi="宋体" w:cs="宋体"/>
          <w:color w:val="000000"/>
          <w:szCs w:val="21"/>
        </w:rPr>
      </w:pPr>
      <w:r>
        <w:rPr>
          <w:rFonts w:hint="eastAsia" w:ascii="宋体" w:hAnsi="宋体" w:cs="宋体"/>
          <w:color w:val="000000"/>
          <w:szCs w:val="21"/>
        </w:rPr>
        <w:t>附件4：承包人用于本工程施工的机械设备表</w:t>
      </w:r>
    </w:p>
    <w:p w14:paraId="56920AFC">
      <w:pPr>
        <w:spacing w:line="360" w:lineRule="auto"/>
        <w:jc w:val="left"/>
        <w:rPr>
          <w:rFonts w:ascii="宋体"/>
          <w:color w:val="000000"/>
          <w:szCs w:val="21"/>
        </w:rPr>
      </w:pPr>
      <w:r>
        <w:rPr>
          <w:rFonts w:hint="eastAsia" w:ascii="宋体" w:hAnsi="宋体" w:cs="宋体"/>
          <w:color w:val="000000"/>
          <w:szCs w:val="21"/>
        </w:rPr>
        <w:t>附件5：承包人主要施工管理人员表</w:t>
      </w:r>
    </w:p>
    <w:p w14:paraId="581BD702">
      <w:pPr>
        <w:spacing w:line="360" w:lineRule="auto"/>
        <w:jc w:val="left"/>
        <w:rPr>
          <w:rFonts w:ascii="宋体"/>
          <w:color w:val="000000"/>
          <w:szCs w:val="21"/>
        </w:rPr>
      </w:pPr>
      <w:r>
        <w:rPr>
          <w:rFonts w:hint="eastAsia" w:ascii="宋体" w:hAnsi="宋体" w:cs="宋体"/>
          <w:color w:val="000000"/>
          <w:szCs w:val="21"/>
        </w:rPr>
        <w:t>附件6：分包人主要施工管理人员表</w:t>
      </w:r>
    </w:p>
    <w:p w14:paraId="5F07A369">
      <w:pPr>
        <w:spacing w:line="360" w:lineRule="auto"/>
        <w:jc w:val="left"/>
        <w:rPr>
          <w:rFonts w:ascii="宋体"/>
          <w:color w:val="000000"/>
          <w:szCs w:val="21"/>
        </w:rPr>
      </w:pPr>
      <w:r>
        <w:rPr>
          <w:rFonts w:hint="eastAsia" w:ascii="宋体" w:hAnsi="宋体" w:cs="宋体"/>
          <w:color w:val="000000"/>
          <w:szCs w:val="21"/>
        </w:rPr>
        <w:t>附件7：履约担保格式</w:t>
      </w:r>
    </w:p>
    <w:p w14:paraId="6FFD5241">
      <w:pPr>
        <w:spacing w:line="360" w:lineRule="auto"/>
        <w:jc w:val="left"/>
        <w:rPr>
          <w:rFonts w:ascii="宋体" w:hAnsi="宋体" w:cs="宋体"/>
          <w:color w:val="000000"/>
          <w:szCs w:val="21"/>
        </w:rPr>
      </w:pPr>
      <w:r>
        <w:rPr>
          <w:rFonts w:hint="eastAsia" w:ascii="宋体" w:hAnsi="宋体" w:cs="宋体"/>
          <w:color w:val="000000"/>
          <w:szCs w:val="21"/>
        </w:rPr>
        <w:t>附件8：预付款担保格式</w:t>
      </w:r>
    </w:p>
    <w:p w14:paraId="460AE54B">
      <w:pPr>
        <w:spacing w:line="360" w:lineRule="auto"/>
        <w:jc w:val="left"/>
        <w:rPr>
          <w:rFonts w:ascii="宋体" w:hAnsi="宋体" w:cs="宋体"/>
          <w:color w:val="000000"/>
          <w:szCs w:val="21"/>
        </w:rPr>
      </w:pPr>
      <w:r>
        <w:rPr>
          <w:rFonts w:hint="eastAsia" w:ascii="宋体" w:hAnsi="宋体" w:cs="宋体"/>
          <w:color w:val="000000"/>
          <w:szCs w:val="21"/>
        </w:rPr>
        <w:t>附件9：支付担保格式</w:t>
      </w:r>
    </w:p>
    <w:p w14:paraId="0047333E">
      <w:pPr>
        <w:spacing w:line="360" w:lineRule="auto"/>
        <w:jc w:val="left"/>
        <w:rPr>
          <w:color w:val="000000"/>
          <w:szCs w:val="21"/>
        </w:rPr>
      </w:pPr>
      <w:r>
        <w:rPr>
          <w:rFonts w:hint="eastAsia" w:ascii="宋体" w:hAnsi="宋体" w:cs="宋体"/>
          <w:color w:val="000000"/>
          <w:szCs w:val="21"/>
        </w:rPr>
        <w:t>附件10：预付款</w:t>
      </w:r>
      <w:r>
        <w:rPr>
          <w:rFonts w:hint="eastAsia"/>
          <w:color w:val="000000"/>
          <w:szCs w:val="21"/>
        </w:rPr>
        <w:t>支付申请（核准）表</w:t>
      </w:r>
    </w:p>
    <w:p w14:paraId="25557FDC">
      <w:pPr>
        <w:spacing w:line="360" w:lineRule="auto"/>
        <w:jc w:val="left"/>
        <w:rPr>
          <w:color w:val="000000"/>
          <w:szCs w:val="21"/>
        </w:rPr>
      </w:pPr>
      <w:r>
        <w:rPr>
          <w:rFonts w:hint="eastAsia" w:ascii="宋体" w:hAnsi="宋体" w:cs="宋体"/>
          <w:color w:val="000000"/>
          <w:szCs w:val="21"/>
        </w:rPr>
        <w:t>附件11：</w:t>
      </w:r>
      <w:r>
        <w:rPr>
          <w:rFonts w:hint="eastAsia"/>
          <w:color w:val="000000"/>
          <w:szCs w:val="21"/>
        </w:rPr>
        <w:t>进度款支付申请（核准）表</w:t>
      </w:r>
    </w:p>
    <w:p w14:paraId="3D452E30">
      <w:pPr>
        <w:spacing w:line="360" w:lineRule="auto"/>
        <w:jc w:val="left"/>
        <w:rPr>
          <w:color w:val="000000"/>
          <w:szCs w:val="21"/>
        </w:rPr>
      </w:pPr>
      <w:r>
        <w:rPr>
          <w:rFonts w:hint="eastAsia" w:ascii="宋体" w:hAnsi="宋体" w:cs="宋体"/>
          <w:color w:val="000000"/>
          <w:szCs w:val="21"/>
        </w:rPr>
        <w:t>附件12：竣工结算</w:t>
      </w:r>
      <w:r>
        <w:rPr>
          <w:rFonts w:hint="eastAsia"/>
          <w:color w:val="000000"/>
          <w:szCs w:val="21"/>
        </w:rPr>
        <w:t>款支付申请（核准）表</w:t>
      </w:r>
    </w:p>
    <w:p w14:paraId="78E58162">
      <w:pPr>
        <w:spacing w:line="360" w:lineRule="auto"/>
        <w:jc w:val="left"/>
        <w:rPr>
          <w:color w:val="000000"/>
          <w:szCs w:val="21"/>
        </w:rPr>
      </w:pPr>
      <w:r>
        <w:rPr>
          <w:rFonts w:hint="eastAsia" w:ascii="宋体" w:hAnsi="宋体" w:cs="宋体"/>
          <w:color w:val="000000"/>
          <w:szCs w:val="21"/>
        </w:rPr>
        <w:t>附件13：最终结算</w:t>
      </w:r>
      <w:r>
        <w:rPr>
          <w:rFonts w:hint="eastAsia"/>
          <w:color w:val="000000"/>
          <w:szCs w:val="21"/>
        </w:rPr>
        <w:t>款支付申请（核准）表</w:t>
      </w:r>
    </w:p>
    <w:p w14:paraId="2B353E57">
      <w:pPr>
        <w:spacing w:line="360" w:lineRule="auto"/>
        <w:jc w:val="left"/>
        <w:rPr>
          <w:color w:val="000000"/>
          <w:szCs w:val="21"/>
        </w:rPr>
      </w:pPr>
      <w:r>
        <w:rPr>
          <w:rFonts w:hint="eastAsia"/>
          <w:color w:val="000000"/>
          <w:szCs w:val="21"/>
        </w:rPr>
        <w:t>附件14：总价合同进度款支付分解表</w:t>
      </w:r>
    </w:p>
    <w:p w14:paraId="469A5150">
      <w:pPr>
        <w:spacing w:line="460" w:lineRule="exact"/>
        <w:ind w:firstLine="420" w:firstLineChars="200"/>
        <w:rPr>
          <w:color w:val="000000"/>
          <w:szCs w:val="21"/>
        </w:rPr>
      </w:pPr>
    </w:p>
    <w:p w14:paraId="49923C5F">
      <w:pPr>
        <w:spacing w:line="460" w:lineRule="exact"/>
        <w:ind w:firstLine="420" w:firstLineChars="200"/>
        <w:rPr>
          <w:color w:val="000000"/>
          <w:szCs w:val="21"/>
        </w:rPr>
      </w:pPr>
    </w:p>
    <w:p w14:paraId="19E5EFFC">
      <w:pPr>
        <w:widowControl/>
        <w:jc w:val="left"/>
        <w:rPr>
          <w:rFonts w:ascii="仿宋_GB2312" w:eastAsia="仿宋_GB2312" w:cs="仿宋_GB2312"/>
          <w:color w:val="000000"/>
          <w:sz w:val="30"/>
          <w:szCs w:val="30"/>
        </w:rPr>
      </w:pPr>
      <w:r>
        <w:rPr>
          <w:rFonts w:ascii="仿宋_GB2312" w:eastAsia="仿宋_GB2312" w:cs="仿宋_GB2312"/>
          <w:color w:val="000000"/>
          <w:sz w:val="30"/>
          <w:szCs w:val="30"/>
        </w:rPr>
        <w:br w:type="page"/>
      </w:r>
    </w:p>
    <w:p w14:paraId="7D8D0E20">
      <w:pPr>
        <w:spacing w:beforeLines="50" w:afterLines="50" w:line="440" w:lineRule="exact"/>
        <w:jc w:val="left"/>
        <w:rPr>
          <w:rFonts w:ascii="仿宋_GB2312" w:eastAsia="仿宋_GB2312" w:cs="仿宋_GB2312"/>
          <w:color w:val="000000"/>
          <w:sz w:val="30"/>
          <w:szCs w:val="30"/>
        </w:rPr>
        <w:sectPr>
          <w:headerReference r:id="rId7" w:type="default"/>
          <w:footerReference r:id="rId8" w:type="default"/>
          <w:pgSz w:w="11850" w:h="16783"/>
          <w:pgMar w:top="1247" w:right="964" w:bottom="1247"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14:paraId="123C6CA5">
      <w:pPr>
        <w:spacing w:beforeLines="50" w:afterLines="50" w:line="440" w:lineRule="exact"/>
        <w:jc w:val="center"/>
        <w:rPr>
          <w:rFonts w:eastAsia="黑体"/>
          <w:color w:val="000000"/>
          <w:sz w:val="30"/>
          <w:szCs w:val="30"/>
        </w:rPr>
      </w:pPr>
      <w:r>
        <w:rPr>
          <w:rFonts w:hint="eastAsia" w:eastAsia="黑体" w:cs="黑体"/>
          <w:color w:val="000000"/>
          <w:sz w:val="30"/>
          <w:szCs w:val="30"/>
        </w:rPr>
        <w:t>承包人承揽工程项目一览表</w:t>
      </w:r>
    </w:p>
    <w:tbl>
      <w:tblPr>
        <w:tblStyle w:val="48"/>
        <w:tblW w:w="11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1194"/>
        <w:gridCol w:w="1343"/>
        <w:gridCol w:w="1377"/>
        <w:gridCol w:w="705"/>
        <w:gridCol w:w="1294"/>
        <w:gridCol w:w="1763"/>
        <w:gridCol w:w="1175"/>
        <w:gridCol w:w="705"/>
        <w:gridCol w:w="705"/>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1194" w:type="dxa"/>
            <w:vAlign w:val="center"/>
          </w:tcPr>
          <w:p w14:paraId="3C61F34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单位工程名称</w:t>
            </w:r>
          </w:p>
        </w:tc>
        <w:tc>
          <w:tcPr>
            <w:tcW w:w="1194" w:type="dxa"/>
            <w:vAlign w:val="center"/>
          </w:tcPr>
          <w:p w14:paraId="43E8193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建设规模</w:t>
            </w:r>
          </w:p>
        </w:tc>
        <w:tc>
          <w:tcPr>
            <w:tcW w:w="1343" w:type="dxa"/>
            <w:vAlign w:val="center"/>
          </w:tcPr>
          <w:p w14:paraId="0E8A185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建筑面积</w:t>
            </w:r>
            <w:r>
              <w:rPr>
                <w:rFonts w:eastAsia="仿宋_GB2312"/>
                <w:color w:val="000000"/>
                <w:sz w:val="28"/>
                <w:szCs w:val="28"/>
              </w:rPr>
              <w:t>(</w:t>
            </w:r>
            <w:r>
              <w:rPr>
                <w:rFonts w:hint="eastAsia" w:eastAsia="仿宋_GB2312" w:cs="仿宋_GB2312"/>
                <w:color w:val="000000"/>
                <w:sz w:val="28"/>
                <w:szCs w:val="28"/>
              </w:rPr>
              <w:t>平方米</w:t>
            </w:r>
            <w:r>
              <w:rPr>
                <w:rFonts w:eastAsia="仿宋_GB2312"/>
                <w:color w:val="000000"/>
                <w:sz w:val="28"/>
                <w:szCs w:val="28"/>
              </w:rPr>
              <w:t>)</w:t>
            </w:r>
          </w:p>
        </w:tc>
        <w:tc>
          <w:tcPr>
            <w:tcW w:w="1377" w:type="dxa"/>
            <w:vAlign w:val="center"/>
          </w:tcPr>
          <w:p w14:paraId="3CB76FF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结构形式</w:t>
            </w:r>
          </w:p>
        </w:tc>
        <w:tc>
          <w:tcPr>
            <w:tcW w:w="705" w:type="dxa"/>
            <w:vAlign w:val="center"/>
          </w:tcPr>
          <w:p w14:paraId="399916F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层数</w:t>
            </w:r>
          </w:p>
        </w:tc>
        <w:tc>
          <w:tcPr>
            <w:tcW w:w="1294" w:type="dxa"/>
            <w:vAlign w:val="center"/>
          </w:tcPr>
          <w:p w14:paraId="0B93A1C7">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1763" w:type="dxa"/>
            <w:vAlign w:val="center"/>
          </w:tcPr>
          <w:p w14:paraId="6D25BAC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设备安装内容</w:t>
            </w:r>
          </w:p>
        </w:tc>
        <w:tc>
          <w:tcPr>
            <w:tcW w:w="1175" w:type="dxa"/>
            <w:vAlign w:val="center"/>
          </w:tcPr>
          <w:p w14:paraId="564B006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合同价格（元）</w:t>
            </w:r>
          </w:p>
        </w:tc>
        <w:tc>
          <w:tcPr>
            <w:tcW w:w="705" w:type="dxa"/>
            <w:vAlign w:val="center"/>
          </w:tcPr>
          <w:p w14:paraId="476833B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开工日期</w:t>
            </w:r>
          </w:p>
        </w:tc>
        <w:tc>
          <w:tcPr>
            <w:tcW w:w="705" w:type="dxa"/>
            <w:vAlign w:val="center"/>
          </w:tcPr>
          <w:p w14:paraId="1362016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20435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3F402C5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18DA993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609B5E1A">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03EA84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4EA6D21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4A64463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27DEB0FD">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853B70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CF2B0C0">
            <w:pPr>
              <w:keepNext/>
              <w:adjustRightInd w:val="0"/>
              <w:spacing w:line="440" w:lineRule="exact"/>
              <w:ind w:left="63" w:leftChars="30" w:right="63" w:rightChars="30"/>
              <w:jc w:val="center"/>
              <w:textAlignment w:val="baseline"/>
              <w:rPr>
                <w:rFonts w:eastAsia="仿宋_GB2312"/>
                <w:color w:val="000000"/>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6A2129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AF8402D">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FF7C822">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174957F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76F7CA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02DEE2D">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5DC831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C1A540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ADE036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4EDCC3F">
            <w:pPr>
              <w:keepNext/>
              <w:adjustRightInd w:val="0"/>
              <w:spacing w:line="440" w:lineRule="exact"/>
              <w:ind w:left="63" w:leftChars="30" w:right="63" w:rightChars="30"/>
              <w:jc w:val="center"/>
              <w:textAlignment w:val="baseline"/>
              <w:rPr>
                <w:rFonts w:eastAsia="仿宋_GB2312"/>
                <w:color w:val="000000"/>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8FF21F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8884CC9">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A69CCE7">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25EC94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39301BD">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DACE08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A9300A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F0C6C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075F6B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F18A6DE">
            <w:pPr>
              <w:keepNext/>
              <w:adjustRightInd w:val="0"/>
              <w:spacing w:line="440" w:lineRule="exact"/>
              <w:ind w:left="63" w:leftChars="30" w:right="63" w:rightChars="30"/>
              <w:jc w:val="center"/>
              <w:textAlignment w:val="baseline"/>
              <w:rPr>
                <w:rFonts w:eastAsia="仿宋_GB2312"/>
                <w:color w:val="000000"/>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5ADFFBEB">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B8C79E0">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4B7F1EE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4AC2A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EF1635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F9D4124">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8D55E1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BEDD63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474C71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1FDF947">
            <w:pPr>
              <w:keepNext/>
              <w:adjustRightInd w:val="0"/>
              <w:spacing w:line="440" w:lineRule="exact"/>
              <w:ind w:left="63" w:leftChars="30" w:right="63" w:rightChars="30"/>
              <w:jc w:val="center"/>
              <w:textAlignment w:val="baseline"/>
              <w:rPr>
                <w:rFonts w:eastAsia="仿宋_GB2312"/>
                <w:color w:val="000000"/>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1F47E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9D95D93">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20A7D5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76E0E2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8A5D6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448EFD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2EE38FA6">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AC624F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A2FAC0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16D64BB">
            <w:pPr>
              <w:keepNext/>
              <w:adjustRightInd w:val="0"/>
              <w:spacing w:line="440" w:lineRule="exact"/>
              <w:ind w:left="63" w:leftChars="30" w:right="63" w:rightChars="30"/>
              <w:jc w:val="center"/>
              <w:textAlignment w:val="baseline"/>
              <w:rPr>
                <w:rFonts w:eastAsia="仿宋_GB2312"/>
                <w:color w:val="000000"/>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18EAD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14902C8">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3F791BC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482B0C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3980FFE">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3EFF0DE">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0D6F8732">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44EDE30">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138AE4C">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DDD1DEF">
            <w:pPr>
              <w:keepNext/>
              <w:adjustRightInd w:val="0"/>
              <w:spacing w:line="440" w:lineRule="exact"/>
              <w:ind w:left="63" w:leftChars="30" w:right="63" w:rightChars="30"/>
              <w:jc w:val="center"/>
              <w:textAlignment w:val="baseline"/>
              <w:rPr>
                <w:rFonts w:eastAsia="仿宋_GB2312"/>
                <w:color w:val="000000"/>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B129516">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137D9456">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56B7A61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CC0FF7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304AFC5">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A5D1F0C">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58EEB58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7AA5A8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7EFD80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E23339F">
            <w:pPr>
              <w:keepNext/>
              <w:adjustRightInd w:val="0"/>
              <w:spacing w:line="440" w:lineRule="exact"/>
              <w:ind w:left="63" w:leftChars="30" w:right="63" w:rightChars="30"/>
              <w:jc w:val="center"/>
              <w:textAlignment w:val="baseline"/>
              <w:rPr>
                <w:rFonts w:eastAsia="仿宋_GB2312"/>
                <w:color w:val="000000"/>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36E34F9D">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29F9E3C">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DAA86F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1790C4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C740162">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83D9495">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10D9BD4A">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1135F54">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A9D68E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0887890">
            <w:pPr>
              <w:keepNext/>
              <w:adjustRightInd w:val="0"/>
              <w:spacing w:line="440" w:lineRule="exact"/>
              <w:ind w:left="63" w:leftChars="30" w:right="63" w:rightChars="30"/>
              <w:jc w:val="center"/>
              <w:textAlignment w:val="baseline"/>
              <w:rPr>
                <w:rFonts w:eastAsia="仿宋_GB2312"/>
                <w:color w:val="000000"/>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3FF4E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C4C598A">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01B7E07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5BF42EA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98B394">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D8993C2">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674C16D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F725F8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6A02B6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C312650">
            <w:pPr>
              <w:keepNext/>
              <w:adjustRightInd w:val="0"/>
              <w:spacing w:line="440" w:lineRule="exact"/>
              <w:ind w:left="63" w:leftChars="30" w:right="63" w:rightChars="30"/>
              <w:jc w:val="center"/>
              <w:textAlignment w:val="baseline"/>
              <w:rPr>
                <w:rFonts w:eastAsia="仿宋_GB2312"/>
                <w:color w:val="000000"/>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1194" w:type="dxa"/>
            <w:vAlign w:val="center"/>
          </w:tcPr>
          <w:p w14:paraId="3EA49488">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49CD0F1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EF0F24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5DFAB7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2421310">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009E32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40EC80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99C890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8D9EB5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07CDE32">
            <w:pPr>
              <w:keepNext/>
              <w:adjustRightInd w:val="0"/>
              <w:spacing w:line="440" w:lineRule="exact"/>
              <w:ind w:left="63" w:leftChars="30" w:right="63" w:rightChars="30"/>
              <w:jc w:val="center"/>
              <w:textAlignment w:val="baseline"/>
              <w:rPr>
                <w:rFonts w:eastAsia="仿宋_GB2312"/>
                <w:color w:val="000000"/>
                <w:sz w:val="30"/>
                <w:szCs w:val="30"/>
              </w:rPr>
            </w:pPr>
          </w:p>
        </w:tc>
      </w:tr>
    </w:tbl>
    <w:p w14:paraId="2D113E91">
      <w:pPr>
        <w:spacing w:line="460" w:lineRule="exact"/>
        <w:ind w:firstLine="420" w:firstLineChars="200"/>
        <w:rPr>
          <w:color w:val="000000"/>
          <w:szCs w:val="21"/>
        </w:rPr>
      </w:pPr>
    </w:p>
    <w:p w14:paraId="0C029CFC">
      <w:pPr>
        <w:spacing w:line="460" w:lineRule="exact"/>
        <w:ind w:firstLine="420" w:firstLineChars="200"/>
        <w:rPr>
          <w:color w:val="000000"/>
          <w:szCs w:val="21"/>
        </w:rPr>
      </w:pPr>
    </w:p>
    <w:p w14:paraId="336A1DB6">
      <w:pPr>
        <w:widowControl/>
        <w:jc w:val="left"/>
        <w:rPr>
          <w:rFonts w:hAnsi="宋体" w:cs="宋体"/>
          <w:color w:val="000000"/>
          <w:sz w:val="30"/>
          <w:szCs w:val="30"/>
        </w:rPr>
      </w:pPr>
      <w:r>
        <w:rPr>
          <w:rFonts w:hAnsi="宋体" w:cs="宋体"/>
          <w:color w:val="000000"/>
          <w:sz w:val="30"/>
          <w:szCs w:val="30"/>
        </w:rPr>
        <w:br w:type="page"/>
      </w:r>
    </w:p>
    <w:p w14:paraId="5FBE4BC5">
      <w:pPr>
        <w:spacing w:line="440" w:lineRule="exact"/>
        <w:rPr>
          <w:color w:val="000000"/>
          <w:sz w:val="30"/>
          <w:szCs w:val="30"/>
        </w:rPr>
      </w:pPr>
      <w:r>
        <w:rPr>
          <w:rFonts w:hint="eastAsia" w:hAnsi="宋体" w:cs="宋体"/>
          <w:color w:val="000000"/>
          <w:sz w:val="30"/>
          <w:szCs w:val="30"/>
        </w:rPr>
        <w:t>附件</w:t>
      </w:r>
      <w:r>
        <w:rPr>
          <w:rFonts w:hint="eastAsia"/>
          <w:color w:val="000000"/>
          <w:sz w:val="30"/>
          <w:szCs w:val="30"/>
        </w:rPr>
        <w:t>2</w:t>
      </w:r>
      <w:r>
        <w:rPr>
          <w:rFonts w:hint="eastAsia" w:hAnsi="宋体" w:cs="宋体"/>
          <w:color w:val="000000"/>
          <w:sz w:val="30"/>
          <w:szCs w:val="30"/>
        </w:rPr>
        <w:t>：</w:t>
      </w:r>
    </w:p>
    <w:p w14:paraId="37849975">
      <w:pPr>
        <w:spacing w:beforeLines="50" w:afterLines="50" w:line="440" w:lineRule="exact"/>
        <w:jc w:val="center"/>
        <w:rPr>
          <w:rFonts w:ascii="宋体" w:hAnsi="宋体"/>
          <w:sz w:val="32"/>
          <w:szCs w:val="32"/>
        </w:rPr>
      </w:pPr>
      <w:r>
        <w:rPr>
          <w:rFonts w:hint="eastAsia" w:ascii="宋体" w:hAnsi="宋体"/>
          <w:sz w:val="32"/>
          <w:szCs w:val="32"/>
        </w:rPr>
        <w:t>工程质量保修书（市政公用工程）</w:t>
      </w:r>
    </w:p>
    <w:p w14:paraId="48856AF4">
      <w:pPr>
        <w:spacing w:line="360" w:lineRule="auto"/>
        <w:ind w:firstLine="420" w:firstLineChars="200"/>
        <w:rPr>
          <w:rFonts w:ascii="宋体" w:hAnsi="宋体"/>
          <w:szCs w:val="21"/>
        </w:rPr>
      </w:pPr>
      <w:r>
        <w:rPr>
          <w:rFonts w:ascii="宋体" w:hAnsi="宋体"/>
          <w:szCs w:val="21"/>
        </w:rPr>
        <w:t>发包人（全称）：</w:t>
      </w:r>
      <w:r>
        <w:rPr>
          <w:rFonts w:hint="eastAsia" w:ascii="宋体" w:hAnsi="宋体"/>
          <w:szCs w:val="21"/>
          <w:u w:val="single"/>
        </w:rPr>
        <w:t xml:space="preserve">                      </w:t>
      </w:r>
    </w:p>
    <w:p w14:paraId="41CB0057">
      <w:pPr>
        <w:spacing w:line="360" w:lineRule="auto"/>
        <w:ind w:firstLine="420" w:firstLineChars="200"/>
        <w:rPr>
          <w:rFonts w:ascii="宋体" w:hAnsi="宋体"/>
          <w:szCs w:val="21"/>
        </w:rPr>
      </w:pPr>
      <w:r>
        <w:rPr>
          <w:rFonts w:ascii="宋体" w:hAnsi="宋体"/>
          <w:szCs w:val="21"/>
        </w:rPr>
        <w:t>承包人（全称）：</w:t>
      </w:r>
      <w:r>
        <w:rPr>
          <w:rFonts w:hint="eastAsia" w:ascii="宋体" w:hAnsi="宋体"/>
          <w:szCs w:val="21"/>
          <w:u w:val="single"/>
        </w:rPr>
        <w:t xml:space="preserve">                      </w:t>
      </w:r>
    </w:p>
    <w:p w14:paraId="4D906D9C">
      <w:pPr>
        <w:spacing w:line="360" w:lineRule="auto"/>
        <w:rPr>
          <w:rFonts w:ascii="宋体" w:hAnsi="宋体"/>
          <w:szCs w:val="21"/>
        </w:rPr>
      </w:pPr>
    </w:p>
    <w:p w14:paraId="3CD377F5">
      <w:pPr>
        <w:spacing w:line="360" w:lineRule="auto"/>
        <w:ind w:firstLine="420"/>
        <w:rPr>
          <w:rFonts w:ascii="宋体" w:hAnsi="宋体"/>
          <w:szCs w:val="21"/>
        </w:rPr>
      </w:pPr>
      <w:r>
        <w:rPr>
          <w:rFonts w:ascii="宋体" w:hAnsi="宋体"/>
          <w:szCs w:val="21"/>
        </w:rPr>
        <w:t>发包人和承包人根据《中华人民共和国建筑法》和《建设工程质量管理条例》，经协商一致就（工程全称）签订工程质量保修书。</w:t>
      </w:r>
    </w:p>
    <w:p w14:paraId="5CE3CC87">
      <w:pPr>
        <w:spacing w:line="360" w:lineRule="auto"/>
        <w:ind w:firstLine="420" w:firstLineChars="200"/>
        <w:rPr>
          <w:rFonts w:ascii="宋体" w:hAnsi="宋体"/>
          <w:szCs w:val="21"/>
        </w:rPr>
      </w:pPr>
      <w:r>
        <w:rPr>
          <w:rFonts w:hint="eastAsia" w:ascii="宋体" w:hAnsi="宋体"/>
          <w:szCs w:val="21"/>
        </w:rPr>
        <w:t>一、工程质量保修范围和内容</w:t>
      </w:r>
    </w:p>
    <w:p w14:paraId="41018986">
      <w:pPr>
        <w:spacing w:line="360" w:lineRule="auto"/>
        <w:ind w:firstLine="420" w:firstLineChars="200"/>
        <w:rPr>
          <w:rFonts w:ascii="宋体" w:hAnsi="宋体"/>
          <w:szCs w:val="21"/>
        </w:rPr>
      </w:pPr>
      <w:r>
        <w:rPr>
          <w:rFonts w:ascii="宋体" w:hAnsi="宋体"/>
          <w:szCs w:val="21"/>
        </w:rPr>
        <w:t>承包人在质量保修期内，按照有关法律规定和合同约定，承担工程质量保修责任。</w:t>
      </w:r>
    </w:p>
    <w:p w14:paraId="403EAD7B">
      <w:pPr>
        <w:spacing w:line="360" w:lineRule="auto"/>
        <w:ind w:firstLine="420" w:firstLineChars="200"/>
        <w:rPr>
          <w:rFonts w:ascii="宋体" w:hAnsi="宋体"/>
          <w:szCs w:val="21"/>
        </w:rPr>
      </w:pPr>
      <w:r>
        <w:rPr>
          <w:rFonts w:ascii="宋体" w:hAnsi="宋体"/>
          <w:szCs w:val="21"/>
        </w:rPr>
        <w:t>质量保修范围包括，以及双方约定的其他项目。具体保修的内容，双方约定如下：</w:t>
      </w:r>
      <w:r>
        <w:rPr>
          <w:rFonts w:hint="eastAsia" w:ascii="宋体" w:hAnsi="宋体"/>
          <w:szCs w:val="21"/>
          <w:u w:val="single"/>
        </w:rPr>
        <w:t xml:space="preserve">                      </w:t>
      </w:r>
      <w:r>
        <w:rPr>
          <w:rFonts w:ascii="宋体" w:hAnsi="宋体"/>
          <w:szCs w:val="21"/>
        </w:rPr>
        <w:t>。</w:t>
      </w:r>
    </w:p>
    <w:p w14:paraId="2983CEA2">
      <w:pPr>
        <w:spacing w:line="360" w:lineRule="auto"/>
        <w:ind w:firstLine="420" w:firstLineChars="200"/>
        <w:rPr>
          <w:rFonts w:ascii="宋体" w:hAnsi="宋体"/>
          <w:szCs w:val="21"/>
        </w:rPr>
      </w:pPr>
      <w:r>
        <w:rPr>
          <w:rFonts w:hint="eastAsia" w:ascii="宋体" w:hAnsi="宋体"/>
          <w:szCs w:val="21"/>
        </w:rPr>
        <w:t>二、质量保修期</w:t>
      </w:r>
    </w:p>
    <w:p w14:paraId="129B5EA6">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14:paraId="3753D964">
      <w:pPr>
        <w:spacing w:line="360" w:lineRule="auto"/>
        <w:ind w:firstLine="426"/>
        <w:rPr>
          <w:rFonts w:ascii="宋体" w:hAnsi="宋体"/>
          <w:szCs w:val="21"/>
        </w:rPr>
      </w:pPr>
      <w:r>
        <w:rPr>
          <w:rFonts w:hint="eastAsia" w:ascii="宋体" w:hAnsi="宋体"/>
          <w:szCs w:val="21"/>
        </w:rPr>
        <w:t>1．桥梁工程为</w:t>
      </w:r>
      <w:r>
        <w:rPr>
          <w:rFonts w:hint="eastAsia" w:ascii="宋体" w:hAnsi="宋体"/>
          <w:szCs w:val="21"/>
          <w:u w:val="single"/>
          <w:lang w:val="en-US" w:eastAsia="zh-CN"/>
        </w:rPr>
        <w:t xml:space="preserve">   </w:t>
      </w:r>
      <w:r>
        <w:rPr>
          <w:rFonts w:hint="eastAsia" w:ascii="宋体" w:hAnsi="宋体"/>
          <w:szCs w:val="21"/>
        </w:rPr>
        <w:t>年（建议桥梁隧道主体结构工程为设计文件规定的合理使用年限）；</w:t>
      </w:r>
    </w:p>
    <w:p w14:paraId="545FD5A8">
      <w:pPr>
        <w:spacing w:line="360" w:lineRule="auto"/>
        <w:ind w:firstLine="426"/>
        <w:rPr>
          <w:rFonts w:ascii="宋体" w:hAnsi="宋体"/>
          <w:szCs w:val="21"/>
        </w:rPr>
      </w:pPr>
      <w:r>
        <w:rPr>
          <w:rFonts w:hint="eastAsia" w:ascii="宋体" w:hAnsi="宋体"/>
          <w:szCs w:val="21"/>
        </w:rPr>
        <w:t>2．道路工程为</w:t>
      </w:r>
      <w:r>
        <w:rPr>
          <w:rFonts w:hint="eastAsia" w:ascii="宋体" w:hAnsi="宋体"/>
          <w:szCs w:val="21"/>
          <w:u w:val="single"/>
          <w:lang w:val="en-US" w:eastAsia="zh-CN"/>
        </w:rPr>
        <w:t xml:space="preserve">   </w:t>
      </w:r>
      <w:r>
        <w:rPr>
          <w:rFonts w:hint="eastAsia" w:ascii="宋体" w:hAnsi="宋体"/>
          <w:szCs w:val="21"/>
        </w:rPr>
        <w:t>年（建议路基、路面、桥面为</w:t>
      </w:r>
      <w:r>
        <w:rPr>
          <w:rFonts w:ascii="宋体" w:hAnsi="宋体"/>
          <w:szCs w:val="21"/>
        </w:rPr>
        <w:t>2</w:t>
      </w:r>
      <w:r>
        <w:rPr>
          <w:rFonts w:hint="eastAsia" w:ascii="宋体" w:hAnsi="宋体"/>
          <w:szCs w:val="21"/>
        </w:rPr>
        <w:t>年）；</w:t>
      </w:r>
    </w:p>
    <w:p w14:paraId="56EB4563">
      <w:pPr>
        <w:spacing w:line="360" w:lineRule="auto"/>
        <w:ind w:firstLine="426"/>
        <w:rPr>
          <w:rFonts w:ascii="宋体" w:hAnsi="宋体"/>
          <w:szCs w:val="21"/>
        </w:rPr>
      </w:pPr>
      <w:r>
        <w:rPr>
          <w:rFonts w:hint="eastAsia" w:ascii="宋体" w:hAnsi="宋体"/>
          <w:szCs w:val="21"/>
        </w:rPr>
        <w:t>3．排水（雨水）工程为</w:t>
      </w:r>
      <w:r>
        <w:rPr>
          <w:rFonts w:hint="eastAsia" w:ascii="宋体" w:hAnsi="宋体"/>
          <w:szCs w:val="21"/>
          <w:u w:val="single"/>
          <w:lang w:val="en-US" w:eastAsia="zh-CN"/>
        </w:rPr>
        <w:t xml:space="preserve">   </w:t>
      </w:r>
      <w:r>
        <w:rPr>
          <w:rFonts w:hint="eastAsia" w:ascii="宋体" w:hAnsi="宋体"/>
          <w:szCs w:val="21"/>
        </w:rPr>
        <w:t>年（建议道路工程中的排水工程为</w:t>
      </w:r>
      <w:r>
        <w:rPr>
          <w:rFonts w:ascii="宋体" w:hAnsi="宋体"/>
          <w:szCs w:val="21"/>
        </w:rPr>
        <w:t>3</w:t>
      </w:r>
      <w:r>
        <w:rPr>
          <w:rFonts w:hint="eastAsia" w:ascii="宋体" w:hAnsi="宋体"/>
          <w:szCs w:val="21"/>
        </w:rPr>
        <w:t>年）；</w:t>
      </w:r>
    </w:p>
    <w:p w14:paraId="0C4815A1">
      <w:pPr>
        <w:spacing w:line="360" w:lineRule="auto"/>
        <w:ind w:firstLine="426"/>
        <w:rPr>
          <w:rFonts w:ascii="宋体" w:hAnsi="宋体"/>
          <w:szCs w:val="21"/>
        </w:rPr>
      </w:pPr>
      <w:r>
        <w:rPr>
          <w:rFonts w:hint="eastAsia" w:ascii="宋体" w:hAnsi="宋体"/>
          <w:szCs w:val="21"/>
        </w:rPr>
        <w:t xml:space="preserve">4．绿化工程为 </w:t>
      </w:r>
      <w:r>
        <w:rPr>
          <w:rFonts w:hint="eastAsia" w:ascii="宋体" w:hAnsi="宋体"/>
          <w:szCs w:val="21"/>
          <w:u w:val="single"/>
        </w:rPr>
        <w:t>单位工程竣工验收合格后    年</w:t>
      </w:r>
      <w:r>
        <w:rPr>
          <w:rFonts w:hint="eastAsia" w:ascii="宋体" w:hAnsi="宋体"/>
          <w:szCs w:val="21"/>
        </w:rPr>
        <w:t>；</w:t>
      </w:r>
    </w:p>
    <w:p w14:paraId="2024BC96">
      <w:pPr>
        <w:spacing w:line="360" w:lineRule="auto"/>
        <w:ind w:firstLine="426"/>
        <w:rPr>
          <w:rFonts w:ascii="宋体" w:hAnsi="宋体"/>
          <w:szCs w:val="21"/>
        </w:rPr>
      </w:pPr>
      <w:r>
        <w:rPr>
          <w:rFonts w:hint="eastAsia" w:ascii="宋体" w:hAnsi="宋体"/>
          <w:szCs w:val="21"/>
        </w:rPr>
        <w:t>5.  地下防水工程为</w:t>
      </w:r>
      <w:r>
        <w:rPr>
          <w:rFonts w:hint="eastAsia" w:ascii="宋体" w:hAnsi="宋体"/>
          <w:szCs w:val="21"/>
          <w:u w:val="single"/>
          <w:lang w:val="en-US" w:eastAsia="zh-CN"/>
        </w:rPr>
        <w:t xml:space="preserve">   </w:t>
      </w:r>
      <w:r>
        <w:rPr>
          <w:rFonts w:hint="eastAsia" w:ascii="宋体" w:hAnsi="宋体"/>
          <w:szCs w:val="21"/>
        </w:rPr>
        <w:t>年（建议为5年）；</w:t>
      </w:r>
    </w:p>
    <w:p w14:paraId="31897B53">
      <w:pPr>
        <w:spacing w:line="360" w:lineRule="auto"/>
        <w:ind w:firstLine="426"/>
        <w:rPr>
          <w:rFonts w:ascii="宋体" w:hAnsi="宋体"/>
          <w:szCs w:val="21"/>
        </w:rPr>
      </w:pPr>
      <w:r>
        <w:rPr>
          <w:rFonts w:hint="eastAsia" w:ascii="宋体" w:hAnsi="宋体"/>
          <w:szCs w:val="21"/>
        </w:rPr>
        <w:t>6．其他附属工程为</w:t>
      </w:r>
      <w:r>
        <w:rPr>
          <w:rFonts w:hint="eastAsia" w:ascii="宋体" w:hAnsi="宋体"/>
          <w:szCs w:val="21"/>
          <w:u w:val="single"/>
          <w:lang w:val="en-US" w:eastAsia="zh-CN"/>
        </w:rPr>
        <w:t xml:space="preserve">   </w:t>
      </w:r>
      <w:r>
        <w:rPr>
          <w:rFonts w:hint="eastAsia" w:ascii="宋体" w:hAnsi="宋体"/>
          <w:szCs w:val="21"/>
        </w:rPr>
        <w:t>年；</w:t>
      </w:r>
    </w:p>
    <w:p w14:paraId="3831A501">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其他项目保修期限约定如下：</w:t>
      </w:r>
      <w:r>
        <w:rPr>
          <w:rFonts w:hint="eastAsia" w:ascii="宋体" w:hAnsi="宋体"/>
          <w:szCs w:val="21"/>
          <w:u w:val="single"/>
        </w:rPr>
        <w:t xml:space="preserve">                      </w:t>
      </w:r>
      <w:r>
        <w:rPr>
          <w:rFonts w:ascii="宋体" w:hAnsi="宋体"/>
          <w:szCs w:val="21"/>
        </w:rPr>
        <w:t>。</w:t>
      </w:r>
    </w:p>
    <w:p w14:paraId="3241E8CA">
      <w:pPr>
        <w:spacing w:line="360" w:lineRule="auto"/>
        <w:ind w:firstLine="420" w:firstLineChars="200"/>
        <w:rPr>
          <w:rFonts w:ascii="宋体" w:hAnsi="宋体"/>
          <w:szCs w:val="21"/>
        </w:rPr>
      </w:pPr>
      <w:r>
        <w:rPr>
          <w:rFonts w:ascii="宋体" w:hAnsi="宋体"/>
          <w:szCs w:val="21"/>
        </w:rPr>
        <w:t>质量保修期自工程竣工验收合格之日起计算。</w:t>
      </w:r>
    </w:p>
    <w:p w14:paraId="24E77786">
      <w:pPr>
        <w:spacing w:line="360" w:lineRule="auto"/>
        <w:ind w:firstLine="420" w:firstLineChars="200"/>
        <w:rPr>
          <w:rFonts w:ascii="宋体" w:hAnsi="宋体"/>
          <w:szCs w:val="21"/>
        </w:rPr>
      </w:pPr>
      <w:r>
        <w:rPr>
          <w:rFonts w:hint="eastAsia" w:ascii="宋体" w:hAnsi="宋体"/>
          <w:szCs w:val="21"/>
        </w:rPr>
        <w:t>三、缺陷责任期</w:t>
      </w:r>
    </w:p>
    <w:p w14:paraId="0F925E6B">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12</w:t>
      </w:r>
      <w:r>
        <w:rPr>
          <w:rFonts w:ascii="宋体" w:hAnsi="宋体"/>
          <w:szCs w:val="21"/>
        </w:rPr>
        <w:t>个月</w:t>
      </w:r>
      <w:r>
        <w:rPr>
          <w:rFonts w:hint="eastAsia" w:ascii="宋体" w:hAnsi="宋体"/>
          <w:szCs w:val="21"/>
        </w:rPr>
        <w:t>（最长不超过24个月）</w:t>
      </w:r>
      <w:r>
        <w:rPr>
          <w:rFonts w:ascii="宋体" w:hAnsi="宋体"/>
          <w:szCs w:val="21"/>
        </w:rPr>
        <w:t>，缺陷责任期自工程竣工验收合格之日起计算。单位工程先于全部工程进行验收，单位工程缺陷责任期自单位工程验收合格之日起算。</w:t>
      </w:r>
    </w:p>
    <w:p w14:paraId="3E62CE8F">
      <w:pPr>
        <w:spacing w:line="360" w:lineRule="auto"/>
        <w:ind w:firstLine="420" w:firstLineChars="200"/>
        <w:rPr>
          <w:rFonts w:ascii="宋体" w:hAnsi="宋体"/>
          <w:szCs w:val="21"/>
        </w:rPr>
      </w:pPr>
      <w:r>
        <w:rPr>
          <w:rFonts w:ascii="宋体" w:hAnsi="宋体"/>
          <w:szCs w:val="21"/>
        </w:rPr>
        <w:t>缺陷责任期终止后，发包人应退还剩余的质量保证金。</w:t>
      </w:r>
    </w:p>
    <w:p w14:paraId="2A72CB15">
      <w:pPr>
        <w:spacing w:line="360" w:lineRule="auto"/>
        <w:ind w:firstLine="420" w:firstLineChars="200"/>
        <w:rPr>
          <w:rFonts w:ascii="宋体" w:hAnsi="宋体"/>
          <w:szCs w:val="21"/>
        </w:rPr>
      </w:pPr>
      <w:r>
        <w:rPr>
          <w:rFonts w:hint="eastAsia" w:ascii="宋体" w:hAnsi="宋体"/>
          <w:szCs w:val="21"/>
        </w:rPr>
        <w:t>四、质量保修责任</w:t>
      </w:r>
    </w:p>
    <w:p w14:paraId="2BACEA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属于保修范围、内容的项目，承包人应当在接到保修通知之日起天内派人保修。承包人不在约定期限内派人保修的，发包人可以委托他人修理</w:t>
      </w:r>
      <w:r>
        <w:rPr>
          <w:rFonts w:hint="eastAsia" w:ascii="宋体" w:hAnsi="宋体"/>
          <w:szCs w:val="21"/>
        </w:rPr>
        <w:t>，修理费用从质量保修金内扣除</w:t>
      </w:r>
      <w:r>
        <w:rPr>
          <w:rFonts w:ascii="宋体" w:hAnsi="宋体"/>
          <w:szCs w:val="21"/>
        </w:rPr>
        <w:t>。</w:t>
      </w:r>
    </w:p>
    <w:p w14:paraId="37ED1F4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14:paraId="7573743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90284B">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质量保修完成后，由发包人组织验收。</w:t>
      </w:r>
    </w:p>
    <w:p w14:paraId="6BD86B25">
      <w:pPr>
        <w:spacing w:line="360" w:lineRule="auto"/>
        <w:ind w:firstLine="420" w:firstLineChars="200"/>
        <w:rPr>
          <w:rFonts w:ascii="宋体" w:hAnsi="宋体"/>
          <w:szCs w:val="21"/>
        </w:rPr>
      </w:pPr>
      <w:r>
        <w:rPr>
          <w:rFonts w:hint="eastAsia" w:ascii="宋体" w:hAnsi="宋体"/>
          <w:szCs w:val="21"/>
        </w:rPr>
        <w:t>五、保修费用</w:t>
      </w:r>
    </w:p>
    <w:p w14:paraId="6FD13472">
      <w:pPr>
        <w:spacing w:line="360" w:lineRule="auto"/>
        <w:ind w:firstLine="420" w:firstLineChars="200"/>
        <w:rPr>
          <w:rFonts w:ascii="宋体" w:hAnsi="宋体"/>
          <w:szCs w:val="21"/>
        </w:rPr>
      </w:pPr>
      <w:r>
        <w:rPr>
          <w:rFonts w:ascii="宋体" w:hAnsi="宋体"/>
          <w:szCs w:val="21"/>
        </w:rPr>
        <w:t>保修费用由造成质量缺陷的责任方承担。</w:t>
      </w:r>
    </w:p>
    <w:p w14:paraId="511DC80E">
      <w:pPr>
        <w:spacing w:line="360" w:lineRule="auto"/>
        <w:ind w:firstLine="420" w:firstLineChars="200"/>
        <w:rPr>
          <w:rFonts w:ascii="宋体" w:hAnsi="宋体"/>
          <w:szCs w:val="21"/>
        </w:rPr>
      </w:pPr>
      <w:r>
        <w:rPr>
          <w:rFonts w:hint="eastAsia" w:ascii="宋体" w:hAnsi="宋体"/>
          <w:szCs w:val="21"/>
        </w:rPr>
        <w:t>六、双方约定的其他工程质量保修事项：</w:t>
      </w:r>
      <w:r>
        <w:rPr>
          <w:rFonts w:hint="eastAsia" w:ascii="宋体" w:hAnsi="宋体"/>
          <w:szCs w:val="21"/>
          <w:u w:val="single"/>
        </w:rPr>
        <w:t xml:space="preserve">                      </w:t>
      </w:r>
      <w:r>
        <w:rPr>
          <w:rFonts w:ascii="宋体" w:hAnsi="宋体"/>
          <w:szCs w:val="21"/>
        </w:rPr>
        <w:t>。</w:t>
      </w:r>
    </w:p>
    <w:p w14:paraId="7F78410F">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14:paraId="409B66C0">
      <w:pPr>
        <w:spacing w:line="360" w:lineRule="auto"/>
        <w:ind w:firstLine="420"/>
        <w:rPr>
          <w:rFonts w:ascii="宋体" w:hAnsi="宋体"/>
          <w:szCs w:val="21"/>
        </w:rPr>
      </w:pPr>
    </w:p>
    <w:p w14:paraId="6C261F61">
      <w:pPr>
        <w:spacing w:line="360" w:lineRule="auto"/>
        <w:ind w:firstLine="420"/>
        <w:rPr>
          <w:rFonts w:ascii="宋体" w:hAnsi="宋体"/>
          <w:szCs w:val="21"/>
        </w:rPr>
      </w:pPr>
    </w:p>
    <w:p w14:paraId="5142B996">
      <w:pPr>
        <w:spacing w:line="360" w:lineRule="auto"/>
        <w:rPr>
          <w:rFonts w:ascii="宋体" w:hAnsi="宋体"/>
          <w:szCs w:val="21"/>
        </w:rPr>
      </w:pPr>
      <w:r>
        <w:rPr>
          <w:rFonts w:ascii="宋体" w:hAnsi="宋体"/>
          <w:szCs w:val="21"/>
        </w:rPr>
        <w:t>发包人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承包人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_____________________</w:t>
      </w:r>
    </w:p>
    <w:p w14:paraId="26508BB6">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地  址：</w:t>
      </w:r>
      <w:r>
        <w:rPr>
          <w:rFonts w:hint="eastAsia" w:ascii="MingLiU_HKSCS" w:hAnsi="MingLiU_HKSCS" w:cs="MingLiU_HKSCS"/>
          <w:szCs w:val="21"/>
          <w:u w:val="single"/>
        </w:rPr>
        <w:t>_____________        ________</w:t>
      </w:r>
    </w:p>
    <w:p w14:paraId="34CE236F">
      <w:pPr>
        <w:spacing w:line="360" w:lineRule="auto"/>
        <w:rPr>
          <w:rFonts w:ascii="宋体" w:hAnsi="宋体"/>
          <w:szCs w:val="21"/>
        </w:rPr>
      </w:pP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4873C65C">
      <w:pPr>
        <w:spacing w:line="360" w:lineRule="auto"/>
        <w:rPr>
          <w:rFonts w:ascii="宋体" w:hAnsi="宋体"/>
          <w:szCs w:val="21"/>
        </w:rPr>
      </w:pP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382D6DF8">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电  话：</w:t>
      </w:r>
      <w:r>
        <w:rPr>
          <w:rFonts w:hint="eastAsia" w:ascii="MingLiU_HKSCS" w:hAnsi="MingLiU_HKSCS" w:cs="MingLiU_HKSCS"/>
          <w:szCs w:val="21"/>
          <w:u w:val="single"/>
        </w:rPr>
        <w:t>_____________       ________</w:t>
      </w:r>
    </w:p>
    <w:p w14:paraId="62855CAE">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ascii="宋体" w:hAnsi="宋体"/>
          <w:szCs w:val="21"/>
        </w:rPr>
        <w:t>传  真：</w:t>
      </w:r>
      <w:r>
        <w:rPr>
          <w:rFonts w:hint="eastAsia" w:ascii="MingLiU_HKSCS" w:hAnsi="MingLiU_HKSCS" w:cs="MingLiU_HKSCS"/>
          <w:szCs w:val="21"/>
          <w:u w:val="single"/>
        </w:rPr>
        <w:t>_________________</w:t>
      </w:r>
    </w:p>
    <w:p w14:paraId="06710BDB">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开户银行：</w:t>
      </w:r>
      <w:r>
        <w:rPr>
          <w:rFonts w:hint="eastAsia" w:ascii="MingLiU_HKSCS" w:hAnsi="MingLiU_HKSCS" w:cs="MingLiU_HKSCS"/>
          <w:szCs w:val="21"/>
          <w:u w:val="single"/>
        </w:rPr>
        <w:t>_____________________</w:t>
      </w:r>
    </w:p>
    <w:p w14:paraId="25E7226E">
      <w:pPr>
        <w:tabs>
          <w:tab w:val="left" w:pos="2880"/>
          <w:tab w:val="left" w:pos="3060"/>
          <w:tab w:val="left" w:pos="4500"/>
        </w:tabs>
        <w:spacing w:line="360" w:lineRule="auto"/>
        <w:rPr>
          <w:rFonts w:ascii="宋体" w:hAnsi="宋体"/>
          <w:szCs w:val="21"/>
        </w:rPr>
      </w:pPr>
      <w:r>
        <w:rPr>
          <w:rFonts w:ascii="宋体" w:hAnsi="宋体"/>
          <w:szCs w:val="21"/>
        </w:rPr>
        <w:t>账  号：</w:t>
      </w:r>
      <w:r>
        <w:rPr>
          <w:rFonts w:hint="eastAsia" w:ascii="宋体" w:hAnsi="宋体"/>
          <w:szCs w:val="21"/>
          <w:u w:val="single"/>
        </w:rPr>
        <w:t xml:space="preserve">                           </w:t>
      </w:r>
      <w:r>
        <w:rPr>
          <w:rFonts w:ascii="宋体" w:hAnsi="宋体"/>
          <w:szCs w:val="21"/>
        </w:rPr>
        <w:t>账  号：</w:t>
      </w:r>
      <w:r>
        <w:rPr>
          <w:rFonts w:hint="eastAsia" w:ascii="MingLiU_HKSCS" w:hAnsi="MingLiU_HKSCS" w:cs="MingLiU_HKSCS"/>
          <w:szCs w:val="21"/>
          <w:u w:val="single"/>
        </w:rPr>
        <w:t>____________________</w:t>
      </w:r>
    </w:p>
    <w:p w14:paraId="7894074E">
      <w:pPr>
        <w:tabs>
          <w:tab w:val="left" w:pos="7200"/>
          <w:tab w:val="left" w:pos="7380"/>
          <w:tab w:val="left" w:pos="7560"/>
        </w:tabs>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邮政编码：</w:t>
      </w:r>
      <w:r>
        <w:rPr>
          <w:rFonts w:hint="eastAsia" w:ascii="MingLiU_HKSCS" w:hAnsi="MingLiU_HKSCS" w:cs="MingLiU_HKSCS"/>
          <w:szCs w:val="21"/>
          <w:u w:val="single"/>
        </w:rPr>
        <w:t>_____________________</w:t>
      </w:r>
    </w:p>
    <w:p w14:paraId="18D43129">
      <w:pPr>
        <w:spacing w:beforeLines="50" w:afterLines="50" w:line="440" w:lineRule="exact"/>
        <w:jc w:val="center"/>
        <w:rPr>
          <w:rFonts w:ascii="黑体" w:hAnsi="宋体" w:eastAsia="黑体"/>
          <w:color w:val="000000"/>
          <w:sz w:val="32"/>
          <w:szCs w:val="32"/>
        </w:rPr>
      </w:pPr>
    </w:p>
    <w:p w14:paraId="6A33E6AC">
      <w:pPr>
        <w:spacing w:beforeLines="50" w:afterLines="50" w:line="440" w:lineRule="exact"/>
        <w:jc w:val="center"/>
        <w:rPr>
          <w:rFonts w:ascii="黑体" w:hAnsi="宋体" w:eastAsia="黑体"/>
          <w:color w:val="000000"/>
          <w:sz w:val="32"/>
          <w:szCs w:val="32"/>
        </w:rPr>
      </w:pPr>
    </w:p>
    <w:p w14:paraId="47B5993D">
      <w:pPr>
        <w:spacing w:beforeLines="50" w:afterLines="50" w:line="440" w:lineRule="exact"/>
        <w:jc w:val="center"/>
        <w:rPr>
          <w:rFonts w:ascii="黑体" w:hAnsi="宋体" w:eastAsia="黑体"/>
          <w:color w:val="000000"/>
          <w:sz w:val="32"/>
          <w:szCs w:val="32"/>
        </w:rPr>
      </w:pPr>
    </w:p>
    <w:p w14:paraId="5C89BC9F">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t>附件</w:t>
      </w:r>
      <w:r>
        <w:rPr>
          <w:rFonts w:hint="eastAsia" w:eastAsia="仿宋_GB2312"/>
          <w:color w:val="000000"/>
          <w:sz w:val="30"/>
          <w:szCs w:val="30"/>
        </w:rPr>
        <w:t>3</w:t>
      </w:r>
      <w:r>
        <w:rPr>
          <w:rFonts w:eastAsia="仿宋_GB2312"/>
          <w:color w:val="000000"/>
          <w:sz w:val="30"/>
          <w:szCs w:val="30"/>
        </w:rPr>
        <w:t>：</w:t>
      </w:r>
    </w:p>
    <w:p w14:paraId="0B5941EA">
      <w:pPr>
        <w:spacing w:beforeLines="50"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费用</w:t>
            </w:r>
            <w:r>
              <w:rPr>
                <w:rFonts w:hint="eastAsia" w:eastAsia="仿宋_GB2312"/>
                <w:color w:val="000000"/>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000000"/>
                <w:sz w:val="28"/>
                <w:szCs w:val="30"/>
              </w:rPr>
            </w:pPr>
            <w:r>
              <w:rPr>
                <w:rFonts w:eastAsia="仿宋_GB2312"/>
                <w:color w:val="000000"/>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000000"/>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000000"/>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000000"/>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000000"/>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000000"/>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000000"/>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000000"/>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000000"/>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000000"/>
                <w:sz w:val="30"/>
                <w:szCs w:val="30"/>
              </w:rPr>
            </w:pPr>
          </w:p>
        </w:tc>
        <w:tc>
          <w:tcPr>
            <w:tcW w:w="1276" w:type="dxa"/>
          </w:tcPr>
          <w:p w14:paraId="78F1B776">
            <w:pPr>
              <w:rPr>
                <w:rFonts w:eastAsia="仿宋_GB2312"/>
                <w:color w:val="000000"/>
                <w:sz w:val="30"/>
                <w:szCs w:val="30"/>
              </w:rPr>
            </w:pPr>
          </w:p>
        </w:tc>
        <w:tc>
          <w:tcPr>
            <w:tcW w:w="1450" w:type="dxa"/>
          </w:tcPr>
          <w:p w14:paraId="0DD5855F">
            <w:pPr>
              <w:rPr>
                <w:rFonts w:eastAsia="仿宋_GB2312"/>
                <w:color w:val="000000"/>
                <w:sz w:val="30"/>
                <w:szCs w:val="30"/>
              </w:rPr>
            </w:pPr>
          </w:p>
        </w:tc>
        <w:tc>
          <w:tcPr>
            <w:tcW w:w="1243" w:type="dxa"/>
          </w:tcPr>
          <w:p w14:paraId="126C0544">
            <w:pPr>
              <w:rPr>
                <w:rFonts w:eastAsia="仿宋_GB2312"/>
                <w:color w:val="000000"/>
                <w:sz w:val="30"/>
                <w:szCs w:val="30"/>
              </w:rPr>
            </w:pPr>
          </w:p>
        </w:tc>
        <w:tc>
          <w:tcPr>
            <w:tcW w:w="1450" w:type="dxa"/>
          </w:tcPr>
          <w:p w14:paraId="49E33042">
            <w:pPr>
              <w:rPr>
                <w:rFonts w:eastAsia="仿宋_GB2312"/>
                <w:color w:val="000000"/>
                <w:sz w:val="30"/>
                <w:szCs w:val="30"/>
              </w:rPr>
            </w:pPr>
          </w:p>
        </w:tc>
        <w:tc>
          <w:tcPr>
            <w:tcW w:w="1667" w:type="dxa"/>
          </w:tcPr>
          <w:p w14:paraId="555DB91C">
            <w:pPr>
              <w:rPr>
                <w:rFonts w:eastAsia="仿宋_GB2312"/>
                <w:color w:val="000000"/>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000000"/>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000000"/>
                <w:sz w:val="30"/>
                <w:szCs w:val="30"/>
              </w:rPr>
            </w:pPr>
          </w:p>
        </w:tc>
        <w:tc>
          <w:tcPr>
            <w:tcW w:w="1276" w:type="dxa"/>
          </w:tcPr>
          <w:p w14:paraId="28B32E4A">
            <w:pPr>
              <w:rPr>
                <w:rFonts w:eastAsia="仿宋_GB2312"/>
                <w:color w:val="000000"/>
                <w:sz w:val="30"/>
                <w:szCs w:val="30"/>
              </w:rPr>
            </w:pPr>
          </w:p>
        </w:tc>
        <w:tc>
          <w:tcPr>
            <w:tcW w:w="1450" w:type="dxa"/>
          </w:tcPr>
          <w:p w14:paraId="073798ED">
            <w:pPr>
              <w:rPr>
                <w:rFonts w:eastAsia="仿宋_GB2312"/>
                <w:color w:val="000000"/>
                <w:sz w:val="30"/>
                <w:szCs w:val="30"/>
              </w:rPr>
            </w:pPr>
          </w:p>
        </w:tc>
        <w:tc>
          <w:tcPr>
            <w:tcW w:w="1243" w:type="dxa"/>
          </w:tcPr>
          <w:p w14:paraId="30484B16">
            <w:pPr>
              <w:rPr>
                <w:rFonts w:eastAsia="仿宋_GB2312"/>
                <w:color w:val="000000"/>
                <w:sz w:val="30"/>
                <w:szCs w:val="30"/>
              </w:rPr>
            </w:pPr>
          </w:p>
        </w:tc>
        <w:tc>
          <w:tcPr>
            <w:tcW w:w="1450" w:type="dxa"/>
          </w:tcPr>
          <w:p w14:paraId="5E66FE88">
            <w:pPr>
              <w:rPr>
                <w:rFonts w:eastAsia="仿宋_GB2312"/>
                <w:color w:val="000000"/>
                <w:sz w:val="30"/>
                <w:szCs w:val="30"/>
              </w:rPr>
            </w:pPr>
          </w:p>
        </w:tc>
        <w:tc>
          <w:tcPr>
            <w:tcW w:w="1667" w:type="dxa"/>
          </w:tcPr>
          <w:p w14:paraId="737D66D3">
            <w:pPr>
              <w:rPr>
                <w:rFonts w:eastAsia="仿宋_GB2312"/>
                <w:color w:val="000000"/>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000000"/>
                <w:sz w:val="30"/>
                <w:szCs w:val="30"/>
              </w:rPr>
            </w:pPr>
          </w:p>
        </w:tc>
        <w:tc>
          <w:tcPr>
            <w:tcW w:w="1276" w:type="dxa"/>
          </w:tcPr>
          <w:p w14:paraId="1F557944">
            <w:pPr>
              <w:rPr>
                <w:rFonts w:eastAsia="仿宋_GB2312"/>
                <w:color w:val="000000"/>
                <w:sz w:val="30"/>
                <w:szCs w:val="30"/>
              </w:rPr>
            </w:pPr>
          </w:p>
        </w:tc>
        <w:tc>
          <w:tcPr>
            <w:tcW w:w="1450" w:type="dxa"/>
          </w:tcPr>
          <w:p w14:paraId="43E385C7">
            <w:pPr>
              <w:rPr>
                <w:rFonts w:eastAsia="仿宋_GB2312"/>
                <w:color w:val="000000"/>
                <w:sz w:val="30"/>
                <w:szCs w:val="30"/>
              </w:rPr>
            </w:pPr>
          </w:p>
        </w:tc>
        <w:tc>
          <w:tcPr>
            <w:tcW w:w="1243" w:type="dxa"/>
          </w:tcPr>
          <w:p w14:paraId="6E6B4ACB">
            <w:pPr>
              <w:rPr>
                <w:rFonts w:eastAsia="仿宋_GB2312"/>
                <w:color w:val="000000"/>
                <w:sz w:val="30"/>
                <w:szCs w:val="30"/>
              </w:rPr>
            </w:pPr>
          </w:p>
        </w:tc>
        <w:tc>
          <w:tcPr>
            <w:tcW w:w="1450" w:type="dxa"/>
          </w:tcPr>
          <w:p w14:paraId="24BFC3EC">
            <w:pPr>
              <w:rPr>
                <w:rFonts w:eastAsia="仿宋_GB2312"/>
                <w:color w:val="000000"/>
                <w:sz w:val="30"/>
                <w:szCs w:val="30"/>
              </w:rPr>
            </w:pPr>
          </w:p>
        </w:tc>
        <w:tc>
          <w:tcPr>
            <w:tcW w:w="1667" w:type="dxa"/>
          </w:tcPr>
          <w:p w14:paraId="6624BBA4">
            <w:pPr>
              <w:rPr>
                <w:rFonts w:eastAsia="仿宋_GB2312"/>
                <w:color w:val="000000"/>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000000"/>
                <w:sz w:val="30"/>
                <w:szCs w:val="30"/>
              </w:rPr>
            </w:pPr>
          </w:p>
        </w:tc>
        <w:tc>
          <w:tcPr>
            <w:tcW w:w="1276" w:type="dxa"/>
          </w:tcPr>
          <w:p w14:paraId="43902F62">
            <w:pPr>
              <w:rPr>
                <w:rFonts w:eastAsia="仿宋_GB2312"/>
                <w:color w:val="000000"/>
                <w:sz w:val="30"/>
                <w:szCs w:val="30"/>
              </w:rPr>
            </w:pPr>
          </w:p>
        </w:tc>
        <w:tc>
          <w:tcPr>
            <w:tcW w:w="1450" w:type="dxa"/>
          </w:tcPr>
          <w:p w14:paraId="1463A0F0">
            <w:pPr>
              <w:rPr>
                <w:rFonts w:eastAsia="仿宋_GB2312"/>
                <w:color w:val="000000"/>
                <w:sz w:val="30"/>
                <w:szCs w:val="30"/>
              </w:rPr>
            </w:pPr>
          </w:p>
        </w:tc>
        <w:tc>
          <w:tcPr>
            <w:tcW w:w="1243" w:type="dxa"/>
          </w:tcPr>
          <w:p w14:paraId="1439678B">
            <w:pPr>
              <w:rPr>
                <w:rFonts w:eastAsia="仿宋_GB2312"/>
                <w:color w:val="000000"/>
                <w:sz w:val="30"/>
                <w:szCs w:val="30"/>
              </w:rPr>
            </w:pPr>
          </w:p>
        </w:tc>
        <w:tc>
          <w:tcPr>
            <w:tcW w:w="1450" w:type="dxa"/>
          </w:tcPr>
          <w:p w14:paraId="265DA872">
            <w:pPr>
              <w:rPr>
                <w:rFonts w:eastAsia="仿宋_GB2312"/>
                <w:color w:val="000000"/>
                <w:sz w:val="30"/>
                <w:szCs w:val="30"/>
              </w:rPr>
            </w:pPr>
          </w:p>
        </w:tc>
        <w:tc>
          <w:tcPr>
            <w:tcW w:w="1667" w:type="dxa"/>
          </w:tcPr>
          <w:p w14:paraId="104EA94C">
            <w:pPr>
              <w:rPr>
                <w:rFonts w:eastAsia="仿宋_GB2312"/>
                <w:color w:val="000000"/>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000000"/>
                <w:sz w:val="30"/>
                <w:szCs w:val="30"/>
              </w:rPr>
            </w:pPr>
          </w:p>
        </w:tc>
        <w:tc>
          <w:tcPr>
            <w:tcW w:w="1276" w:type="dxa"/>
          </w:tcPr>
          <w:p w14:paraId="4D6CD029">
            <w:pPr>
              <w:rPr>
                <w:rFonts w:eastAsia="仿宋_GB2312"/>
                <w:color w:val="000000"/>
                <w:sz w:val="30"/>
                <w:szCs w:val="30"/>
              </w:rPr>
            </w:pPr>
          </w:p>
        </w:tc>
        <w:tc>
          <w:tcPr>
            <w:tcW w:w="1450" w:type="dxa"/>
          </w:tcPr>
          <w:p w14:paraId="0FDF2410">
            <w:pPr>
              <w:rPr>
                <w:rFonts w:eastAsia="仿宋_GB2312"/>
                <w:color w:val="000000"/>
                <w:sz w:val="30"/>
                <w:szCs w:val="30"/>
              </w:rPr>
            </w:pPr>
          </w:p>
        </w:tc>
        <w:tc>
          <w:tcPr>
            <w:tcW w:w="1243" w:type="dxa"/>
          </w:tcPr>
          <w:p w14:paraId="5CD1C33C">
            <w:pPr>
              <w:rPr>
                <w:rFonts w:eastAsia="仿宋_GB2312"/>
                <w:color w:val="000000"/>
                <w:sz w:val="30"/>
                <w:szCs w:val="30"/>
              </w:rPr>
            </w:pPr>
          </w:p>
        </w:tc>
        <w:tc>
          <w:tcPr>
            <w:tcW w:w="1450" w:type="dxa"/>
          </w:tcPr>
          <w:p w14:paraId="3AE9892F">
            <w:pPr>
              <w:rPr>
                <w:rFonts w:eastAsia="仿宋_GB2312"/>
                <w:color w:val="000000"/>
                <w:sz w:val="30"/>
                <w:szCs w:val="30"/>
              </w:rPr>
            </w:pPr>
          </w:p>
        </w:tc>
        <w:tc>
          <w:tcPr>
            <w:tcW w:w="1667" w:type="dxa"/>
          </w:tcPr>
          <w:p w14:paraId="01F273E7">
            <w:pPr>
              <w:rPr>
                <w:rFonts w:eastAsia="仿宋_GB2312"/>
                <w:color w:val="000000"/>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000000"/>
                <w:sz w:val="30"/>
                <w:szCs w:val="30"/>
              </w:rPr>
            </w:pPr>
          </w:p>
        </w:tc>
        <w:tc>
          <w:tcPr>
            <w:tcW w:w="1276" w:type="dxa"/>
          </w:tcPr>
          <w:p w14:paraId="6C03A986">
            <w:pPr>
              <w:rPr>
                <w:rFonts w:eastAsia="仿宋_GB2312"/>
                <w:color w:val="000000"/>
                <w:sz w:val="30"/>
                <w:szCs w:val="30"/>
              </w:rPr>
            </w:pPr>
          </w:p>
        </w:tc>
        <w:tc>
          <w:tcPr>
            <w:tcW w:w="1450" w:type="dxa"/>
          </w:tcPr>
          <w:p w14:paraId="677A9240">
            <w:pPr>
              <w:rPr>
                <w:rFonts w:eastAsia="仿宋_GB2312"/>
                <w:color w:val="000000"/>
                <w:sz w:val="30"/>
                <w:szCs w:val="30"/>
              </w:rPr>
            </w:pPr>
          </w:p>
        </w:tc>
        <w:tc>
          <w:tcPr>
            <w:tcW w:w="1243" w:type="dxa"/>
          </w:tcPr>
          <w:p w14:paraId="083279CA">
            <w:pPr>
              <w:rPr>
                <w:rFonts w:eastAsia="仿宋_GB2312"/>
                <w:color w:val="000000"/>
                <w:sz w:val="30"/>
                <w:szCs w:val="30"/>
              </w:rPr>
            </w:pPr>
          </w:p>
        </w:tc>
        <w:tc>
          <w:tcPr>
            <w:tcW w:w="1450" w:type="dxa"/>
          </w:tcPr>
          <w:p w14:paraId="01F588A2">
            <w:pPr>
              <w:rPr>
                <w:rFonts w:eastAsia="仿宋_GB2312"/>
                <w:color w:val="000000"/>
                <w:sz w:val="30"/>
                <w:szCs w:val="30"/>
              </w:rPr>
            </w:pPr>
          </w:p>
        </w:tc>
        <w:tc>
          <w:tcPr>
            <w:tcW w:w="1667" w:type="dxa"/>
          </w:tcPr>
          <w:p w14:paraId="760CC1E3">
            <w:pPr>
              <w:rPr>
                <w:rFonts w:eastAsia="仿宋_GB2312"/>
                <w:color w:val="000000"/>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000000"/>
                <w:sz w:val="30"/>
                <w:szCs w:val="30"/>
              </w:rPr>
            </w:pPr>
          </w:p>
        </w:tc>
        <w:tc>
          <w:tcPr>
            <w:tcW w:w="1276" w:type="dxa"/>
          </w:tcPr>
          <w:p w14:paraId="337CB1A9">
            <w:pPr>
              <w:rPr>
                <w:rFonts w:eastAsia="仿宋_GB2312"/>
                <w:color w:val="000000"/>
                <w:sz w:val="30"/>
                <w:szCs w:val="30"/>
              </w:rPr>
            </w:pPr>
          </w:p>
        </w:tc>
        <w:tc>
          <w:tcPr>
            <w:tcW w:w="1450" w:type="dxa"/>
          </w:tcPr>
          <w:p w14:paraId="499C0346">
            <w:pPr>
              <w:rPr>
                <w:rFonts w:eastAsia="仿宋_GB2312"/>
                <w:color w:val="000000"/>
                <w:sz w:val="30"/>
                <w:szCs w:val="30"/>
              </w:rPr>
            </w:pPr>
          </w:p>
        </w:tc>
        <w:tc>
          <w:tcPr>
            <w:tcW w:w="1243" w:type="dxa"/>
          </w:tcPr>
          <w:p w14:paraId="2DACBE03">
            <w:pPr>
              <w:rPr>
                <w:rFonts w:eastAsia="仿宋_GB2312"/>
                <w:color w:val="000000"/>
                <w:sz w:val="30"/>
                <w:szCs w:val="30"/>
              </w:rPr>
            </w:pPr>
          </w:p>
        </w:tc>
        <w:tc>
          <w:tcPr>
            <w:tcW w:w="1450" w:type="dxa"/>
          </w:tcPr>
          <w:p w14:paraId="462CF67A">
            <w:pPr>
              <w:rPr>
                <w:rFonts w:eastAsia="仿宋_GB2312"/>
                <w:color w:val="000000"/>
                <w:sz w:val="30"/>
                <w:szCs w:val="30"/>
              </w:rPr>
            </w:pPr>
          </w:p>
        </w:tc>
        <w:tc>
          <w:tcPr>
            <w:tcW w:w="1667" w:type="dxa"/>
          </w:tcPr>
          <w:p w14:paraId="4046D733">
            <w:pPr>
              <w:rPr>
                <w:rFonts w:eastAsia="仿宋_GB2312"/>
                <w:color w:val="000000"/>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000000"/>
                <w:sz w:val="30"/>
                <w:szCs w:val="30"/>
              </w:rPr>
            </w:pPr>
          </w:p>
        </w:tc>
        <w:tc>
          <w:tcPr>
            <w:tcW w:w="1276" w:type="dxa"/>
          </w:tcPr>
          <w:p w14:paraId="19270F1A">
            <w:pPr>
              <w:rPr>
                <w:rFonts w:eastAsia="仿宋_GB2312"/>
                <w:color w:val="000000"/>
                <w:sz w:val="30"/>
                <w:szCs w:val="30"/>
              </w:rPr>
            </w:pPr>
          </w:p>
        </w:tc>
        <w:tc>
          <w:tcPr>
            <w:tcW w:w="1450" w:type="dxa"/>
          </w:tcPr>
          <w:p w14:paraId="0921E699">
            <w:pPr>
              <w:rPr>
                <w:rFonts w:eastAsia="仿宋_GB2312"/>
                <w:color w:val="000000"/>
                <w:sz w:val="30"/>
                <w:szCs w:val="30"/>
              </w:rPr>
            </w:pPr>
          </w:p>
        </w:tc>
        <w:tc>
          <w:tcPr>
            <w:tcW w:w="1243" w:type="dxa"/>
          </w:tcPr>
          <w:p w14:paraId="045E989A">
            <w:pPr>
              <w:rPr>
                <w:rFonts w:eastAsia="仿宋_GB2312"/>
                <w:color w:val="000000"/>
                <w:sz w:val="30"/>
                <w:szCs w:val="30"/>
              </w:rPr>
            </w:pPr>
          </w:p>
        </w:tc>
        <w:tc>
          <w:tcPr>
            <w:tcW w:w="1450" w:type="dxa"/>
          </w:tcPr>
          <w:p w14:paraId="35D23984">
            <w:pPr>
              <w:rPr>
                <w:rFonts w:eastAsia="仿宋_GB2312"/>
                <w:color w:val="000000"/>
                <w:sz w:val="30"/>
                <w:szCs w:val="30"/>
              </w:rPr>
            </w:pPr>
          </w:p>
        </w:tc>
        <w:tc>
          <w:tcPr>
            <w:tcW w:w="1667" w:type="dxa"/>
          </w:tcPr>
          <w:p w14:paraId="35C2D451">
            <w:pPr>
              <w:rPr>
                <w:rFonts w:eastAsia="仿宋_GB2312"/>
                <w:color w:val="000000"/>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000000"/>
                <w:sz w:val="30"/>
                <w:szCs w:val="30"/>
              </w:rPr>
            </w:pPr>
          </w:p>
        </w:tc>
        <w:tc>
          <w:tcPr>
            <w:tcW w:w="1276" w:type="dxa"/>
          </w:tcPr>
          <w:p w14:paraId="61AAD9C0">
            <w:pPr>
              <w:rPr>
                <w:rFonts w:eastAsia="仿宋_GB2312"/>
                <w:color w:val="000000"/>
                <w:sz w:val="30"/>
                <w:szCs w:val="30"/>
              </w:rPr>
            </w:pPr>
          </w:p>
        </w:tc>
        <w:tc>
          <w:tcPr>
            <w:tcW w:w="1450" w:type="dxa"/>
          </w:tcPr>
          <w:p w14:paraId="41FEB995">
            <w:pPr>
              <w:rPr>
                <w:rFonts w:eastAsia="仿宋_GB2312"/>
                <w:color w:val="000000"/>
                <w:sz w:val="30"/>
                <w:szCs w:val="30"/>
              </w:rPr>
            </w:pPr>
          </w:p>
        </w:tc>
        <w:tc>
          <w:tcPr>
            <w:tcW w:w="1243" w:type="dxa"/>
          </w:tcPr>
          <w:p w14:paraId="3FCC6933">
            <w:pPr>
              <w:rPr>
                <w:rFonts w:eastAsia="仿宋_GB2312"/>
                <w:color w:val="000000"/>
                <w:sz w:val="30"/>
                <w:szCs w:val="30"/>
              </w:rPr>
            </w:pPr>
          </w:p>
        </w:tc>
        <w:tc>
          <w:tcPr>
            <w:tcW w:w="1450" w:type="dxa"/>
          </w:tcPr>
          <w:p w14:paraId="3F6EC2DF">
            <w:pPr>
              <w:rPr>
                <w:rFonts w:eastAsia="仿宋_GB2312"/>
                <w:color w:val="000000"/>
                <w:sz w:val="30"/>
                <w:szCs w:val="30"/>
              </w:rPr>
            </w:pPr>
          </w:p>
        </w:tc>
        <w:tc>
          <w:tcPr>
            <w:tcW w:w="1667" w:type="dxa"/>
          </w:tcPr>
          <w:p w14:paraId="0041BB3F">
            <w:pPr>
              <w:rPr>
                <w:rFonts w:eastAsia="仿宋_GB2312"/>
                <w:color w:val="000000"/>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000000"/>
                <w:sz w:val="30"/>
                <w:szCs w:val="30"/>
              </w:rPr>
            </w:pPr>
          </w:p>
        </w:tc>
        <w:tc>
          <w:tcPr>
            <w:tcW w:w="1276" w:type="dxa"/>
          </w:tcPr>
          <w:p w14:paraId="35C4C2C7">
            <w:pPr>
              <w:rPr>
                <w:rFonts w:eastAsia="仿宋_GB2312"/>
                <w:color w:val="000000"/>
                <w:sz w:val="30"/>
                <w:szCs w:val="30"/>
              </w:rPr>
            </w:pPr>
          </w:p>
        </w:tc>
        <w:tc>
          <w:tcPr>
            <w:tcW w:w="1450" w:type="dxa"/>
          </w:tcPr>
          <w:p w14:paraId="65EAA3FC">
            <w:pPr>
              <w:rPr>
                <w:rFonts w:eastAsia="仿宋_GB2312"/>
                <w:color w:val="000000"/>
                <w:sz w:val="30"/>
                <w:szCs w:val="30"/>
              </w:rPr>
            </w:pPr>
          </w:p>
        </w:tc>
        <w:tc>
          <w:tcPr>
            <w:tcW w:w="1243" w:type="dxa"/>
          </w:tcPr>
          <w:p w14:paraId="62D2B419">
            <w:pPr>
              <w:rPr>
                <w:rFonts w:eastAsia="仿宋_GB2312"/>
                <w:color w:val="000000"/>
                <w:sz w:val="30"/>
                <w:szCs w:val="30"/>
              </w:rPr>
            </w:pPr>
          </w:p>
        </w:tc>
        <w:tc>
          <w:tcPr>
            <w:tcW w:w="1450" w:type="dxa"/>
          </w:tcPr>
          <w:p w14:paraId="5052B643">
            <w:pPr>
              <w:rPr>
                <w:rFonts w:eastAsia="仿宋_GB2312"/>
                <w:color w:val="000000"/>
                <w:sz w:val="30"/>
                <w:szCs w:val="30"/>
              </w:rPr>
            </w:pPr>
          </w:p>
        </w:tc>
        <w:tc>
          <w:tcPr>
            <w:tcW w:w="1667" w:type="dxa"/>
          </w:tcPr>
          <w:p w14:paraId="19434036">
            <w:pPr>
              <w:rPr>
                <w:rFonts w:eastAsia="仿宋_GB2312"/>
                <w:color w:val="000000"/>
                <w:sz w:val="30"/>
                <w:szCs w:val="30"/>
              </w:rPr>
            </w:pPr>
          </w:p>
        </w:tc>
      </w:tr>
    </w:tbl>
    <w:p w14:paraId="1AC3CF1B">
      <w:pPr>
        <w:spacing w:line="440" w:lineRule="exact"/>
        <w:rPr>
          <w:rFonts w:eastAsia="仿宋_GB2312"/>
          <w:color w:val="000000"/>
          <w:sz w:val="30"/>
          <w:szCs w:val="30"/>
        </w:rPr>
      </w:pPr>
    </w:p>
    <w:p w14:paraId="0760D1A1">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附件</w:t>
      </w:r>
      <w:r>
        <w:rPr>
          <w:rFonts w:hint="eastAsia" w:eastAsia="仿宋_GB2312"/>
          <w:color w:val="000000"/>
          <w:sz w:val="30"/>
          <w:szCs w:val="30"/>
        </w:rPr>
        <w:t>4</w:t>
      </w:r>
      <w:r>
        <w:rPr>
          <w:rFonts w:hint="eastAsia" w:eastAsia="仿宋_GB2312" w:cs="仿宋_GB2312"/>
          <w:color w:val="000000"/>
          <w:sz w:val="30"/>
          <w:szCs w:val="30"/>
        </w:rPr>
        <w:t>：</w:t>
      </w:r>
    </w:p>
    <w:p w14:paraId="7D545427">
      <w:pPr>
        <w:spacing w:beforeLines="5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额定功率（</w:t>
            </w:r>
            <w:r>
              <w:rPr>
                <w:rFonts w:eastAsia="仿宋_GB2312"/>
                <w:color w:val="000000"/>
                <w:sz w:val="28"/>
                <w:szCs w:val="28"/>
              </w:rPr>
              <w:t>kW</w:t>
            </w:r>
            <w:r>
              <w:rPr>
                <w:rFonts w:hint="eastAsia" w:eastAsia="仿宋_GB2312" w:cs="仿宋_GB2312"/>
                <w:color w:val="000000"/>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000000"/>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000000"/>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000000"/>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000000"/>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000000"/>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000000"/>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000000"/>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000000"/>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000000"/>
                <w:sz w:val="30"/>
                <w:szCs w:val="30"/>
              </w:rPr>
            </w:pPr>
          </w:p>
        </w:tc>
        <w:tc>
          <w:tcPr>
            <w:tcW w:w="1418" w:type="dxa"/>
          </w:tcPr>
          <w:p w14:paraId="1AD3D4B8">
            <w:pPr>
              <w:rPr>
                <w:rFonts w:eastAsia="仿宋_GB2312"/>
                <w:color w:val="000000"/>
                <w:sz w:val="30"/>
                <w:szCs w:val="30"/>
              </w:rPr>
            </w:pPr>
          </w:p>
        </w:tc>
        <w:tc>
          <w:tcPr>
            <w:tcW w:w="850" w:type="dxa"/>
          </w:tcPr>
          <w:p w14:paraId="7CD99E24">
            <w:pPr>
              <w:rPr>
                <w:rFonts w:eastAsia="仿宋_GB2312"/>
                <w:color w:val="000000"/>
                <w:sz w:val="30"/>
                <w:szCs w:val="30"/>
              </w:rPr>
            </w:pPr>
          </w:p>
        </w:tc>
        <w:tc>
          <w:tcPr>
            <w:tcW w:w="1058" w:type="dxa"/>
          </w:tcPr>
          <w:p w14:paraId="172B3188">
            <w:pPr>
              <w:rPr>
                <w:rFonts w:eastAsia="仿宋_GB2312"/>
                <w:color w:val="000000"/>
                <w:sz w:val="30"/>
                <w:szCs w:val="30"/>
              </w:rPr>
            </w:pPr>
          </w:p>
        </w:tc>
        <w:tc>
          <w:tcPr>
            <w:tcW w:w="880" w:type="dxa"/>
          </w:tcPr>
          <w:p w14:paraId="7C5C63CD">
            <w:pPr>
              <w:rPr>
                <w:rFonts w:eastAsia="仿宋_GB2312"/>
                <w:color w:val="000000"/>
                <w:sz w:val="30"/>
                <w:szCs w:val="30"/>
              </w:rPr>
            </w:pPr>
          </w:p>
        </w:tc>
        <w:tc>
          <w:tcPr>
            <w:tcW w:w="1020" w:type="dxa"/>
          </w:tcPr>
          <w:p w14:paraId="16BE0A67">
            <w:pPr>
              <w:rPr>
                <w:rFonts w:eastAsia="仿宋_GB2312"/>
                <w:color w:val="000000"/>
                <w:sz w:val="30"/>
                <w:szCs w:val="30"/>
              </w:rPr>
            </w:pPr>
          </w:p>
        </w:tc>
        <w:tc>
          <w:tcPr>
            <w:tcW w:w="1480" w:type="dxa"/>
          </w:tcPr>
          <w:p w14:paraId="1BE13C92">
            <w:pPr>
              <w:rPr>
                <w:rFonts w:eastAsia="仿宋_GB2312"/>
                <w:color w:val="000000"/>
                <w:sz w:val="30"/>
                <w:szCs w:val="30"/>
              </w:rPr>
            </w:pPr>
          </w:p>
        </w:tc>
        <w:tc>
          <w:tcPr>
            <w:tcW w:w="1020" w:type="dxa"/>
          </w:tcPr>
          <w:p w14:paraId="4712203F">
            <w:pPr>
              <w:rPr>
                <w:rFonts w:eastAsia="仿宋_GB2312"/>
                <w:color w:val="000000"/>
                <w:sz w:val="30"/>
                <w:szCs w:val="30"/>
              </w:rPr>
            </w:pPr>
          </w:p>
        </w:tc>
        <w:tc>
          <w:tcPr>
            <w:tcW w:w="921" w:type="dxa"/>
          </w:tcPr>
          <w:p w14:paraId="48C7D85E">
            <w:pPr>
              <w:rPr>
                <w:rFonts w:eastAsia="仿宋_GB2312"/>
                <w:color w:val="000000"/>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000000"/>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000000"/>
                <w:sz w:val="30"/>
                <w:szCs w:val="30"/>
              </w:rPr>
            </w:pPr>
          </w:p>
        </w:tc>
        <w:tc>
          <w:tcPr>
            <w:tcW w:w="1418" w:type="dxa"/>
          </w:tcPr>
          <w:p w14:paraId="350ECD2D">
            <w:pPr>
              <w:rPr>
                <w:rFonts w:eastAsia="仿宋_GB2312"/>
                <w:color w:val="000000"/>
                <w:sz w:val="30"/>
                <w:szCs w:val="30"/>
              </w:rPr>
            </w:pPr>
          </w:p>
        </w:tc>
        <w:tc>
          <w:tcPr>
            <w:tcW w:w="850" w:type="dxa"/>
          </w:tcPr>
          <w:p w14:paraId="43F3AEB3">
            <w:pPr>
              <w:rPr>
                <w:rFonts w:eastAsia="仿宋_GB2312"/>
                <w:color w:val="000000"/>
                <w:sz w:val="30"/>
                <w:szCs w:val="30"/>
              </w:rPr>
            </w:pPr>
          </w:p>
        </w:tc>
        <w:tc>
          <w:tcPr>
            <w:tcW w:w="1058" w:type="dxa"/>
          </w:tcPr>
          <w:p w14:paraId="2FC49845">
            <w:pPr>
              <w:rPr>
                <w:rFonts w:eastAsia="仿宋_GB2312"/>
                <w:color w:val="000000"/>
                <w:sz w:val="30"/>
                <w:szCs w:val="30"/>
              </w:rPr>
            </w:pPr>
          </w:p>
        </w:tc>
        <w:tc>
          <w:tcPr>
            <w:tcW w:w="880" w:type="dxa"/>
          </w:tcPr>
          <w:p w14:paraId="5D1FC4F8">
            <w:pPr>
              <w:rPr>
                <w:rFonts w:eastAsia="仿宋_GB2312"/>
                <w:color w:val="000000"/>
                <w:sz w:val="30"/>
                <w:szCs w:val="30"/>
              </w:rPr>
            </w:pPr>
          </w:p>
        </w:tc>
        <w:tc>
          <w:tcPr>
            <w:tcW w:w="1020" w:type="dxa"/>
          </w:tcPr>
          <w:p w14:paraId="3CDD6D45">
            <w:pPr>
              <w:rPr>
                <w:rFonts w:eastAsia="仿宋_GB2312"/>
                <w:color w:val="000000"/>
                <w:sz w:val="30"/>
                <w:szCs w:val="30"/>
              </w:rPr>
            </w:pPr>
          </w:p>
        </w:tc>
        <w:tc>
          <w:tcPr>
            <w:tcW w:w="1480" w:type="dxa"/>
          </w:tcPr>
          <w:p w14:paraId="75C84ECF">
            <w:pPr>
              <w:rPr>
                <w:rFonts w:eastAsia="仿宋_GB2312"/>
                <w:color w:val="000000"/>
                <w:sz w:val="30"/>
                <w:szCs w:val="30"/>
              </w:rPr>
            </w:pPr>
          </w:p>
        </w:tc>
        <w:tc>
          <w:tcPr>
            <w:tcW w:w="1020" w:type="dxa"/>
          </w:tcPr>
          <w:p w14:paraId="6B698A56">
            <w:pPr>
              <w:rPr>
                <w:rFonts w:eastAsia="仿宋_GB2312"/>
                <w:color w:val="000000"/>
                <w:sz w:val="30"/>
                <w:szCs w:val="30"/>
              </w:rPr>
            </w:pPr>
          </w:p>
        </w:tc>
        <w:tc>
          <w:tcPr>
            <w:tcW w:w="921" w:type="dxa"/>
          </w:tcPr>
          <w:p w14:paraId="035C4AE9">
            <w:pPr>
              <w:rPr>
                <w:rFonts w:eastAsia="仿宋_GB2312"/>
                <w:color w:val="000000"/>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000000"/>
                <w:sz w:val="30"/>
                <w:szCs w:val="30"/>
              </w:rPr>
            </w:pPr>
          </w:p>
        </w:tc>
        <w:tc>
          <w:tcPr>
            <w:tcW w:w="1418" w:type="dxa"/>
          </w:tcPr>
          <w:p w14:paraId="7AED11D2">
            <w:pPr>
              <w:rPr>
                <w:rFonts w:eastAsia="仿宋_GB2312"/>
                <w:color w:val="000000"/>
                <w:sz w:val="30"/>
                <w:szCs w:val="30"/>
              </w:rPr>
            </w:pPr>
          </w:p>
        </w:tc>
        <w:tc>
          <w:tcPr>
            <w:tcW w:w="850" w:type="dxa"/>
          </w:tcPr>
          <w:p w14:paraId="1362222B">
            <w:pPr>
              <w:rPr>
                <w:rFonts w:eastAsia="仿宋_GB2312"/>
                <w:color w:val="000000"/>
                <w:sz w:val="30"/>
                <w:szCs w:val="30"/>
              </w:rPr>
            </w:pPr>
          </w:p>
        </w:tc>
        <w:tc>
          <w:tcPr>
            <w:tcW w:w="1058" w:type="dxa"/>
          </w:tcPr>
          <w:p w14:paraId="6266391D">
            <w:pPr>
              <w:rPr>
                <w:rFonts w:eastAsia="仿宋_GB2312"/>
                <w:color w:val="000000"/>
                <w:sz w:val="30"/>
                <w:szCs w:val="30"/>
              </w:rPr>
            </w:pPr>
          </w:p>
        </w:tc>
        <w:tc>
          <w:tcPr>
            <w:tcW w:w="880" w:type="dxa"/>
          </w:tcPr>
          <w:p w14:paraId="492567CF">
            <w:pPr>
              <w:rPr>
                <w:rFonts w:eastAsia="仿宋_GB2312"/>
                <w:color w:val="000000"/>
                <w:sz w:val="30"/>
                <w:szCs w:val="30"/>
              </w:rPr>
            </w:pPr>
          </w:p>
        </w:tc>
        <w:tc>
          <w:tcPr>
            <w:tcW w:w="1020" w:type="dxa"/>
          </w:tcPr>
          <w:p w14:paraId="27856450">
            <w:pPr>
              <w:rPr>
                <w:rFonts w:eastAsia="仿宋_GB2312"/>
                <w:color w:val="000000"/>
                <w:sz w:val="30"/>
                <w:szCs w:val="30"/>
              </w:rPr>
            </w:pPr>
          </w:p>
        </w:tc>
        <w:tc>
          <w:tcPr>
            <w:tcW w:w="1480" w:type="dxa"/>
          </w:tcPr>
          <w:p w14:paraId="36D2C459">
            <w:pPr>
              <w:rPr>
                <w:rFonts w:eastAsia="仿宋_GB2312"/>
                <w:color w:val="000000"/>
                <w:sz w:val="30"/>
                <w:szCs w:val="30"/>
              </w:rPr>
            </w:pPr>
          </w:p>
        </w:tc>
        <w:tc>
          <w:tcPr>
            <w:tcW w:w="1020" w:type="dxa"/>
          </w:tcPr>
          <w:p w14:paraId="7BE03C57">
            <w:pPr>
              <w:rPr>
                <w:rFonts w:eastAsia="仿宋_GB2312"/>
                <w:color w:val="000000"/>
                <w:sz w:val="30"/>
                <w:szCs w:val="30"/>
              </w:rPr>
            </w:pPr>
          </w:p>
        </w:tc>
        <w:tc>
          <w:tcPr>
            <w:tcW w:w="921" w:type="dxa"/>
          </w:tcPr>
          <w:p w14:paraId="59552382">
            <w:pPr>
              <w:rPr>
                <w:rFonts w:eastAsia="仿宋_GB2312"/>
                <w:color w:val="000000"/>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000000"/>
                <w:sz w:val="30"/>
                <w:szCs w:val="30"/>
              </w:rPr>
            </w:pPr>
          </w:p>
        </w:tc>
        <w:tc>
          <w:tcPr>
            <w:tcW w:w="1418" w:type="dxa"/>
          </w:tcPr>
          <w:p w14:paraId="1F2AA70F">
            <w:pPr>
              <w:rPr>
                <w:rFonts w:eastAsia="仿宋_GB2312"/>
                <w:color w:val="000000"/>
                <w:sz w:val="30"/>
                <w:szCs w:val="30"/>
              </w:rPr>
            </w:pPr>
          </w:p>
        </w:tc>
        <w:tc>
          <w:tcPr>
            <w:tcW w:w="850" w:type="dxa"/>
          </w:tcPr>
          <w:p w14:paraId="6AB7D79B">
            <w:pPr>
              <w:rPr>
                <w:rFonts w:eastAsia="仿宋_GB2312"/>
                <w:color w:val="000000"/>
                <w:sz w:val="30"/>
                <w:szCs w:val="30"/>
              </w:rPr>
            </w:pPr>
          </w:p>
        </w:tc>
        <w:tc>
          <w:tcPr>
            <w:tcW w:w="1058" w:type="dxa"/>
          </w:tcPr>
          <w:p w14:paraId="25CB13CE">
            <w:pPr>
              <w:rPr>
                <w:rFonts w:eastAsia="仿宋_GB2312"/>
                <w:color w:val="000000"/>
                <w:sz w:val="30"/>
                <w:szCs w:val="30"/>
              </w:rPr>
            </w:pPr>
          </w:p>
        </w:tc>
        <w:tc>
          <w:tcPr>
            <w:tcW w:w="880" w:type="dxa"/>
          </w:tcPr>
          <w:p w14:paraId="59FF468D">
            <w:pPr>
              <w:rPr>
                <w:rFonts w:eastAsia="仿宋_GB2312"/>
                <w:color w:val="000000"/>
                <w:sz w:val="30"/>
                <w:szCs w:val="30"/>
              </w:rPr>
            </w:pPr>
          </w:p>
        </w:tc>
        <w:tc>
          <w:tcPr>
            <w:tcW w:w="1020" w:type="dxa"/>
          </w:tcPr>
          <w:p w14:paraId="2807A1AE">
            <w:pPr>
              <w:rPr>
                <w:rFonts w:eastAsia="仿宋_GB2312"/>
                <w:color w:val="000000"/>
                <w:sz w:val="30"/>
                <w:szCs w:val="30"/>
              </w:rPr>
            </w:pPr>
          </w:p>
        </w:tc>
        <w:tc>
          <w:tcPr>
            <w:tcW w:w="1480" w:type="dxa"/>
          </w:tcPr>
          <w:p w14:paraId="38B023DE">
            <w:pPr>
              <w:rPr>
                <w:rFonts w:eastAsia="仿宋_GB2312"/>
                <w:color w:val="000000"/>
                <w:sz w:val="30"/>
                <w:szCs w:val="30"/>
              </w:rPr>
            </w:pPr>
          </w:p>
        </w:tc>
        <w:tc>
          <w:tcPr>
            <w:tcW w:w="1020" w:type="dxa"/>
          </w:tcPr>
          <w:p w14:paraId="7D87D6DD">
            <w:pPr>
              <w:rPr>
                <w:rFonts w:eastAsia="仿宋_GB2312"/>
                <w:color w:val="000000"/>
                <w:sz w:val="30"/>
                <w:szCs w:val="30"/>
              </w:rPr>
            </w:pPr>
          </w:p>
        </w:tc>
        <w:tc>
          <w:tcPr>
            <w:tcW w:w="921" w:type="dxa"/>
          </w:tcPr>
          <w:p w14:paraId="63477338">
            <w:pPr>
              <w:rPr>
                <w:rFonts w:eastAsia="仿宋_GB2312"/>
                <w:color w:val="000000"/>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000000"/>
                <w:sz w:val="30"/>
                <w:szCs w:val="30"/>
              </w:rPr>
            </w:pPr>
          </w:p>
        </w:tc>
        <w:tc>
          <w:tcPr>
            <w:tcW w:w="1418" w:type="dxa"/>
          </w:tcPr>
          <w:p w14:paraId="52F0C817">
            <w:pPr>
              <w:rPr>
                <w:rFonts w:eastAsia="仿宋_GB2312"/>
                <w:color w:val="000000"/>
                <w:sz w:val="30"/>
                <w:szCs w:val="30"/>
              </w:rPr>
            </w:pPr>
          </w:p>
        </w:tc>
        <w:tc>
          <w:tcPr>
            <w:tcW w:w="850" w:type="dxa"/>
          </w:tcPr>
          <w:p w14:paraId="2F75B4AA">
            <w:pPr>
              <w:rPr>
                <w:rFonts w:eastAsia="仿宋_GB2312"/>
                <w:color w:val="000000"/>
                <w:sz w:val="30"/>
                <w:szCs w:val="30"/>
              </w:rPr>
            </w:pPr>
          </w:p>
        </w:tc>
        <w:tc>
          <w:tcPr>
            <w:tcW w:w="1058" w:type="dxa"/>
          </w:tcPr>
          <w:p w14:paraId="762AC8E1">
            <w:pPr>
              <w:rPr>
                <w:rFonts w:eastAsia="仿宋_GB2312"/>
                <w:color w:val="000000"/>
                <w:sz w:val="30"/>
                <w:szCs w:val="30"/>
              </w:rPr>
            </w:pPr>
          </w:p>
        </w:tc>
        <w:tc>
          <w:tcPr>
            <w:tcW w:w="880" w:type="dxa"/>
          </w:tcPr>
          <w:p w14:paraId="540C1844">
            <w:pPr>
              <w:rPr>
                <w:rFonts w:eastAsia="仿宋_GB2312"/>
                <w:color w:val="000000"/>
                <w:sz w:val="30"/>
                <w:szCs w:val="30"/>
              </w:rPr>
            </w:pPr>
          </w:p>
        </w:tc>
        <w:tc>
          <w:tcPr>
            <w:tcW w:w="1020" w:type="dxa"/>
          </w:tcPr>
          <w:p w14:paraId="5EEA756F">
            <w:pPr>
              <w:rPr>
                <w:rFonts w:eastAsia="仿宋_GB2312"/>
                <w:color w:val="000000"/>
                <w:sz w:val="30"/>
                <w:szCs w:val="30"/>
              </w:rPr>
            </w:pPr>
          </w:p>
        </w:tc>
        <w:tc>
          <w:tcPr>
            <w:tcW w:w="1480" w:type="dxa"/>
          </w:tcPr>
          <w:p w14:paraId="0D664D37">
            <w:pPr>
              <w:rPr>
                <w:rFonts w:eastAsia="仿宋_GB2312"/>
                <w:color w:val="000000"/>
                <w:sz w:val="30"/>
                <w:szCs w:val="30"/>
              </w:rPr>
            </w:pPr>
          </w:p>
        </w:tc>
        <w:tc>
          <w:tcPr>
            <w:tcW w:w="1020" w:type="dxa"/>
          </w:tcPr>
          <w:p w14:paraId="0DC1229C">
            <w:pPr>
              <w:rPr>
                <w:rFonts w:eastAsia="仿宋_GB2312"/>
                <w:color w:val="000000"/>
                <w:sz w:val="30"/>
                <w:szCs w:val="30"/>
              </w:rPr>
            </w:pPr>
          </w:p>
        </w:tc>
        <w:tc>
          <w:tcPr>
            <w:tcW w:w="921" w:type="dxa"/>
          </w:tcPr>
          <w:p w14:paraId="03350266">
            <w:pPr>
              <w:rPr>
                <w:rFonts w:eastAsia="仿宋_GB2312"/>
                <w:color w:val="000000"/>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000000"/>
                <w:sz w:val="30"/>
                <w:szCs w:val="30"/>
              </w:rPr>
            </w:pPr>
          </w:p>
        </w:tc>
        <w:tc>
          <w:tcPr>
            <w:tcW w:w="1418" w:type="dxa"/>
          </w:tcPr>
          <w:p w14:paraId="66931CBF">
            <w:pPr>
              <w:rPr>
                <w:rFonts w:eastAsia="仿宋_GB2312"/>
                <w:color w:val="000000"/>
                <w:sz w:val="30"/>
                <w:szCs w:val="30"/>
              </w:rPr>
            </w:pPr>
          </w:p>
        </w:tc>
        <w:tc>
          <w:tcPr>
            <w:tcW w:w="850" w:type="dxa"/>
          </w:tcPr>
          <w:p w14:paraId="0E4F7EB3">
            <w:pPr>
              <w:rPr>
                <w:rFonts w:eastAsia="仿宋_GB2312"/>
                <w:color w:val="000000"/>
                <w:sz w:val="30"/>
                <w:szCs w:val="30"/>
              </w:rPr>
            </w:pPr>
          </w:p>
        </w:tc>
        <w:tc>
          <w:tcPr>
            <w:tcW w:w="1058" w:type="dxa"/>
          </w:tcPr>
          <w:p w14:paraId="3CA253E4">
            <w:pPr>
              <w:rPr>
                <w:rFonts w:eastAsia="仿宋_GB2312"/>
                <w:color w:val="000000"/>
                <w:sz w:val="30"/>
                <w:szCs w:val="30"/>
              </w:rPr>
            </w:pPr>
          </w:p>
        </w:tc>
        <w:tc>
          <w:tcPr>
            <w:tcW w:w="880" w:type="dxa"/>
          </w:tcPr>
          <w:p w14:paraId="325DFC3B">
            <w:pPr>
              <w:rPr>
                <w:rFonts w:eastAsia="仿宋_GB2312"/>
                <w:color w:val="000000"/>
                <w:sz w:val="30"/>
                <w:szCs w:val="30"/>
              </w:rPr>
            </w:pPr>
          </w:p>
        </w:tc>
        <w:tc>
          <w:tcPr>
            <w:tcW w:w="1020" w:type="dxa"/>
          </w:tcPr>
          <w:p w14:paraId="59F30991">
            <w:pPr>
              <w:rPr>
                <w:rFonts w:eastAsia="仿宋_GB2312"/>
                <w:color w:val="000000"/>
                <w:sz w:val="30"/>
                <w:szCs w:val="30"/>
              </w:rPr>
            </w:pPr>
          </w:p>
        </w:tc>
        <w:tc>
          <w:tcPr>
            <w:tcW w:w="1480" w:type="dxa"/>
          </w:tcPr>
          <w:p w14:paraId="3C4B3F77">
            <w:pPr>
              <w:rPr>
                <w:rFonts w:eastAsia="仿宋_GB2312"/>
                <w:color w:val="000000"/>
                <w:sz w:val="30"/>
                <w:szCs w:val="30"/>
              </w:rPr>
            </w:pPr>
          </w:p>
        </w:tc>
        <w:tc>
          <w:tcPr>
            <w:tcW w:w="1020" w:type="dxa"/>
          </w:tcPr>
          <w:p w14:paraId="506D0E96">
            <w:pPr>
              <w:rPr>
                <w:rFonts w:eastAsia="仿宋_GB2312"/>
                <w:color w:val="000000"/>
                <w:sz w:val="30"/>
                <w:szCs w:val="30"/>
              </w:rPr>
            </w:pPr>
          </w:p>
        </w:tc>
        <w:tc>
          <w:tcPr>
            <w:tcW w:w="921" w:type="dxa"/>
          </w:tcPr>
          <w:p w14:paraId="1861710C">
            <w:pPr>
              <w:rPr>
                <w:rFonts w:eastAsia="仿宋_GB2312"/>
                <w:color w:val="000000"/>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000000"/>
                <w:sz w:val="30"/>
                <w:szCs w:val="30"/>
              </w:rPr>
            </w:pPr>
          </w:p>
        </w:tc>
        <w:tc>
          <w:tcPr>
            <w:tcW w:w="1418" w:type="dxa"/>
          </w:tcPr>
          <w:p w14:paraId="7B138D45">
            <w:pPr>
              <w:rPr>
                <w:rFonts w:eastAsia="仿宋_GB2312"/>
                <w:color w:val="000000"/>
                <w:sz w:val="30"/>
                <w:szCs w:val="30"/>
              </w:rPr>
            </w:pPr>
          </w:p>
        </w:tc>
        <w:tc>
          <w:tcPr>
            <w:tcW w:w="850" w:type="dxa"/>
          </w:tcPr>
          <w:p w14:paraId="42851DE8">
            <w:pPr>
              <w:rPr>
                <w:rFonts w:eastAsia="仿宋_GB2312"/>
                <w:color w:val="000000"/>
                <w:sz w:val="30"/>
                <w:szCs w:val="30"/>
              </w:rPr>
            </w:pPr>
          </w:p>
        </w:tc>
        <w:tc>
          <w:tcPr>
            <w:tcW w:w="1058" w:type="dxa"/>
          </w:tcPr>
          <w:p w14:paraId="24B9A8B5">
            <w:pPr>
              <w:rPr>
                <w:rFonts w:eastAsia="仿宋_GB2312"/>
                <w:color w:val="000000"/>
                <w:sz w:val="30"/>
                <w:szCs w:val="30"/>
              </w:rPr>
            </w:pPr>
          </w:p>
        </w:tc>
        <w:tc>
          <w:tcPr>
            <w:tcW w:w="880" w:type="dxa"/>
          </w:tcPr>
          <w:p w14:paraId="0AA5372A">
            <w:pPr>
              <w:rPr>
                <w:rFonts w:eastAsia="仿宋_GB2312"/>
                <w:color w:val="000000"/>
                <w:sz w:val="30"/>
                <w:szCs w:val="30"/>
              </w:rPr>
            </w:pPr>
          </w:p>
        </w:tc>
        <w:tc>
          <w:tcPr>
            <w:tcW w:w="1020" w:type="dxa"/>
          </w:tcPr>
          <w:p w14:paraId="0AFC45DD">
            <w:pPr>
              <w:rPr>
                <w:rFonts w:eastAsia="仿宋_GB2312"/>
                <w:color w:val="000000"/>
                <w:sz w:val="30"/>
                <w:szCs w:val="30"/>
              </w:rPr>
            </w:pPr>
          </w:p>
        </w:tc>
        <w:tc>
          <w:tcPr>
            <w:tcW w:w="1480" w:type="dxa"/>
          </w:tcPr>
          <w:p w14:paraId="13ADD863">
            <w:pPr>
              <w:rPr>
                <w:rFonts w:eastAsia="仿宋_GB2312"/>
                <w:color w:val="000000"/>
                <w:sz w:val="30"/>
                <w:szCs w:val="30"/>
              </w:rPr>
            </w:pPr>
          </w:p>
        </w:tc>
        <w:tc>
          <w:tcPr>
            <w:tcW w:w="1020" w:type="dxa"/>
          </w:tcPr>
          <w:p w14:paraId="3EEF0959">
            <w:pPr>
              <w:rPr>
                <w:rFonts w:eastAsia="仿宋_GB2312"/>
                <w:color w:val="000000"/>
                <w:sz w:val="30"/>
                <w:szCs w:val="30"/>
              </w:rPr>
            </w:pPr>
          </w:p>
        </w:tc>
        <w:tc>
          <w:tcPr>
            <w:tcW w:w="921" w:type="dxa"/>
          </w:tcPr>
          <w:p w14:paraId="30B7D0DF">
            <w:pPr>
              <w:rPr>
                <w:rFonts w:eastAsia="仿宋_GB2312"/>
                <w:color w:val="000000"/>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000000"/>
                <w:sz w:val="30"/>
                <w:szCs w:val="30"/>
              </w:rPr>
            </w:pPr>
          </w:p>
        </w:tc>
        <w:tc>
          <w:tcPr>
            <w:tcW w:w="1418" w:type="dxa"/>
          </w:tcPr>
          <w:p w14:paraId="1D4BBC67">
            <w:pPr>
              <w:rPr>
                <w:rFonts w:eastAsia="仿宋_GB2312"/>
                <w:color w:val="000000"/>
                <w:sz w:val="30"/>
                <w:szCs w:val="30"/>
              </w:rPr>
            </w:pPr>
          </w:p>
        </w:tc>
        <w:tc>
          <w:tcPr>
            <w:tcW w:w="850" w:type="dxa"/>
          </w:tcPr>
          <w:p w14:paraId="7A88B902">
            <w:pPr>
              <w:rPr>
                <w:rFonts w:eastAsia="仿宋_GB2312"/>
                <w:color w:val="000000"/>
                <w:sz w:val="30"/>
                <w:szCs w:val="30"/>
              </w:rPr>
            </w:pPr>
          </w:p>
        </w:tc>
        <w:tc>
          <w:tcPr>
            <w:tcW w:w="1058" w:type="dxa"/>
          </w:tcPr>
          <w:p w14:paraId="7F7CAE2B">
            <w:pPr>
              <w:rPr>
                <w:rFonts w:eastAsia="仿宋_GB2312"/>
                <w:color w:val="000000"/>
                <w:sz w:val="30"/>
                <w:szCs w:val="30"/>
              </w:rPr>
            </w:pPr>
          </w:p>
        </w:tc>
        <w:tc>
          <w:tcPr>
            <w:tcW w:w="880" w:type="dxa"/>
          </w:tcPr>
          <w:p w14:paraId="386EA099">
            <w:pPr>
              <w:rPr>
                <w:rFonts w:eastAsia="仿宋_GB2312"/>
                <w:color w:val="000000"/>
                <w:sz w:val="30"/>
                <w:szCs w:val="30"/>
              </w:rPr>
            </w:pPr>
          </w:p>
        </w:tc>
        <w:tc>
          <w:tcPr>
            <w:tcW w:w="1020" w:type="dxa"/>
          </w:tcPr>
          <w:p w14:paraId="7BAEEA07">
            <w:pPr>
              <w:rPr>
                <w:rFonts w:eastAsia="仿宋_GB2312"/>
                <w:color w:val="000000"/>
                <w:sz w:val="30"/>
                <w:szCs w:val="30"/>
              </w:rPr>
            </w:pPr>
          </w:p>
        </w:tc>
        <w:tc>
          <w:tcPr>
            <w:tcW w:w="1480" w:type="dxa"/>
          </w:tcPr>
          <w:p w14:paraId="629C86EB">
            <w:pPr>
              <w:rPr>
                <w:rFonts w:eastAsia="仿宋_GB2312"/>
                <w:color w:val="000000"/>
                <w:sz w:val="30"/>
                <w:szCs w:val="30"/>
              </w:rPr>
            </w:pPr>
          </w:p>
        </w:tc>
        <w:tc>
          <w:tcPr>
            <w:tcW w:w="1020" w:type="dxa"/>
          </w:tcPr>
          <w:p w14:paraId="1E939C56">
            <w:pPr>
              <w:rPr>
                <w:rFonts w:eastAsia="仿宋_GB2312"/>
                <w:color w:val="000000"/>
                <w:sz w:val="30"/>
                <w:szCs w:val="30"/>
              </w:rPr>
            </w:pPr>
          </w:p>
        </w:tc>
        <w:tc>
          <w:tcPr>
            <w:tcW w:w="921" w:type="dxa"/>
          </w:tcPr>
          <w:p w14:paraId="78A5FAF5">
            <w:pPr>
              <w:rPr>
                <w:rFonts w:eastAsia="仿宋_GB2312"/>
                <w:color w:val="000000"/>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000000"/>
                <w:sz w:val="30"/>
                <w:szCs w:val="30"/>
              </w:rPr>
            </w:pPr>
          </w:p>
        </w:tc>
        <w:tc>
          <w:tcPr>
            <w:tcW w:w="1418" w:type="dxa"/>
          </w:tcPr>
          <w:p w14:paraId="691C2EA2">
            <w:pPr>
              <w:rPr>
                <w:rFonts w:eastAsia="仿宋_GB2312"/>
                <w:color w:val="000000"/>
                <w:sz w:val="30"/>
                <w:szCs w:val="30"/>
              </w:rPr>
            </w:pPr>
          </w:p>
        </w:tc>
        <w:tc>
          <w:tcPr>
            <w:tcW w:w="850" w:type="dxa"/>
          </w:tcPr>
          <w:p w14:paraId="11216DFC">
            <w:pPr>
              <w:rPr>
                <w:rFonts w:eastAsia="仿宋_GB2312"/>
                <w:color w:val="000000"/>
                <w:sz w:val="30"/>
                <w:szCs w:val="30"/>
              </w:rPr>
            </w:pPr>
          </w:p>
        </w:tc>
        <w:tc>
          <w:tcPr>
            <w:tcW w:w="1058" w:type="dxa"/>
          </w:tcPr>
          <w:p w14:paraId="57592354">
            <w:pPr>
              <w:rPr>
                <w:rFonts w:eastAsia="仿宋_GB2312"/>
                <w:color w:val="000000"/>
                <w:sz w:val="30"/>
                <w:szCs w:val="30"/>
              </w:rPr>
            </w:pPr>
          </w:p>
        </w:tc>
        <w:tc>
          <w:tcPr>
            <w:tcW w:w="880" w:type="dxa"/>
          </w:tcPr>
          <w:p w14:paraId="158BF5C8">
            <w:pPr>
              <w:rPr>
                <w:rFonts w:eastAsia="仿宋_GB2312"/>
                <w:color w:val="000000"/>
                <w:sz w:val="30"/>
                <w:szCs w:val="30"/>
              </w:rPr>
            </w:pPr>
          </w:p>
        </w:tc>
        <w:tc>
          <w:tcPr>
            <w:tcW w:w="1020" w:type="dxa"/>
          </w:tcPr>
          <w:p w14:paraId="6A54C05F">
            <w:pPr>
              <w:rPr>
                <w:rFonts w:eastAsia="仿宋_GB2312"/>
                <w:color w:val="000000"/>
                <w:sz w:val="30"/>
                <w:szCs w:val="30"/>
              </w:rPr>
            </w:pPr>
          </w:p>
        </w:tc>
        <w:tc>
          <w:tcPr>
            <w:tcW w:w="1480" w:type="dxa"/>
          </w:tcPr>
          <w:p w14:paraId="0090FB06">
            <w:pPr>
              <w:rPr>
                <w:rFonts w:eastAsia="仿宋_GB2312"/>
                <w:color w:val="000000"/>
                <w:sz w:val="30"/>
                <w:szCs w:val="30"/>
              </w:rPr>
            </w:pPr>
          </w:p>
        </w:tc>
        <w:tc>
          <w:tcPr>
            <w:tcW w:w="1020" w:type="dxa"/>
          </w:tcPr>
          <w:p w14:paraId="4FD75829">
            <w:pPr>
              <w:rPr>
                <w:rFonts w:eastAsia="仿宋_GB2312"/>
                <w:color w:val="000000"/>
                <w:sz w:val="30"/>
                <w:szCs w:val="30"/>
              </w:rPr>
            </w:pPr>
          </w:p>
        </w:tc>
        <w:tc>
          <w:tcPr>
            <w:tcW w:w="921" w:type="dxa"/>
          </w:tcPr>
          <w:p w14:paraId="30AD7C0B">
            <w:pPr>
              <w:rPr>
                <w:rFonts w:eastAsia="仿宋_GB2312"/>
                <w:color w:val="000000"/>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000000"/>
                <w:sz w:val="30"/>
                <w:szCs w:val="30"/>
              </w:rPr>
            </w:pPr>
          </w:p>
        </w:tc>
        <w:tc>
          <w:tcPr>
            <w:tcW w:w="1418" w:type="dxa"/>
          </w:tcPr>
          <w:p w14:paraId="5E6DFC8E">
            <w:pPr>
              <w:rPr>
                <w:rFonts w:eastAsia="仿宋_GB2312"/>
                <w:color w:val="000000"/>
                <w:sz w:val="30"/>
                <w:szCs w:val="30"/>
              </w:rPr>
            </w:pPr>
          </w:p>
        </w:tc>
        <w:tc>
          <w:tcPr>
            <w:tcW w:w="850" w:type="dxa"/>
          </w:tcPr>
          <w:p w14:paraId="3FD90239">
            <w:pPr>
              <w:rPr>
                <w:rFonts w:eastAsia="仿宋_GB2312"/>
                <w:color w:val="000000"/>
                <w:sz w:val="30"/>
                <w:szCs w:val="30"/>
              </w:rPr>
            </w:pPr>
          </w:p>
        </w:tc>
        <w:tc>
          <w:tcPr>
            <w:tcW w:w="1058" w:type="dxa"/>
          </w:tcPr>
          <w:p w14:paraId="670F8D87">
            <w:pPr>
              <w:rPr>
                <w:rFonts w:eastAsia="仿宋_GB2312"/>
                <w:color w:val="000000"/>
                <w:sz w:val="30"/>
                <w:szCs w:val="30"/>
              </w:rPr>
            </w:pPr>
          </w:p>
        </w:tc>
        <w:tc>
          <w:tcPr>
            <w:tcW w:w="880" w:type="dxa"/>
          </w:tcPr>
          <w:p w14:paraId="116B647F">
            <w:pPr>
              <w:rPr>
                <w:rFonts w:eastAsia="仿宋_GB2312"/>
                <w:color w:val="000000"/>
                <w:sz w:val="30"/>
                <w:szCs w:val="30"/>
              </w:rPr>
            </w:pPr>
          </w:p>
        </w:tc>
        <w:tc>
          <w:tcPr>
            <w:tcW w:w="1020" w:type="dxa"/>
          </w:tcPr>
          <w:p w14:paraId="62F96310">
            <w:pPr>
              <w:rPr>
                <w:rFonts w:eastAsia="仿宋_GB2312"/>
                <w:color w:val="000000"/>
                <w:sz w:val="30"/>
                <w:szCs w:val="30"/>
              </w:rPr>
            </w:pPr>
          </w:p>
        </w:tc>
        <w:tc>
          <w:tcPr>
            <w:tcW w:w="1480" w:type="dxa"/>
          </w:tcPr>
          <w:p w14:paraId="2B2C0E29">
            <w:pPr>
              <w:rPr>
                <w:rFonts w:eastAsia="仿宋_GB2312"/>
                <w:color w:val="000000"/>
                <w:sz w:val="30"/>
                <w:szCs w:val="30"/>
              </w:rPr>
            </w:pPr>
          </w:p>
        </w:tc>
        <w:tc>
          <w:tcPr>
            <w:tcW w:w="1020" w:type="dxa"/>
          </w:tcPr>
          <w:p w14:paraId="1BEFCF8B">
            <w:pPr>
              <w:rPr>
                <w:rFonts w:eastAsia="仿宋_GB2312"/>
                <w:color w:val="000000"/>
                <w:sz w:val="30"/>
                <w:szCs w:val="30"/>
              </w:rPr>
            </w:pPr>
          </w:p>
        </w:tc>
        <w:tc>
          <w:tcPr>
            <w:tcW w:w="921" w:type="dxa"/>
          </w:tcPr>
          <w:p w14:paraId="221CAB72">
            <w:pPr>
              <w:rPr>
                <w:rFonts w:eastAsia="仿宋_GB2312"/>
                <w:color w:val="000000"/>
                <w:sz w:val="30"/>
                <w:szCs w:val="30"/>
              </w:rPr>
            </w:pPr>
          </w:p>
        </w:tc>
      </w:tr>
    </w:tbl>
    <w:p w14:paraId="5F8DB051">
      <w:pPr>
        <w:spacing w:line="440" w:lineRule="exact"/>
        <w:jc w:val="left"/>
        <w:rPr>
          <w:rFonts w:eastAsia="黑体"/>
          <w:color w:val="000000"/>
          <w:sz w:val="30"/>
          <w:szCs w:val="30"/>
        </w:rPr>
      </w:pPr>
      <w:r>
        <w:rPr>
          <w:rFonts w:hint="eastAsia" w:eastAsia="仿宋_GB2312" w:cs="仿宋_GB2312"/>
          <w:color w:val="000000"/>
          <w:sz w:val="30"/>
          <w:szCs w:val="30"/>
        </w:rPr>
        <w:t>附</w:t>
      </w:r>
      <w:bookmarkStart w:id="1265" w:name="_Toc267261699"/>
      <w:bookmarkStart w:id="1266" w:name="_Toc296346729"/>
      <w:bookmarkStart w:id="1267" w:name="_Toc296503228"/>
      <w:bookmarkStart w:id="1268" w:name="_Toc296891056"/>
      <w:bookmarkStart w:id="1269" w:name="_Toc296944567"/>
      <w:bookmarkStart w:id="1270" w:name="_Toc296347227"/>
      <w:bookmarkStart w:id="1271" w:name="_Toc296891268"/>
      <w:r>
        <w:rPr>
          <w:rFonts w:hint="eastAsia" w:eastAsia="仿宋_GB2312" w:cs="仿宋_GB2312"/>
          <w:color w:val="000000"/>
          <w:sz w:val="30"/>
          <w:szCs w:val="30"/>
        </w:rPr>
        <w:t>件</w:t>
      </w:r>
      <w:r>
        <w:rPr>
          <w:rFonts w:hint="eastAsia" w:eastAsia="仿宋_GB2312"/>
          <w:color w:val="000000"/>
          <w:sz w:val="30"/>
          <w:szCs w:val="30"/>
        </w:rPr>
        <w:t>5</w:t>
      </w:r>
      <w:r>
        <w:rPr>
          <w:rFonts w:hint="eastAsia" w:eastAsia="仿宋_GB2312" w:cs="仿宋_GB2312"/>
          <w:color w:val="000000"/>
          <w:sz w:val="30"/>
          <w:szCs w:val="30"/>
        </w:rPr>
        <w:t>：</w:t>
      </w:r>
    </w:p>
    <w:bookmarkEnd w:id="1265"/>
    <w:bookmarkEnd w:id="1266"/>
    <w:bookmarkEnd w:id="1267"/>
    <w:bookmarkEnd w:id="1268"/>
    <w:bookmarkEnd w:id="1269"/>
    <w:bookmarkEnd w:id="1270"/>
    <w:bookmarkEnd w:id="1271"/>
    <w:p w14:paraId="7D4B5398">
      <w:pPr>
        <w:spacing w:beforeLines="5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000000"/>
                <w:sz w:val="30"/>
                <w:szCs w:val="30"/>
              </w:rPr>
            </w:pPr>
            <w:r>
              <w:rPr>
                <w:rFonts w:hint="eastAsia" w:eastAsia="仿宋_GB2312" w:cs="仿宋_GB2312"/>
                <w:color w:val="000000"/>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000000"/>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000000"/>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000000"/>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000000"/>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000000"/>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000000"/>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000000"/>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000000"/>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000000"/>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000000"/>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000000"/>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000000"/>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000000"/>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000000"/>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000000"/>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000000"/>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000000"/>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000000"/>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000000"/>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000000"/>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000000"/>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000000"/>
                <w:sz w:val="30"/>
                <w:szCs w:val="30"/>
              </w:rPr>
            </w:pPr>
          </w:p>
        </w:tc>
      </w:tr>
    </w:tbl>
    <w:p w14:paraId="647B26F5">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272" w:name="_Toc296503229"/>
      <w:bookmarkStart w:id="1273" w:name="_Toc296891269"/>
      <w:bookmarkStart w:id="1274" w:name="_Toc296891057"/>
      <w:bookmarkStart w:id="1275" w:name="_Toc296346730"/>
      <w:bookmarkStart w:id="1276" w:name="_Toc296944568"/>
      <w:bookmarkStart w:id="1277" w:name="_Toc296347228"/>
      <w:r>
        <w:rPr>
          <w:rFonts w:hint="eastAsia" w:eastAsia="仿宋_GB2312" w:cs="仿宋_GB2312"/>
          <w:color w:val="000000"/>
          <w:sz w:val="30"/>
          <w:szCs w:val="30"/>
        </w:rPr>
        <w:t>件</w:t>
      </w:r>
      <w:r>
        <w:rPr>
          <w:rFonts w:hint="eastAsia" w:eastAsia="仿宋_GB2312"/>
          <w:color w:val="000000"/>
          <w:sz w:val="30"/>
          <w:szCs w:val="30"/>
        </w:rPr>
        <w:t>6</w:t>
      </w:r>
      <w:r>
        <w:rPr>
          <w:rFonts w:hint="eastAsia" w:eastAsia="仿宋_GB2312" w:cs="仿宋_GB2312"/>
          <w:color w:val="000000"/>
          <w:sz w:val="30"/>
          <w:szCs w:val="30"/>
        </w:rPr>
        <w:t>：</w:t>
      </w:r>
    </w:p>
    <w:bookmarkEnd w:id="1272"/>
    <w:bookmarkEnd w:id="1273"/>
    <w:bookmarkEnd w:id="1274"/>
    <w:bookmarkEnd w:id="1275"/>
    <w:bookmarkEnd w:id="1276"/>
    <w:bookmarkEnd w:id="1277"/>
    <w:p w14:paraId="78804AC5">
      <w:pPr>
        <w:spacing w:beforeLines="5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000000"/>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000000"/>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000000"/>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000000"/>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000000"/>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000000"/>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000000"/>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000000"/>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000000"/>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000000"/>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000000"/>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000000"/>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000000"/>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000000"/>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000000"/>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000000"/>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000000"/>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000000"/>
                <w:sz w:val="30"/>
                <w:szCs w:val="30"/>
              </w:rPr>
            </w:pPr>
          </w:p>
        </w:tc>
      </w:tr>
    </w:tbl>
    <w:p w14:paraId="37B08D92">
      <w:pPr>
        <w:spacing w:line="440" w:lineRule="exact"/>
        <w:rPr>
          <w:rFonts w:eastAsia="黑体"/>
          <w:color w:val="000000"/>
          <w:sz w:val="30"/>
          <w:szCs w:val="30"/>
        </w:rPr>
      </w:pPr>
      <w:r>
        <w:rPr>
          <w:rFonts w:eastAsia="仿宋_GB2312"/>
          <w:color w:val="000000"/>
          <w:sz w:val="30"/>
          <w:szCs w:val="30"/>
        </w:rPr>
        <w:br w:type="page"/>
      </w:r>
      <w:bookmarkStart w:id="1278" w:name="_Toc267261701"/>
      <w:r>
        <w:rPr>
          <w:rFonts w:hint="eastAsia" w:eastAsia="仿宋_GB2312" w:cs="仿宋_GB2312"/>
          <w:color w:val="000000"/>
          <w:sz w:val="30"/>
          <w:szCs w:val="30"/>
        </w:rPr>
        <w:t>附</w:t>
      </w:r>
      <w:bookmarkStart w:id="1279" w:name="_Toc296891271"/>
      <w:bookmarkStart w:id="1280" w:name="_Toc296347230"/>
      <w:bookmarkStart w:id="1281" w:name="_Toc296944570"/>
      <w:bookmarkStart w:id="1282" w:name="_Toc296346732"/>
      <w:bookmarkStart w:id="1283" w:name="_Toc296891059"/>
      <w:bookmarkStart w:id="1284" w:name="_Toc296503231"/>
      <w:r>
        <w:rPr>
          <w:rFonts w:hint="eastAsia" w:eastAsia="仿宋_GB2312" w:cs="仿宋_GB2312"/>
          <w:color w:val="000000"/>
          <w:sz w:val="30"/>
          <w:szCs w:val="30"/>
        </w:rPr>
        <w:t>件</w:t>
      </w:r>
      <w:r>
        <w:rPr>
          <w:rFonts w:hint="eastAsia" w:eastAsia="仿宋_GB2312"/>
          <w:color w:val="000000"/>
          <w:sz w:val="30"/>
          <w:szCs w:val="30"/>
        </w:rPr>
        <w:t>7</w:t>
      </w:r>
      <w:r>
        <w:rPr>
          <w:rFonts w:hint="eastAsia" w:eastAsia="仿宋_GB2312" w:cs="仿宋_GB2312"/>
          <w:color w:val="000000"/>
          <w:sz w:val="30"/>
          <w:szCs w:val="30"/>
        </w:rPr>
        <w:t>：</w:t>
      </w:r>
    </w:p>
    <w:bookmarkEnd w:id="1278"/>
    <w:bookmarkEnd w:id="1279"/>
    <w:bookmarkEnd w:id="1280"/>
    <w:bookmarkEnd w:id="1281"/>
    <w:bookmarkEnd w:id="1282"/>
    <w:bookmarkEnd w:id="1283"/>
    <w:bookmarkEnd w:id="1284"/>
    <w:p w14:paraId="0EC461B3">
      <w:pPr>
        <w:spacing w:beforeLines="50" w:afterLines="50" w:line="440" w:lineRule="exact"/>
        <w:jc w:val="center"/>
        <w:rPr>
          <w:rFonts w:eastAsia="黑体"/>
          <w:color w:val="000000"/>
          <w:sz w:val="30"/>
          <w:szCs w:val="30"/>
        </w:rPr>
      </w:pPr>
      <w:r>
        <w:rPr>
          <w:rFonts w:hint="eastAsia" w:eastAsia="黑体" w:cs="黑体"/>
          <w:color w:val="000000"/>
          <w:sz w:val="30"/>
          <w:szCs w:val="30"/>
        </w:rPr>
        <w:t>履约担保</w:t>
      </w:r>
    </w:p>
    <w:p w14:paraId="476D9D4F">
      <w:pPr>
        <w:spacing w:line="360" w:lineRule="auto"/>
        <w:rPr>
          <w:color w:val="000000"/>
          <w:szCs w:val="21"/>
          <w:u w:val="single"/>
        </w:rPr>
      </w:pPr>
    </w:p>
    <w:p w14:paraId="713C5D65">
      <w:pPr>
        <w:spacing w:line="360" w:lineRule="auto"/>
        <w:rPr>
          <w:color w:val="000000"/>
          <w:szCs w:val="21"/>
        </w:rPr>
      </w:pPr>
      <w:r>
        <w:rPr>
          <w:color w:val="000000"/>
          <w:szCs w:val="21"/>
          <w:u w:val="single"/>
        </w:rPr>
        <w:t xml:space="preserve">                          </w:t>
      </w:r>
      <w:r>
        <w:rPr>
          <w:rFonts w:hint="eastAsia" w:hAnsi="宋体" w:cs="宋体"/>
          <w:color w:val="000000"/>
          <w:szCs w:val="21"/>
        </w:rPr>
        <w:t>（发包人名称）：</w:t>
      </w:r>
    </w:p>
    <w:p w14:paraId="4CA1E069">
      <w:pPr>
        <w:spacing w:line="360" w:lineRule="auto"/>
        <w:ind w:firstLine="420" w:firstLineChars="200"/>
        <w:rPr>
          <w:color w:val="000000"/>
          <w:szCs w:val="21"/>
        </w:rPr>
      </w:pPr>
      <w:r>
        <w:rPr>
          <w:rFonts w:hint="eastAsia" w:hAnsi="宋体" w:cs="宋体"/>
          <w:color w:val="000000"/>
          <w:szCs w:val="21"/>
        </w:rPr>
        <w:t>鉴于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w:t>
      </w:r>
      <w:r>
        <w:rPr>
          <w:rFonts w:hAnsi="宋体"/>
          <w:color w:val="000000"/>
          <w:szCs w:val="21"/>
        </w:rPr>
        <w:t xml:space="preserve"> </w:t>
      </w:r>
      <w:r>
        <w:rPr>
          <w:rFonts w:hint="eastAsia" w:hAnsi="宋体" w:cs="宋体"/>
          <w:color w:val="000000"/>
          <w:szCs w:val="21"/>
        </w:rPr>
        <w:t>已于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日发放中标通知书，明确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日为</w:t>
      </w:r>
      <w:r>
        <w:rPr>
          <w:color w:val="000000"/>
          <w:szCs w:val="21"/>
          <w:u w:val="single"/>
        </w:rPr>
        <w:t xml:space="preserve">                       </w:t>
      </w:r>
      <w:r>
        <w:rPr>
          <w:rFonts w:hint="eastAsia" w:hAnsi="宋体" w:cs="宋体"/>
          <w:color w:val="000000"/>
          <w:szCs w:val="21"/>
        </w:rPr>
        <w:t>（工程名称）的中标人。我方愿意无条件地、不可撤销地就承包人履行与你方签订的合同，向你方提供连带责任担保。</w:t>
      </w:r>
      <w:r>
        <w:rPr>
          <w:color w:val="000000"/>
          <w:szCs w:val="21"/>
        </w:rPr>
        <w:t xml:space="preserve"> </w:t>
      </w:r>
    </w:p>
    <w:p w14:paraId="1E15D109">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18B36845">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担保有效期自你方与承包人签订的合同生效之日起至你方签发或应签发工程接收证书之日止。</w:t>
      </w:r>
    </w:p>
    <w:p w14:paraId="5289C82A">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在本担保有效期内，因承包人违反合同约定的义务给你方造成经济损失时，我方在收到你方以书面形式提出的在担保金额内的赔偿要求后，在</w:t>
      </w:r>
      <w:r>
        <w:rPr>
          <w:color w:val="000000"/>
          <w:szCs w:val="21"/>
        </w:rPr>
        <w:t>7</w:t>
      </w:r>
      <w:r>
        <w:rPr>
          <w:rFonts w:hint="eastAsia" w:hAnsi="宋体" w:cs="宋体"/>
          <w:color w:val="000000"/>
          <w:szCs w:val="21"/>
        </w:rPr>
        <w:t>天内无条件支付。</w:t>
      </w:r>
    </w:p>
    <w:p w14:paraId="62F6CFCE">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你方和承包人按合同约定变更合同时，我方承担本担保规定的义务不变。</w:t>
      </w:r>
    </w:p>
    <w:p w14:paraId="46E1353C">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5EDE987C">
      <w:pPr>
        <w:spacing w:line="360" w:lineRule="auto"/>
        <w:ind w:firstLine="420" w:firstLineChars="200"/>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62442A94">
      <w:pPr>
        <w:spacing w:line="360" w:lineRule="auto"/>
        <w:rPr>
          <w:color w:val="000000"/>
          <w:szCs w:val="21"/>
        </w:rPr>
      </w:pPr>
    </w:p>
    <w:p w14:paraId="1EFA86D8">
      <w:pPr>
        <w:spacing w:line="360" w:lineRule="auto"/>
        <w:rPr>
          <w:color w:val="000000"/>
          <w:szCs w:val="21"/>
        </w:rPr>
      </w:pPr>
      <w:r>
        <w:rPr>
          <w:rFonts w:hint="eastAsia" w:hAnsi="宋体" w:cs="宋体"/>
          <w:color w:val="000000"/>
          <w:szCs w:val="21"/>
        </w:rPr>
        <w:t>担</w:t>
      </w:r>
      <w:r>
        <w:rPr>
          <w:color w:val="000000"/>
          <w:szCs w:val="21"/>
        </w:rPr>
        <w:t xml:space="preserve"> </w:t>
      </w:r>
      <w:r>
        <w:rPr>
          <w:rFonts w:hint="eastAsia" w:hAnsi="宋体" w:cs="宋体"/>
          <w:color w:val="000000"/>
          <w:szCs w:val="21"/>
        </w:rPr>
        <w:t>保</w:t>
      </w:r>
      <w:r>
        <w:rPr>
          <w:color w:val="000000"/>
          <w:szCs w:val="21"/>
        </w:rPr>
        <w:t xml:space="preserve"> </w:t>
      </w:r>
      <w:r>
        <w:rPr>
          <w:rFonts w:hint="eastAsia" w:hAnsi="宋体" w:cs="宋体"/>
          <w:color w:val="000000"/>
          <w:szCs w:val="21"/>
        </w:rPr>
        <w:t>人：</w:t>
      </w:r>
      <w:r>
        <w:rPr>
          <w:color w:val="000000"/>
          <w:szCs w:val="21"/>
          <w:u w:val="single"/>
        </w:rPr>
        <w:t xml:space="preserve">                           </w:t>
      </w:r>
      <w:r>
        <w:rPr>
          <w:rFonts w:hint="eastAsia" w:hAnsi="宋体" w:cs="宋体"/>
          <w:color w:val="000000"/>
          <w:szCs w:val="21"/>
        </w:rPr>
        <w:t>（盖单位章）</w:t>
      </w:r>
    </w:p>
    <w:p w14:paraId="5E3DDB48">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3888C92E">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2B17BC0">
      <w:pPr>
        <w:spacing w:line="360" w:lineRule="auto"/>
        <w:rPr>
          <w:color w:val="000000"/>
          <w:szCs w:val="21"/>
        </w:rPr>
      </w:pPr>
      <w:r>
        <w:rPr>
          <w:rFonts w:hint="eastAsia" w:hAnsi="宋体" w:cs="宋体"/>
          <w:color w:val="000000"/>
          <w:szCs w:val="21"/>
        </w:rPr>
        <w:t>邮政编码：</w:t>
      </w:r>
      <w:r>
        <w:rPr>
          <w:color w:val="000000"/>
          <w:szCs w:val="21"/>
          <w:u w:val="single"/>
        </w:rPr>
        <w:t xml:space="preserve">                                      </w:t>
      </w:r>
    </w:p>
    <w:p w14:paraId="57A52B73">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42701C08">
      <w:pPr>
        <w:spacing w:line="360" w:lineRule="auto"/>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74CFB50A">
      <w:pPr>
        <w:spacing w:line="360" w:lineRule="auto"/>
        <w:jc w:val="left"/>
        <w:rPr>
          <w:color w:val="000000"/>
          <w:szCs w:val="21"/>
          <w:u w:val="single"/>
        </w:rPr>
      </w:pPr>
    </w:p>
    <w:p w14:paraId="32A660B3">
      <w:pPr>
        <w:spacing w:line="360" w:lineRule="auto"/>
        <w:ind w:left="1329" w:hanging="1329" w:hangingChars="633"/>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57AF4B50">
      <w:pPr>
        <w:spacing w:line="360" w:lineRule="auto"/>
        <w:ind w:left="1329" w:hanging="1329" w:hangingChars="633"/>
        <w:rPr>
          <w:color w:val="000000"/>
          <w:szCs w:val="21"/>
        </w:rPr>
      </w:pPr>
    </w:p>
    <w:p w14:paraId="7424FFE4">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47D3A4F5">
      <w:pPr>
        <w:widowControl/>
        <w:jc w:val="left"/>
        <w:rPr>
          <w:rFonts w:eastAsia="仿宋_GB2312" w:cs="仿宋_GB2312"/>
          <w:color w:val="000000"/>
          <w:sz w:val="30"/>
          <w:szCs w:val="30"/>
        </w:rPr>
      </w:pPr>
      <w:r>
        <w:rPr>
          <w:rFonts w:eastAsia="仿宋_GB2312" w:cs="仿宋_GB2312"/>
          <w:color w:val="000000"/>
          <w:sz w:val="30"/>
          <w:szCs w:val="30"/>
        </w:rPr>
        <w:br w:type="page"/>
      </w:r>
    </w:p>
    <w:p w14:paraId="6A450395">
      <w:pPr>
        <w:spacing w:line="360" w:lineRule="auto"/>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8</w:t>
      </w:r>
      <w:r>
        <w:rPr>
          <w:rFonts w:hint="eastAsia" w:eastAsia="仿宋_GB2312" w:cs="仿宋_GB2312"/>
          <w:color w:val="000000"/>
          <w:sz w:val="30"/>
          <w:szCs w:val="30"/>
        </w:rPr>
        <w:t>：</w:t>
      </w:r>
    </w:p>
    <w:p w14:paraId="502D07EF">
      <w:pPr>
        <w:spacing w:beforeLines="50" w:afterLines="50" w:line="440" w:lineRule="exact"/>
        <w:jc w:val="center"/>
        <w:rPr>
          <w:rFonts w:eastAsia="黑体"/>
          <w:color w:val="000000"/>
          <w:sz w:val="30"/>
          <w:szCs w:val="30"/>
        </w:rPr>
      </w:pPr>
      <w:r>
        <w:rPr>
          <w:rFonts w:hint="eastAsia" w:eastAsia="黑体" w:cs="黑体"/>
          <w:color w:val="000000"/>
          <w:sz w:val="30"/>
          <w:szCs w:val="30"/>
        </w:rPr>
        <w:t>预付款担保</w:t>
      </w:r>
    </w:p>
    <w:p w14:paraId="0BE2F633">
      <w:pPr>
        <w:spacing w:line="360" w:lineRule="auto"/>
        <w:rPr>
          <w:color w:val="000000"/>
          <w:szCs w:val="21"/>
        </w:rPr>
      </w:pPr>
      <w:r>
        <w:rPr>
          <w:color w:val="000000"/>
          <w:szCs w:val="21"/>
          <w:u w:val="single"/>
        </w:rPr>
        <w:t xml:space="preserve">                    </w:t>
      </w:r>
      <w:r>
        <w:rPr>
          <w:color w:val="000000"/>
          <w:szCs w:val="21"/>
        </w:rPr>
        <w:t xml:space="preserve"> </w:t>
      </w:r>
      <w:r>
        <w:rPr>
          <w:rFonts w:hint="eastAsia" w:hAnsi="宋体" w:cs="宋体"/>
          <w:color w:val="000000"/>
          <w:szCs w:val="21"/>
        </w:rPr>
        <w:t>（发包人名称）：</w:t>
      </w:r>
    </w:p>
    <w:p w14:paraId="6FF0BC2A">
      <w:pPr>
        <w:spacing w:line="360" w:lineRule="auto"/>
        <w:ind w:firstLine="420" w:firstLineChars="200"/>
        <w:rPr>
          <w:color w:val="000000"/>
          <w:szCs w:val="21"/>
        </w:rPr>
      </w:pPr>
      <w:r>
        <w:rPr>
          <w:rFonts w:hint="eastAsia" w:hAnsi="宋体" w:cs="宋体"/>
          <w:color w:val="000000"/>
          <w:szCs w:val="21"/>
        </w:rPr>
        <w:t>根据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日签订的</w:t>
      </w:r>
      <w:r>
        <w:rPr>
          <w:color w:val="000000"/>
          <w:szCs w:val="21"/>
          <w:u w:val="single"/>
        </w:rPr>
        <w:t xml:space="preserve">                   </w:t>
      </w:r>
      <w:r>
        <w:rPr>
          <w:rFonts w:hint="eastAsia" w:hAnsi="宋体" w:cs="宋体"/>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47150F20">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担保有效期自预付款支付给承包人起生效，至你方签发的进度款支付证书说明已完全扣清止。</w:t>
      </w:r>
    </w:p>
    <w:p w14:paraId="5B59BF38">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你方和承包人按合同约定变更合同时，我方承担本保函规定的义务不变。</w:t>
      </w:r>
    </w:p>
    <w:p w14:paraId="288286A7">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6F17EDC8">
      <w:pPr>
        <w:spacing w:line="360" w:lineRule="auto"/>
        <w:ind w:firstLine="420" w:firstLineChars="200"/>
        <w:jc w:val="left"/>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42660F53">
      <w:pPr>
        <w:spacing w:line="360" w:lineRule="auto"/>
        <w:rPr>
          <w:color w:val="000000"/>
          <w:szCs w:val="21"/>
        </w:rPr>
      </w:pPr>
    </w:p>
    <w:p w14:paraId="67F08A81">
      <w:pPr>
        <w:spacing w:line="360" w:lineRule="auto"/>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（盖单位章）</w:t>
      </w:r>
    </w:p>
    <w:p w14:paraId="49CF8AD7">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719F722B">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2A579AFC">
      <w:pPr>
        <w:spacing w:line="360" w:lineRule="auto"/>
        <w:rPr>
          <w:color w:val="000000"/>
          <w:szCs w:val="21"/>
          <w:u w:val="single"/>
        </w:rPr>
      </w:pPr>
      <w:r>
        <w:rPr>
          <w:rFonts w:hint="eastAsia" w:hAnsi="宋体" w:cs="宋体"/>
          <w:color w:val="000000"/>
          <w:szCs w:val="21"/>
        </w:rPr>
        <w:t>邮政编码：</w:t>
      </w:r>
      <w:r>
        <w:rPr>
          <w:color w:val="000000"/>
          <w:szCs w:val="21"/>
          <w:u w:val="single"/>
        </w:rPr>
        <w:t xml:space="preserve">                            </w:t>
      </w:r>
    </w:p>
    <w:p w14:paraId="068E89E8">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5CBC9A90">
      <w:pPr>
        <w:spacing w:line="360" w:lineRule="auto"/>
        <w:rPr>
          <w:color w:val="000000"/>
          <w:szCs w:val="21"/>
          <w:u w:val="single"/>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0DC2E905">
      <w:pPr>
        <w:spacing w:line="360" w:lineRule="auto"/>
        <w:rPr>
          <w:color w:val="000000"/>
          <w:szCs w:val="21"/>
          <w:u w:val="single"/>
        </w:rPr>
      </w:pPr>
    </w:p>
    <w:p w14:paraId="6245D4AF">
      <w:pPr>
        <w:spacing w:line="360" w:lineRule="auto"/>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E956CA5">
      <w:pPr>
        <w:spacing w:line="480" w:lineRule="auto"/>
        <w:rPr>
          <w:rFonts w:hAnsi="宋体"/>
          <w:color w:val="000000"/>
          <w:szCs w:val="21"/>
        </w:rPr>
      </w:pPr>
    </w:p>
    <w:p w14:paraId="08DDA56E">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7F855999">
      <w:pPr>
        <w:widowControl/>
        <w:jc w:val="left"/>
        <w:rPr>
          <w:rFonts w:eastAsia="仿宋_GB2312" w:cs="仿宋_GB2312"/>
          <w:color w:val="000000"/>
          <w:sz w:val="30"/>
          <w:szCs w:val="30"/>
        </w:rPr>
      </w:pPr>
      <w:r>
        <w:rPr>
          <w:rFonts w:eastAsia="仿宋_GB2312" w:cs="仿宋_GB2312"/>
          <w:color w:val="000000"/>
          <w:sz w:val="30"/>
          <w:szCs w:val="30"/>
        </w:rPr>
        <w:br w:type="page"/>
      </w:r>
    </w:p>
    <w:p w14:paraId="027F9346">
      <w:pPr>
        <w:spacing w:line="440" w:lineRule="exact"/>
        <w:jc w:val="left"/>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9</w:t>
      </w:r>
      <w:r>
        <w:rPr>
          <w:rFonts w:hint="eastAsia" w:eastAsia="仿宋_GB2312" w:cs="仿宋_GB2312"/>
          <w:color w:val="000000"/>
          <w:sz w:val="30"/>
          <w:szCs w:val="30"/>
        </w:rPr>
        <w:t>：</w:t>
      </w:r>
    </w:p>
    <w:p w14:paraId="4AB0C449">
      <w:pPr>
        <w:spacing w:beforeLines="50" w:afterLines="50" w:line="440" w:lineRule="exact"/>
        <w:jc w:val="center"/>
        <w:rPr>
          <w:rFonts w:eastAsia="黑体"/>
          <w:color w:val="000000"/>
          <w:sz w:val="30"/>
          <w:szCs w:val="30"/>
        </w:rPr>
      </w:pPr>
      <w:r>
        <w:rPr>
          <w:rFonts w:hint="eastAsia" w:eastAsia="黑体" w:cs="黑体"/>
          <w:color w:val="000000"/>
          <w:sz w:val="30"/>
          <w:szCs w:val="30"/>
        </w:rPr>
        <w:t>支付担保</w:t>
      </w:r>
    </w:p>
    <w:p w14:paraId="07DBC92C">
      <w:pPr>
        <w:spacing w:line="360" w:lineRule="auto"/>
        <w:jc w:val="left"/>
        <w:rPr>
          <w:color w:val="000000"/>
          <w:szCs w:val="21"/>
        </w:rPr>
      </w:pPr>
      <w:r>
        <w:rPr>
          <w:color w:val="000000"/>
          <w:szCs w:val="21"/>
          <w:u w:val="single"/>
        </w:rPr>
        <w:t xml:space="preserve">                     </w:t>
      </w:r>
      <w:r>
        <w:rPr>
          <w:rFonts w:hint="eastAsia" w:hAnsi="宋体" w:cs="宋体"/>
          <w:color w:val="000000"/>
          <w:szCs w:val="21"/>
        </w:rPr>
        <w:t>（承包人）：</w:t>
      </w:r>
    </w:p>
    <w:p w14:paraId="529CF51A">
      <w:pPr>
        <w:spacing w:line="360" w:lineRule="auto"/>
        <w:jc w:val="left"/>
        <w:rPr>
          <w:color w:val="000000"/>
          <w:szCs w:val="21"/>
        </w:rPr>
      </w:pPr>
    </w:p>
    <w:p w14:paraId="5B1847BA">
      <w:pPr>
        <w:spacing w:line="360" w:lineRule="auto"/>
        <w:ind w:firstLine="420" w:firstLineChars="200"/>
        <w:jc w:val="left"/>
        <w:rPr>
          <w:rFonts w:hAnsi="宋体"/>
          <w:color w:val="000000"/>
          <w:szCs w:val="21"/>
        </w:rPr>
      </w:pPr>
      <w:r>
        <w:rPr>
          <w:rFonts w:hint="eastAsia" w:hAnsi="宋体" w:cs="宋体"/>
          <w:color w:val="000000"/>
          <w:szCs w:val="21"/>
        </w:rPr>
        <w:t>鉴于你方作为承包人已经与</w:t>
      </w:r>
      <w:r>
        <w:rPr>
          <w:color w:val="000000"/>
          <w:szCs w:val="21"/>
          <w:u w:val="single"/>
        </w:rPr>
        <w:t xml:space="preserve">           </w:t>
      </w:r>
      <w:r>
        <w:rPr>
          <w:rFonts w:hint="eastAsia" w:hAnsi="宋体" w:cs="宋体"/>
          <w:color w:val="000000"/>
          <w:szCs w:val="21"/>
        </w:rPr>
        <w:t>（发包人名称）（以下称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日签订了</w:t>
      </w:r>
      <w:r>
        <w:rPr>
          <w:color w:val="000000"/>
          <w:szCs w:val="21"/>
          <w:u w:val="single"/>
        </w:rPr>
        <w:t xml:space="preserve">                          </w:t>
      </w:r>
      <w:r>
        <w:rPr>
          <w:rFonts w:hint="eastAsia" w:hAnsi="宋体" w:cs="宋体"/>
          <w:color w:val="000000"/>
          <w:szCs w:val="21"/>
        </w:rPr>
        <w:t>（工程名称）《建设工程施工合同》（以下称</w:t>
      </w:r>
      <w:r>
        <w:rPr>
          <w:color w:val="000000"/>
          <w:szCs w:val="21"/>
        </w:rPr>
        <w:t>“</w:t>
      </w:r>
      <w:r>
        <w:rPr>
          <w:rFonts w:hint="eastAsia" w:hAnsi="宋体" w:cs="宋体"/>
          <w:color w:val="000000"/>
          <w:szCs w:val="21"/>
        </w:rPr>
        <w:t>主合同</w:t>
      </w:r>
      <w:r>
        <w:rPr>
          <w:color w:val="000000"/>
          <w:szCs w:val="21"/>
        </w:rPr>
        <w:t>”</w:t>
      </w:r>
      <w:r>
        <w:rPr>
          <w:rFonts w:hint="eastAsia" w:hAnsi="宋体" w:cs="宋体"/>
          <w:color w:val="000000"/>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一、保证的范围及保证金额</w:t>
      </w:r>
    </w:p>
    <w:p w14:paraId="445A818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我方的保证范围是主合同约定的工程款。</w:t>
      </w:r>
    </w:p>
    <w:p w14:paraId="0DDC910E">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本保函所称主合同约定的工程款是指主合同约定的除工程质量保证金以外的合同价款。</w:t>
      </w:r>
    </w:p>
    <w:p w14:paraId="00AA73C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我方保证的金额是主合同约定的工程款的</w:t>
      </w:r>
      <w:r>
        <w:rPr>
          <w:color w:val="000000"/>
          <w:szCs w:val="21"/>
          <w:u w:val="single"/>
        </w:rPr>
        <w:t xml:space="preserve">      </w:t>
      </w:r>
      <w:r>
        <w:rPr>
          <w:color w:val="000000"/>
          <w:szCs w:val="21"/>
        </w:rPr>
        <w:t>%</w:t>
      </w:r>
      <w:r>
        <w:rPr>
          <w:rFonts w:hint="eastAsia" w:hAnsi="宋体" w:cs="宋体"/>
          <w:color w:val="000000"/>
          <w:szCs w:val="21"/>
        </w:rPr>
        <w:t>，数额最高不超过人民币元（大写：</w:t>
      </w:r>
      <w:r>
        <w:rPr>
          <w:color w:val="000000"/>
          <w:szCs w:val="21"/>
          <w:u w:val="single"/>
        </w:rPr>
        <w:t xml:space="preserve">        </w:t>
      </w:r>
      <w:r>
        <w:rPr>
          <w:rFonts w:hint="eastAsia" w:hAnsi="宋体" w:cs="宋体"/>
          <w:color w:val="000000"/>
          <w:szCs w:val="21"/>
        </w:rPr>
        <w:t>）。</w:t>
      </w:r>
    </w:p>
    <w:p w14:paraId="76B61790">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二、保证的方式及保证期间</w:t>
      </w:r>
    </w:p>
    <w:p w14:paraId="57D0BC68">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我方保证的方式为：连带责任保证。</w:t>
      </w:r>
    </w:p>
    <w:p w14:paraId="3E3583C5">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我方保证的期间为：自本合同生效之日起至主合同约定的工程款支付完毕之日后</w:t>
      </w:r>
      <w:r>
        <w:rPr>
          <w:color w:val="000000"/>
          <w:szCs w:val="21"/>
          <w:u w:val="single"/>
        </w:rPr>
        <w:t xml:space="preserve">    </w:t>
      </w:r>
      <w:r>
        <w:rPr>
          <w:rFonts w:hint="eastAsia" w:hAnsi="宋体" w:cs="宋体"/>
          <w:color w:val="000000"/>
          <w:szCs w:val="21"/>
        </w:rPr>
        <w:t>日内。</w:t>
      </w:r>
    </w:p>
    <w:p w14:paraId="38690C2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三、承担保证责任的形式</w:t>
      </w:r>
    </w:p>
    <w:p w14:paraId="4E00400E">
      <w:pPr>
        <w:spacing w:line="360" w:lineRule="auto"/>
        <w:ind w:firstLine="420" w:firstLineChars="200"/>
        <w:jc w:val="left"/>
        <w:rPr>
          <w:color w:val="000000"/>
          <w:szCs w:val="21"/>
        </w:rPr>
      </w:pPr>
      <w:r>
        <w:rPr>
          <w:rFonts w:hint="eastAsia" w:hAnsi="宋体" w:cs="宋体"/>
          <w:color w:val="000000"/>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四、代偿的安排</w:t>
      </w:r>
    </w:p>
    <w:p w14:paraId="7EFFCCF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五、保证责任的解除</w:t>
      </w:r>
    </w:p>
    <w:p w14:paraId="069527AC">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000000"/>
          <w:szCs w:val="21"/>
        </w:rPr>
      </w:pPr>
      <w:r>
        <w:rPr>
          <w:color w:val="000000"/>
          <w:szCs w:val="21"/>
        </w:rPr>
        <w:t xml:space="preserve">5. </w:t>
      </w:r>
      <w:r>
        <w:rPr>
          <w:rFonts w:hint="eastAsia" w:hAnsi="宋体" w:cs="宋体"/>
          <w:color w:val="000000"/>
          <w:szCs w:val="21"/>
        </w:rPr>
        <w:t>我方解除保证责任后，你方应自我方保证责任解除之日起</w:t>
      </w:r>
      <w:r>
        <w:rPr>
          <w:color w:val="000000"/>
          <w:szCs w:val="21"/>
          <w:u w:val="single"/>
        </w:rPr>
        <w:t xml:space="preserve">  </w:t>
      </w:r>
      <w:r>
        <w:rPr>
          <w:rFonts w:hint="eastAsia" w:hAnsi="宋体" w:cs="宋体"/>
          <w:color w:val="000000"/>
          <w:szCs w:val="21"/>
        </w:rPr>
        <w:t>个工作日内，将本保函原件返还我方。</w:t>
      </w:r>
    </w:p>
    <w:p w14:paraId="00D54B6B">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六、免责条款</w:t>
      </w:r>
    </w:p>
    <w:p w14:paraId="7C76E3E7">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因你方违约致使发包人不能履行义务的，我方不承担保证责任。</w:t>
      </w:r>
    </w:p>
    <w:p w14:paraId="6DDE35C4">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你方与发包人协议变更主合同的，如加重发包人责任致使我方保证责任加重的，需征得我方书面同意，否则我方不再承担因此而加重部分的保证责任，但主合同第</w:t>
      </w:r>
      <w:r>
        <w:rPr>
          <w:color w:val="000000"/>
          <w:szCs w:val="21"/>
        </w:rPr>
        <w:t>10</w:t>
      </w:r>
      <w:r>
        <w:rPr>
          <w:rFonts w:hint="eastAsia" w:hAnsi="宋体" w:cs="宋体"/>
          <w:color w:val="000000"/>
          <w:szCs w:val="21"/>
        </w:rPr>
        <w:t>条〔变更〕约定的变更不受本款限制。</w:t>
      </w:r>
    </w:p>
    <w:p w14:paraId="3B2658CA">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因不可抗力造成发包人不能履行义务的，我方不承担保证责任。</w:t>
      </w:r>
    </w:p>
    <w:p w14:paraId="1A6CC6C9">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七、争议解决</w:t>
      </w:r>
    </w:p>
    <w:p w14:paraId="5D7EEBF6">
      <w:pPr>
        <w:spacing w:line="360" w:lineRule="auto"/>
        <w:ind w:firstLine="420" w:firstLineChars="200"/>
        <w:rPr>
          <w:color w:val="000000"/>
          <w:szCs w:val="21"/>
        </w:rPr>
      </w:pPr>
      <w:r>
        <w:rPr>
          <w:rFonts w:hint="eastAsia" w:hAnsi="宋体" w:cs="宋体"/>
          <w:color w:val="000000"/>
          <w:szCs w:val="21"/>
        </w:rPr>
        <w:t>因本保函或本保函相关事项发生的纠纷，可由双方协商解决，协商不成的，按下列第</w:t>
      </w:r>
      <w:r>
        <w:rPr>
          <w:color w:val="000000"/>
          <w:szCs w:val="21"/>
          <w:u w:val="single"/>
        </w:rPr>
        <w:t xml:space="preserve">     </w:t>
      </w:r>
      <w:r>
        <w:rPr>
          <w:rFonts w:hint="eastAsia" w:hAnsi="宋体" w:cs="宋体"/>
          <w:color w:val="000000"/>
          <w:szCs w:val="21"/>
        </w:rPr>
        <w:t>种方式解决：</w:t>
      </w:r>
    </w:p>
    <w:p w14:paraId="74AE89C7">
      <w:pPr>
        <w:spacing w:line="360" w:lineRule="auto"/>
        <w:ind w:firstLine="420" w:firstLineChars="200"/>
        <w:jc w:val="left"/>
        <w:rPr>
          <w:color w:val="000000"/>
          <w:szCs w:val="21"/>
        </w:rPr>
      </w:pPr>
      <w:r>
        <w:rPr>
          <w:rFonts w:hint="eastAsia" w:hAnsi="宋体" w:cs="宋体"/>
          <w:color w:val="000000"/>
          <w:szCs w:val="21"/>
        </w:rPr>
        <w:t>（</w:t>
      </w:r>
      <w:r>
        <w:rPr>
          <w:color w:val="000000"/>
          <w:szCs w:val="21"/>
        </w:rPr>
        <w:t>1</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仲裁委员会申请仲裁；</w:t>
      </w:r>
    </w:p>
    <w:p w14:paraId="71EB1F59">
      <w:pPr>
        <w:spacing w:line="360" w:lineRule="auto"/>
        <w:ind w:firstLine="420" w:firstLineChars="200"/>
        <w:jc w:val="left"/>
        <w:rPr>
          <w:color w:val="000000"/>
          <w:szCs w:val="21"/>
        </w:rPr>
      </w:pPr>
      <w:r>
        <w:rPr>
          <w:rFonts w:hint="eastAsia" w:hAnsi="宋体" w:cs="宋体"/>
          <w:color w:val="000000"/>
          <w:szCs w:val="21"/>
        </w:rPr>
        <w:t>（</w:t>
      </w:r>
      <w:r>
        <w:rPr>
          <w:color w:val="000000"/>
          <w:szCs w:val="21"/>
        </w:rPr>
        <w:t>2</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人民法院起诉。</w:t>
      </w:r>
    </w:p>
    <w:p w14:paraId="50A6B2A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八、保函的生效</w:t>
      </w:r>
    </w:p>
    <w:p w14:paraId="52AC29C9">
      <w:pPr>
        <w:spacing w:line="360" w:lineRule="auto"/>
        <w:ind w:firstLine="420" w:firstLineChars="200"/>
        <w:jc w:val="left"/>
        <w:rPr>
          <w:color w:val="000000"/>
          <w:szCs w:val="21"/>
        </w:rPr>
      </w:pPr>
      <w:r>
        <w:rPr>
          <w:rFonts w:hint="eastAsia" w:hAnsi="宋体" w:cs="宋体"/>
          <w:color w:val="000000"/>
          <w:szCs w:val="21"/>
        </w:rPr>
        <w:t>本保函自我方法定代表人（或其授权代理人）签字并加盖公章之日起生效。</w:t>
      </w:r>
    </w:p>
    <w:p w14:paraId="0142336A">
      <w:pPr>
        <w:spacing w:line="360" w:lineRule="auto"/>
        <w:jc w:val="left"/>
        <w:rPr>
          <w:color w:val="000000"/>
          <w:szCs w:val="21"/>
        </w:rPr>
      </w:pPr>
    </w:p>
    <w:p w14:paraId="5B817CF2">
      <w:pPr>
        <w:spacing w:line="360" w:lineRule="auto"/>
        <w:ind w:right="600"/>
        <w:jc w:val="left"/>
        <w:rPr>
          <w:color w:val="000000"/>
          <w:szCs w:val="21"/>
        </w:rPr>
      </w:pPr>
    </w:p>
    <w:p w14:paraId="30F9F20A">
      <w:pPr>
        <w:spacing w:line="360" w:lineRule="auto"/>
        <w:ind w:right="600"/>
        <w:jc w:val="left"/>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（盖章）</w:t>
      </w:r>
    </w:p>
    <w:p w14:paraId="7CB6BA96">
      <w:pPr>
        <w:spacing w:line="360" w:lineRule="auto"/>
        <w:ind w:right="1200"/>
        <w:rPr>
          <w:color w:val="000000"/>
          <w:szCs w:val="21"/>
        </w:rPr>
      </w:pPr>
      <w:r>
        <w:rPr>
          <w:rFonts w:hint="eastAsia" w:hAnsi="宋体" w:cs="宋体"/>
          <w:color w:val="000000"/>
          <w:szCs w:val="21"/>
        </w:rPr>
        <w:t>法定代表人或委托代理人：</w:t>
      </w:r>
      <w:r>
        <w:rPr>
          <w:color w:val="000000"/>
          <w:szCs w:val="21"/>
          <w:u w:val="single"/>
        </w:rPr>
        <w:t xml:space="preserve">                   </w:t>
      </w:r>
      <w:r>
        <w:rPr>
          <w:rFonts w:hint="eastAsia" w:hAnsi="宋体" w:cs="宋体"/>
          <w:color w:val="000000"/>
          <w:szCs w:val="21"/>
        </w:rPr>
        <w:t>（签字）</w:t>
      </w:r>
    </w:p>
    <w:p w14:paraId="7BAE7195">
      <w:pPr>
        <w:spacing w:line="360" w:lineRule="auto"/>
        <w:jc w:val="left"/>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020067C">
      <w:pPr>
        <w:spacing w:line="360" w:lineRule="auto"/>
        <w:jc w:val="left"/>
        <w:rPr>
          <w:color w:val="000000"/>
          <w:szCs w:val="21"/>
        </w:rPr>
      </w:pPr>
      <w:r>
        <w:rPr>
          <w:rFonts w:hint="eastAsia" w:hAnsi="宋体" w:cs="宋体"/>
          <w:color w:val="000000"/>
          <w:szCs w:val="21"/>
        </w:rPr>
        <w:t>邮政编码：</w:t>
      </w:r>
      <w:r>
        <w:rPr>
          <w:color w:val="000000"/>
          <w:szCs w:val="21"/>
          <w:u w:val="single"/>
        </w:rPr>
        <w:t xml:space="preserve">                                        </w:t>
      </w:r>
    </w:p>
    <w:p w14:paraId="00551CE6">
      <w:pPr>
        <w:spacing w:line="360" w:lineRule="auto"/>
        <w:jc w:val="left"/>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602F6737">
      <w:pPr>
        <w:spacing w:line="360" w:lineRule="auto"/>
        <w:ind w:right="150" w:firstLine="420" w:firstLineChars="200"/>
        <w:jc w:val="left"/>
        <w:rPr>
          <w:color w:val="000000"/>
          <w:szCs w:val="21"/>
          <w:u w:val="single"/>
        </w:rPr>
      </w:pPr>
    </w:p>
    <w:p w14:paraId="1040A918">
      <w:pPr>
        <w:spacing w:line="360" w:lineRule="auto"/>
        <w:ind w:right="150" w:firstLine="420" w:firstLineChars="200"/>
        <w:jc w:val="left"/>
        <w:rPr>
          <w:rFonts w:hAnsi="宋体" w:cs="宋体"/>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B1143A9">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2BC368D2">
      <w:pPr>
        <w:jc w:val="left"/>
        <w:rPr>
          <w:rFonts w:hAnsi="宋体" w:cs="宋体"/>
          <w:color w:val="000000"/>
          <w:sz w:val="30"/>
          <w:szCs w:val="30"/>
        </w:rPr>
      </w:pPr>
      <w:r>
        <w:rPr>
          <w:rFonts w:hAnsi="宋体" w:cs="宋体"/>
          <w:color w:val="000000"/>
          <w:sz w:val="30"/>
          <w:szCs w:val="30"/>
        </w:rPr>
        <w:br w:type="page"/>
      </w:r>
      <w:r>
        <w:rPr>
          <w:rFonts w:eastAsia="仿宋_GB2312"/>
          <w:color w:val="000000"/>
          <w:sz w:val="30"/>
          <w:szCs w:val="30"/>
        </w:rPr>
        <w:t xml:space="preserve"> </w:t>
      </w:r>
      <w:r>
        <w:rPr>
          <w:rFonts w:hint="eastAsia" w:hAnsi="宋体" w:cs="宋体"/>
          <w:color w:val="000000"/>
          <w:sz w:val="30"/>
          <w:szCs w:val="30"/>
        </w:rPr>
        <w:t>附件10：</w:t>
      </w:r>
    </w:p>
    <w:p w14:paraId="117F6F1A">
      <w:pPr>
        <w:jc w:val="center"/>
        <w:rPr>
          <w:b/>
          <w:color w:val="000000"/>
          <w:sz w:val="36"/>
          <w:szCs w:val="36"/>
        </w:rPr>
      </w:pPr>
      <w:r>
        <w:rPr>
          <w:rFonts w:hint="eastAsia"/>
          <w:b/>
          <w:color w:val="000000"/>
          <w:sz w:val="36"/>
          <w:szCs w:val="36"/>
        </w:rPr>
        <w:t>预付款支付申请（核准）表</w:t>
      </w:r>
    </w:p>
    <w:p w14:paraId="0CF4E9E2">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03FBAC4C">
            <w:pPr>
              <w:spacing w:line="400" w:lineRule="exact"/>
              <w:ind w:left="-4" w:leftChars="-2" w:firstLine="315" w:firstLineChars="150"/>
              <w:rPr>
                <w:color w:val="000000"/>
                <w:szCs w:val="21"/>
              </w:rPr>
            </w:pPr>
            <w:r>
              <w:rPr>
                <w:rFonts w:hint="eastAsia"/>
                <w:color w:val="000000"/>
                <w:szCs w:val="21"/>
              </w:rPr>
              <w:t>我方根据施工合同的约定，现申请支付工程预付款额为(大写)</w:t>
            </w:r>
            <w:r>
              <w:rPr>
                <w:rFonts w:hint="eastAsia"/>
                <w:color w:val="000000"/>
                <w:szCs w:val="21"/>
                <w:u w:val="single"/>
              </w:rPr>
              <w:t xml:space="preserve">            </w:t>
            </w:r>
            <w:r>
              <w:rPr>
                <w:rFonts w:hint="eastAsia"/>
                <w:color w:val="000000"/>
                <w:szCs w:val="21"/>
              </w:rPr>
              <w:t>元，(小写)</w:t>
            </w:r>
          </w:p>
          <w:p w14:paraId="36ADD31F">
            <w:pPr>
              <w:spacing w:line="400" w:lineRule="exact"/>
              <w:rPr>
                <w:color w:val="000000"/>
                <w:szCs w:val="21"/>
              </w:rPr>
            </w:pP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000000"/>
                      <w:szCs w:val="21"/>
                    </w:rPr>
                  </w:pPr>
                  <w:r>
                    <w:rPr>
                      <w:rFonts w:hint="eastAsia"/>
                      <w:color w:val="000000"/>
                      <w:szCs w:val="21"/>
                    </w:rPr>
                    <w:t>序号</w:t>
                  </w:r>
                </w:p>
              </w:tc>
              <w:tc>
                <w:tcPr>
                  <w:tcW w:w="3340" w:type="dxa"/>
                  <w:vAlign w:val="center"/>
                </w:tcPr>
                <w:p w14:paraId="3BA90446">
                  <w:pPr>
                    <w:spacing w:line="280" w:lineRule="exact"/>
                    <w:jc w:val="center"/>
                    <w:rPr>
                      <w:color w:val="000000"/>
                      <w:szCs w:val="21"/>
                    </w:rPr>
                  </w:pPr>
                  <w:r>
                    <w:rPr>
                      <w:rFonts w:hint="eastAsia"/>
                      <w:color w:val="000000"/>
                      <w:szCs w:val="21"/>
                    </w:rPr>
                    <w:t>名      称</w:t>
                  </w:r>
                </w:p>
              </w:tc>
              <w:tc>
                <w:tcPr>
                  <w:tcW w:w="1764" w:type="dxa"/>
                  <w:vAlign w:val="center"/>
                </w:tcPr>
                <w:p w14:paraId="1B3B949B">
                  <w:pPr>
                    <w:spacing w:line="280" w:lineRule="exact"/>
                    <w:jc w:val="center"/>
                    <w:rPr>
                      <w:color w:val="000000"/>
                      <w:szCs w:val="21"/>
                    </w:rPr>
                  </w:pPr>
                  <w:r>
                    <w:rPr>
                      <w:rFonts w:hint="eastAsia"/>
                      <w:color w:val="000000"/>
                      <w:szCs w:val="21"/>
                    </w:rPr>
                    <w:t>申请金额（元）</w:t>
                  </w:r>
                </w:p>
              </w:tc>
              <w:tc>
                <w:tcPr>
                  <w:tcW w:w="2240" w:type="dxa"/>
                  <w:vAlign w:val="center"/>
                </w:tcPr>
                <w:p w14:paraId="366756C1">
                  <w:pPr>
                    <w:spacing w:line="280" w:lineRule="exact"/>
                    <w:jc w:val="center"/>
                    <w:rPr>
                      <w:color w:val="000000"/>
                      <w:szCs w:val="21"/>
                    </w:rPr>
                  </w:pPr>
                  <w:r>
                    <w:rPr>
                      <w:rFonts w:hint="eastAsia"/>
                      <w:color w:val="000000"/>
                      <w:szCs w:val="21"/>
                    </w:rPr>
                    <w:t>复核金额（元）</w:t>
                  </w:r>
                </w:p>
              </w:tc>
              <w:tc>
                <w:tcPr>
                  <w:tcW w:w="1080" w:type="dxa"/>
                  <w:vAlign w:val="center"/>
                </w:tcPr>
                <w:p w14:paraId="7528EB3B">
                  <w:pPr>
                    <w:spacing w:line="280" w:lineRule="exact"/>
                    <w:jc w:val="center"/>
                    <w:rPr>
                      <w:color w:val="000000"/>
                      <w:szCs w:val="21"/>
                    </w:rPr>
                  </w:pPr>
                  <w:r>
                    <w:rPr>
                      <w:rFonts w:hint="eastAsia"/>
                      <w:color w:val="000000"/>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000000"/>
                      <w:szCs w:val="21"/>
                    </w:rPr>
                  </w:pPr>
                  <w:r>
                    <w:rPr>
                      <w:rFonts w:hint="eastAsia"/>
                      <w:color w:val="000000"/>
                      <w:szCs w:val="21"/>
                    </w:rPr>
                    <w:t>1</w:t>
                  </w:r>
                </w:p>
              </w:tc>
              <w:tc>
                <w:tcPr>
                  <w:tcW w:w="3340" w:type="dxa"/>
                </w:tcPr>
                <w:p w14:paraId="2B929172">
                  <w:pPr>
                    <w:spacing w:line="280" w:lineRule="exact"/>
                    <w:rPr>
                      <w:color w:val="000000"/>
                      <w:szCs w:val="21"/>
                    </w:rPr>
                  </w:pPr>
                  <w:r>
                    <w:rPr>
                      <w:rFonts w:hint="eastAsia"/>
                      <w:color w:val="000000"/>
                      <w:szCs w:val="21"/>
                    </w:rPr>
                    <w:t>已签约合同价款金额</w:t>
                  </w:r>
                </w:p>
              </w:tc>
              <w:tc>
                <w:tcPr>
                  <w:tcW w:w="1764" w:type="dxa"/>
                </w:tcPr>
                <w:p w14:paraId="6DEDBACC">
                  <w:pPr>
                    <w:spacing w:line="280" w:lineRule="exact"/>
                    <w:rPr>
                      <w:color w:val="000000"/>
                      <w:szCs w:val="21"/>
                    </w:rPr>
                  </w:pPr>
                </w:p>
              </w:tc>
              <w:tc>
                <w:tcPr>
                  <w:tcW w:w="2240" w:type="dxa"/>
                </w:tcPr>
                <w:p w14:paraId="62248A8B">
                  <w:pPr>
                    <w:spacing w:line="280" w:lineRule="exact"/>
                    <w:rPr>
                      <w:color w:val="000000"/>
                      <w:szCs w:val="21"/>
                    </w:rPr>
                  </w:pPr>
                </w:p>
              </w:tc>
              <w:tc>
                <w:tcPr>
                  <w:tcW w:w="1080" w:type="dxa"/>
                </w:tcPr>
                <w:p w14:paraId="17F14484">
                  <w:pPr>
                    <w:spacing w:line="280" w:lineRule="exact"/>
                    <w:rPr>
                      <w:color w:val="000000"/>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000000"/>
                      <w:szCs w:val="21"/>
                    </w:rPr>
                  </w:pPr>
                  <w:r>
                    <w:rPr>
                      <w:rFonts w:hint="eastAsia"/>
                      <w:color w:val="000000"/>
                      <w:szCs w:val="21"/>
                    </w:rPr>
                    <w:t>2</w:t>
                  </w:r>
                </w:p>
              </w:tc>
              <w:tc>
                <w:tcPr>
                  <w:tcW w:w="3340" w:type="dxa"/>
                </w:tcPr>
                <w:p w14:paraId="18C02B2F">
                  <w:pPr>
                    <w:spacing w:line="280" w:lineRule="exact"/>
                    <w:rPr>
                      <w:color w:val="000000"/>
                      <w:szCs w:val="21"/>
                    </w:rPr>
                  </w:pPr>
                  <w:r>
                    <w:rPr>
                      <w:rFonts w:hint="eastAsia"/>
                      <w:color w:val="000000"/>
                      <w:szCs w:val="21"/>
                    </w:rPr>
                    <w:t>其中：安全文明施工费</w:t>
                  </w:r>
                </w:p>
              </w:tc>
              <w:tc>
                <w:tcPr>
                  <w:tcW w:w="1764" w:type="dxa"/>
                </w:tcPr>
                <w:p w14:paraId="3E577D04">
                  <w:pPr>
                    <w:spacing w:line="280" w:lineRule="exact"/>
                    <w:rPr>
                      <w:color w:val="000000"/>
                      <w:szCs w:val="21"/>
                    </w:rPr>
                  </w:pPr>
                </w:p>
              </w:tc>
              <w:tc>
                <w:tcPr>
                  <w:tcW w:w="2240" w:type="dxa"/>
                </w:tcPr>
                <w:p w14:paraId="13257596">
                  <w:pPr>
                    <w:spacing w:line="280" w:lineRule="exact"/>
                    <w:rPr>
                      <w:color w:val="000000"/>
                      <w:szCs w:val="21"/>
                    </w:rPr>
                  </w:pPr>
                </w:p>
              </w:tc>
              <w:tc>
                <w:tcPr>
                  <w:tcW w:w="1080" w:type="dxa"/>
                </w:tcPr>
                <w:p w14:paraId="59256337">
                  <w:pPr>
                    <w:spacing w:line="280" w:lineRule="exact"/>
                    <w:rPr>
                      <w:color w:val="000000"/>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000000"/>
                      <w:szCs w:val="21"/>
                    </w:rPr>
                  </w:pPr>
                  <w:r>
                    <w:rPr>
                      <w:rFonts w:hint="eastAsia"/>
                      <w:color w:val="000000"/>
                      <w:szCs w:val="21"/>
                    </w:rPr>
                    <w:t>3</w:t>
                  </w:r>
                </w:p>
              </w:tc>
              <w:tc>
                <w:tcPr>
                  <w:tcW w:w="3340" w:type="dxa"/>
                </w:tcPr>
                <w:p w14:paraId="51274931">
                  <w:pPr>
                    <w:spacing w:line="280" w:lineRule="exact"/>
                    <w:rPr>
                      <w:color w:val="000000"/>
                      <w:szCs w:val="21"/>
                    </w:rPr>
                  </w:pPr>
                  <w:r>
                    <w:rPr>
                      <w:rFonts w:hint="eastAsia"/>
                      <w:color w:val="000000"/>
                      <w:szCs w:val="21"/>
                    </w:rPr>
                    <w:t>应支付的预付款</w:t>
                  </w:r>
                </w:p>
              </w:tc>
              <w:tc>
                <w:tcPr>
                  <w:tcW w:w="1764" w:type="dxa"/>
                </w:tcPr>
                <w:p w14:paraId="02D73D54">
                  <w:pPr>
                    <w:spacing w:line="280" w:lineRule="exact"/>
                    <w:rPr>
                      <w:color w:val="000000"/>
                      <w:szCs w:val="21"/>
                    </w:rPr>
                  </w:pPr>
                </w:p>
              </w:tc>
              <w:tc>
                <w:tcPr>
                  <w:tcW w:w="2240" w:type="dxa"/>
                </w:tcPr>
                <w:p w14:paraId="60689EC3">
                  <w:pPr>
                    <w:spacing w:line="280" w:lineRule="exact"/>
                    <w:rPr>
                      <w:color w:val="000000"/>
                      <w:szCs w:val="21"/>
                    </w:rPr>
                  </w:pPr>
                </w:p>
              </w:tc>
              <w:tc>
                <w:tcPr>
                  <w:tcW w:w="1080" w:type="dxa"/>
                </w:tcPr>
                <w:p w14:paraId="5D88E215">
                  <w:pPr>
                    <w:spacing w:line="280" w:lineRule="exact"/>
                    <w:rPr>
                      <w:color w:val="000000"/>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000000"/>
                      <w:szCs w:val="21"/>
                    </w:rPr>
                  </w:pPr>
                  <w:r>
                    <w:rPr>
                      <w:rFonts w:hint="eastAsia"/>
                      <w:color w:val="000000"/>
                      <w:szCs w:val="21"/>
                    </w:rPr>
                    <w:t>4</w:t>
                  </w:r>
                </w:p>
              </w:tc>
              <w:tc>
                <w:tcPr>
                  <w:tcW w:w="3340" w:type="dxa"/>
                </w:tcPr>
                <w:p w14:paraId="22FE216A">
                  <w:pPr>
                    <w:spacing w:line="280" w:lineRule="exact"/>
                    <w:rPr>
                      <w:color w:val="000000"/>
                      <w:szCs w:val="21"/>
                    </w:rPr>
                  </w:pPr>
                  <w:r>
                    <w:rPr>
                      <w:rFonts w:hint="eastAsia"/>
                      <w:color w:val="000000"/>
                      <w:szCs w:val="21"/>
                    </w:rPr>
                    <w:t>应支付的安全文明施工费预付款</w:t>
                  </w:r>
                </w:p>
              </w:tc>
              <w:tc>
                <w:tcPr>
                  <w:tcW w:w="1764" w:type="dxa"/>
                </w:tcPr>
                <w:p w14:paraId="59673EAA">
                  <w:pPr>
                    <w:spacing w:line="280" w:lineRule="exact"/>
                    <w:rPr>
                      <w:color w:val="000000"/>
                      <w:szCs w:val="21"/>
                    </w:rPr>
                  </w:pPr>
                </w:p>
              </w:tc>
              <w:tc>
                <w:tcPr>
                  <w:tcW w:w="2240" w:type="dxa"/>
                </w:tcPr>
                <w:p w14:paraId="0BAB5B56">
                  <w:pPr>
                    <w:spacing w:line="280" w:lineRule="exact"/>
                    <w:rPr>
                      <w:color w:val="000000"/>
                      <w:szCs w:val="21"/>
                    </w:rPr>
                  </w:pPr>
                </w:p>
              </w:tc>
              <w:tc>
                <w:tcPr>
                  <w:tcW w:w="1080" w:type="dxa"/>
                </w:tcPr>
                <w:p w14:paraId="57123D68">
                  <w:pPr>
                    <w:spacing w:line="280" w:lineRule="exact"/>
                    <w:rPr>
                      <w:color w:val="000000"/>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000000"/>
                      <w:szCs w:val="21"/>
                    </w:rPr>
                  </w:pPr>
                  <w:r>
                    <w:rPr>
                      <w:rFonts w:hint="eastAsia"/>
                      <w:color w:val="000000"/>
                      <w:szCs w:val="21"/>
                    </w:rPr>
                    <w:t>5</w:t>
                  </w:r>
                </w:p>
              </w:tc>
              <w:tc>
                <w:tcPr>
                  <w:tcW w:w="3340" w:type="dxa"/>
                </w:tcPr>
                <w:p w14:paraId="1C3D752F">
                  <w:pPr>
                    <w:spacing w:line="280" w:lineRule="exact"/>
                    <w:rPr>
                      <w:color w:val="000000"/>
                      <w:szCs w:val="21"/>
                    </w:rPr>
                  </w:pPr>
                  <w:r>
                    <w:rPr>
                      <w:rFonts w:hint="eastAsia"/>
                      <w:color w:val="000000"/>
                      <w:szCs w:val="21"/>
                    </w:rPr>
                    <w:t>合计应支付的预付款</w:t>
                  </w:r>
                </w:p>
              </w:tc>
              <w:tc>
                <w:tcPr>
                  <w:tcW w:w="1764" w:type="dxa"/>
                </w:tcPr>
                <w:p w14:paraId="66429D4E">
                  <w:pPr>
                    <w:spacing w:line="280" w:lineRule="exact"/>
                    <w:rPr>
                      <w:color w:val="000000"/>
                      <w:szCs w:val="21"/>
                    </w:rPr>
                  </w:pPr>
                </w:p>
              </w:tc>
              <w:tc>
                <w:tcPr>
                  <w:tcW w:w="2240" w:type="dxa"/>
                </w:tcPr>
                <w:p w14:paraId="0ABAC0A9">
                  <w:pPr>
                    <w:spacing w:line="280" w:lineRule="exact"/>
                    <w:rPr>
                      <w:color w:val="000000"/>
                      <w:szCs w:val="21"/>
                    </w:rPr>
                  </w:pPr>
                </w:p>
              </w:tc>
              <w:tc>
                <w:tcPr>
                  <w:tcW w:w="1080" w:type="dxa"/>
                </w:tcPr>
                <w:p w14:paraId="41F7B56F">
                  <w:pPr>
                    <w:spacing w:line="280" w:lineRule="exact"/>
                    <w:rPr>
                      <w:color w:val="000000"/>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000000"/>
                      <w:szCs w:val="21"/>
                    </w:rPr>
                  </w:pPr>
                </w:p>
              </w:tc>
              <w:tc>
                <w:tcPr>
                  <w:tcW w:w="3340" w:type="dxa"/>
                </w:tcPr>
                <w:p w14:paraId="31E2953E">
                  <w:pPr>
                    <w:spacing w:line="280" w:lineRule="exact"/>
                    <w:rPr>
                      <w:color w:val="000000"/>
                      <w:szCs w:val="21"/>
                    </w:rPr>
                  </w:pPr>
                </w:p>
              </w:tc>
              <w:tc>
                <w:tcPr>
                  <w:tcW w:w="1764" w:type="dxa"/>
                </w:tcPr>
                <w:p w14:paraId="06826C81">
                  <w:pPr>
                    <w:spacing w:line="280" w:lineRule="exact"/>
                    <w:rPr>
                      <w:color w:val="000000"/>
                      <w:szCs w:val="21"/>
                    </w:rPr>
                  </w:pPr>
                </w:p>
              </w:tc>
              <w:tc>
                <w:tcPr>
                  <w:tcW w:w="2240" w:type="dxa"/>
                </w:tcPr>
                <w:p w14:paraId="45BF3FCD">
                  <w:pPr>
                    <w:spacing w:line="280" w:lineRule="exact"/>
                    <w:rPr>
                      <w:color w:val="000000"/>
                      <w:szCs w:val="21"/>
                    </w:rPr>
                  </w:pPr>
                </w:p>
              </w:tc>
              <w:tc>
                <w:tcPr>
                  <w:tcW w:w="1080" w:type="dxa"/>
                </w:tcPr>
                <w:p w14:paraId="6735CA42">
                  <w:pPr>
                    <w:spacing w:line="280" w:lineRule="exact"/>
                    <w:rPr>
                      <w:color w:val="000000"/>
                      <w:szCs w:val="21"/>
                    </w:rPr>
                  </w:pPr>
                </w:p>
              </w:tc>
            </w:tr>
          </w:tbl>
          <w:p w14:paraId="3878E5FA">
            <w:pPr>
              <w:wordWrap w:val="0"/>
              <w:spacing w:line="400" w:lineRule="exact"/>
              <w:ind w:right="420"/>
              <w:rPr>
                <w:color w:val="000000"/>
                <w:szCs w:val="21"/>
              </w:rPr>
            </w:pPr>
          </w:p>
          <w:p w14:paraId="42F15C1B">
            <w:pPr>
              <w:wordWrap w:val="0"/>
              <w:spacing w:line="400" w:lineRule="exact"/>
              <w:ind w:right="420"/>
              <w:rPr>
                <w:color w:val="000000"/>
                <w:szCs w:val="21"/>
              </w:rPr>
            </w:pPr>
            <w:r>
              <w:rPr>
                <w:rFonts w:hint="eastAsia"/>
                <w:color w:val="000000"/>
                <w:szCs w:val="21"/>
              </w:rPr>
              <w:t xml:space="preserve">                                            承包人（章）             </w:t>
            </w:r>
          </w:p>
          <w:p w14:paraId="6AB6359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000000"/>
                <w:szCs w:val="21"/>
              </w:rPr>
            </w:pPr>
            <w:r>
              <w:rPr>
                <w:rFonts w:hint="eastAsia"/>
                <w:color w:val="000000"/>
                <w:szCs w:val="21"/>
              </w:rPr>
              <w:t>复核意见：</w:t>
            </w:r>
          </w:p>
          <w:p w14:paraId="4221BAC4">
            <w:pPr>
              <w:spacing w:line="360" w:lineRule="exact"/>
              <w:ind w:firstLine="312"/>
              <w:rPr>
                <w:color w:val="000000"/>
                <w:szCs w:val="21"/>
              </w:rPr>
            </w:pPr>
            <w:r>
              <w:rPr>
                <w:rFonts w:hint="eastAsia"/>
                <w:color w:val="000000"/>
                <w:szCs w:val="21"/>
              </w:rPr>
              <w:t>□与合同约定不相符，修改意见见附件。</w:t>
            </w:r>
          </w:p>
          <w:p w14:paraId="520CD5FD">
            <w:pPr>
              <w:spacing w:line="360" w:lineRule="exact"/>
              <w:ind w:firstLine="312"/>
              <w:rPr>
                <w:color w:val="000000"/>
                <w:szCs w:val="21"/>
              </w:rPr>
            </w:pPr>
            <w:r>
              <w:rPr>
                <w:rFonts w:hint="eastAsia"/>
                <w:color w:val="000000"/>
                <w:szCs w:val="21"/>
              </w:rPr>
              <w:t>□与合同约定相符，具体金额由造价工程师复核。</w:t>
            </w:r>
          </w:p>
          <w:p w14:paraId="336FB69B">
            <w:pPr>
              <w:spacing w:line="360" w:lineRule="exact"/>
              <w:ind w:firstLine="435"/>
              <w:jc w:val="right"/>
              <w:rPr>
                <w:color w:val="000000"/>
                <w:szCs w:val="21"/>
              </w:rPr>
            </w:pPr>
          </w:p>
          <w:p w14:paraId="2517D403">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4CAEC136">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63F000AF">
            <w:pPr>
              <w:spacing w:line="360" w:lineRule="exact"/>
              <w:rPr>
                <w:color w:val="000000"/>
                <w:szCs w:val="21"/>
              </w:rPr>
            </w:pPr>
            <w:r>
              <w:rPr>
                <w:rFonts w:hint="eastAsia"/>
                <w:color w:val="000000"/>
                <w:szCs w:val="21"/>
              </w:rPr>
              <w:t>复核意见：</w:t>
            </w:r>
          </w:p>
          <w:p w14:paraId="1EFC6A78">
            <w:pPr>
              <w:spacing w:line="360" w:lineRule="exact"/>
              <w:ind w:firstLine="435"/>
              <w:rPr>
                <w:color w:val="000000"/>
                <w:szCs w:val="21"/>
              </w:rPr>
            </w:pPr>
            <w:r>
              <w:rPr>
                <w:rFonts w:hint="eastAsia"/>
                <w:color w:val="000000"/>
                <w:szCs w:val="21"/>
              </w:rPr>
              <w:t>你方提出的支付申请经复核，应支付预付款金额为(大写)</w:t>
            </w:r>
            <w:r>
              <w:rPr>
                <w:rFonts w:hint="eastAsia"/>
                <w:color w:val="000000"/>
                <w:szCs w:val="21"/>
                <w:u w:val="single"/>
              </w:rPr>
              <w:t xml:space="preserve">                </w:t>
            </w:r>
            <w:r>
              <w:rPr>
                <w:rFonts w:hint="eastAsia"/>
                <w:color w:val="000000"/>
                <w:szCs w:val="21"/>
              </w:rPr>
              <w:t>元，（小写）</w:t>
            </w:r>
          </w:p>
          <w:p w14:paraId="0554F0A2">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w:t>
            </w:r>
          </w:p>
          <w:p w14:paraId="1CAD8D35">
            <w:pPr>
              <w:spacing w:line="360" w:lineRule="exact"/>
              <w:rPr>
                <w:color w:val="000000"/>
                <w:szCs w:val="21"/>
                <w:u w:val="single"/>
              </w:rPr>
            </w:pPr>
          </w:p>
          <w:p w14:paraId="0106C73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3386A73B">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000000"/>
                <w:szCs w:val="21"/>
              </w:rPr>
            </w:pPr>
            <w:r>
              <w:rPr>
                <w:rFonts w:hint="eastAsia"/>
                <w:color w:val="000000"/>
                <w:szCs w:val="21"/>
              </w:rPr>
              <w:t>审核意见：</w:t>
            </w:r>
          </w:p>
          <w:p w14:paraId="5FB55438">
            <w:pPr>
              <w:spacing w:line="400" w:lineRule="exact"/>
              <w:ind w:firstLine="435"/>
              <w:rPr>
                <w:color w:val="000000"/>
                <w:szCs w:val="21"/>
              </w:rPr>
            </w:pPr>
            <w:r>
              <w:rPr>
                <w:rFonts w:hint="eastAsia"/>
                <w:color w:val="000000"/>
                <w:szCs w:val="21"/>
              </w:rPr>
              <w:t>□不同意。</w:t>
            </w:r>
          </w:p>
          <w:p w14:paraId="0B149023">
            <w:pPr>
              <w:spacing w:line="400" w:lineRule="exact"/>
              <w:ind w:firstLine="420" w:firstLineChars="200"/>
              <w:rPr>
                <w:color w:val="000000"/>
                <w:szCs w:val="21"/>
              </w:rPr>
            </w:pPr>
            <w:r>
              <w:rPr>
                <w:rFonts w:hint="eastAsia"/>
                <w:color w:val="000000"/>
                <w:szCs w:val="21"/>
              </w:rPr>
              <w:t>□同意，支付时间为本表签发后的15天内。</w:t>
            </w:r>
          </w:p>
          <w:p w14:paraId="59D3F0AC">
            <w:pPr>
              <w:wordWrap w:val="0"/>
              <w:spacing w:line="400" w:lineRule="exact"/>
              <w:ind w:firstLine="420" w:firstLineChars="200"/>
              <w:jc w:val="right"/>
              <w:rPr>
                <w:color w:val="000000"/>
                <w:szCs w:val="21"/>
              </w:rPr>
            </w:pPr>
            <w:r>
              <w:rPr>
                <w:rFonts w:hint="eastAsia"/>
                <w:color w:val="000000"/>
                <w:szCs w:val="21"/>
              </w:rPr>
              <w:t xml:space="preserve">发包人（章）           </w:t>
            </w:r>
          </w:p>
          <w:p w14:paraId="1CBE0A0A">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517F6C03">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0D5A32C4">
      <w:pPr>
        <w:spacing w:beforeLines="50"/>
        <w:ind w:firstLine="360" w:firstLineChars="200"/>
        <w:rPr>
          <w:color w:val="000000"/>
          <w:sz w:val="18"/>
          <w:szCs w:val="18"/>
        </w:rPr>
      </w:pPr>
      <w:r>
        <w:rPr>
          <w:rFonts w:hint="eastAsia"/>
          <w:color w:val="000000"/>
          <w:sz w:val="18"/>
          <w:szCs w:val="18"/>
        </w:rPr>
        <w:t xml:space="preserve">注：1.在选择栏中的“□”内作标识“√”。 </w:t>
      </w:r>
    </w:p>
    <w:p w14:paraId="328A07CF">
      <w:pPr>
        <w:spacing w:beforeLines="50"/>
        <w:ind w:left="720" w:hanging="720" w:hangingChars="400"/>
        <w:rPr>
          <w:rFonts w:eastAsia="仿宋_GB2312"/>
          <w:color w:val="000000"/>
          <w:sz w:val="30"/>
          <w:szCs w:val="30"/>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000000"/>
          <w:sz w:val="30"/>
          <w:szCs w:val="30"/>
        </w:rPr>
      </w:pPr>
      <w:r>
        <w:rPr>
          <w:rFonts w:hint="eastAsia" w:eastAsia="仿宋_GB2312"/>
          <w:color w:val="000000"/>
          <w:sz w:val="30"/>
          <w:szCs w:val="30"/>
        </w:rPr>
        <w:t>附件11：</w:t>
      </w:r>
    </w:p>
    <w:p w14:paraId="37C0D6B9">
      <w:pPr>
        <w:jc w:val="center"/>
        <w:rPr>
          <w:b/>
          <w:color w:val="000000"/>
          <w:sz w:val="36"/>
          <w:szCs w:val="36"/>
        </w:rPr>
      </w:pPr>
      <w:r>
        <w:rPr>
          <w:rFonts w:hint="eastAsia"/>
          <w:b/>
          <w:color w:val="000000"/>
          <w:sz w:val="36"/>
          <w:szCs w:val="36"/>
        </w:rPr>
        <w:t>进度款支付申请（核准）表</w:t>
      </w:r>
    </w:p>
    <w:p w14:paraId="5AD6854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5DBC44B5">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w:t>
            </w:r>
            <w:r>
              <w:rPr>
                <w:rFonts w:hint="eastAsia"/>
                <w:color w:val="000000"/>
                <w:szCs w:val="21"/>
                <w:u w:val="single"/>
              </w:rPr>
              <w:t xml:space="preserve">               </w:t>
            </w:r>
            <w:r>
              <w:rPr>
                <w:rFonts w:hint="eastAsia"/>
                <w:color w:val="000000"/>
                <w:szCs w:val="21"/>
              </w:rPr>
              <w:t>工作，根据施工合同的约定，现申请支付本期的合同款额为(大写)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000000"/>
                      <w:szCs w:val="21"/>
                    </w:rPr>
                  </w:pPr>
                  <w:r>
                    <w:rPr>
                      <w:rFonts w:hint="eastAsia"/>
                      <w:color w:val="000000"/>
                      <w:szCs w:val="21"/>
                    </w:rPr>
                    <w:t>序号</w:t>
                  </w:r>
                </w:p>
              </w:tc>
              <w:tc>
                <w:tcPr>
                  <w:tcW w:w="3340" w:type="dxa"/>
                  <w:vAlign w:val="center"/>
                </w:tcPr>
                <w:p w14:paraId="38778931">
                  <w:pPr>
                    <w:spacing w:line="280" w:lineRule="exact"/>
                    <w:jc w:val="center"/>
                    <w:rPr>
                      <w:color w:val="000000"/>
                      <w:szCs w:val="21"/>
                    </w:rPr>
                  </w:pPr>
                  <w:r>
                    <w:rPr>
                      <w:rFonts w:hint="eastAsia"/>
                      <w:color w:val="000000"/>
                      <w:szCs w:val="21"/>
                    </w:rPr>
                    <w:t>名      称</w:t>
                  </w:r>
                </w:p>
              </w:tc>
              <w:tc>
                <w:tcPr>
                  <w:tcW w:w="1340" w:type="dxa"/>
                  <w:vAlign w:val="center"/>
                </w:tcPr>
                <w:p w14:paraId="0726CDC6">
                  <w:pPr>
                    <w:spacing w:line="280" w:lineRule="exact"/>
                    <w:jc w:val="center"/>
                    <w:rPr>
                      <w:color w:val="000000"/>
                      <w:szCs w:val="21"/>
                    </w:rPr>
                  </w:pPr>
                  <w:r>
                    <w:rPr>
                      <w:rFonts w:hint="eastAsia"/>
                      <w:color w:val="000000"/>
                      <w:szCs w:val="21"/>
                    </w:rPr>
                    <w:t>实际金额（元）</w:t>
                  </w:r>
                </w:p>
              </w:tc>
              <w:tc>
                <w:tcPr>
                  <w:tcW w:w="1440" w:type="dxa"/>
                  <w:vAlign w:val="center"/>
                </w:tcPr>
                <w:p w14:paraId="50B3E65C">
                  <w:pPr>
                    <w:spacing w:line="280" w:lineRule="exact"/>
                    <w:jc w:val="center"/>
                    <w:rPr>
                      <w:color w:val="000000"/>
                      <w:szCs w:val="21"/>
                    </w:rPr>
                  </w:pPr>
                  <w:r>
                    <w:rPr>
                      <w:rFonts w:hint="eastAsia"/>
                      <w:color w:val="000000"/>
                      <w:szCs w:val="21"/>
                    </w:rPr>
                    <w:t>申请金额（元）</w:t>
                  </w:r>
                </w:p>
              </w:tc>
              <w:tc>
                <w:tcPr>
                  <w:tcW w:w="1260" w:type="dxa"/>
                  <w:vAlign w:val="center"/>
                </w:tcPr>
                <w:p w14:paraId="2F855858">
                  <w:pPr>
                    <w:spacing w:line="280" w:lineRule="exact"/>
                    <w:jc w:val="center"/>
                    <w:rPr>
                      <w:color w:val="000000"/>
                      <w:szCs w:val="21"/>
                    </w:rPr>
                  </w:pPr>
                  <w:r>
                    <w:rPr>
                      <w:rFonts w:hint="eastAsia"/>
                      <w:color w:val="000000"/>
                      <w:szCs w:val="21"/>
                    </w:rPr>
                    <w:t>复核金额（元）</w:t>
                  </w:r>
                </w:p>
              </w:tc>
              <w:tc>
                <w:tcPr>
                  <w:tcW w:w="931" w:type="dxa"/>
                  <w:vAlign w:val="center"/>
                </w:tcPr>
                <w:p w14:paraId="1F9EED31">
                  <w:pPr>
                    <w:spacing w:line="280" w:lineRule="exact"/>
                    <w:jc w:val="center"/>
                    <w:rPr>
                      <w:color w:val="000000"/>
                      <w:szCs w:val="21"/>
                    </w:rPr>
                  </w:pPr>
                  <w:r>
                    <w:rPr>
                      <w:rFonts w:hint="eastAsia"/>
                      <w:color w:val="000000"/>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000000"/>
                      <w:szCs w:val="21"/>
                    </w:rPr>
                  </w:pPr>
                  <w:r>
                    <w:rPr>
                      <w:rFonts w:hint="eastAsia"/>
                      <w:color w:val="000000"/>
                      <w:szCs w:val="21"/>
                    </w:rPr>
                    <w:t>1</w:t>
                  </w:r>
                </w:p>
              </w:tc>
              <w:tc>
                <w:tcPr>
                  <w:tcW w:w="3340" w:type="dxa"/>
                </w:tcPr>
                <w:p w14:paraId="31ECB559">
                  <w:pPr>
                    <w:spacing w:line="280" w:lineRule="exact"/>
                    <w:rPr>
                      <w:color w:val="000000"/>
                      <w:szCs w:val="21"/>
                    </w:rPr>
                  </w:pPr>
                  <w:r>
                    <w:rPr>
                      <w:rFonts w:hint="eastAsia"/>
                      <w:color w:val="000000"/>
                      <w:szCs w:val="21"/>
                    </w:rPr>
                    <w:t>累计已完成的工程价款</w:t>
                  </w:r>
                </w:p>
              </w:tc>
              <w:tc>
                <w:tcPr>
                  <w:tcW w:w="1340" w:type="dxa"/>
                </w:tcPr>
                <w:p w14:paraId="7F9921EE">
                  <w:pPr>
                    <w:spacing w:line="280" w:lineRule="exact"/>
                    <w:rPr>
                      <w:color w:val="000000"/>
                      <w:szCs w:val="21"/>
                    </w:rPr>
                  </w:pPr>
                </w:p>
              </w:tc>
              <w:tc>
                <w:tcPr>
                  <w:tcW w:w="1440" w:type="dxa"/>
                </w:tcPr>
                <w:p w14:paraId="69479A9D">
                  <w:pPr>
                    <w:spacing w:line="280" w:lineRule="exact"/>
                    <w:rPr>
                      <w:color w:val="000000"/>
                      <w:szCs w:val="21"/>
                    </w:rPr>
                  </w:pPr>
                </w:p>
              </w:tc>
              <w:tc>
                <w:tcPr>
                  <w:tcW w:w="1260" w:type="dxa"/>
                </w:tcPr>
                <w:p w14:paraId="29725052">
                  <w:pPr>
                    <w:spacing w:line="280" w:lineRule="exact"/>
                    <w:rPr>
                      <w:color w:val="000000"/>
                      <w:szCs w:val="21"/>
                    </w:rPr>
                  </w:pPr>
                </w:p>
              </w:tc>
              <w:tc>
                <w:tcPr>
                  <w:tcW w:w="931" w:type="dxa"/>
                </w:tcPr>
                <w:p w14:paraId="1B6F708A">
                  <w:pPr>
                    <w:spacing w:line="280" w:lineRule="exact"/>
                    <w:rPr>
                      <w:color w:val="000000"/>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000000"/>
                      <w:szCs w:val="21"/>
                    </w:rPr>
                  </w:pPr>
                </w:p>
              </w:tc>
              <w:tc>
                <w:tcPr>
                  <w:tcW w:w="3340" w:type="dxa"/>
                </w:tcPr>
                <w:p w14:paraId="79375A54">
                  <w:pPr>
                    <w:spacing w:line="280" w:lineRule="exact"/>
                    <w:rPr>
                      <w:color w:val="000000"/>
                      <w:szCs w:val="21"/>
                    </w:rPr>
                  </w:pPr>
                  <w:r>
                    <w:rPr>
                      <w:rFonts w:hint="eastAsia"/>
                      <w:color w:val="000000"/>
                      <w:szCs w:val="21"/>
                    </w:rPr>
                    <w:t>其中：人工费</w:t>
                  </w:r>
                </w:p>
              </w:tc>
              <w:tc>
                <w:tcPr>
                  <w:tcW w:w="1340" w:type="dxa"/>
                </w:tcPr>
                <w:p w14:paraId="7C9440C1">
                  <w:pPr>
                    <w:spacing w:line="280" w:lineRule="exact"/>
                    <w:rPr>
                      <w:color w:val="000000"/>
                      <w:szCs w:val="21"/>
                    </w:rPr>
                  </w:pPr>
                </w:p>
              </w:tc>
              <w:tc>
                <w:tcPr>
                  <w:tcW w:w="1440" w:type="dxa"/>
                </w:tcPr>
                <w:p w14:paraId="48943AF8">
                  <w:pPr>
                    <w:spacing w:line="280" w:lineRule="exact"/>
                    <w:rPr>
                      <w:color w:val="000000"/>
                      <w:szCs w:val="21"/>
                    </w:rPr>
                  </w:pPr>
                </w:p>
              </w:tc>
              <w:tc>
                <w:tcPr>
                  <w:tcW w:w="1260" w:type="dxa"/>
                </w:tcPr>
                <w:p w14:paraId="0921A222">
                  <w:pPr>
                    <w:spacing w:line="280" w:lineRule="exact"/>
                    <w:rPr>
                      <w:color w:val="000000"/>
                      <w:szCs w:val="21"/>
                    </w:rPr>
                  </w:pPr>
                </w:p>
              </w:tc>
              <w:tc>
                <w:tcPr>
                  <w:tcW w:w="931" w:type="dxa"/>
                </w:tcPr>
                <w:p w14:paraId="2BB67859">
                  <w:pPr>
                    <w:spacing w:line="280" w:lineRule="exact"/>
                    <w:rPr>
                      <w:color w:val="000000"/>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000000"/>
                      <w:szCs w:val="21"/>
                    </w:rPr>
                  </w:pPr>
                  <w:r>
                    <w:rPr>
                      <w:rFonts w:hint="eastAsia"/>
                      <w:color w:val="000000"/>
                      <w:szCs w:val="21"/>
                    </w:rPr>
                    <w:t>2</w:t>
                  </w:r>
                </w:p>
              </w:tc>
              <w:tc>
                <w:tcPr>
                  <w:tcW w:w="3340" w:type="dxa"/>
                </w:tcPr>
                <w:p w14:paraId="2A4A36BC">
                  <w:pPr>
                    <w:spacing w:line="280" w:lineRule="exact"/>
                    <w:rPr>
                      <w:color w:val="000000"/>
                      <w:szCs w:val="21"/>
                    </w:rPr>
                  </w:pPr>
                  <w:r>
                    <w:rPr>
                      <w:rFonts w:hint="eastAsia"/>
                      <w:color w:val="000000"/>
                      <w:szCs w:val="21"/>
                    </w:rPr>
                    <w:t>累计已实际支付的工程价款</w:t>
                  </w:r>
                </w:p>
              </w:tc>
              <w:tc>
                <w:tcPr>
                  <w:tcW w:w="1340" w:type="dxa"/>
                </w:tcPr>
                <w:p w14:paraId="27FEF29B">
                  <w:pPr>
                    <w:spacing w:line="280" w:lineRule="exact"/>
                    <w:rPr>
                      <w:color w:val="000000"/>
                      <w:szCs w:val="21"/>
                    </w:rPr>
                  </w:pPr>
                </w:p>
              </w:tc>
              <w:tc>
                <w:tcPr>
                  <w:tcW w:w="1440" w:type="dxa"/>
                </w:tcPr>
                <w:p w14:paraId="3D285876">
                  <w:pPr>
                    <w:spacing w:line="280" w:lineRule="exact"/>
                    <w:rPr>
                      <w:color w:val="000000"/>
                      <w:szCs w:val="21"/>
                    </w:rPr>
                  </w:pPr>
                </w:p>
              </w:tc>
              <w:tc>
                <w:tcPr>
                  <w:tcW w:w="1260" w:type="dxa"/>
                </w:tcPr>
                <w:p w14:paraId="2A2CF5B4">
                  <w:pPr>
                    <w:spacing w:line="280" w:lineRule="exact"/>
                    <w:rPr>
                      <w:color w:val="000000"/>
                      <w:szCs w:val="21"/>
                    </w:rPr>
                  </w:pPr>
                </w:p>
              </w:tc>
              <w:tc>
                <w:tcPr>
                  <w:tcW w:w="931" w:type="dxa"/>
                </w:tcPr>
                <w:p w14:paraId="3AA218D9">
                  <w:pPr>
                    <w:spacing w:line="280" w:lineRule="exact"/>
                    <w:rPr>
                      <w:color w:val="000000"/>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CA9776A">
                  <w:pPr>
                    <w:spacing w:line="280" w:lineRule="exact"/>
                    <w:jc w:val="center"/>
                    <w:rPr>
                      <w:color w:val="000000"/>
                      <w:szCs w:val="21"/>
                    </w:rPr>
                  </w:pPr>
                </w:p>
              </w:tc>
              <w:tc>
                <w:tcPr>
                  <w:tcW w:w="3340" w:type="dxa"/>
                </w:tcPr>
                <w:p w14:paraId="685B07AE">
                  <w:pPr>
                    <w:spacing w:line="280" w:lineRule="exact"/>
                    <w:rPr>
                      <w:color w:val="000000"/>
                      <w:szCs w:val="21"/>
                    </w:rPr>
                  </w:pPr>
                  <w:r>
                    <w:rPr>
                      <w:rFonts w:hint="eastAsia"/>
                      <w:color w:val="000000"/>
                      <w:szCs w:val="21"/>
                    </w:rPr>
                    <w:t>其中：人工费</w:t>
                  </w:r>
                </w:p>
              </w:tc>
              <w:tc>
                <w:tcPr>
                  <w:tcW w:w="1340" w:type="dxa"/>
                </w:tcPr>
                <w:p w14:paraId="4E15B832">
                  <w:pPr>
                    <w:spacing w:line="280" w:lineRule="exact"/>
                    <w:rPr>
                      <w:color w:val="000000"/>
                      <w:szCs w:val="21"/>
                    </w:rPr>
                  </w:pPr>
                </w:p>
              </w:tc>
              <w:tc>
                <w:tcPr>
                  <w:tcW w:w="1440" w:type="dxa"/>
                </w:tcPr>
                <w:p w14:paraId="555FD8AC">
                  <w:pPr>
                    <w:spacing w:line="280" w:lineRule="exact"/>
                    <w:rPr>
                      <w:color w:val="000000"/>
                      <w:szCs w:val="21"/>
                    </w:rPr>
                  </w:pPr>
                </w:p>
              </w:tc>
              <w:tc>
                <w:tcPr>
                  <w:tcW w:w="1260" w:type="dxa"/>
                </w:tcPr>
                <w:p w14:paraId="530C1820">
                  <w:pPr>
                    <w:spacing w:line="280" w:lineRule="exact"/>
                    <w:rPr>
                      <w:color w:val="000000"/>
                      <w:szCs w:val="21"/>
                    </w:rPr>
                  </w:pPr>
                </w:p>
              </w:tc>
              <w:tc>
                <w:tcPr>
                  <w:tcW w:w="931" w:type="dxa"/>
                </w:tcPr>
                <w:p w14:paraId="202E6C28">
                  <w:pPr>
                    <w:spacing w:line="280" w:lineRule="exact"/>
                    <w:rPr>
                      <w:color w:val="000000"/>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000000"/>
                      <w:szCs w:val="21"/>
                    </w:rPr>
                  </w:pPr>
                  <w:r>
                    <w:rPr>
                      <w:rFonts w:hint="eastAsia"/>
                      <w:color w:val="000000"/>
                      <w:szCs w:val="21"/>
                    </w:rPr>
                    <w:t>3</w:t>
                  </w:r>
                </w:p>
              </w:tc>
              <w:tc>
                <w:tcPr>
                  <w:tcW w:w="3340" w:type="dxa"/>
                </w:tcPr>
                <w:p w14:paraId="671B9AD8">
                  <w:pPr>
                    <w:spacing w:line="280" w:lineRule="exact"/>
                    <w:rPr>
                      <w:color w:val="000000"/>
                      <w:szCs w:val="21"/>
                    </w:rPr>
                  </w:pPr>
                  <w:r>
                    <w:rPr>
                      <w:rFonts w:hint="eastAsia"/>
                      <w:color w:val="000000"/>
                      <w:szCs w:val="21"/>
                    </w:rPr>
                    <w:t>本周期已完成的工程价款</w:t>
                  </w:r>
                </w:p>
              </w:tc>
              <w:tc>
                <w:tcPr>
                  <w:tcW w:w="1340" w:type="dxa"/>
                </w:tcPr>
                <w:p w14:paraId="0010CF96">
                  <w:pPr>
                    <w:spacing w:line="280" w:lineRule="exact"/>
                    <w:rPr>
                      <w:color w:val="000000"/>
                      <w:szCs w:val="21"/>
                    </w:rPr>
                  </w:pPr>
                </w:p>
              </w:tc>
              <w:tc>
                <w:tcPr>
                  <w:tcW w:w="1440" w:type="dxa"/>
                </w:tcPr>
                <w:p w14:paraId="40B17C04">
                  <w:pPr>
                    <w:spacing w:line="280" w:lineRule="exact"/>
                    <w:rPr>
                      <w:color w:val="000000"/>
                      <w:szCs w:val="21"/>
                    </w:rPr>
                  </w:pPr>
                </w:p>
              </w:tc>
              <w:tc>
                <w:tcPr>
                  <w:tcW w:w="1260" w:type="dxa"/>
                </w:tcPr>
                <w:p w14:paraId="53B8E228">
                  <w:pPr>
                    <w:spacing w:line="280" w:lineRule="exact"/>
                    <w:rPr>
                      <w:color w:val="000000"/>
                      <w:szCs w:val="21"/>
                    </w:rPr>
                  </w:pPr>
                </w:p>
              </w:tc>
              <w:tc>
                <w:tcPr>
                  <w:tcW w:w="931" w:type="dxa"/>
                </w:tcPr>
                <w:p w14:paraId="6ABF9F42">
                  <w:pPr>
                    <w:spacing w:line="280" w:lineRule="exact"/>
                    <w:rPr>
                      <w:color w:val="000000"/>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23C35B2">
                  <w:pPr>
                    <w:spacing w:line="280" w:lineRule="exact"/>
                    <w:jc w:val="center"/>
                    <w:rPr>
                      <w:color w:val="000000"/>
                      <w:szCs w:val="21"/>
                    </w:rPr>
                  </w:pPr>
                </w:p>
              </w:tc>
              <w:tc>
                <w:tcPr>
                  <w:tcW w:w="3340" w:type="dxa"/>
                </w:tcPr>
                <w:p w14:paraId="523D9AE3">
                  <w:pPr>
                    <w:spacing w:line="280" w:lineRule="exact"/>
                    <w:rPr>
                      <w:color w:val="000000"/>
                      <w:szCs w:val="21"/>
                    </w:rPr>
                  </w:pPr>
                  <w:r>
                    <w:rPr>
                      <w:rFonts w:hint="eastAsia"/>
                      <w:color w:val="000000"/>
                      <w:szCs w:val="21"/>
                    </w:rPr>
                    <w:t>其中：人工费</w:t>
                  </w:r>
                </w:p>
              </w:tc>
              <w:tc>
                <w:tcPr>
                  <w:tcW w:w="1340" w:type="dxa"/>
                </w:tcPr>
                <w:p w14:paraId="585455A3">
                  <w:pPr>
                    <w:spacing w:line="280" w:lineRule="exact"/>
                    <w:rPr>
                      <w:color w:val="000000"/>
                      <w:szCs w:val="21"/>
                    </w:rPr>
                  </w:pPr>
                </w:p>
              </w:tc>
              <w:tc>
                <w:tcPr>
                  <w:tcW w:w="1440" w:type="dxa"/>
                </w:tcPr>
                <w:p w14:paraId="4F98677F">
                  <w:pPr>
                    <w:spacing w:line="280" w:lineRule="exact"/>
                    <w:rPr>
                      <w:color w:val="000000"/>
                      <w:szCs w:val="21"/>
                    </w:rPr>
                  </w:pPr>
                </w:p>
              </w:tc>
              <w:tc>
                <w:tcPr>
                  <w:tcW w:w="1260" w:type="dxa"/>
                </w:tcPr>
                <w:p w14:paraId="4B89030E">
                  <w:pPr>
                    <w:spacing w:line="280" w:lineRule="exact"/>
                    <w:rPr>
                      <w:color w:val="000000"/>
                      <w:szCs w:val="21"/>
                    </w:rPr>
                  </w:pPr>
                </w:p>
              </w:tc>
              <w:tc>
                <w:tcPr>
                  <w:tcW w:w="931" w:type="dxa"/>
                </w:tcPr>
                <w:p w14:paraId="4A1B20E5">
                  <w:pPr>
                    <w:spacing w:line="280" w:lineRule="exact"/>
                    <w:rPr>
                      <w:color w:val="000000"/>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000000"/>
                      <w:szCs w:val="21"/>
                    </w:rPr>
                  </w:pPr>
                  <w:r>
                    <w:rPr>
                      <w:rFonts w:hint="eastAsia"/>
                      <w:color w:val="000000"/>
                      <w:szCs w:val="21"/>
                    </w:rPr>
                    <w:t>4</w:t>
                  </w:r>
                </w:p>
              </w:tc>
              <w:tc>
                <w:tcPr>
                  <w:tcW w:w="3340" w:type="dxa"/>
                </w:tcPr>
                <w:p w14:paraId="2CCAD5D6">
                  <w:pPr>
                    <w:spacing w:line="280" w:lineRule="exact"/>
                    <w:rPr>
                      <w:color w:val="000000"/>
                      <w:szCs w:val="21"/>
                    </w:rPr>
                  </w:pPr>
                  <w:r>
                    <w:rPr>
                      <w:rFonts w:hint="eastAsia"/>
                      <w:color w:val="000000"/>
                      <w:szCs w:val="21"/>
                    </w:rPr>
                    <w:t>本周期应扣减的金额</w:t>
                  </w:r>
                </w:p>
              </w:tc>
              <w:tc>
                <w:tcPr>
                  <w:tcW w:w="1340" w:type="dxa"/>
                </w:tcPr>
                <w:p w14:paraId="6B6A6D48">
                  <w:pPr>
                    <w:spacing w:line="280" w:lineRule="exact"/>
                    <w:rPr>
                      <w:color w:val="000000"/>
                      <w:szCs w:val="21"/>
                    </w:rPr>
                  </w:pPr>
                </w:p>
              </w:tc>
              <w:tc>
                <w:tcPr>
                  <w:tcW w:w="1440" w:type="dxa"/>
                </w:tcPr>
                <w:p w14:paraId="1053D2B7">
                  <w:pPr>
                    <w:spacing w:line="280" w:lineRule="exact"/>
                    <w:rPr>
                      <w:color w:val="000000"/>
                      <w:szCs w:val="21"/>
                    </w:rPr>
                  </w:pPr>
                </w:p>
              </w:tc>
              <w:tc>
                <w:tcPr>
                  <w:tcW w:w="1260" w:type="dxa"/>
                </w:tcPr>
                <w:p w14:paraId="092BA4AA">
                  <w:pPr>
                    <w:spacing w:line="280" w:lineRule="exact"/>
                    <w:rPr>
                      <w:color w:val="000000"/>
                      <w:szCs w:val="21"/>
                    </w:rPr>
                  </w:pPr>
                </w:p>
              </w:tc>
              <w:tc>
                <w:tcPr>
                  <w:tcW w:w="931" w:type="dxa"/>
                </w:tcPr>
                <w:p w14:paraId="2CB73F07">
                  <w:pPr>
                    <w:spacing w:line="280" w:lineRule="exact"/>
                    <w:rPr>
                      <w:color w:val="000000"/>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C77F1E">
                  <w:pPr>
                    <w:spacing w:line="280" w:lineRule="exact"/>
                    <w:jc w:val="center"/>
                    <w:rPr>
                      <w:color w:val="000000"/>
                      <w:szCs w:val="21"/>
                    </w:rPr>
                  </w:pPr>
                  <w:r>
                    <w:rPr>
                      <w:rFonts w:hint="eastAsia"/>
                      <w:color w:val="000000"/>
                      <w:szCs w:val="21"/>
                    </w:rPr>
                    <w:t>4.1</w:t>
                  </w:r>
                </w:p>
              </w:tc>
              <w:tc>
                <w:tcPr>
                  <w:tcW w:w="3340" w:type="dxa"/>
                </w:tcPr>
                <w:p w14:paraId="6B4F5A3A">
                  <w:pPr>
                    <w:spacing w:line="280" w:lineRule="exact"/>
                    <w:rPr>
                      <w:color w:val="000000"/>
                      <w:szCs w:val="21"/>
                    </w:rPr>
                  </w:pPr>
                  <w:r>
                    <w:rPr>
                      <w:rFonts w:hint="eastAsia"/>
                      <w:color w:val="000000"/>
                      <w:szCs w:val="21"/>
                    </w:rPr>
                    <w:t>本周期实际应抵扣的预付款</w:t>
                  </w:r>
                </w:p>
              </w:tc>
              <w:tc>
                <w:tcPr>
                  <w:tcW w:w="1340" w:type="dxa"/>
                </w:tcPr>
                <w:p w14:paraId="24E47713">
                  <w:pPr>
                    <w:spacing w:line="280" w:lineRule="exact"/>
                    <w:rPr>
                      <w:color w:val="000000"/>
                      <w:szCs w:val="21"/>
                    </w:rPr>
                  </w:pPr>
                </w:p>
              </w:tc>
              <w:tc>
                <w:tcPr>
                  <w:tcW w:w="1440" w:type="dxa"/>
                </w:tcPr>
                <w:p w14:paraId="1D0A7045">
                  <w:pPr>
                    <w:spacing w:line="280" w:lineRule="exact"/>
                    <w:rPr>
                      <w:color w:val="000000"/>
                      <w:szCs w:val="21"/>
                    </w:rPr>
                  </w:pPr>
                </w:p>
              </w:tc>
              <w:tc>
                <w:tcPr>
                  <w:tcW w:w="1260" w:type="dxa"/>
                </w:tcPr>
                <w:p w14:paraId="2C6BB316">
                  <w:pPr>
                    <w:spacing w:line="280" w:lineRule="exact"/>
                    <w:rPr>
                      <w:color w:val="000000"/>
                      <w:szCs w:val="21"/>
                    </w:rPr>
                  </w:pPr>
                </w:p>
              </w:tc>
              <w:tc>
                <w:tcPr>
                  <w:tcW w:w="931" w:type="dxa"/>
                </w:tcPr>
                <w:p w14:paraId="48442A5B">
                  <w:pPr>
                    <w:spacing w:line="280" w:lineRule="exact"/>
                    <w:rPr>
                      <w:color w:val="000000"/>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F3BBE">
                  <w:pPr>
                    <w:spacing w:line="280" w:lineRule="exact"/>
                    <w:jc w:val="center"/>
                    <w:rPr>
                      <w:color w:val="000000"/>
                      <w:szCs w:val="21"/>
                    </w:rPr>
                  </w:pPr>
                  <w:r>
                    <w:rPr>
                      <w:rFonts w:hint="eastAsia"/>
                      <w:color w:val="000000"/>
                      <w:szCs w:val="21"/>
                    </w:rPr>
                    <w:t>4.2</w:t>
                  </w:r>
                </w:p>
              </w:tc>
              <w:tc>
                <w:tcPr>
                  <w:tcW w:w="3340" w:type="dxa"/>
                </w:tcPr>
                <w:p w14:paraId="7333CB05">
                  <w:pPr>
                    <w:spacing w:line="280" w:lineRule="exact"/>
                    <w:rPr>
                      <w:color w:val="000000"/>
                      <w:szCs w:val="21"/>
                    </w:rPr>
                  </w:pPr>
                  <w:r>
                    <w:rPr>
                      <w:rFonts w:hint="eastAsia"/>
                      <w:color w:val="000000"/>
                      <w:szCs w:val="21"/>
                    </w:rPr>
                    <w:t>本周期应扣减的金额</w:t>
                  </w:r>
                </w:p>
              </w:tc>
              <w:tc>
                <w:tcPr>
                  <w:tcW w:w="1340" w:type="dxa"/>
                </w:tcPr>
                <w:p w14:paraId="1477BB0A">
                  <w:pPr>
                    <w:spacing w:line="280" w:lineRule="exact"/>
                    <w:rPr>
                      <w:color w:val="000000"/>
                      <w:szCs w:val="21"/>
                    </w:rPr>
                  </w:pPr>
                </w:p>
              </w:tc>
              <w:tc>
                <w:tcPr>
                  <w:tcW w:w="1440" w:type="dxa"/>
                </w:tcPr>
                <w:p w14:paraId="03A7F228">
                  <w:pPr>
                    <w:spacing w:line="280" w:lineRule="exact"/>
                    <w:rPr>
                      <w:color w:val="000000"/>
                      <w:szCs w:val="21"/>
                    </w:rPr>
                  </w:pPr>
                </w:p>
              </w:tc>
              <w:tc>
                <w:tcPr>
                  <w:tcW w:w="1260" w:type="dxa"/>
                </w:tcPr>
                <w:p w14:paraId="7086ABFA">
                  <w:pPr>
                    <w:spacing w:line="280" w:lineRule="exact"/>
                    <w:rPr>
                      <w:color w:val="000000"/>
                      <w:szCs w:val="21"/>
                    </w:rPr>
                  </w:pPr>
                </w:p>
              </w:tc>
              <w:tc>
                <w:tcPr>
                  <w:tcW w:w="931" w:type="dxa"/>
                </w:tcPr>
                <w:p w14:paraId="3726B3F2">
                  <w:pPr>
                    <w:spacing w:line="280" w:lineRule="exact"/>
                    <w:rPr>
                      <w:color w:val="000000"/>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E6B078">
                  <w:pPr>
                    <w:spacing w:line="280" w:lineRule="exact"/>
                    <w:jc w:val="center"/>
                    <w:rPr>
                      <w:color w:val="000000"/>
                      <w:szCs w:val="21"/>
                    </w:rPr>
                  </w:pPr>
                  <w:r>
                    <w:rPr>
                      <w:rFonts w:hint="eastAsia"/>
                      <w:color w:val="000000"/>
                      <w:szCs w:val="21"/>
                    </w:rPr>
                    <w:t>5</w:t>
                  </w:r>
                </w:p>
              </w:tc>
              <w:tc>
                <w:tcPr>
                  <w:tcW w:w="3340" w:type="dxa"/>
                </w:tcPr>
                <w:p w14:paraId="64ABF324">
                  <w:pPr>
                    <w:spacing w:line="280" w:lineRule="exact"/>
                    <w:rPr>
                      <w:color w:val="000000"/>
                      <w:szCs w:val="21"/>
                    </w:rPr>
                  </w:pPr>
                  <w:r>
                    <w:rPr>
                      <w:rFonts w:hint="eastAsia"/>
                      <w:color w:val="000000"/>
                      <w:szCs w:val="21"/>
                    </w:rPr>
                    <w:t>本周期应支付的合同价款</w:t>
                  </w:r>
                </w:p>
              </w:tc>
              <w:tc>
                <w:tcPr>
                  <w:tcW w:w="1340" w:type="dxa"/>
                </w:tcPr>
                <w:p w14:paraId="47E4ABF0">
                  <w:pPr>
                    <w:spacing w:line="280" w:lineRule="exact"/>
                    <w:rPr>
                      <w:color w:val="000000"/>
                      <w:szCs w:val="21"/>
                    </w:rPr>
                  </w:pPr>
                </w:p>
              </w:tc>
              <w:tc>
                <w:tcPr>
                  <w:tcW w:w="1440" w:type="dxa"/>
                </w:tcPr>
                <w:p w14:paraId="52AAFDAB">
                  <w:pPr>
                    <w:spacing w:line="280" w:lineRule="exact"/>
                    <w:rPr>
                      <w:color w:val="000000"/>
                      <w:szCs w:val="21"/>
                    </w:rPr>
                  </w:pPr>
                </w:p>
              </w:tc>
              <w:tc>
                <w:tcPr>
                  <w:tcW w:w="1260" w:type="dxa"/>
                </w:tcPr>
                <w:p w14:paraId="3568D75F">
                  <w:pPr>
                    <w:spacing w:line="280" w:lineRule="exact"/>
                    <w:rPr>
                      <w:color w:val="000000"/>
                      <w:szCs w:val="21"/>
                    </w:rPr>
                  </w:pPr>
                </w:p>
              </w:tc>
              <w:tc>
                <w:tcPr>
                  <w:tcW w:w="931" w:type="dxa"/>
                </w:tcPr>
                <w:p w14:paraId="4507E937">
                  <w:pPr>
                    <w:spacing w:line="280" w:lineRule="exact"/>
                    <w:rPr>
                      <w:color w:val="000000"/>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165471">
                  <w:pPr>
                    <w:spacing w:line="280" w:lineRule="exact"/>
                    <w:jc w:val="center"/>
                    <w:rPr>
                      <w:color w:val="000000"/>
                      <w:szCs w:val="21"/>
                    </w:rPr>
                  </w:pPr>
                </w:p>
              </w:tc>
              <w:tc>
                <w:tcPr>
                  <w:tcW w:w="3340" w:type="dxa"/>
                </w:tcPr>
                <w:p w14:paraId="33ED81F8">
                  <w:pPr>
                    <w:spacing w:line="280" w:lineRule="exact"/>
                    <w:rPr>
                      <w:color w:val="000000"/>
                      <w:szCs w:val="21"/>
                    </w:rPr>
                  </w:pPr>
                  <w:r>
                    <w:rPr>
                      <w:rFonts w:hint="eastAsia"/>
                      <w:color w:val="000000"/>
                      <w:szCs w:val="21"/>
                    </w:rPr>
                    <w:t>其中：人工费</w:t>
                  </w:r>
                </w:p>
              </w:tc>
              <w:tc>
                <w:tcPr>
                  <w:tcW w:w="1340" w:type="dxa"/>
                </w:tcPr>
                <w:p w14:paraId="168D9CAD">
                  <w:pPr>
                    <w:spacing w:line="280" w:lineRule="exact"/>
                    <w:rPr>
                      <w:color w:val="000000"/>
                      <w:szCs w:val="21"/>
                    </w:rPr>
                  </w:pPr>
                </w:p>
              </w:tc>
              <w:tc>
                <w:tcPr>
                  <w:tcW w:w="1440" w:type="dxa"/>
                </w:tcPr>
                <w:p w14:paraId="45740EC6">
                  <w:pPr>
                    <w:spacing w:line="280" w:lineRule="exact"/>
                    <w:rPr>
                      <w:color w:val="000000"/>
                      <w:szCs w:val="21"/>
                    </w:rPr>
                  </w:pPr>
                </w:p>
              </w:tc>
              <w:tc>
                <w:tcPr>
                  <w:tcW w:w="1260" w:type="dxa"/>
                </w:tcPr>
                <w:p w14:paraId="26B9B1C8">
                  <w:pPr>
                    <w:spacing w:line="280" w:lineRule="exact"/>
                    <w:rPr>
                      <w:color w:val="000000"/>
                      <w:szCs w:val="21"/>
                    </w:rPr>
                  </w:pPr>
                </w:p>
              </w:tc>
              <w:tc>
                <w:tcPr>
                  <w:tcW w:w="931" w:type="dxa"/>
                </w:tcPr>
                <w:p w14:paraId="6352EE94">
                  <w:pPr>
                    <w:spacing w:line="280" w:lineRule="exact"/>
                    <w:rPr>
                      <w:color w:val="000000"/>
                      <w:szCs w:val="21"/>
                    </w:rPr>
                  </w:pPr>
                </w:p>
              </w:tc>
            </w:tr>
          </w:tbl>
          <w:p w14:paraId="297EAC42">
            <w:pPr>
              <w:wordWrap w:val="0"/>
              <w:spacing w:line="400" w:lineRule="exact"/>
              <w:ind w:right="420"/>
              <w:rPr>
                <w:color w:val="000000"/>
                <w:szCs w:val="21"/>
              </w:rPr>
            </w:pPr>
            <w:r>
              <w:rPr>
                <w:rFonts w:hint="eastAsia"/>
                <w:color w:val="000000"/>
                <w:szCs w:val="21"/>
              </w:rPr>
              <w:t>附：上述3、4详见附件清单。</w:t>
            </w:r>
          </w:p>
          <w:p w14:paraId="674DCA6B">
            <w:pPr>
              <w:wordWrap w:val="0"/>
              <w:spacing w:line="400" w:lineRule="exact"/>
              <w:ind w:right="420"/>
              <w:rPr>
                <w:color w:val="000000"/>
                <w:szCs w:val="21"/>
              </w:rPr>
            </w:pPr>
            <w:r>
              <w:rPr>
                <w:rFonts w:hint="eastAsia"/>
                <w:color w:val="000000"/>
                <w:szCs w:val="21"/>
              </w:rPr>
              <w:t xml:space="preserve">                                            承包人（章）             </w:t>
            </w:r>
          </w:p>
          <w:p w14:paraId="39BA5E1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000000"/>
                <w:szCs w:val="21"/>
              </w:rPr>
            </w:pPr>
            <w:r>
              <w:rPr>
                <w:rFonts w:hint="eastAsia"/>
                <w:color w:val="000000"/>
                <w:szCs w:val="21"/>
              </w:rPr>
              <w:t>复核意见：</w:t>
            </w:r>
          </w:p>
          <w:p w14:paraId="1C064EED">
            <w:pPr>
              <w:spacing w:line="360" w:lineRule="exact"/>
              <w:ind w:firstLine="312"/>
              <w:rPr>
                <w:color w:val="000000"/>
                <w:szCs w:val="21"/>
              </w:rPr>
            </w:pPr>
            <w:r>
              <w:rPr>
                <w:rFonts w:hint="eastAsia"/>
                <w:color w:val="000000"/>
                <w:szCs w:val="21"/>
              </w:rPr>
              <w:t>□与实际施工情况不相符，修改意见见附件。</w:t>
            </w:r>
          </w:p>
          <w:p w14:paraId="117D0913">
            <w:pPr>
              <w:spacing w:line="360" w:lineRule="exact"/>
              <w:ind w:firstLine="312"/>
              <w:rPr>
                <w:color w:val="000000"/>
                <w:szCs w:val="21"/>
              </w:rPr>
            </w:pPr>
            <w:r>
              <w:rPr>
                <w:rFonts w:hint="eastAsia"/>
                <w:color w:val="000000"/>
                <w:szCs w:val="21"/>
              </w:rPr>
              <w:t>□与实际施工情况相符，具体金额由造价工程师复核。</w:t>
            </w:r>
          </w:p>
          <w:p w14:paraId="54D2DD69">
            <w:pPr>
              <w:spacing w:line="360" w:lineRule="exact"/>
              <w:ind w:firstLine="435"/>
              <w:jc w:val="right"/>
              <w:rPr>
                <w:color w:val="000000"/>
                <w:szCs w:val="21"/>
              </w:rPr>
            </w:pPr>
          </w:p>
          <w:p w14:paraId="341233C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5027570F">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5B7BFBA7">
            <w:pPr>
              <w:spacing w:line="360" w:lineRule="exact"/>
              <w:rPr>
                <w:color w:val="000000"/>
                <w:szCs w:val="21"/>
              </w:rPr>
            </w:pPr>
            <w:r>
              <w:rPr>
                <w:rFonts w:hint="eastAsia"/>
                <w:color w:val="000000"/>
                <w:szCs w:val="21"/>
              </w:rPr>
              <w:t>复核意见：</w:t>
            </w:r>
          </w:p>
          <w:p w14:paraId="4803D5DB">
            <w:pPr>
              <w:spacing w:line="360" w:lineRule="exact"/>
              <w:ind w:firstLine="435"/>
              <w:rPr>
                <w:color w:val="000000"/>
                <w:szCs w:val="21"/>
              </w:rPr>
            </w:pPr>
            <w:r>
              <w:rPr>
                <w:rFonts w:hint="eastAsia"/>
                <w:color w:val="000000"/>
                <w:szCs w:val="21"/>
              </w:rPr>
              <w:t>你方提出的支付申请经复核，本周期已完成工程价款为(大写)</w:t>
            </w:r>
            <w:r>
              <w:rPr>
                <w:rFonts w:hint="eastAsia"/>
                <w:color w:val="000000"/>
                <w:szCs w:val="21"/>
                <w:u w:val="single"/>
              </w:rPr>
              <w:t xml:space="preserve">                </w:t>
            </w:r>
            <w:r>
              <w:rPr>
                <w:rFonts w:hint="eastAsia"/>
                <w:color w:val="000000"/>
                <w:szCs w:val="21"/>
              </w:rPr>
              <w:t>元，（小写）</w:t>
            </w:r>
          </w:p>
          <w:p w14:paraId="08C9FCFF">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元，本期间应支付金额为（大写）</w:t>
            </w:r>
          </w:p>
          <w:p w14:paraId="4C256EA4">
            <w:pPr>
              <w:spacing w:line="360" w:lineRule="exact"/>
              <w:rPr>
                <w:color w:val="000000"/>
                <w:szCs w:val="21"/>
                <w:u w:val="single"/>
              </w:rPr>
            </w:pP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61CA47A8">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78ABF0F8">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000000"/>
                <w:szCs w:val="21"/>
              </w:rPr>
            </w:pPr>
            <w:r>
              <w:rPr>
                <w:rFonts w:hint="eastAsia"/>
                <w:color w:val="000000"/>
                <w:szCs w:val="21"/>
              </w:rPr>
              <w:t>审核意见：</w:t>
            </w:r>
          </w:p>
          <w:p w14:paraId="62DA6D39">
            <w:pPr>
              <w:spacing w:line="400" w:lineRule="exact"/>
              <w:ind w:firstLine="435"/>
              <w:rPr>
                <w:color w:val="000000"/>
                <w:szCs w:val="21"/>
              </w:rPr>
            </w:pPr>
            <w:r>
              <w:rPr>
                <w:rFonts w:hint="eastAsia"/>
                <w:color w:val="000000"/>
                <w:szCs w:val="21"/>
              </w:rPr>
              <w:t>□不同意。</w:t>
            </w:r>
          </w:p>
          <w:p w14:paraId="59A06605">
            <w:pPr>
              <w:spacing w:line="400" w:lineRule="exact"/>
              <w:ind w:firstLine="420" w:firstLineChars="200"/>
              <w:rPr>
                <w:color w:val="000000"/>
                <w:szCs w:val="21"/>
              </w:rPr>
            </w:pPr>
            <w:r>
              <w:rPr>
                <w:rFonts w:hint="eastAsia"/>
                <w:color w:val="000000"/>
                <w:szCs w:val="21"/>
              </w:rPr>
              <w:t>□同意，支付时间为本表签发后的15天内。</w:t>
            </w:r>
          </w:p>
          <w:p w14:paraId="38A45BEC">
            <w:pPr>
              <w:wordWrap w:val="0"/>
              <w:spacing w:line="400" w:lineRule="exact"/>
              <w:ind w:firstLine="420" w:firstLineChars="200"/>
              <w:jc w:val="right"/>
              <w:rPr>
                <w:color w:val="000000"/>
                <w:szCs w:val="21"/>
              </w:rPr>
            </w:pPr>
            <w:r>
              <w:rPr>
                <w:rFonts w:hint="eastAsia"/>
                <w:color w:val="000000"/>
                <w:szCs w:val="21"/>
              </w:rPr>
              <w:t xml:space="preserve">发包人（章）           </w:t>
            </w:r>
          </w:p>
          <w:p w14:paraId="23C328F4">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2FBB701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260011F7">
      <w:pPr>
        <w:spacing w:beforeLines="50"/>
        <w:ind w:firstLine="360" w:firstLineChars="200"/>
        <w:rPr>
          <w:color w:val="000000"/>
          <w:sz w:val="18"/>
          <w:szCs w:val="18"/>
        </w:rPr>
      </w:pPr>
      <w:r>
        <w:rPr>
          <w:rFonts w:hint="eastAsia"/>
          <w:color w:val="000000"/>
          <w:sz w:val="18"/>
          <w:szCs w:val="18"/>
        </w:rPr>
        <w:t xml:space="preserve">注：1.在选择栏中的“□”内作标识“√”。 </w:t>
      </w:r>
    </w:p>
    <w:p w14:paraId="47802367">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18EF712A">
      <w:pPr>
        <w:jc w:val="left"/>
        <w:rPr>
          <w:color w:val="000000"/>
          <w:sz w:val="30"/>
          <w:szCs w:val="30"/>
        </w:rPr>
      </w:pPr>
      <w:r>
        <w:rPr>
          <w:rFonts w:hint="eastAsia"/>
          <w:color w:val="000000"/>
          <w:sz w:val="30"/>
          <w:szCs w:val="30"/>
        </w:rPr>
        <w:t>附件12</w:t>
      </w:r>
    </w:p>
    <w:p w14:paraId="6D149946">
      <w:pPr>
        <w:jc w:val="center"/>
        <w:rPr>
          <w:b/>
          <w:color w:val="000000"/>
          <w:sz w:val="36"/>
          <w:szCs w:val="36"/>
        </w:rPr>
      </w:pPr>
      <w:r>
        <w:rPr>
          <w:rFonts w:hint="eastAsia"/>
          <w:b/>
          <w:color w:val="000000"/>
          <w:sz w:val="36"/>
          <w:szCs w:val="36"/>
        </w:rPr>
        <w:t>竣工结算款支付申请（核准）表</w:t>
      </w:r>
    </w:p>
    <w:p w14:paraId="7EF599EA">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8B9191F">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期间已完成了合同约定的工作，根据施工合同的约定，现申请支付竣工结算的工程款额为(大写)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000000"/>
                      <w:szCs w:val="21"/>
                    </w:rPr>
                  </w:pPr>
                  <w:r>
                    <w:rPr>
                      <w:rFonts w:hint="eastAsia"/>
                      <w:color w:val="000000"/>
                      <w:szCs w:val="21"/>
                    </w:rPr>
                    <w:t>序号</w:t>
                  </w:r>
                </w:p>
              </w:tc>
              <w:tc>
                <w:tcPr>
                  <w:tcW w:w="3420" w:type="dxa"/>
                  <w:vAlign w:val="center"/>
                </w:tcPr>
                <w:p w14:paraId="73CB0BA1">
                  <w:pPr>
                    <w:spacing w:line="280" w:lineRule="exact"/>
                    <w:jc w:val="center"/>
                    <w:rPr>
                      <w:color w:val="000000"/>
                      <w:szCs w:val="21"/>
                    </w:rPr>
                  </w:pPr>
                  <w:r>
                    <w:rPr>
                      <w:rFonts w:hint="eastAsia"/>
                      <w:color w:val="000000"/>
                      <w:szCs w:val="21"/>
                    </w:rPr>
                    <w:t>名      称</w:t>
                  </w:r>
                </w:p>
              </w:tc>
              <w:tc>
                <w:tcPr>
                  <w:tcW w:w="1620" w:type="dxa"/>
                  <w:vAlign w:val="center"/>
                </w:tcPr>
                <w:p w14:paraId="5E18B2CE">
                  <w:pPr>
                    <w:spacing w:line="280" w:lineRule="exact"/>
                    <w:jc w:val="center"/>
                    <w:rPr>
                      <w:color w:val="000000"/>
                      <w:szCs w:val="21"/>
                    </w:rPr>
                  </w:pPr>
                  <w:r>
                    <w:rPr>
                      <w:rFonts w:hint="eastAsia"/>
                      <w:color w:val="000000"/>
                      <w:szCs w:val="21"/>
                    </w:rPr>
                    <w:t>申请金额（元）</w:t>
                  </w:r>
                </w:p>
              </w:tc>
              <w:tc>
                <w:tcPr>
                  <w:tcW w:w="1620" w:type="dxa"/>
                  <w:vAlign w:val="center"/>
                </w:tcPr>
                <w:p w14:paraId="79448A3D">
                  <w:pPr>
                    <w:spacing w:line="280" w:lineRule="exact"/>
                    <w:jc w:val="center"/>
                    <w:rPr>
                      <w:color w:val="000000"/>
                      <w:szCs w:val="21"/>
                    </w:rPr>
                  </w:pPr>
                  <w:r>
                    <w:rPr>
                      <w:rFonts w:hint="eastAsia"/>
                      <w:color w:val="000000"/>
                      <w:szCs w:val="21"/>
                    </w:rPr>
                    <w:t>复核金额（元）</w:t>
                  </w:r>
                </w:p>
              </w:tc>
              <w:tc>
                <w:tcPr>
                  <w:tcW w:w="1651" w:type="dxa"/>
                  <w:vAlign w:val="center"/>
                </w:tcPr>
                <w:p w14:paraId="4C5CE088">
                  <w:pPr>
                    <w:spacing w:line="280" w:lineRule="exact"/>
                    <w:jc w:val="center"/>
                    <w:rPr>
                      <w:color w:val="000000"/>
                      <w:szCs w:val="21"/>
                    </w:rPr>
                  </w:pPr>
                  <w:r>
                    <w:rPr>
                      <w:rFonts w:hint="eastAsia"/>
                      <w:color w:val="000000"/>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000000"/>
                      <w:szCs w:val="21"/>
                    </w:rPr>
                  </w:pPr>
                  <w:r>
                    <w:rPr>
                      <w:rFonts w:hint="eastAsia"/>
                      <w:color w:val="000000"/>
                      <w:szCs w:val="21"/>
                    </w:rPr>
                    <w:t>1</w:t>
                  </w:r>
                </w:p>
              </w:tc>
              <w:tc>
                <w:tcPr>
                  <w:tcW w:w="3420" w:type="dxa"/>
                </w:tcPr>
                <w:p w14:paraId="5AA64F53">
                  <w:pPr>
                    <w:spacing w:line="280" w:lineRule="exact"/>
                    <w:rPr>
                      <w:color w:val="000000"/>
                      <w:szCs w:val="21"/>
                    </w:rPr>
                  </w:pPr>
                  <w:r>
                    <w:rPr>
                      <w:rFonts w:hint="eastAsia"/>
                      <w:color w:val="000000"/>
                      <w:szCs w:val="21"/>
                    </w:rPr>
                    <w:t>竣工结算合同价款总额</w:t>
                  </w:r>
                </w:p>
              </w:tc>
              <w:tc>
                <w:tcPr>
                  <w:tcW w:w="1620" w:type="dxa"/>
                </w:tcPr>
                <w:p w14:paraId="1BEDBA04">
                  <w:pPr>
                    <w:spacing w:line="280" w:lineRule="exact"/>
                    <w:rPr>
                      <w:color w:val="000000"/>
                      <w:szCs w:val="21"/>
                    </w:rPr>
                  </w:pPr>
                </w:p>
              </w:tc>
              <w:tc>
                <w:tcPr>
                  <w:tcW w:w="1620" w:type="dxa"/>
                </w:tcPr>
                <w:p w14:paraId="7EF11D54">
                  <w:pPr>
                    <w:spacing w:line="280" w:lineRule="exact"/>
                    <w:rPr>
                      <w:color w:val="000000"/>
                      <w:szCs w:val="21"/>
                    </w:rPr>
                  </w:pPr>
                </w:p>
              </w:tc>
              <w:tc>
                <w:tcPr>
                  <w:tcW w:w="1651" w:type="dxa"/>
                </w:tcPr>
                <w:p w14:paraId="6A76C40B">
                  <w:pPr>
                    <w:spacing w:line="280" w:lineRule="exact"/>
                    <w:rPr>
                      <w:color w:val="000000"/>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000000"/>
                      <w:szCs w:val="21"/>
                    </w:rPr>
                  </w:pPr>
                  <w:r>
                    <w:rPr>
                      <w:rFonts w:hint="eastAsia"/>
                      <w:color w:val="000000"/>
                      <w:szCs w:val="21"/>
                    </w:rPr>
                    <w:t>2</w:t>
                  </w:r>
                </w:p>
              </w:tc>
              <w:tc>
                <w:tcPr>
                  <w:tcW w:w="3420" w:type="dxa"/>
                </w:tcPr>
                <w:p w14:paraId="30181940">
                  <w:pPr>
                    <w:spacing w:line="280" w:lineRule="exact"/>
                    <w:rPr>
                      <w:color w:val="000000"/>
                      <w:szCs w:val="21"/>
                    </w:rPr>
                  </w:pPr>
                  <w:r>
                    <w:rPr>
                      <w:rFonts w:hint="eastAsia"/>
                      <w:color w:val="000000"/>
                      <w:szCs w:val="21"/>
                    </w:rPr>
                    <w:t>累计已实际支付的合同价款</w:t>
                  </w:r>
                </w:p>
              </w:tc>
              <w:tc>
                <w:tcPr>
                  <w:tcW w:w="1620" w:type="dxa"/>
                </w:tcPr>
                <w:p w14:paraId="43BB4036">
                  <w:pPr>
                    <w:spacing w:line="280" w:lineRule="exact"/>
                    <w:rPr>
                      <w:color w:val="000000"/>
                      <w:szCs w:val="21"/>
                    </w:rPr>
                  </w:pPr>
                </w:p>
              </w:tc>
              <w:tc>
                <w:tcPr>
                  <w:tcW w:w="1620" w:type="dxa"/>
                </w:tcPr>
                <w:p w14:paraId="65AC3513">
                  <w:pPr>
                    <w:spacing w:line="280" w:lineRule="exact"/>
                    <w:rPr>
                      <w:color w:val="000000"/>
                      <w:szCs w:val="21"/>
                    </w:rPr>
                  </w:pPr>
                </w:p>
              </w:tc>
              <w:tc>
                <w:tcPr>
                  <w:tcW w:w="1651" w:type="dxa"/>
                </w:tcPr>
                <w:p w14:paraId="0E18904E">
                  <w:pPr>
                    <w:spacing w:line="280" w:lineRule="exact"/>
                    <w:rPr>
                      <w:color w:val="000000"/>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000000"/>
                      <w:szCs w:val="21"/>
                    </w:rPr>
                  </w:pPr>
                  <w:r>
                    <w:rPr>
                      <w:rFonts w:hint="eastAsia"/>
                      <w:color w:val="000000"/>
                      <w:szCs w:val="21"/>
                    </w:rPr>
                    <w:t>3</w:t>
                  </w:r>
                </w:p>
              </w:tc>
              <w:tc>
                <w:tcPr>
                  <w:tcW w:w="3420" w:type="dxa"/>
                </w:tcPr>
                <w:p w14:paraId="000FFCD3">
                  <w:pPr>
                    <w:spacing w:line="280" w:lineRule="exact"/>
                    <w:rPr>
                      <w:color w:val="000000"/>
                      <w:szCs w:val="21"/>
                    </w:rPr>
                  </w:pPr>
                  <w:r>
                    <w:rPr>
                      <w:rFonts w:hint="eastAsia"/>
                      <w:color w:val="000000"/>
                      <w:szCs w:val="21"/>
                    </w:rPr>
                    <w:t>应预留的质量保证金</w:t>
                  </w:r>
                </w:p>
              </w:tc>
              <w:tc>
                <w:tcPr>
                  <w:tcW w:w="1620" w:type="dxa"/>
                </w:tcPr>
                <w:p w14:paraId="0CBBCE26">
                  <w:pPr>
                    <w:spacing w:line="280" w:lineRule="exact"/>
                    <w:rPr>
                      <w:color w:val="000000"/>
                      <w:szCs w:val="21"/>
                    </w:rPr>
                  </w:pPr>
                </w:p>
              </w:tc>
              <w:tc>
                <w:tcPr>
                  <w:tcW w:w="1620" w:type="dxa"/>
                </w:tcPr>
                <w:p w14:paraId="62D33AA1">
                  <w:pPr>
                    <w:spacing w:line="280" w:lineRule="exact"/>
                    <w:rPr>
                      <w:color w:val="000000"/>
                      <w:szCs w:val="21"/>
                    </w:rPr>
                  </w:pPr>
                </w:p>
              </w:tc>
              <w:tc>
                <w:tcPr>
                  <w:tcW w:w="1651" w:type="dxa"/>
                </w:tcPr>
                <w:p w14:paraId="4787A790">
                  <w:pPr>
                    <w:spacing w:line="280" w:lineRule="exact"/>
                    <w:rPr>
                      <w:color w:val="000000"/>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000000"/>
                      <w:szCs w:val="21"/>
                    </w:rPr>
                  </w:pPr>
                  <w:r>
                    <w:rPr>
                      <w:rFonts w:hint="eastAsia"/>
                      <w:color w:val="000000"/>
                      <w:szCs w:val="21"/>
                    </w:rPr>
                    <w:t>4</w:t>
                  </w:r>
                </w:p>
              </w:tc>
              <w:tc>
                <w:tcPr>
                  <w:tcW w:w="3420" w:type="dxa"/>
                </w:tcPr>
                <w:p w14:paraId="6DF98A87">
                  <w:pPr>
                    <w:spacing w:line="280" w:lineRule="exact"/>
                    <w:rPr>
                      <w:color w:val="000000"/>
                      <w:szCs w:val="21"/>
                    </w:rPr>
                  </w:pPr>
                  <w:r>
                    <w:rPr>
                      <w:rFonts w:hint="eastAsia"/>
                      <w:color w:val="000000"/>
                      <w:szCs w:val="21"/>
                    </w:rPr>
                    <w:t>应支付的竣工结算款金额</w:t>
                  </w:r>
                </w:p>
              </w:tc>
              <w:tc>
                <w:tcPr>
                  <w:tcW w:w="1620" w:type="dxa"/>
                </w:tcPr>
                <w:p w14:paraId="3F40AAAC">
                  <w:pPr>
                    <w:spacing w:line="280" w:lineRule="exact"/>
                    <w:rPr>
                      <w:color w:val="000000"/>
                      <w:szCs w:val="21"/>
                    </w:rPr>
                  </w:pPr>
                </w:p>
              </w:tc>
              <w:tc>
                <w:tcPr>
                  <w:tcW w:w="1620" w:type="dxa"/>
                </w:tcPr>
                <w:p w14:paraId="2E1F15EB">
                  <w:pPr>
                    <w:spacing w:line="280" w:lineRule="exact"/>
                    <w:rPr>
                      <w:color w:val="000000"/>
                      <w:szCs w:val="21"/>
                    </w:rPr>
                  </w:pPr>
                </w:p>
              </w:tc>
              <w:tc>
                <w:tcPr>
                  <w:tcW w:w="1651" w:type="dxa"/>
                </w:tcPr>
                <w:p w14:paraId="14FF500B">
                  <w:pPr>
                    <w:spacing w:line="280" w:lineRule="exact"/>
                    <w:rPr>
                      <w:color w:val="000000"/>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000000"/>
                      <w:szCs w:val="21"/>
                    </w:rPr>
                  </w:pPr>
                </w:p>
              </w:tc>
              <w:tc>
                <w:tcPr>
                  <w:tcW w:w="3420" w:type="dxa"/>
                </w:tcPr>
                <w:p w14:paraId="4E2AA880">
                  <w:pPr>
                    <w:spacing w:line="280" w:lineRule="exact"/>
                    <w:rPr>
                      <w:color w:val="000000"/>
                      <w:szCs w:val="21"/>
                    </w:rPr>
                  </w:pPr>
                </w:p>
              </w:tc>
              <w:tc>
                <w:tcPr>
                  <w:tcW w:w="1620" w:type="dxa"/>
                </w:tcPr>
                <w:p w14:paraId="50F0053E">
                  <w:pPr>
                    <w:spacing w:line="280" w:lineRule="exact"/>
                    <w:rPr>
                      <w:color w:val="000000"/>
                      <w:szCs w:val="21"/>
                    </w:rPr>
                  </w:pPr>
                </w:p>
              </w:tc>
              <w:tc>
                <w:tcPr>
                  <w:tcW w:w="1620" w:type="dxa"/>
                </w:tcPr>
                <w:p w14:paraId="05FE19D0">
                  <w:pPr>
                    <w:spacing w:line="280" w:lineRule="exact"/>
                    <w:rPr>
                      <w:color w:val="000000"/>
                      <w:szCs w:val="21"/>
                    </w:rPr>
                  </w:pPr>
                </w:p>
              </w:tc>
              <w:tc>
                <w:tcPr>
                  <w:tcW w:w="1651" w:type="dxa"/>
                </w:tcPr>
                <w:p w14:paraId="7CBC8F13">
                  <w:pPr>
                    <w:spacing w:line="280" w:lineRule="exact"/>
                    <w:rPr>
                      <w:color w:val="000000"/>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000000"/>
                      <w:szCs w:val="21"/>
                    </w:rPr>
                  </w:pPr>
                </w:p>
              </w:tc>
              <w:tc>
                <w:tcPr>
                  <w:tcW w:w="3420" w:type="dxa"/>
                </w:tcPr>
                <w:p w14:paraId="772EF356">
                  <w:pPr>
                    <w:spacing w:line="280" w:lineRule="exact"/>
                    <w:rPr>
                      <w:color w:val="000000"/>
                      <w:szCs w:val="21"/>
                    </w:rPr>
                  </w:pPr>
                </w:p>
              </w:tc>
              <w:tc>
                <w:tcPr>
                  <w:tcW w:w="1620" w:type="dxa"/>
                </w:tcPr>
                <w:p w14:paraId="68840F35">
                  <w:pPr>
                    <w:spacing w:line="280" w:lineRule="exact"/>
                    <w:rPr>
                      <w:color w:val="000000"/>
                      <w:szCs w:val="21"/>
                    </w:rPr>
                  </w:pPr>
                </w:p>
              </w:tc>
              <w:tc>
                <w:tcPr>
                  <w:tcW w:w="1620" w:type="dxa"/>
                </w:tcPr>
                <w:p w14:paraId="64BD9579">
                  <w:pPr>
                    <w:spacing w:line="280" w:lineRule="exact"/>
                    <w:rPr>
                      <w:color w:val="000000"/>
                      <w:szCs w:val="21"/>
                    </w:rPr>
                  </w:pPr>
                </w:p>
              </w:tc>
              <w:tc>
                <w:tcPr>
                  <w:tcW w:w="1651" w:type="dxa"/>
                </w:tcPr>
                <w:p w14:paraId="6C9F1380">
                  <w:pPr>
                    <w:spacing w:line="280" w:lineRule="exact"/>
                    <w:rPr>
                      <w:color w:val="000000"/>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000000"/>
                      <w:szCs w:val="21"/>
                    </w:rPr>
                  </w:pPr>
                </w:p>
              </w:tc>
              <w:tc>
                <w:tcPr>
                  <w:tcW w:w="3420" w:type="dxa"/>
                </w:tcPr>
                <w:p w14:paraId="169AFA99">
                  <w:pPr>
                    <w:spacing w:line="280" w:lineRule="exact"/>
                    <w:rPr>
                      <w:color w:val="000000"/>
                      <w:szCs w:val="21"/>
                    </w:rPr>
                  </w:pPr>
                </w:p>
              </w:tc>
              <w:tc>
                <w:tcPr>
                  <w:tcW w:w="1620" w:type="dxa"/>
                </w:tcPr>
                <w:p w14:paraId="28ADA6DE">
                  <w:pPr>
                    <w:spacing w:line="280" w:lineRule="exact"/>
                    <w:rPr>
                      <w:color w:val="000000"/>
                      <w:szCs w:val="21"/>
                    </w:rPr>
                  </w:pPr>
                </w:p>
              </w:tc>
              <w:tc>
                <w:tcPr>
                  <w:tcW w:w="1620" w:type="dxa"/>
                </w:tcPr>
                <w:p w14:paraId="1F31222F">
                  <w:pPr>
                    <w:spacing w:line="280" w:lineRule="exact"/>
                    <w:rPr>
                      <w:color w:val="000000"/>
                      <w:szCs w:val="21"/>
                    </w:rPr>
                  </w:pPr>
                </w:p>
              </w:tc>
              <w:tc>
                <w:tcPr>
                  <w:tcW w:w="1651" w:type="dxa"/>
                </w:tcPr>
                <w:p w14:paraId="3770CE27">
                  <w:pPr>
                    <w:spacing w:line="280" w:lineRule="exact"/>
                    <w:rPr>
                      <w:color w:val="000000"/>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000000"/>
                      <w:szCs w:val="21"/>
                    </w:rPr>
                  </w:pPr>
                </w:p>
              </w:tc>
              <w:tc>
                <w:tcPr>
                  <w:tcW w:w="3420" w:type="dxa"/>
                </w:tcPr>
                <w:p w14:paraId="5A839AF6">
                  <w:pPr>
                    <w:spacing w:line="280" w:lineRule="exact"/>
                    <w:rPr>
                      <w:color w:val="000000"/>
                      <w:szCs w:val="21"/>
                    </w:rPr>
                  </w:pPr>
                </w:p>
              </w:tc>
              <w:tc>
                <w:tcPr>
                  <w:tcW w:w="1620" w:type="dxa"/>
                </w:tcPr>
                <w:p w14:paraId="0D839177">
                  <w:pPr>
                    <w:spacing w:line="280" w:lineRule="exact"/>
                    <w:rPr>
                      <w:color w:val="000000"/>
                      <w:szCs w:val="21"/>
                    </w:rPr>
                  </w:pPr>
                </w:p>
              </w:tc>
              <w:tc>
                <w:tcPr>
                  <w:tcW w:w="1620" w:type="dxa"/>
                </w:tcPr>
                <w:p w14:paraId="4110F3AB">
                  <w:pPr>
                    <w:spacing w:line="280" w:lineRule="exact"/>
                    <w:rPr>
                      <w:color w:val="000000"/>
                      <w:szCs w:val="21"/>
                    </w:rPr>
                  </w:pPr>
                </w:p>
              </w:tc>
              <w:tc>
                <w:tcPr>
                  <w:tcW w:w="1651" w:type="dxa"/>
                </w:tcPr>
                <w:p w14:paraId="4B572D11">
                  <w:pPr>
                    <w:spacing w:line="280" w:lineRule="exact"/>
                    <w:rPr>
                      <w:color w:val="000000"/>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000000"/>
                      <w:szCs w:val="21"/>
                    </w:rPr>
                  </w:pPr>
                </w:p>
              </w:tc>
              <w:tc>
                <w:tcPr>
                  <w:tcW w:w="3420" w:type="dxa"/>
                </w:tcPr>
                <w:p w14:paraId="4645E376">
                  <w:pPr>
                    <w:spacing w:line="280" w:lineRule="exact"/>
                    <w:rPr>
                      <w:color w:val="000000"/>
                      <w:szCs w:val="21"/>
                    </w:rPr>
                  </w:pPr>
                </w:p>
              </w:tc>
              <w:tc>
                <w:tcPr>
                  <w:tcW w:w="1620" w:type="dxa"/>
                </w:tcPr>
                <w:p w14:paraId="2677B2BE">
                  <w:pPr>
                    <w:spacing w:line="280" w:lineRule="exact"/>
                    <w:rPr>
                      <w:color w:val="000000"/>
                      <w:szCs w:val="21"/>
                    </w:rPr>
                  </w:pPr>
                </w:p>
              </w:tc>
              <w:tc>
                <w:tcPr>
                  <w:tcW w:w="1620" w:type="dxa"/>
                </w:tcPr>
                <w:p w14:paraId="54D3733B">
                  <w:pPr>
                    <w:spacing w:line="280" w:lineRule="exact"/>
                    <w:rPr>
                      <w:color w:val="000000"/>
                      <w:szCs w:val="21"/>
                    </w:rPr>
                  </w:pPr>
                </w:p>
              </w:tc>
              <w:tc>
                <w:tcPr>
                  <w:tcW w:w="1651" w:type="dxa"/>
                </w:tcPr>
                <w:p w14:paraId="1AA0EB74">
                  <w:pPr>
                    <w:spacing w:line="280" w:lineRule="exact"/>
                    <w:rPr>
                      <w:color w:val="000000"/>
                      <w:szCs w:val="21"/>
                    </w:rPr>
                  </w:pPr>
                </w:p>
              </w:tc>
            </w:tr>
          </w:tbl>
          <w:p w14:paraId="7AAB99F3">
            <w:pPr>
              <w:spacing w:line="400" w:lineRule="exact"/>
              <w:ind w:right="420" w:firstLine="435"/>
              <w:jc w:val="center"/>
              <w:rPr>
                <w:color w:val="000000"/>
                <w:szCs w:val="21"/>
              </w:rPr>
            </w:pPr>
          </w:p>
          <w:p w14:paraId="0F071C02">
            <w:pPr>
              <w:spacing w:line="400" w:lineRule="exact"/>
              <w:ind w:right="420" w:firstLine="435"/>
              <w:jc w:val="center"/>
              <w:rPr>
                <w:color w:val="000000"/>
                <w:szCs w:val="21"/>
              </w:rPr>
            </w:pPr>
            <w:r>
              <w:rPr>
                <w:rFonts w:hint="eastAsia"/>
                <w:color w:val="000000"/>
                <w:szCs w:val="21"/>
              </w:rPr>
              <w:t xml:space="preserve">                                            承包人（章）             </w:t>
            </w:r>
          </w:p>
          <w:p w14:paraId="5F4329CC">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000000"/>
                <w:szCs w:val="21"/>
              </w:rPr>
            </w:pPr>
            <w:r>
              <w:rPr>
                <w:rFonts w:hint="eastAsia"/>
                <w:color w:val="000000"/>
                <w:szCs w:val="21"/>
              </w:rPr>
              <w:t>复核意见：</w:t>
            </w:r>
          </w:p>
          <w:p w14:paraId="4BB822AC">
            <w:pPr>
              <w:spacing w:line="360" w:lineRule="exact"/>
              <w:ind w:firstLine="312"/>
              <w:rPr>
                <w:color w:val="000000"/>
                <w:szCs w:val="21"/>
              </w:rPr>
            </w:pPr>
            <w:r>
              <w:rPr>
                <w:rFonts w:hint="eastAsia"/>
                <w:color w:val="000000"/>
                <w:szCs w:val="21"/>
              </w:rPr>
              <w:t>□与实际施工情况不相符，修改意见见附件。</w:t>
            </w:r>
          </w:p>
          <w:p w14:paraId="613D4A84">
            <w:pPr>
              <w:spacing w:line="360" w:lineRule="exact"/>
              <w:ind w:firstLine="312"/>
              <w:rPr>
                <w:color w:val="000000"/>
                <w:szCs w:val="21"/>
              </w:rPr>
            </w:pPr>
            <w:r>
              <w:rPr>
                <w:rFonts w:hint="eastAsia"/>
                <w:color w:val="000000"/>
                <w:szCs w:val="21"/>
              </w:rPr>
              <w:t>□与实际施工情况相符，具体金额由造价工程师复核。</w:t>
            </w:r>
          </w:p>
          <w:p w14:paraId="3B8C87B0">
            <w:pPr>
              <w:spacing w:line="360" w:lineRule="exact"/>
              <w:ind w:firstLine="435"/>
              <w:jc w:val="right"/>
              <w:rPr>
                <w:color w:val="000000"/>
                <w:szCs w:val="21"/>
              </w:rPr>
            </w:pPr>
          </w:p>
          <w:p w14:paraId="67739F9A">
            <w:pPr>
              <w:spacing w:line="360" w:lineRule="exact"/>
              <w:ind w:firstLine="435"/>
              <w:jc w:val="right"/>
              <w:rPr>
                <w:color w:val="000000"/>
                <w:szCs w:val="21"/>
              </w:rPr>
            </w:pPr>
          </w:p>
          <w:p w14:paraId="138273FD">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0516682B">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48B2E8E0">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0BE959AF">
            <w:pPr>
              <w:spacing w:line="360" w:lineRule="exact"/>
              <w:rPr>
                <w:color w:val="000000"/>
                <w:szCs w:val="21"/>
              </w:rPr>
            </w:pPr>
            <w:r>
              <w:rPr>
                <w:rFonts w:hint="eastAsia"/>
                <w:color w:val="000000"/>
                <w:szCs w:val="21"/>
              </w:rPr>
              <w:t>复核意见：</w:t>
            </w:r>
          </w:p>
          <w:p w14:paraId="23FAB0F3">
            <w:pPr>
              <w:spacing w:line="360" w:lineRule="exact"/>
              <w:ind w:firstLine="435"/>
              <w:rPr>
                <w:color w:val="000000"/>
                <w:szCs w:val="21"/>
                <w:u w:val="single"/>
              </w:rPr>
            </w:pPr>
            <w:r>
              <w:rPr>
                <w:rFonts w:hint="eastAsia"/>
                <w:color w:val="000000"/>
                <w:szCs w:val="21"/>
              </w:rPr>
              <w:t>你方提出的竣工结算支付申请经复核，竣工结算款总额为(大写)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 xml:space="preserve"> 元，扣除前期支付以及质量保证金后应支付金额为（大写）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749DCF9B">
            <w:pPr>
              <w:spacing w:line="360" w:lineRule="exact"/>
              <w:ind w:firstLine="435"/>
              <w:jc w:val="center"/>
              <w:rPr>
                <w:color w:val="000000"/>
                <w:szCs w:val="21"/>
              </w:rPr>
            </w:pPr>
            <w:r>
              <w:rPr>
                <w:color w:val="000000"/>
                <w:szCs w:val="21"/>
              </w:rPr>
              <w:t xml:space="preserve">    </w:t>
            </w:r>
          </w:p>
          <w:p w14:paraId="3FB0E6EE">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5C0D39D9">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000000"/>
                <w:szCs w:val="21"/>
              </w:rPr>
            </w:pPr>
            <w:r>
              <w:rPr>
                <w:rFonts w:hint="eastAsia"/>
                <w:color w:val="000000"/>
                <w:szCs w:val="21"/>
              </w:rPr>
              <w:t>审核意见：</w:t>
            </w:r>
          </w:p>
          <w:p w14:paraId="6F3EDBC1">
            <w:pPr>
              <w:spacing w:line="400" w:lineRule="exact"/>
              <w:ind w:firstLine="435"/>
              <w:rPr>
                <w:color w:val="000000"/>
                <w:szCs w:val="21"/>
              </w:rPr>
            </w:pPr>
            <w:r>
              <w:rPr>
                <w:rFonts w:hint="eastAsia"/>
                <w:color w:val="000000"/>
                <w:szCs w:val="21"/>
              </w:rPr>
              <w:t>□不同意。</w:t>
            </w:r>
          </w:p>
          <w:p w14:paraId="097947C1">
            <w:pPr>
              <w:spacing w:line="400" w:lineRule="exact"/>
              <w:ind w:firstLine="420" w:firstLineChars="200"/>
              <w:rPr>
                <w:color w:val="000000"/>
                <w:szCs w:val="21"/>
              </w:rPr>
            </w:pPr>
            <w:r>
              <w:rPr>
                <w:rFonts w:hint="eastAsia"/>
                <w:color w:val="000000"/>
                <w:szCs w:val="21"/>
              </w:rPr>
              <w:t>□同意，支付时间为本表签发后的15天内。</w:t>
            </w:r>
          </w:p>
          <w:p w14:paraId="0DF339EA">
            <w:pPr>
              <w:wordWrap w:val="0"/>
              <w:spacing w:line="400" w:lineRule="exact"/>
              <w:ind w:firstLine="420" w:firstLineChars="200"/>
              <w:jc w:val="right"/>
              <w:rPr>
                <w:color w:val="000000"/>
                <w:szCs w:val="21"/>
              </w:rPr>
            </w:pPr>
            <w:r>
              <w:rPr>
                <w:rFonts w:hint="eastAsia"/>
                <w:color w:val="000000"/>
                <w:szCs w:val="21"/>
              </w:rPr>
              <w:t xml:space="preserve">发包人（章）           </w:t>
            </w:r>
          </w:p>
          <w:p w14:paraId="431C6F68">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61B03AA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6C62E05B">
      <w:pPr>
        <w:spacing w:beforeLines="50"/>
        <w:ind w:firstLine="360" w:firstLineChars="200"/>
        <w:rPr>
          <w:color w:val="000000"/>
          <w:sz w:val="18"/>
          <w:szCs w:val="18"/>
        </w:rPr>
      </w:pPr>
      <w:r>
        <w:rPr>
          <w:rFonts w:hint="eastAsia"/>
          <w:color w:val="000000"/>
          <w:sz w:val="18"/>
          <w:szCs w:val="18"/>
        </w:rPr>
        <w:t xml:space="preserve">注：1.在选择栏中的“□”内作标识“√”。 </w:t>
      </w:r>
    </w:p>
    <w:p w14:paraId="2E0AD4CA">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CCAC4AE">
      <w:pPr>
        <w:ind w:right="360"/>
        <w:jc w:val="left"/>
        <w:rPr>
          <w:b/>
          <w:color w:val="000000"/>
          <w:sz w:val="30"/>
          <w:szCs w:val="30"/>
        </w:rPr>
      </w:pPr>
      <w:r>
        <w:rPr>
          <w:rFonts w:hint="eastAsia" w:hAnsi="宋体" w:cs="宋体"/>
          <w:color w:val="000000"/>
          <w:sz w:val="30"/>
          <w:szCs w:val="30"/>
        </w:rPr>
        <w:t>附件13：</w:t>
      </w:r>
    </w:p>
    <w:p w14:paraId="77A1BF79">
      <w:pPr>
        <w:jc w:val="center"/>
        <w:rPr>
          <w:b/>
          <w:color w:val="000000"/>
          <w:sz w:val="36"/>
          <w:szCs w:val="36"/>
        </w:rPr>
      </w:pPr>
      <w:r>
        <w:rPr>
          <w:rFonts w:hint="eastAsia"/>
          <w:b/>
          <w:color w:val="000000"/>
          <w:sz w:val="36"/>
          <w:szCs w:val="36"/>
        </w:rPr>
        <w:t>最终结算款支付申请（核准）表</w:t>
      </w:r>
    </w:p>
    <w:p w14:paraId="3B75E3A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61AE7DE">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期间已完成了缺陷修复工作，根据施工合同的约定，现申请支付最终结清合同款额为(大写)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000000"/>
                      <w:szCs w:val="21"/>
                    </w:rPr>
                  </w:pPr>
                  <w:r>
                    <w:rPr>
                      <w:rFonts w:hint="eastAsia"/>
                      <w:color w:val="000000"/>
                      <w:szCs w:val="21"/>
                    </w:rPr>
                    <w:t>序号</w:t>
                  </w:r>
                </w:p>
              </w:tc>
              <w:tc>
                <w:tcPr>
                  <w:tcW w:w="3420" w:type="dxa"/>
                  <w:vAlign w:val="center"/>
                </w:tcPr>
                <w:p w14:paraId="06129286">
                  <w:pPr>
                    <w:spacing w:line="280" w:lineRule="exact"/>
                    <w:jc w:val="center"/>
                    <w:rPr>
                      <w:color w:val="000000"/>
                      <w:szCs w:val="21"/>
                    </w:rPr>
                  </w:pPr>
                  <w:r>
                    <w:rPr>
                      <w:rFonts w:hint="eastAsia"/>
                      <w:color w:val="000000"/>
                      <w:szCs w:val="21"/>
                    </w:rPr>
                    <w:t>名      称</w:t>
                  </w:r>
                </w:p>
              </w:tc>
              <w:tc>
                <w:tcPr>
                  <w:tcW w:w="1620" w:type="dxa"/>
                  <w:vAlign w:val="center"/>
                </w:tcPr>
                <w:p w14:paraId="4951F143">
                  <w:pPr>
                    <w:spacing w:line="280" w:lineRule="exact"/>
                    <w:jc w:val="center"/>
                    <w:rPr>
                      <w:color w:val="000000"/>
                      <w:szCs w:val="21"/>
                    </w:rPr>
                  </w:pPr>
                  <w:r>
                    <w:rPr>
                      <w:rFonts w:hint="eastAsia"/>
                      <w:color w:val="000000"/>
                      <w:szCs w:val="21"/>
                    </w:rPr>
                    <w:t>申请金额（元）</w:t>
                  </w:r>
                </w:p>
              </w:tc>
              <w:tc>
                <w:tcPr>
                  <w:tcW w:w="1620" w:type="dxa"/>
                  <w:vAlign w:val="center"/>
                </w:tcPr>
                <w:p w14:paraId="76EB8BB2">
                  <w:pPr>
                    <w:spacing w:line="280" w:lineRule="exact"/>
                    <w:jc w:val="center"/>
                    <w:rPr>
                      <w:color w:val="000000"/>
                      <w:szCs w:val="21"/>
                    </w:rPr>
                  </w:pPr>
                  <w:r>
                    <w:rPr>
                      <w:rFonts w:hint="eastAsia"/>
                      <w:color w:val="000000"/>
                      <w:szCs w:val="21"/>
                    </w:rPr>
                    <w:t>复核金额（元）</w:t>
                  </w:r>
                </w:p>
              </w:tc>
              <w:tc>
                <w:tcPr>
                  <w:tcW w:w="1651" w:type="dxa"/>
                  <w:vAlign w:val="center"/>
                </w:tcPr>
                <w:p w14:paraId="145651B7">
                  <w:pPr>
                    <w:spacing w:line="280" w:lineRule="exact"/>
                    <w:jc w:val="center"/>
                    <w:rPr>
                      <w:color w:val="000000"/>
                      <w:szCs w:val="21"/>
                    </w:rPr>
                  </w:pPr>
                  <w:r>
                    <w:rPr>
                      <w:rFonts w:hint="eastAsia"/>
                      <w:color w:val="000000"/>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000000"/>
                      <w:szCs w:val="21"/>
                    </w:rPr>
                  </w:pPr>
                  <w:r>
                    <w:rPr>
                      <w:rFonts w:hint="eastAsia"/>
                      <w:color w:val="000000"/>
                      <w:szCs w:val="21"/>
                    </w:rPr>
                    <w:t>1</w:t>
                  </w:r>
                </w:p>
              </w:tc>
              <w:tc>
                <w:tcPr>
                  <w:tcW w:w="3420" w:type="dxa"/>
                </w:tcPr>
                <w:p w14:paraId="4389391D">
                  <w:pPr>
                    <w:spacing w:line="280" w:lineRule="exact"/>
                    <w:rPr>
                      <w:color w:val="000000"/>
                      <w:szCs w:val="21"/>
                    </w:rPr>
                  </w:pPr>
                  <w:r>
                    <w:rPr>
                      <w:rFonts w:hint="eastAsia"/>
                      <w:color w:val="000000"/>
                      <w:szCs w:val="21"/>
                    </w:rPr>
                    <w:t>已预留的质量保证金</w:t>
                  </w:r>
                </w:p>
              </w:tc>
              <w:tc>
                <w:tcPr>
                  <w:tcW w:w="1620" w:type="dxa"/>
                </w:tcPr>
                <w:p w14:paraId="0FDE5441">
                  <w:pPr>
                    <w:spacing w:line="280" w:lineRule="exact"/>
                    <w:rPr>
                      <w:color w:val="000000"/>
                      <w:szCs w:val="21"/>
                    </w:rPr>
                  </w:pPr>
                </w:p>
              </w:tc>
              <w:tc>
                <w:tcPr>
                  <w:tcW w:w="1620" w:type="dxa"/>
                </w:tcPr>
                <w:p w14:paraId="5B25E2E5">
                  <w:pPr>
                    <w:spacing w:line="280" w:lineRule="exact"/>
                    <w:rPr>
                      <w:color w:val="000000"/>
                      <w:szCs w:val="21"/>
                    </w:rPr>
                  </w:pPr>
                </w:p>
              </w:tc>
              <w:tc>
                <w:tcPr>
                  <w:tcW w:w="1651" w:type="dxa"/>
                </w:tcPr>
                <w:p w14:paraId="70E5FCD4">
                  <w:pPr>
                    <w:spacing w:line="280" w:lineRule="exact"/>
                    <w:rPr>
                      <w:color w:val="000000"/>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000000"/>
                      <w:szCs w:val="21"/>
                    </w:rPr>
                  </w:pPr>
                  <w:r>
                    <w:rPr>
                      <w:rFonts w:hint="eastAsia"/>
                      <w:color w:val="000000"/>
                      <w:szCs w:val="21"/>
                    </w:rPr>
                    <w:t>2</w:t>
                  </w:r>
                </w:p>
              </w:tc>
              <w:tc>
                <w:tcPr>
                  <w:tcW w:w="3420" w:type="dxa"/>
                </w:tcPr>
                <w:p w14:paraId="0271C40E">
                  <w:pPr>
                    <w:spacing w:line="280" w:lineRule="exact"/>
                    <w:rPr>
                      <w:color w:val="000000"/>
                      <w:szCs w:val="21"/>
                    </w:rPr>
                  </w:pPr>
                  <w:r>
                    <w:rPr>
                      <w:rFonts w:hint="eastAsia"/>
                      <w:color w:val="000000"/>
                      <w:szCs w:val="21"/>
                    </w:rPr>
                    <w:t>应增加因发包人原因造成缺陷的修复金额</w:t>
                  </w:r>
                </w:p>
              </w:tc>
              <w:tc>
                <w:tcPr>
                  <w:tcW w:w="1620" w:type="dxa"/>
                </w:tcPr>
                <w:p w14:paraId="549DE836">
                  <w:pPr>
                    <w:spacing w:line="280" w:lineRule="exact"/>
                    <w:rPr>
                      <w:color w:val="000000"/>
                      <w:szCs w:val="21"/>
                    </w:rPr>
                  </w:pPr>
                </w:p>
              </w:tc>
              <w:tc>
                <w:tcPr>
                  <w:tcW w:w="1620" w:type="dxa"/>
                </w:tcPr>
                <w:p w14:paraId="30B11128">
                  <w:pPr>
                    <w:spacing w:line="280" w:lineRule="exact"/>
                    <w:rPr>
                      <w:color w:val="000000"/>
                      <w:szCs w:val="21"/>
                    </w:rPr>
                  </w:pPr>
                </w:p>
              </w:tc>
              <w:tc>
                <w:tcPr>
                  <w:tcW w:w="1651" w:type="dxa"/>
                </w:tcPr>
                <w:p w14:paraId="59313E3C">
                  <w:pPr>
                    <w:spacing w:line="280" w:lineRule="exact"/>
                    <w:rPr>
                      <w:color w:val="000000"/>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000000"/>
                      <w:szCs w:val="21"/>
                    </w:rPr>
                  </w:pPr>
                  <w:r>
                    <w:rPr>
                      <w:rFonts w:hint="eastAsia"/>
                      <w:color w:val="000000"/>
                      <w:szCs w:val="21"/>
                    </w:rPr>
                    <w:t>3</w:t>
                  </w:r>
                </w:p>
              </w:tc>
              <w:tc>
                <w:tcPr>
                  <w:tcW w:w="3420" w:type="dxa"/>
                </w:tcPr>
                <w:p w14:paraId="63AD1FAD">
                  <w:pPr>
                    <w:spacing w:line="280" w:lineRule="exact"/>
                    <w:rPr>
                      <w:color w:val="000000"/>
                      <w:szCs w:val="21"/>
                    </w:rPr>
                  </w:pPr>
                  <w:r>
                    <w:rPr>
                      <w:rFonts w:hint="eastAsia"/>
                      <w:color w:val="000000"/>
                      <w:szCs w:val="21"/>
                    </w:rPr>
                    <w:t>应扣减承包人不修复缺陷、发包人组织修复的金额</w:t>
                  </w:r>
                </w:p>
              </w:tc>
              <w:tc>
                <w:tcPr>
                  <w:tcW w:w="1620" w:type="dxa"/>
                </w:tcPr>
                <w:p w14:paraId="2C00521E">
                  <w:pPr>
                    <w:spacing w:line="280" w:lineRule="exact"/>
                    <w:rPr>
                      <w:color w:val="000000"/>
                      <w:szCs w:val="21"/>
                    </w:rPr>
                  </w:pPr>
                </w:p>
              </w:tc>
              <w:tc>
                <w:tcPr>
                  <w:tcW w:w="1620" w:type="dxa"/>
                </w:tcPr>
                <w:p w14:paraId="36D6F681">
                  <w:pPr>
                    <w:spacing w:line="280" w:lineRule="exact"/>
                    <w:rPr>
                      <w:color w:val="000000"/>
                      <w:szCs w:val="21"/>
                    </w:rPr>
                  </w:pPr>
                </w:p>
              </w:tc>
              <w:tc>
                <w:tcPr>
                  <w:tcW w:w="1651" w:type="dxa"/>
                </w:tcPr>
                <w:p w14:paraId="33341E69">
                  <w:pPr>
                    <w:spacing w:line="280" w:lineRule="exact"/>
                    <w:rPr>
                      <w:color w:val="000000"/>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3A8C4B">
                  <w:pPr>
                    <w:spacing w:line="280" w:lineRule="exact"/>
                    <w:jc w:val="center"/>
                    <w:rPr>
                      <w:color w:val="000000"/>
                      <w:szCs w:val="21"/>
                    </w:rPr>
                  </w:pPr>
                  <w:r>
                    <w:rPr>
                      <w:rFonts w:hint="eastAsia"/>
                      <w:color w:val="000000"/>
                      <w:szCs w:val="21"/>
                    </w:rPr>
                    <w:t>4</w:t>
                  </w:r>
                </w:p>
              </w:tc>
              <w:tc>
                <w:tcPr>
                  <w:tcW w:w="3420" w:type="dxa"/>
                </w:tcPr>
                <w:p w14:paraId="4714C62B">
                  <w:pPr>
                    <w:spacing w:line="280" w:lineRule="exact"/>
                    <w:rPr>
                      <w:color w:val="000000"/>
                      <w:szCs w:val="21"/>
                    </w:rPr>
                  </w:pPr>
                  <w:r>
                    <w:rPr>
                      <w:rFonts w:hint="eastAsia"/>
                      <w:color w:val="000000"/>
                      <w:szCs w:val="21"/>
                    </w:rPr>
                    <w:t>最终应支付的合同价款</w:t>
                  </w:r>
                </w:p>
              </w:tc>
              <w:tc>
                <w:tcPr>
                  <w:tcW w:w="1620" w:type="dxa"/>
                </w:tcPr>
                <w:p w14:paraId="72430E87">
                  <w:pPr>
                    <w:spacing w:line="280" w:lineRule="exact"/>
                    <w:rPr>
                      <w:color w:val="000000"/>
                      <w:szCs w:val="21"/>
                    </w:rPr>
                  </w:pPr>
                </w:p>
              </w:tc>
              <w:tc>
                <w:tcPr>
                  <w:tcW w:w="1620" w:type="dxa"/>
                </w:tcPr>
                <w:p w14:paraId="4D79C311">
                  <w:pPr>
                    <w:spacing w:line="280" w:lineRule="exact"/>
                    <w:rPr>
                      <w:color w:val="000000"/>
                      <w:szCs w:val="21"/>
                    </w:rPr>
                  </w:pPr>
                </w:p>
              </w:tc>
              <w:tc>
                <w:tcPr>
                  <w:tcW w:w="1651" w:type="dxa"/>
                </w:tcPr>
                <w:p w14:paraId="5ED0E354">
                  <w:pPr>
                    <w:spacing w:line="280" w:lineRule="exact"/>
                    <w:rPr>
                      <w:color w:val="000000"/>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B35288">
                  <w:pPr>
                    <w:spacing w:line="280" w:lineRule="exact"/>
                    <w:jc w:val="center"/>
                    <w:rPr>
                      <w:color w:val="000000"/>
                      <w:szCs w:val="21"/>
                    </w:rPr>
                  </w:pPr>
                </w:p>
              </w:tc>
              <w:tc>
                <w:tcPr>
                  <w:tcW w:w="3420" w:type="dxa"/>
                </w:tcPr>
                <w:p w14:paraId="440C180C">
                  <w:pPr>
                    <w:spacing w:line="280" w:lineRule="exact"/>
                    <w:rPr>
                      <w:color w:val="000000"/>
                      <w:szCs w:val="21"/>
                    </w:rPr>
                  </w:pPr>
                </w:p>
              </w:tc>
              <w:tc>
                <w:tcPr>
                  <w:tcW w:w="1620" w:type="dxa"/>
                </w:tcPr>
                <w:p w14:paraId="5A59E403">
                  <w:pPr>
                    <w:spacing w:line="280" w:lineRule="exact"/>
                    <w:rPr>
                      <w:color w:val="000000"/>
                      <w:szCs w:val="21"/>
                    </w:rPr>
                  </w:pPr>
                </w:p>
              </w:tc>
              <w:tc>
                <w:tcPr>
                  <w:tcW w:w="1620" w:type="dxa"/>
                </w:tcPr>
                <w:p w14:paraId="1F80911C">
                  <w:pPr>
                    <w:spacing w:line="280" w:lineRule="exact"/>
                    <w:rPr>
                      <w:color w:val="000000"/>
                      <w:szCs w:val="21"/>
                    </w:rPr>
                  </w:pPr>
                </w:p>
              </w:tc>
              <w:tc>
                <w:tcPr>
                  <w:tcW w:w="1651" w:type="dxa"/>
                </w:tcPr>
                <w:p w14:paraId="086FF5C0">
                  <w:pPr>
                    <w:spacing w:line="280" w:lineRule="exact"/>
                    <w:rPr>
                      <w:color w:val="000000"/>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7D016">
                  <w:pPr>
                    <w:spacing w:line="280" w:lineRule="exact"/>
                    <w:jc w:val="center"/>
                    <w:rPr>
                      <w:color w:val="000000"/>
                      <w:szCs w:val="21"/>
                    </w:rPr>
                  </w:pPr>
                </w:p>
              </w:tc>
              <w:tc>
                <w:tcPr>
                  <w:tcW w:w="3420" w:type="dxa"/>
                </w:tcPr>
                <w:p w14:paraId="3B38233F">
                  <w:pPr>
                    <w:spacing w:line="280" w:lineRule="exact"/>
                    <w:rPr>
                      <w:color w:val="000000"/>
                      <w:szCs w:val="21"/>
                    </w:rPr>
                  </w:pPr>
                </w:p>
              </w:tc>
              <w:tc>
                <w:tcPr>
                  <w:tcW w:w="1620" w:type="dxa"/>
                </w:tcPr>
                <w:p w14:paraId="051FA292">
                  <w:pPr>
                    <w:spacing w:line="280" w:lineRule="exact"/>
                    <w:rPr>
                      <w:color w:val="000000"/>
                      <w:szCs w:val="21"/>
                    </w:rPr>
                  </w:pPr>
                </w:p>
              </w:tc>
              <w:tc>
                <w:tcPr>
                  <w:tcW w:w="1620" w:type="dxa"/>
                </w:tcPr>
                <w:p w14:paraId="074D3FB9">
                  <w:pPr>
                    <w:spacing w:line="280" w:lineRule="exact"/>
                    <w:rPr>
                      <w:color w:val="000000"/>
                      <w:szCs w:val="21"/>
                    </w:rPr>
                  </w:pPr>
                </w:p>
              </w:tc>
              <w:tc>
                <w:tcPr>
                  <w:tcW w:w="1651" w:type="dxa"/>
                </w:tcPr>
                <w:p w14:paraId="57A9915D">
                  <w:pPr>
                    <w:spacing w:line="280" w:lineRule="exact"/>
                    <w:rPr>
                      <w:color w:val="000000"/>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118BDD">
                  <w:pPr>
                    <w:spacing w:line="280" w:lineRule="exact"/>
                    <w:jc w:val="center"/>
                    <w:rPr>
                      <w:color w:val="000000"/>
                      <w:szCs w:val="21"/>
                    </w:rPr>
                  </w:pPr>
                </w:p>
              </w:tc>
              <w:tc>
                <w:tcPr>
                  <w:tcW w:w="3420" w:type="dxa"/>
                </w:tcPr>
                <w:p w14:paraId="4E6361A1">
                  <w:pPr>
                    <w:spacing w:line="280" w:lineRule="exact"/>
                    <w:rPr>
                      <w:color w:val="000000"/>
                      <w:szCs w:val="21"/>
                    </w:rPr>
                  </w:pPr>
                </w:p>
              </w:tc>
              <w:tc>
                <w:tcPr>
                  <w:tcW w:w="1620" w:type="dxa"/>
                </w:tcPr>
                <w:p w14:paraId="0C5EE53F">
                  <w:pPr>
                    <w:spacing w:line="280" w:lineRule="exact"/>
                    <w:rPr>
                      <w:color w:val="000000"/>
                      <w:szCs w:val="21"/>
                    </w:rPr>
                  </w:pPr>
                </w:p>
              </w:tc>
              <w:tc>
                <w:tcPr>
                  <w:tcW w:w="1620" w:type="dxa"/>
                </w:tcPr>
                <w:p w14:paraId="74324601">
                  <w:pPr>
                    <w:spacing w:line="280" w:lineRule="exact"/>
                    <w:rPr>
                      <w:color w:val="000000"/>
                      <w:szCs w:val="21"/>
                    </w:rPr>
                  </w:pPr>
                </w:p>
              </w:tc>
              <w:tc>
                <w:tcPr>
                  <w:tcW w:w="1651" w:type="dxa"/>
                </w:tcPr>
                <w:p w14:paraId="21A5656E">
                  <w:pPr>
                    <w:spacing w:line="280" w:lineRule="exact"/>
                    <w:rPr>
                      <w:color w:val="000000"/>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8D6D87">
                  <w:pPr>
                    <w:spacing w:line="280" w:lineRule="exact"/>
                    <w:jc w:val="center"/>
                    <w:rPr>
                      <w:color w:val="000000"/>
                      <w:szCs w:val="21"/>
                    </w:rPr>
                  </w:pPr>
                </w:p>
              </w:tc>
              <w:tc>
                <w:tcPr>
                  <w:tcW w:w="3420" w:type="dxa"/>
                </w:tcPr>
                <w:p w14:paraId="1E89272D">
                  <w:pPr>
                    <w:spacing w:line="280" w:lineRule="exact"/>
                    <w:rPr>
                      <w:color w:val="000000"/>
                      <w:szCs w:val="21"/>
                    </w:rPr>
                  </w:pPr>
                </w:p>
              </w:tc>
              <w:tc>
                <w:tcPr>
                  <w:tcW w:w="1620" w:type="dxa"/>
                </w:tcPr>
                <w:p w14:paraId="4E890BFD">
                  <w:pPr>
                    <w:spacing w:line="280" w:lineRule="exact"/>
                    <w:rPr>
                      <w:color w:val="000000"/>
                      <w:szCs w:val="21"/>
                    </w:rPr>
                  </w:pPr>
                </w:p>
              </w:tc>
              <w:tc>
                <w:tcPr>
                  <w:tcW w:w="1620" w:type="dxa"/>
                </w:tcPr>
                <w:p w14:paraId="4EE66C9F">
                  <w:pPr>
                    <w:spacing w:line="280" w:lineRule="exact"/>
                    <w:rPr>
                      <w:color w:val="000000"/>
                      <w:szCs w:val="21"/>
                    </w:rPr>
                  </w:pPr>
                </w:p>
              </w:tc>
              <w:tc>
                <w:tcPr>
                  <w:tcW w:w="1651" w:type="dxa"/>
                </w:tcPr>
                <w:p w14:paraId="2BEA02FA">
                  <w:pPr>
                    <w:spacing w:line="280" w:lineRule="exact"/>
                    <w:rPr>
                      <w:color w:val="000000"/>
                      <w:szCs w:val="21"/>
                    </w:rPr>
                  </w:pPr>
                </w:p>
              </w:tc>
            </w:tr>
          </w:tbl>
          <w:p w14:paraId="089BEE9E">
            <w:pPr>
              <w:spacing w:line="400" w:lineRule="exact"/>
              <w:ind w:right="420" w:firstLine="435"/>
              <w:jc w:val="center"/>
              <w:rPr>
                <w:color w:val="000000"/>
                <w:szCs w:val="21"/>
              </w:rPr>
            </w:pPr>
            <w:r>
              <w:rPr>
                <w:rFonts w:hint="eastAsia"/>
                <w:color w:val="000000"/>
                <w:szCs w:val="21"/>
              </w:rPr>
              <w:t xml:space="preserve">                                            承包人（章）             </w:t>
            </w:r>
          </w:p>
          <w:p w14:paraId="13197307">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000000"/>
                <w:szCs w:val="21"/>
              </w:rPr>
            </w:pPr>
            <w:r>
              <w:rPr>
                <w:rFonts w:hint="eastAsia"/>
                <w:color w:val="000000"/>
                <w:szCs w:val="21"/>
              </w:rPr>
              <w:t>复核意见：</w:t>
            </w:r>
          </w:p>
          <w:p w14:paraId="5F9A2203">
            <w:pPr>
              <w:spacing w:line="360" w:lineRule="exact"/>
              <w:ind w:firstLine="312"/>
              <w:rPr>
                <w:color w:val="000000"/>
                <w:szCs w:val="21"/>
              </w:rPr>
            </w:pPr>
            <w:r>
              <w:rPr>
                <w:rFonts w:hint="eastAsia"/>
                <w:color w:val="000000"/>
                <w:szCs w:val="21"/>
              </w:rPr>
              <w:t>□与实际施工情况不相符，修改意见见附件。</w:t>
            </w:r>
          </w:p>
          <w:p w14:paraId="2BD0F151">
            <w:pPr>
              <w:spacing w:line="360" w:lineRule="exact"/>
              <w:ind w:firstLine="312"/>
              <w:rPr>
                <w:color w:val="000000"/>
                <w:szCs w:val="21"/>
              </w:rPr>
            </w:pPr>
            <w:r>
              <w:rPr>
                <w:rFonts w:hint="eastAsia"/>
                <w:color w:val="000000"/>
                <w:szCs w:val="21"/>
              </w:rPr>
              <w:t>□与实际施工情况相符，具体金额由造价工程师复核。</w:t>
            </w:r>
          </w:p>
          <w:p w14:paraId="2E914519">
            <w:pPr>
              <w:spacing w:line="360" w:lineRule="exact"/>
              <w:ind w:firstLine="435"/>
              <w:jc w:val="right"/>
              <w:rPr>
                <w:color w:val="000000"/>
                <w:szCs w:val="21"/>
              </w:rPr>
            </w:pPr>
          </w:p>
          <w:p w14:paraId="51228766">
            <w:pPr>
              <w:spacing w:line="360" w:lineRule="exact"/>
              <w:ind w:firstLine="435"/>
              <w:jc w:val="right"/>
              <w:rPr>
                <w:color w:val="000000"/>
                <w:szCs w:val="21"/>
              </w:rPr>
            </w:pPr>
          </w:p>
          <w:p w14:paraId="7DC8928A">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709C8FB0">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323A0E05">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4C30D06B">
            <w:pPr>
              <w:spacing w:line="360" w:lineRule="exact"/>
              <w:rPr>
                <w:color w:val="000000"/>
                <w:szCs w:val="21"/>
              </w:rPr>
            </w:pPr>
            <w:r>
              <w:rPr>
                <w:rFonts w:hint="eastAsia"/>
                <w:color w:val="000000"/>
                <w:szCs w:val="21"/>
              </w:rPr>
              <w:t>复核意见：</w:t>
            </w:r>
          </w:p>
          <w:p w14:paraId="285FAC0C">
            <w:pPr>
              <w:spacing w:line="360" w:lineRule="exact"/>
              <w:ind w:firstLine="435"/>
              <w:rPr>
                <w:color w:val="000000"/>
                <w:szCs w:val="21"/>
                <w:u w:val="single"/>
              </w:rPr>
            </w:pPr>
            <w:r>
              <w:rPr>
                <w:rFonts w:hint="eastAsia"/>
                <w:color w:val="000000"/>
                <w:szCs w:val="21"/>
              </w:rPr>
              <w:t>你方提出的支付申请经复核，最终应支付金额为（大写）</w:t>
            </w:r>
            <w:r>
              <w:rPr>
                <w:rFonts w:hint="eastAsia"/>
                <w:color w:val="000000"/>
                <w:szCs w:val="21"/>
                <w:u w:val="single"/>
              </w:rPr>
              <w:t xml:space="preserve">          </w:t>
            </w:r>
            <w:r>
              <w:rPr>
                <w:rFonts w:hint="eastAsia"/>
                <w:color w:val="000000"/>
                <w:szCs w:val="21"/>
              </w:rPr>
              <w:t xml:space="preserve">元，（小写）  </w:t>
            </w:r>
            <w:r>
              <w:rPr>
                <w:rFonts w:hint="eastAsia"/>
                <w:color w:val="000000"/>
                <w:szCs w:val="21"/>
                <w:u w:val="single"/>
              </w:rPr>
              <w:t xml:space="preserve">       </w:t>
            </w:r>
            <w:r>
              <w:rPr>
                <w:rFonts w:hint="eastAsia"/>
                <w:color w:val="000000"/>
                <w:szCs w:val="21"/>
              </w:rPr>
              <w:t>元。</w:t>
            </w:r>
          </w:p>
          <w:p w14:paraId="04C623E4">
            <w:pPr>
              <w:spacing w:line="360" w:lineRule="exact"/>
              <w:ind w:firstLine="435"/>
              <w:jc w:val="center"/>
              <w:rPr>
                <w:color w:val="000000"/>
                <w:szCs w:val="21"/>
              </w:rPr>
            </w:pPr>
            <w:r>
              <w:rPr>
                <w:color w:val="000000"/>
                <w:szCs w:val="21"/>
              </w:rPr>
              <w:t xml:space="preserve">    </w:t>
            </w:r>
          </w:p>
          <w:p w14:paraId="1CBC0560">
            <w:pPr>
              <w:spacing w:line="360" w:lineRule="exact"/>
              <w:ind w:firstLine="435"/>
              <w:jc w:val="center"/>
              <w:rPr>
                <w:color w:val="000000"/>
                <w:szCs w:val="21"/>
              </w:rPr>
            </w:pPr>
          </w:p>
          <w:p w14:paraId="70D578C8">
            <w:pPr>
              <w:spacing w:line="360" w:lineRule="exact"/>
              <w:ind w:firstLine="435"/>
              <w:jc w:val="center"/>
              <w:rPr>
                <w:color w:val="000000"/>
                <w:szCs w:val="21"/>
              </w:rPr>
            </w:pPr>
          </w:p>
          <w:p w14:paraId="77FDB5AF">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401A67FD">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000000"/>
                <w:szCs w:val="21"/>
              </w:rPr>
            </w:pPr>
            <w:r>
              <w:rPr>
                <w:rFonts w:hint="eastAsia"/>
                <w:color w:val="000000"/>
                <w:szCs w:val="21"/>
              </w:rPr>
              <w:t>审核意见：</w:t>
            </w:r>
          </w:p>
          <w:p w14:paraId="0F3FF8C7">
            <w:pPr>
              <w:spacing w:line="400" w:lineRule="exact"/>
              <w:ind w:firstLine="435"/>
              <w:rPr>
                <w:color w:val="000000"/>
                <w:szCs w:val="21"/>
              </w:rPr>
            </w:pPr>
            <w:r>
              <w:rPr>
                <w:rFonts w:hint="eastAsia"/>
                <w:color w:val="000000"/>
                <w:szCs w:val="21"/>
              </w:rPr>
              <w:t>□不同意。</w:t>
            </w:r>
          </w:p>
          <w:p w14:paraId="533B386A">
            <w:pPr>
              <w:spacing w:line="400" w:lineRule="exact"/>
              <w:ind w:firstLine="420" w:firstLineChars="200"/>
              <w:rPr>
                <w:color w:val="000000"/>
                <w:szCs w:val="21"/>
              </w:rPr>
            </w:pPr>
            <w:r>
              <w:rPr>
                <w:rFonts w:hint="eastAsia"/>
                <w:color w:val="000000"/>
                <w:szCs w:val="21"/>
              </w:rPr>
              <w:t>□同意，支付时间为本表签发后的15天内。</w:t>
            </w:r>
          </w:p>
          <w:p w14:paraId="0BEB7880">
            <w:pPr>
              <w:wordWrap w:val="0"/>
              <w:spacing w:line="400" w:lineRule="exact"/>
              <w:ind w:firstLine="420" w:firstLineChars="200"/>
              <w:jc w:val="right"/>
              <w:rPr>
                <w:color w:val="000000"/>
                <w:szCs w:val="21"/>
              </w:rPr>
            </w:pPr>
            <w:r>
              <w:rPr>
                <w:rFonts w:hint="eastAsia"/>
                <w:color w:val="000000"/>
                <w:szCs w:val="21"/>
              </w:rPr>
              <w:t xml:space="preserve">发包人（章）           </w:t>
            </w:r>
          </w:p>
          <w:p w14:paraId="14CCCEB2">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40813A1E">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33F034A6">
      <w:pPr>
        <w:spacing w:beforeLines="50"/>
        <w:ind w:firstLine="360" w:firstLineChars="200"/>
        <w:rPr>
          <w:color w:val="000000"/>
          <w:sz w:val="18"/>
          <w:szCs w:val="18"/>
        </w:rPr>
      </w:pPr>
      <w:r>
        <w:rPr>
          <w:rFonts w:hint="eastAsia"/>
          <w:color w:val="000000"/>
          <w:sz w:val="18"/>
          <w:szCs w:val="18"/>
        </w:rPr>
        <w:t>注：1.在选择栏中的“□”内作标识“√”。 如监理人已退场，监理工程师栏可空缺。</w:t>
      </w:r>
    </w:p>
    <w:p w14:paraId="09A4EB08">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4BA594D5">
      <w:pPr>
        <w:spacing w:line="360" w:lineRule="auto"/>
        <w:jc w:val="left"/>
        <w:rPr>
          <w:rFonts w:hAnsi="宋体" w:cs="宋体"/>
          <w:color w:val="000000"/>
          <w:sz w:val="30"/>
          <w:szCs w:val="30"/>
        </w:rPr>
      </w:pPr>
      <w:r>
        <w:rPr>
          <w:rFonts w:hint="eastAsia"/>
          <w:color w:val="000000"/>
          <w:sz w:val="30"/>
          <w:szCs w:val="30"/>
        </w:rPr>
        <w:t>附件14：</w:t>
      </w:r>
    </w:p>
    <w:p w14:paraId="63384AA1">
      <w:pPr>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14:paraId="3555C304">
      <w:pPr>
        <w:spacing w:line="360" w:lineRule="auto"/>
        <w:rPr>
          <w:rFonts w:ascii="宋体" w:hAnsi="宋体" w:cs="宋体"/>
          <w:color w:val="000000"/>
          <w:kern w:val="0"/>
          <w:szCs w:val="21"/>
        </w:rPr>
      </w:pPr>
      <w:r>
        <w:rPr>
          <w:rFonts w:hint="eastAsia" w:ascii="宋体" w:hAnsi="宋体" w:cs="宋体"/>
          <w:color w:val="000000"/>
          <w:kern w:val="0"/>
          <w:szCs w:val="21"/>
        </w:rPr>
        <w:t>工程名称：</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进度款期次</w:t>
            </w:r>
          </w:p>
        </w:tc>
        <w:tc>
          <w:tcPr>
            <w:tcW w:w="3794" w:type="dxa"/>
            <w:shd w:val="clear" w:color="auto" w:fill="auto"/>
          </w:tcPr>
          <w:p w14:paraId="126A6325">
            <w:pPr>
              <w:spacing w:line="360" w:lineRule="auto"/>
              <w:jc w:val="center"/>
              <w:rPr>
                <w:rFonts w:ascii="宋体" w:hAnsi="宋体" w:cs="宋体"/>
                <w:color w:val="000000"/>
                <w:kern w:val="0"/>
                <w:szCs w:val="21"/>
              </w:rPr>
            </w:pPr>
            <w:r>
              <w:rPr>
                <w:rFonts w:hint="eastAsia" w:ascii="宋体" w:hAnsi="宋体" w:cs="宋体"/>
                <w:color w:val="000000"/>
                <w:kern w:val="0"/>
                <w:szCs w:val="21"/>
              </w:rPr>
              <w:t>形象进度</w:t>
            </w:r>
          </w:p>
        </w:tc>
        <w:tc>
          <w:tcPr>
            <w:tcW w:w="2268" w:type="dxa"/>
            <w:shd w:val="clear" w:color="auto" w:fill="auto"/>
          </w:tcPr>
          <w:p w14:paraId="08269522">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进度款付款金额（元）</w:t>
            </w:r>
          </w:p>
        </w:tc>
        <w:tc>
          <w:tcPr>
            <w:tcW w:w="2268" w:type="dxa"/>
            <w:shd w:val="clear" w:color="auto" w:fill="auto"/>
          </w:tcPr>
          <w:p w14:paraId="0FD93111">
            <w:pPr>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000000"/>
                <w:kern w:val="0"/>
                <w:szCs w:val="21"/>
              </w:rPr>
            </w:pPr>
            <w:r>
              <w:rPr>
                <w:rFonts w:hint="eastAsia" w:ascii="宋体" w:hAnsi="宋体" w:cs="宋体"/>
                <w:color w:val="000000"/>
                <w:kern w:val="0"/>
                <w:szCs w:val="21"/>
              </w:rPr>
              <w:t>第一期</w:t>
            </w:r>
          </w:p>
        </w:tc>
        <w:tc>
          <w:tcPr>
            <w:tcW w:w="3794" w:type="dxa"/>
            <w:shd w:val="clear" w:color="auto" w:fill="auto"/>
          </w:tcPr>
          <w:p w14:paraId="692430D1">
            <w:pPr>
              <w:spacing w:line="360" w:lineRule="auto"/>
              <w:jc w:val="center"/>
              <w:rPr>
                <w:rFonts w:ascii="宋体" w:hAnsi="宋体" w:cs="宋体"/>
                <w:color w:val="000000"/>
                <w:kern w:val="0"/>
                <w:szCs w:val="21"/>
              </w:rPr>
            </w:pPr>
          </w:p>
        </w:tc>
        <w:tc>
          <w:tcPr>
            <w:tcW w:w="2268" w:type="dxa"/>
            <w:shd w:val="clear" w:color="auto" w:fill="auto"/>
          </w:tcPr>
          <w:p w14:paraId="15251EF7">
            <w:pPr>
              <w:spacing w:line="360" w:lineRule="auto"/>
              <w:jc w:val="center"/>
              <w:rPr>
                <w:rFonts w:ascii="宋体" w:hAnsi="宋体" w:cs="宋体"/>
                <w:color w:val="000000"/>
                <w:kern w:val="0"/>
                <w:szCs w:val="21"/>
              </w:rPr>
            </w:pPr>
          </w:p>
        </w:tc>
        <w:tc>
          <w:tcPr>
            <w:tcW w:w="2268" w:type="dxa"/>
            <w:shd w:val="clear" w:color="auto" w:fill="auto"/>
          </w:tcPr>
          <w:p w14:paraId="78E7E284">
            <w:pPr>
              <w:spacing w:line="360" w:lineRule="auto"/>
              <w:jc w:val="center"/>
              <w:rPr>
                <w:rFonts w:ascii="宋体" w:hAnsi="宋体" w:cs="宋体"/>
                <w:color w:val="000000"/>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000000"/>
                <w:kern w:val="0"/>
                <w:szCs w:val="21"/>
              </w:rPr>
            </w:pPr>
            <w:r>
              <w:rPr>
                <w:rFonts w:hint="eastAsia" w:ascii="宋体" w:hAnsi="宋体" w:cs="宋体"/>
                <w:color w:val="000000"/>
                <w:kern w:val="0"/>
                <w:szCs w:val="21"/>
              </w:rPr>
              <w:t>第二期</w:t>
            </w:r>
          </w:p>
        </w:tc>
        <w:tc>
          <w:tcPr>
            <w:tcW w:w="3794" w:type="dxa"/>
            <w:shd w:val="clear" w:color="auto" w:fill="auto"/>
          </w:tcPr>
          <w:p w14:paraId="03AD1556">
            <w:pPr>
              <w:spacing w:line="360" w:lineRule="auto"/>
              <w:jc w:val="center"/>
              <w:rPr>
                <w:rFonts w:ascii="宋体" w:hAnsi="宋体" w:cs="宋体"/>
                <w:color w:val="000000"/>
                <w:kern w:val="0"/>
                <w:szCs w:val="21"/>
              </w:rPr>
            </w:pPr>
          </w:p>
        </w:tc>
        <w:tc>
          <w:tcPr>
            <w:tcW w:w="2268" w:type="dxa"/>
            <w:shd w:val="clear" w:color="auto" w:fill="auto"/>
          </w:tcPr>
          <w:p w14:paraId="12335A53">
            <w:pPr>
              <w:spacing w:line="360" w:lineRule="auto"/>
              <w:jc w:val="center"/>
              <w:rPr>
                <w:rFonts w:ascii="宋体" w:hAnsi="宋体" w:cs="宋体"/>
                <w:color w:val="000000"/>
                <w:kern w:val="0"/>
                <w:szCs w:val="21"/>
              </w:rPr>
            </w:pPr>
          </w:p>
        </w:tc>
        <w:tc>
          <w:tcPr>
            <w:tcW w:w="2268" w:type="dxa"/>
            <w:shd w:val="clear" w:color="auto" w:fill="auto"/>
          </w:tcPr>
          <w:p w14:paraId="4C96C13C">
            <w:pPr>
              <w:spacing w:line="360" w:lineRule="auto"/>
              <w:jc w:val="center"/>
              <w:rPr>
                <w:rFonts w:ascii="宋体" w:hAnsi="宋体" w:cs="宋体"/>
                <w:color w:val="000000"/>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000000"/>
                <w:kern w:val="0"/>
                <w:szCs w:val="21"/>
              </w:rPr>
            </w:pPr>
            <w:r>
              <w:rPr>
                <w:rFonts w:hint="eastAsia" w:ascii="宋体" w:hAnsi="宋体" w:cs="宋体"/>
                <w:color w:val="000000"/>
                <w:kern w:val="0"/>
                <w:szCs w:val="21"/>
              </w:rPr>
              <w:t>第三期</w:t>
            </w:r>
          </w:p>
        </w:tc>
        <w:tc>
          <w:tcPr>
            <w:tcW w:w="3794" w:type="dxa"/>
            <w:shd w:val="clear" w:color="auto" w:fill="auto"/>
          </w:tcPr>
          <w:p w14:paraId="0386F499">
            <w:pPr>
              <w:spacing w:line="360" w:lineRule="auto"/>
              <w:jc w:val="center"/>
              <w:rPr>
                <w:rFonts w:ascii="宋体" w:hAnsi="宋体" w:cs="宋体"/>
                <w:color w:val="000000"/>
                <w:kern w:val="0"/>
                <w:szCs w:val="21"/>
              </w:rPr>
            </w:pPr>
          </w:p>
        </w:tc>
        <w:tc>
          <w:tcPr>
            <w:tcW w:w="2268" w:type="dxa"/>
            <w:shd w:val="clear" w:color="auto" w:fill="auto"/>
          </w:tcPr>
          <w:p w14:paraId="1A158E78">
            <w:pPr>
              <w:spacing w:line="360" w:lineRule="auto"/>
              <w:jc w:val="center"/>
              <w:rPr>
                <w:rFonts w:ascii="宋体" w:hAnsi="宋体" w:cs="宋体"/>
                <w:color w:val="000000"/>
                <w:kern w:val="0"/>
                <w:szCs w:val="21"/>
              </w:rPr>
            </w:pPr>
          </w:p>
        </w:tc>
        <w:tc>
          <w:tcPr>
            <w:tcW w:w="2268" w:type="dxa"/>
            <w:shd w:val="clear" w:color="auto" w:fill="auto"/>
          </w:tcPr>
          <w:p w14:paraId="29740BB2">
            <w:pPr>
              <w:spacing w:line="360" w:lineRule="auto"/>
              <w:jc w:val="center"/>
              <w:rPr>
                <w:rFonts w:ascii="宋体" w:hAnsi="宋体" w:cs="宋体"/>
                <w:color w:val="000000"/>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000000"/>
                <w:kern w:val="0"/>
                <w:szCs w:val="21"/>
              </w:rPr>
            </w:pPr>
            <w:r>
              <w:rPr>
                <w:rFonts w:ascii="宋体" w:hAnsi="宋体" w:cs="宋体"/>
                <w:color w:val="000000"/>
                <w:kern w:val="0"/>
                <w:szCs w:val="21"/>
              </w:rPr>
              <w:t>……</w:t>
            </w:r>
          </w:p>
        </w:tc>
        <w:tc>
          <w:tcPr>
            <w:tcW w:w="3794" w:type="dxa"/>
            <w:shd w:val="clear" w:color="auto" w:fill="auto"/>
          </w:tcPr>
          <w:p w14:paraId="7CB718AA">
            <w:pPr>
              <w:spacing w:line="360" w:lineRule="auto"/>
              <w:jc w:val="center"/>
              <w:rPr>
                <w:rFonts w:ascii="宋体" w:hAnsi="宋体" w:cs="宋体"/>
                <w:color w:val="000000"/>
                <w:kern w:val="0"/>
                <w:szCs w:val="21"/>
              </w:rPr>
            </w:pPr>
          </w:p>
        </w:tc>
        <w:tc>
          <w:tcPr>
            <w:tcW w:w="2268" w:type="dxa"/>
            <w:shd w:val="clear" w:color="auto" w:fill="auto"/>
          </w:tcPr>
          <w:p w14:paraId="5282A36A">
            <w:pPr>
              <w:spacing w:line="360" w:lineRule="auto"/>
              <w:jc w:val="center"/>
              <w:rPr>
                <w:rFonts w:ascii="宋体" w:hAnsi="宋体" w:cs="宋体"/>
                <w:color w:val="000000"/>
                <w:kern w:val="0"/>
                <w:szCs w:val="21"/>
              </w:rPr>
            </w:pPr>
          </w:p>
        </w:tc>
        <w:tc>
          <w:tcPr>
            <w:tcW w:w="2268" w:type="dxa"/>
            <w:shd w:val="clear" w:color="auto" w:fill="auto"/>
          </w:tcPr>
          <w:p w14:paraId="587D014A">
            <w:pPr>
              <w:spacing w:line="360" w:lineRule="auto"/>
              <w:jc w:val="center"/>
              <w:rPr>
                <w:rFonts w:ascii="宋体" w:hAnsi="宋体" w:cs="宋体"/>
                <w:color w:val="000000"/>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000000"/>
                <w:szCs w:val="21"/>
              </w:rPr>
            </w:pPr>
            <w:r>
              <w:rPr>
                <w:rFonts w:hint="eastAsia"/>
                <w:color w:val="000000"/>
                <w:szCs w:val="21"/>
              </w:rPr>
              <w:t>发包人代表签字：</w:t>
            </w:r>
          </w:p>
          <w:p w14:paraId="1F2EF93A">
            <w:pPr>
              <w:spacing w:line="360" w:lineRule="exact"/>
              <w:ind w:firstLine="435"/>
              <w:jc w:val="center"/>
              <w:rPr>
                <w:color w:val="000000"/>
                <w:szCs w:val="21"/>
              </w:rPr>
            </w:pPr>
          </w:p>
          <w:p w14:paraId="6A0955A2">
            <w:pPr>
              <w:spacing w:line="360" w:lineRule="exact"/>
              <w:ind w:firstLine="435"/>
              <w:jc w:val="center"/>
              <w:rPr>
                <w:color w:val="000000"/>
                <w:szCs w:val="21"/>
              </w:rPr>
            </w:pPr>
            <w:r>
              <w:rPr>
                <w:rFonts w:hint="eastAsia"/>
                <w:color w:val="000000"/>
                <w:szCs w:val="21"/>
              </w:rPr>
              <w:t>发包人（盖公章）</w:t>
            </w:r>
          </w:p>
          <w:p w14:paraId="687566AC">
            <w:pPr>
              <w:spacing w:line="360" w:lineRule="exact"/>
              <w:ind w:firstLine="435"/>
              <w:jc w:val="center"/>
              <w:rPr>
                <w:color w:val="000000"/>
                <w:szCs w:val="21"/>
              </w:rPr>
            </w:pPr>
          </w:p>
          <w:p w14:paraId="52D640F4">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c>
          <w:tcPr>
            <w:tcW w:w="4536" w:type="dxa"/>
            <w:gridSpan w:val="2"/>
            <w:shd w:val="clear" w:color="auto" w:fill="auto"/>
          </w:tcPr>
          <w:p w14:paraId="33013E68">
            <w:pPr>
              <w:spacing w:line="360" w:lineRule="exact"/>
              <w:ind w:firstLine="435"/>
              <w:jc w:val="center"/>
              <w:rPr>
                <w:color w:val="000000"/>
                <w:szCs w:val="21"/>
              </w:rPr>
            </w:pPr>
            <w:r>
              <w:rPr>
                <w:rFonts w:hint="eastAsia"/>
                <w:color w:val="000000"/>
                <w:szCs w:val="21"/>
              </w:rPr>
              <w:t>承包人代表签字：</w:t>
            </w:r>
          </w:p>
          <w:p w14:paraId="6BADD444">
            <w:pPr>
              <w:spacing w:line="360" w:lineRule="exact"/>
              <w:ind w:firstLine="435"/>
              <w:jc w:val="center"/>
              <w:rPr>
                <w:color w:val="000000"/>
                <w:szCs w:val="21"/>
              </w:rPr>
            </w:pPr>
          </w:p>
          <w:p w14:paraId="3B6237EF">
            <w:pPr>
              <w:spacing w:line="360" w:lineRule="exact"/>
              <w:ind w:firstLine="435"/>
              <w:jc w:val="center"/>
              <w:rPr>
                <w:color w:val="000000"/>
                <w:szCs w:val="21"/>
              </w:rPr>
            </w:pPr>
            <w:r>
              <w:rPr>
                <w:rFonts w:hint="eastAsia"/>
                <w:color w:val="000000"/>
                <w:szCs w:val="21"/>
              </w:rPr>
              <w:t>承包人（盖公章）</w:t>
            </w:r>
          </w:p>
          <w:p w14:paraId="70458EAE">
            <w:pPr>
              <w:spacing w:line="360" w:lineRule="exact"/>
              <w:ind w:firstLine="435"/>
              <w:jc w:val="center"/>
              <w:rPr>
                <w:color w:val="000000"/>
                <w:szCs w:val="21"/>
              </w:rPr>
            </w:pPr>
          </w:p>
          <w:p w14:paraId="2C04337B">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r>
    </w:tbl>
    <w:p w14:paraId="0889F31E">
      <w:pPr>
        <w:rPr>
          <w:rFonts w:ascii="Calibri" w:hAnsi="Calibri"/>
          <w:color w:val="000080"/>
          <w:sz w:val="20"/>
          <w:szCs w:val="22"/>
          <w:highlight w:val="white"/>
        </w:rPr>
      </w:pPr>
      <w:bookmarkStart w:id="1285" w:name="EBe5284d1842b94f0c98d02c465f9a426c"/>
      <w:r>
        <w:rPr>
          <w:rFonts w:hint="eastAsia" w:ascii="Calibri" w:hAnsi="Calibri"/>
          <w:color w:val="000080"/>
          <w:sz w:val="20"/>
          <w:szCs w:val="22"/>
          <w:highlight w:val="white"/>
        </w:rPr>
        <w:t xml:space="preserve"> </w:t>
      </w:r>
      <w:bookmarkEnd w:id="1285"/>
    </w:p>
    <w:p w14:paraId="197CD645">
      <w:pPr>
        <w:rPr>
          <w:rFonts w:ascii="Calibri" w:hAnsi="Calibri"/>
          <w:szCs w:val="22"/>
          <w:highlight w:val="yellow"/>
        </w:rPr>
      </w:pPr>
      <w:bookmarkStart w:id="1286" w:name="EB65729a57b0ed4032909b38b1b878589c"/>
      <w:r>
        <w:rPr>
          <w:rFonts w:hint="eastAsia" w:ascii="Calibri" w:hAnsi="Calibri"/>
          <w:color w:val="000080"/>
          <w:sz w:val="20"/>
          <w:szCs w:val="22"/>
          <w:highlight w:val="white"/>
        </w:rPr>
        <w:t xml:space="preserve"> </w:t>
      </w:r>
      <w:bookmarkEnd w:id="1286"/>
      <w:bookmarkStart w:id="1287" w:name="EBb706f297d5d04c7ba31d72b62a31bd42"/>
      <w:r>
        <w:rPr>
          <w:rFonts w:hint="eastAsia" w:ascii="Calibri" w:hAnsi="Calibri"/>
          <w:color w:val="000080"/>
          <w:sz w:val="20"/>
          <w:szCs w:val="22"/>
          <w:highlight w:val="white"/>
        </w:rPr>
        <w:t xml:space="preserve"> </w:t>
      </w:r>
      <w:bookmarkEnd w:id="1287"/>
    </w:p>
    <w:p w14:paraId="71600FF6">
      <w:pPr>
        <w:spacing w:line="400" w:lineRule="exact"/>
        <w:rPr>
          <w:sz w:val="24"/>
        </w:rPr>
      </w:pPr>
    </w:p>
    <w:p w14:paraId="5A7A9446">
      <w:pPr>
        <w:spacing w:line="400" w:lineRule="exact"/>
        <w:rPr>
          <w:sz w:val="24"/>
        </w:rPr>
      </w:pPr>
    </w:p>
    <w:bookmarkEnd w:id="104"/>
    <w:p w14:paraId="0B48C32E">
      <w:pPr>
        <w:widowControl/>
        <w:jc w:val="left"/>
        <w:rPr>
          <w:rFonts w:ascii="宋体" w:cs="宋体"/>
          <w:color w:val="000000"/>
          <w:kern w:val="0"/>
          <w:sz w:val="24"/>
        </w:rPr>
      </w:pPr>
      <w:bookmarkStart w:id="1288" w:name="_Toc430095344"/>
      <w:bookmarkStart w:id="1289" w:name="_Toc440877586"/>
      <w:r>
        <w:br w:type="page"/>
      </w:r>
    </w:p>
    <w:p w14:paraId="5D07B483">
      <w:pPr>
        <w:pStyle w:val="68"/>
      </w:pPr>
    </w:p>
    <w:p w14:paraId="1A487175">
      <w:pPr>
        <w:spacing w:line="390" w:lineRule="exact"/>
        <w:jc w:val="center"/>
        <w:rPr>
          <w:rFonts w:ascii="宋体" w:hAnsi="宋体"/>
          <w:b/>
          <w:sz w:val="28"/>
          <w:szCs w:val="28"/>
        </w:rPr>
      </w:pPr>
      <w:r>
        <w:rPr>
          <w:rFonts w:hint="eastAsia" w:ascii="宋体" w:hAnsi="宋体"/>
          <w:b/>
          <w:sz w:val="32"/>
          <w:szCs w:val="32"/>
        </w:rPr>
        <w:t xml:space="preserve">  </w:t>
      </w:r>
      <w:r>
        <w:rPr>
          <w:rFonts w:hint="eastAsia" w:hAnsi="宋体"/>
          <w:b/>
          <w:sz w:val="28"/>
          <w:szCs w:val="28"/>
        </w:rPr>
        <w:t>第四章</w:t>
      </w:r>
      <w:r>
        <w:rPr>
          <w:rFonts w:hint="eastAsia" w:ascii="宋体" w:hAnsi="宋体"/>
          <w:b/>
          <w:sz w:val="32"/>
          <w:szCs w:val="32"/>
        </w:rPr>
        <w:t xml:space="preserve"> </w:t>
      </w:r>
      <w:r>
        <w:rPr>
          <w:rFonts w:hint="eastAsia" w:hAnsi="宋体"/>
          <w:b/>
          <w:sz w:val="28"/>
          <w:szCs w:val="28"/>
        </w:rPr>
        <w:t>工程量清单</w:t>
      </w:r>
    </w:p>
    <w:p w14:paraId="3A35FCE4">
      <w:pPr>
        <w:spacing w:line="400" w:lineRule="exact"/>
        <w:jc w:val="center"/>
        <w:rPr>
          <w:rFonts w:ascii="黑体" w:eastAsia="黑体"/>
          <w:b/>
          <w:sz w:val="32"/>
          <w:szCs w:val="32"/>
        </w:rPr>
      </w:pPr>
    </w:p>
    <w:p w14:paraId="4BA9C901">
      <w:pPr>
        <w:spacing w:line="400" w:lineRule="exact"/>
        <w:jc w:val="center"/>
        <w:rPr>
          <w:rFonts w:ascii="黑体" w:eastAsia="黑体"/>
          <w:b/>
          <w:sz w:val="32"/>
          <w:szCs w:val="32"/>
        </w:rPr>
      </w:pPr>
      <w:r>
        <w:rPr>
          <w:rFonts w:hint="eastAsia" w:ascii="黑体" w:eastAsia="黑体"/>
          <w:b/>
          <w:sz w:val="32"/>
          <w:szCs w:val="32"/>
        </w:rPr>
        <w:t>工程量清单</w:t>
      </w:r>
    </w:p>
    <w:p w14:paraId="0EAEEEC1">
      <w:pPr>
        <w:spacing w:line="400" w:lineRule="exact"/>
        <w:jc w:val="center"/>
        <w:rPr>
          <w:rFonts w:ascii="黑体" w:eastAsia="黑体"/>
          <w:b/>
          <w:sz w:val="32"/>
          <w:szCs w:val="32"/>
        </w:rPr>
      </w:pPr>
      <w:r>
        <w:rPr>
          <w:rFonts w:hint="eastAsia" w:ascii="黑体" w:eastAsia="黑体"/>
          <w:b/>
          <w:sz w:val="32"/>
          <w:szCs w:val="32"/>
        </w:rPr>
        <w:t>（另附）</w:t>
      </w:r>
    </w:p>
    <w:p w14:paraId="763A2D58">
      <w:pPr>
        <w:pStyle w:val="68"/>
        <w:rPr>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szCs w:val="21"/>
        </w:rPr>
      </w:pPr>
    </w:p>
    <w:p w14:paraId="118C7C1A">
      <w:pPr>
        <w:tabs>
          <w:tab w:val="left" w:pos="0"/>
        </w:tabs>
        <w:autoSpaceDE w:val="0"/>
        <w:autoSpaceDN w:val="0"/>
        <w:adjustRightInd w:val="0"/>
        <w:spacing w:line="400" w:lineRule="exact"/>
        <w:ind w:right="84"/>
        <w:rPr>
          <w:rFonts w:ascii="宋体" w:hAnsi="宋体" w:cs="宋体"/>
          <w:szCs w:val="21"/>
        </w:rPr>
      </w:pPr>
    </w:p>
    <w:p w14:paraId="726BAD9D">
      <w:pPr>
        <w:tabs>
          <w:tab w:val="left" w:pos="0"/>
        </w:tabs>
        <w:autoSpaceDE w:val="0"/>
        <w:autoSpaceDN w:val="0"/>
        <w:adjustRightInd w:val="0"/>
        <w:spacing w:line="400" w:lineRule="exact"/>
        <w:ind w:right="84" w:firstLine="420" w:firstLineChars="200"/>
        <w:rPr>
          <w:rFonts w:ascii="宋体" w:hAnsi="宋体" w:cs="宋体"/>
          <w:szCs w:val="21"/>
        </w:rPr>
      </w:pPr>
    </w:p>
    <w:p w14:paraId="6910E8D0">
      <w:pPr>
        <w:pStyle w:val="68"/>
        <w:ind w:firstLine="480" w:firstLineChars="200"/>
        <w:rPr>
          <w:rFonts w:hAnsi="宋体"/>
          <w:szCs w:val="21"/>
        </w:rPr>
      </w:pPr>
    </w:p>
    <w:p w14:paraId="6123BD32">
      <w:pPr>
        <w:spacing w:line="400" w:lineRule="exact"/>
        <w:rPr>
          <w:rFonts w:ascii="宋体" w:hAnsi="宋体"/>
          <w:bCs/>
        </w:rPr>
      </w:pPr>
    </w:p>
    <w:p w14:paraId="50651600">
      <w:pPr>
        <w:spacing w:line="400" w:lineRule="exact"/>
      </w:pPr>
    </w:p>
    <w:p w14:paraId="344B1FB5">
      <w:pPr>
        <w:spacing w:line="400" w:lineRule="exact"/>
      </w:pPr>
    </w:p>
    <w:p w14:paraId="711AF599">
      <w:pPr>
        <w:spacing w:line="400" w:lineRule="exact"/>
        <w:ind w:left="-4" w:leftChars="-2" w:right="-153" w:rightChars="-73" w:firstLine="2" w:firstLineChars="1"/>
        <w:rPr>
          <w:rFonts w:ascii="宋体" w:hAnsi="宋体"/>
          <w:b/>
          <w:szCs w:val="21"/>
        </w:rPr>
      </w:pPr>
    </w:p>
    <w:p w14:paraId="7CB28EC6">
      <w:pPr>
        <w:spacing w:beforeLines="50" w:afterLines="50" w:line="440" w:lineRule="exact"/>
        <w:rPr>
          <w:rFonts w:ascii="宋体" w:hAnsi="宋体"/>
          <w:sz w:val="32"/>
          <w:szCs w:val="32"/>
        </w:rPr>
      </w:pPr>
    </w:p>
    <w:p w14:paraId="7246DB19">
      <w:pPr>
        <w:spacing w:beforeLines="50" w:afterLines="50" w:line="440" w:lineRule="exact"/>
        <w:jc w:val="center"/>
        <w:rPr>
          <w:rFonts w:ascii="宋体" w:hAnsi="宋体"/>
          <w:sz w:val="32"/>
          <w:szCs w:val="32"/>
        </w:rPr>
      </w:pPr>
    </w:p>
    <w:p w14:paraId="6E15ECAD">
      <w:pPr>
        <w:pStyle w:val="30"/>
        <w:rPr>
          <w:rFonts w:ascii="宋体" w:hAnsi="宋体"/>
          <w:sz w:val="32"/>
          <w:szCs w:val="32"/>
        </w:rPr>
      </w:pPr>
    </w:p>
    <w:p w14:paraId="7EB62469">
      <w:pPr>
        <w:pStyle w:val="30"/>
        <w:rPr>
          <w:rFonts w:ascii="宋体" w:hAnsi="宋体"/>
          <w:sz w:val="32"/>
          <w:szCs w:val="32"/>
        </w:rPr>
      </w:pPr>
    </w:p>
    <w:bookmarkEnd w:id="1288"/>
    <w:bookmarkEnd w:id="1289"/>
    <w:p w14:paraId="0B4F9F9F">
      <w:pPr>
        <w:rPr>
          <w:rFonts w:ascii="宋体" w:hAnsi="宋体"/>
          <w:b/>
          <w:sz w:val="32"/>
          <w:szCs w:val="32"/>
        </w:rPr>
      </w:pPr>
      <w:r>
        <w:rPr>
          <w:rFonts w:hint="eastAsia" w:ascii="宋体" w:hAnsi="宋体"/>
          <w:b/>
          <w:sz w:val="32"/>
          <w:szCs w:val="32"/>
        </w:rPr>
        <w:br w:type="page"/>
      </w:r>
    </w:p>
    <w:p w14:paraId="41C52286">
      <w:pPr>
        <w:spacing w:line="390" w:lineRule="exact"/>
        <w:jc w:val="center"/>
        <w:rPr>
          <w:rFonts w:hAnsi="宋体"/>
          <w:b/>
          <w:sz w:val="28"/>
          <w:szCs w:val="28"/>
        </w:rPr>
      </w:pPr>
      <w:r>
        <w:rPr>
          <w:rFonts w:hint="eastAsia" w:hAnsi="宋体"/>
          <w:b/>
          <w:sz w:val="28"/>
          <w:szCs w:val="28"/>
        </w:rPr>
        <w:t>第五章  图纸</w:t>
      </w:r>
    </w:p>
    <w:p w14:paraId="69BF1B4C">
      <w:pPr>
        <w:spacing w:line="400" w:lineRule="exact"/>
        <w:rPr>
          <w:rFonts w:ascii="黑体" w:eastAsia="黑体"/>
          <w:b/>
          <w:sz w:val="32"/>
          <w:szCs w:val="32"/>
        </w:rPr>
      </w:pPr>
    </w:p>
    <w:p w14:paraId="07905FAF">
      <w:pPr>
        <w:spacing w:line="400" w:lineRule="exact"/>
        <w:jc w:val="center"/>
        <w:rPr>
          <w:rFonts w:ascii="黑体" w:eastAsia="黑体"/>
          <w:b/>
          <w:sz w:val="32"/>
          <w:szCs w:val="32"/>
        </w:rPr>
      </w:pPr>
      <w:r>
        <w:rPr>
          <w:rFonts w:hint="eastAsia" w:ascii="黑体" w:eastAsia="黑体"/>
          <w:b/>
          <w:sz w:val="32"/>
          <w:szCs w:val="32"/>
        </w:rPr>
        <w:t>（另附）</w:t>
      </w:r>
    </w:p>
    <w:p w14:paraId="2F78EEB2">
      <w:pPr>
        <w:spacing w:line="390" w:lineRule="exact"/>
        <w:jc w:val="center"/>
        <w:rPr>
          <w:rFonts w:ascii="黑体" w:hAnsi="宋体" w:eastAsia="黑体"/>
          <w:b/>
          <w:sz w:val="32"/>
          <w:szCs w:val="32"/>
        </w:rPr>
      </w:pPr>
      <w:r>
        <w:rPr>
          <w:rFonts w:ascii="宋体" w:hAnsi="宋体"/>
          <w:szCs w:val="21"/>
        </w:rPr>
        <w:br w:type="page"/>
      </w:r>
      <w:bookmarkStart w:id="1290" w:name="_Toc440877587"/>
      <w:bookmarkStart w:id="1291" w:name="_Toc430095345"/>
      <w:r>
        <w:rPr>
          <w:rFonts w:hint="eastAsia" w:hAnsi="宋体"/>
          <w:b/>
          <w:sz w:val="28"/>
          <w:szCs w:val="28"/>
        </w:rPr>
        <w:t>第六章  技术标准和要求</w:t>
      </w:r>
    </w:p>
    <w:p w14:paraId="1142A5A0">
      <w:pPr>
        <w:pStyle w:val="24"/>
        <w:spacing w:line="400" w:lineRule="exact"/>
        <w:rPr>
          <w:rFonts w:hAnsi="宋体"/>
          <w:b/>
          <w:szCs w:val="21"/>
        </w:rPr>
      </w:pPr>
    </w:p>
    <w:p w14:paraId="2DF03D37">
      <w:pPr>
        <w:pStyle w:val="24"/>
        <w:spacing w:line="400" w:lineRule="exact"/>
        <w:rPr>
          <w:rFonts w:hAnsi="宋体"/>
          <w:b/>
          <w:szCs w:val="21"/>
        </w:rPr>
      </w:pPr>
      <w:r>
        <w:rPr>
          <w:rFonts w:hint="eastAsia" w:hAnsi="宋体"/>
          <w:b/>
          <w:szCs w:val="21"/>
        </w:rPr>
        <w:t>一．工程建设地点的现场条件</w:t>
      </w:r>
    </w:p>
    <w:p w14:paraId="50F6A192">
      <w:pPr>
        <w:pStyle w:val="24"/>
        <w:spacing w:line="400" w:lineRule="exact"/>
        <w:rPr>
          <w:rFonts w:hAnsi="宋体"/>
          <w:szCs w:val="21"/>
        </w:rPr>
      </w:pPr>
      <w:r>
        <w:rPr>
          <w:rFonts w:hint="eastAsia" w:hAnsi="宋体"/>
          <w:szCs w:val="21"/>
        </w:rPr>
        <w:t>（一）现场自然条件</w:t>
      </w:r>
    </w:p>
    <w:p w14:paraId="56EC06A5">
      <w:pPr>
        <w:pStyle w:val="24"/>
        <w:spacing w:line="400" w:lineRule="exact"/>
        <w:rPr>
          <w:rFonts w:hAnsi="宋体"/>
          <w:szCs w:val="21"/>
        </w:rPr>
      </w:pPr>
      <w:r>
        <w:rPr>
          <w:rFonts w:hint="eastAsia" w:hAnsi="宋体"/>
          <w:szCs w:val="21"/>
        </w:rPr>
        <w:t>满足施工要求。</w:t>
      </w:r>
    </w:p>
    <w:p w14:paraId="4CB17A30">
      <w:pPr>
        <w:pStyle w:val="24"/>
        <w:spacing w:line="400" w:lineRule="exact"/>
        <w:rPr>
          <w:rFonts w:hAnsi="宋体"/>
          <w:szCs w:val="21"/>
        </w:rPr>
      </w:pPr>
      <w:r>
        <w:rPr>
          <w:rFonts w:hint="eastAsia" w:hAnsi="宋体"/>
          <w:szCs w:val="21"/>
        </w:rPr>
        <w:t>（二）现场施工条件</w:t>
      </w:r>
    </w:p>
    <w:p w14:paraId="682384AF">
      <w:pPr>
        <w:pStyle w:val="24"/>
        <w:spacing w:line="400" w:lineRule="exact"/>
        <w:rPr>
          <w:rFonts w:hAnsi="宋体"/>
          <w:szCs w:val="21"/>
        </w:rPr>
      </w:pPr>
      <w:r>
        <w:rPr>
          <w:rFonts w:hint="eastAsia" w:hAnsi="宋体"/>
          <w:szCs w:val="21"/>
        </w:rPr>
        <w:t>符合施工要求。</w:t>
      </w:r>
    </w:p>
    <w:p w14:paraId="6278B6EA">
      <w:pPr>
        <w:pStyle w:val="24"/>
        <w:spacing w:line="400" w:lineRule="exact"/>
        <w:rPr>
          <w:rFonts w:hAnsi="宋体"/>
          <w:b/>
          <w:szCs w:val="21"/>
        </w:rPr>
      </w:pPr>
    </w:p>
    <w:p w14:paraId="08D1AD78">
      <w:pPr>
        <w:pStyle w:val="24"/>
        <w:spacing w:line="400" w:lineRule="exact"/>
        <w:rPr>
          <w:rFonts w:hAnsi="宋体"/>
          <w:b/>
          <w:szCs w:val="21"/>
        </w:rPr>
      </w:pPr>
      <w:r>
        <w:rPr>
          <w:rFonts w:hint="eastAsia" w:hAnsi="宋体"/>
          <w:b/>
          <w:szCs w:val="21"/>
        </w:rPr>
        <w:t>二．技术规范</w:t>
      </w:r>
    </w:p>
    <w:p w14:paraId="4463F08F">
      <w:pPr>
        <w:spacing w:line="360" w:lineRule="auto"/>
        <w:ind w:firstLine="420" w:firstLineChars="200"/>
        <w:rPr>
          <w:rFonts w:ascii="宋体" w:hAnsi="宋体"/>
          <w:b/>
          <w:sz w:val="32"/>
          <w:szCs w:val="32"/>
        </w:rPr>
      </w:pPr>
      <w:r>
        <w:rPr>
          <w:rFonts w:hint="eastAsia" w:ascii="宋体" w:hAnsi="宋体" w:cs="宋体"/>
          <w:kern w:val="0"/>
          <w:szCs w:val="21"/>
        </w:rPr>
        <w:t>本工程执行国家现行的</w:t>
      </w:r>
      <w:r>
        <w:rPr>
          <w:rFonts w:hint="eastAsia" w:ascii="宋体" w:hAnsi="宋体" w:cs="宋体"/>
          <w:szCs w:val="21"/>
        </w:rPr>
        <w:t>有关的工程建设标准、技术规范及强制性标准条文、以及施工图纸载明的其他有关规范标</w:t>
      </w:r>
      <w:r>
        <w:rPr>
          <w:rFonts w:hint="eastAsia" w:ascii="宋体" w:hAnsi="宋体" w:cs="宋体"/>
          <w:kern w:val="0"/>
          <w:szCs w:val="21"/>
        </w:rPr>
        <w:t>准。</w:t>
      </w:r>
    </w:p>
    <w:p w14:paraId="24DD3EDD">
      <w:pPr>
        <w:spacing w:line="390" w:lineRule="exact"/>
        <w:jc w:val="center"/>
        <w:rPr>
          <w:rFonts w:ascii="宋体" w:hAnsi="宋体"/>
          <w:b/>
          <w:kern w:val="44"/>
          <w:sz w:val="28"/>
          <w:szCs w:val="28"/>
        </w:rPr>
      </w:pPr>
      <w:r>
        <w:rPr>
          <w:rFonts w:hint="eastAsia" w:ascii="宋体" w:hAnsi="宋体"/>
          <w:b/>
          <w:sz w:val="32"/>
          <w:szCs w:val="32"/>
        </w:rPr>
        <w:br w:type="page"/>
      </w:r>
      <w:bookmarkStart w:id="1292" w:name="_Toc86935944"/>
      <w:r>
        <w:rPr>
          <w:rFonts w:hint="eastAsia" w:hAnsi="宋体"/>
          <w:b/>
          <w:sz w:val="28"/>
          <w:szCs w:val="28"/>
        </w:rPr>
        <w:t>第七章  《响应文件》（格式）</w:t>
      </w:r>
      <w:bookmarkEnd w:id="1290"/>
      <w:bookmarkEnd w:id="1291"/>
      <w:bookmarkEnd w:id="1292"/>
    </w:p>
    <w:p w14:paraId="44ED5B59">
      <w:pPr>
        <w:jc w:val="center"/>
        <w:rPr>
          <w:rFonts w:ascii="宋体" w:hAnsi="宋体"/>
          <w:b/>
          <w:kern w:val="44"/>
          <w:sz w:val="28"/>
          <w:szCs w:val="28"/>
        </w:rPr>
      </w:pPr>
    </w:p>
    <w:p w14:paraId="525326CB">
      <w:pPr>
        <w:jc w:val="center"/>
        <w:rPr>
          <w:rFonts w:ascii="宋体" w:hAnsi="宋体"/>
          <w:b/>
          <w:kern w:val="44"/>
          <w:sz w:val="28"/>
          <w:szCs w:val="28"/>
        </w:rPr>
      </w:pPr>
      <w:r>
        <w:rPr>
          <w:rFonts w:hint="eastAsia" w:ascii="宋体" w:hAnsi="宋体"/>
          <w:b/>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1B005AC8">
      <w:pPr>
        <w:pStyle w:val="68"/>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3D2D52FA">
      <w:pPr>
        <w:rPr>
          <w:sz w:val="28"/>
          <w:szCs w:val="28"/>
          <w:u w:val="single"/>
        </w:rPr>
      </w:pPr>
    </w:p>
    <w:p w14:paraId="63435117">
      <w:pPr>
        <w:jc w:val="center"/>
        <w:rPr>
          <w:b/>
          <w:bCs/>
          <w:sz w:val="28"/>
          <w:szCs w:val="28"/>
        </w:rPr>
      </w:pPr>
      <w:r>
        <w:rPr>
          <w:rFonts w:hint="eastAsia"/>
          <w:b/>
          <w:bCs/>
          <w:sz w:val="28"/>
          <w:szCs w:val="28"/>
        </w:rPr>
        <w:t>资  格  证  明  文  件（封面）</w:t>
      </w:r>
    </w:p>
    <w:p w14:paraId="26200FC2">
      <w:pPr>
        <w:jc w:val="center"/>
        <w:rPr>
          <w:b/>
          <w:bCs/>
          <w:sz w:val="28"/>
          <w:szCs w:val="28"/>
        </w:rPr>
      </w:pPr>
    </w:p>
    <w:p w14:paraId="5BD9AAF7">
      <w:pPr>
        <w:jc w:val="center"/>
        <w:rPr>
          <w:b/>
          <w:bCs/>
          <w:sz w:val="28"/>
          <w:szCs w:val="28"/>
        </w:rPr>
      </w:pPr>
    </w:p>
    <w:p w14:paraId="4134296F">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14:paraId="01F41E3F">
      <w:pPr>
        <w:spacing w:line="360" w:lineRule="auto"/>
        <w:ind w:firstLine="2380" w:firstLineChars="850"/>
        <w:rPr>
          <w:b/>
          <w:bCs/>
          <w:sz w:val="28"/>
          <w:szCs w:val="28"/>
        </w:rPr>
      </w:pPr>
      <w:r>
        <w:rPr>
          <w:rFonts w:hint="eastAsia"/>
          <w:b/>
          <w:bCs/>
          <w:sz w:val="28"/>
          <w:szCs w:val="28"/>
        </w:rPr>
        <w:t>项目名称：</w:t>
      </w:r>
    </w:p>
    <w:p w14:paraId="5B057FA4">
      <w:pPr>
        <w:spacing w:line="360" w:lineRule="auto"/>
        <w:ind w:firstLine="2380" w:firstLineChars="850"/>
        <w:rPr>
          <w:b/>
          <w:bCs/>
          <w:sz w:val="28"/>
          <w:szCs w:val="28"/>
        </w:rPr>
      </w:pPr>
      <w:r>
        <w:rPr>
          <w:b/>
          <w:bCs/>
          <w:sz w:val="28"/>
          <w:szCs w:val="28"/>
        </w:rPr>
        <w:t>项目编号：</w:t>
      </w:r>
    </w:p>
    <w:p w14:paraId="004F8119">
      <w:pPr>
        <w:pStyle w:val="68"/>
      </w:pPr>
    </w:p>
    <w:p w14:paraId="1411D542">
      <w:pPr>
        <w:jc w:val="center"/>
        <w:rPr>
          <w:b/>
          <w:bCs/>
          <w:sz w:val="28"/>
          <w:szCs w:val="28"/>
        </w:rPr>
      </w:pPr>
    </w:p>
    <w:p w14:paraId="38D8E4FF">
      <w:pPr>
        <w:rPr>
          <w:b/>
          <w:bCs/>
          <w:sz w:val="28"/>
          <w:szCs w:val="28"/>
        </w:rPr>
      </w:pPr>
    </w:p>
    <w:p w14:paraId="3FCD16E2">
      <w:pPr>
        <w:rPr>
          <w:b/>
          <w:bCs/>
          <w:sz w:val="28"/>
          <w:szCs w:val="28"/>
        </w:rPr>
      </w:pPr>
    </w:p>
    <w:p w14:paraId="3BE78974">
      <w:pPr>
        <w:jc w:val="center"/>
        <w:rPr>
          <w:b/>
          <w:bCs/>
          <w:sz w:val="28"/>
          <w:szCs w:val="28"/>
        </w:rPr>
      </w:pPr>
    </w:p>
    <w:p w14:paraId="0A673573">
      <w:pPr>
        <w:jc w:val="center"/>
        <w:rPr>
          <w:b/>
          <w:bCs/>
          <w:sz w:val="28"/>
          <w:szCs w:val="28"/>
        </w:rPr>
      </w:pPr>
    </w:p>
    <w:p w14:paraId="7FFE6F8E">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14:paraId="41644C8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14:paraId="33DAC828">
      <w:pPr>
        <w:jc w:val="center"/>
        <w:rPr>
          <w:b/>
          <w:bCs/>
          <w:sz w:val="28"/>
          <w:szCs w:val="28"/>
        </w:rPr>
      </w:pPr>
      <w:r>
        <w:rPr>
          <w:b/>
          <w:bCs/>
          <w:sz w:val="28"/>
          <w:szCs w:val="28"/>
        </w:rPr>
        <w:t xml:space="preserve">  年  月  日</w:t>
      </w:r>
    </w:p>
    <w:p w14:paraId="54EA95BD">
      <w:pPr>
        <w:spacing w:line="336" w:lineRule="auto"/>
        <w:ind w:right="-153" w:rightChars="-73"/>
        <w:jc w:val="center"/>
        <w:rPr>
          <w:rFonts w:ascii="宋体" w:hAnsi="宋体"/>
          <w:b/>
          <w:szCs w:val="21"/>
        </w:rPr>
      </w:pPr>
      <w:r>
        <w:rPr>
          <w:rFonts w:ascii="宋体" w:hAnsi="宋体"/>
          <w:b/>
          <w:szCs w:val="21"/>
        </w:rPr>
        <w:br w:type="page"/>
      </w:r>
    </w:p>
    <w:p w14:paraId="41DA43BF">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03D38AF">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4BB8E21C">
      <w:pPr>
        <w:spacing w:line="336" w:lineRule="auto"/>
        <w:ind w:right="-153" w:rightChars="-73"/>
        <w:rPr>
          <w:rFonts w:ascii="宋体" w:hAnsi="宋体"/>
          <w:b/>
          <w:szCs w:val="21"/>
        </w:rPr>
      </w:pPr>
    </w:p>
    <w:p w14:paraId="177E8A6B">
      <w:pPr>
        <w:pStyle w:val="24"/>
        <w:spacing w:line="390" w:lineRule="exact"/>
        <w:rPr>
          <w:rFonts w:hint="eastAsia" w:hAnsi="宋体" w:cs="宋体"/>
          <w:bCs/>
          <w:szCs w:val="21"/>
        </w:rPr>
      </w:pPr>
      <w:r>
        <w:rPr>
          <w:rFonts w:hint="eastAsia" w:hAnsi="宋体" w:cs="宋体"/>
          <w:bCs/>
          <w:szCs w:val="21"/>
        </w:rPr>
        <w:t>（1）</w:t>
      </w:r>
      <w:r>
        <w:rPr>
          <w:rFonts w:hint="eastAsia" w:hAnsi="宋体" w:cs="宋体"/>
          <w:bCs/>
          <w:szCs w:val="21"/>
          <w:lang w:eastAsia="zh-CN"/>
        </w:rPr>
        <w:t>贺州市平桂区政府采购供应商信用承诺函</w:t>
      </w:r>
      <w:r>
        <w:rPr>
          <w:rFonts w:hint="eastAsia" w:hAnsi="宋体" w:cs="宋体"/>
          <w:bCs/>
          <w:szCs w:val="21"/>
        </w:rPr>
        <w:t xml:space="preserve">； </w:t>
      </w:r>
    </w:p>
    <w:p w14:paraId="49C6CCE2">
      <w:pPr>
        <w:pStyle w:val="24"/>
        <w:spacing w:line="390" w:lineRule="exact"/>
        <w:rPr>
          <w:rFonts w:hint="eastAsia" w:hAnsi="宋体" w:cs="宋体"/>
          <w:bCs/>
          <w:szCs w:val="21"/>
        </w:rPr>
      </w:pPr>
      <w:r>
        <w:rPr>
          <w:rFonts w:hint="eastAsia" w:hAnsi="宋体" w:cs="宋体"/>
          <w:bCs/>
          <w:szCs w:val="21"/>
        </w:rPr>
        <w:t>（2）法定代表人（负责人）身份证明书原件和第二代身份证正反面复印件；</w:t>
      </w:r>
    </w:p>
    <w:p w14:paraId="1BE54CEB">
      <w:pPr>
        <w:pStyle w:val="24"/>
        <w:spacing w:line="390" w:lineRule="exact"/>
        <w:rPr>
          <w:rFonts w:hint="eastAsia" w:hAnsi="宋体" w:cs="宋体"/>
          <w:bCs/>
          <w:szCs w:val="21"/>
        </w:rPr>
      </w:pPr>
      <w:r>
        <w:rPr>
          <w:rFonts w:hint="eastAsia" w:hAnsi="宋体" w:cs="宋体"/>
          <w:bCs/>
          <w:szCs w:val="21"/>
        </w:rPr>
        <w:t>（3）法定代表人（负责人）授权委托书原件和委托代理人第二代身份证正反面复印件；</w:t>
      </w:r>
    </w:p>
    <w:p w14:paraId="7BB28EB0">
      <w:pPr>
        <w:pStyle w:val="24"/>
        <w:spacing w:line="390" w:lineRule="exact"/>
        <w:rPr>
          <w:rFonts w:hint="eastAsia" w:hAnsi="宋体" w:cs="宋体"/>
          <w:bCs/>
          <w:szCs w:val="21"/>
        </w:rPr>
      </w:pPr>
      <w:r>
        <w:rPr>
          <w:rFonts w:hint="eastAsia" w:hAnsi="宋体" w:cs="宋体"/>
          <w:bCs/>
          <w:szCs w:val="21"/>
        </w:rPr>
        <w:t>（4）具备</w:t>
      </w:r>
      <w:r>
        <w:rPr>
          <w:rFonts w:hint="eastAsia" w:hAnsi="宋体" w:cs="宋体"/>
          <w:bCs/>
          <w:szCs w:val="21"/>
          <w:lang w:eastAsia="zh-CN"/>
        </w:rPr>
        <w:t>市政公用工程施工总承包叁级及以上资质</w:t>
      </w:r>
      <w:r>
        <w:rPr>
          <w:rFonts w:hint="eastAsia" w:hAnsi="宋体" w:cs="宋体"/>
          <w:bCs/>
          <w:szCs w:val="21"/>
        </w:rPr>
        <w:t>及有效的安全生产许可证。</w:t>
      </w:r>
    </w:p>
    <w:p w14:paraId="18DE7126">
      <w:pPr>
        <w:pStyle w:val="24"/>
        <w:spacing w:line="390" w:lineRule="exact"/>
        <w:rPr>
          <w:rFonts w:hint="eastAsia" w:hAnsi="宋体" w:cs="宋体"/>
          <w:bCs/>
          <w:szCs w:val="21"/>
        </w:rPr>
      </w:pPr>
      <w:r>
        <w:rPr>
          <w:rFonts w:hint="eastAsia" w:hAnsi="宋体" w:cs="宋体"/>
          <w:bCs/>
          <w:szCs w:val="21"/>
        </w:rPr>
        <w:t>（5）拟派项目经理</w:t>
      </w:r>
      <w:r>
        <w:rPr>
          <w:rFonts w:hint="eastAsia" w:hAnsi="宋体" w:cs="宋体"/>
          <w:bCs/>
          <w:szCs w:val="21"/>
          <w:lang w:eastAsia="zh-CN"/>
        </w:rPr>
        <w:t>市政公用工程专业注册建造师二级</w:t>
      </w:r>
      <w:r>
        <w:rPr>
          <w:rFonts w:hint="eastAsia" w:hAnsi="宋体" w:cs="宋体"/>
          <w:bCs/>
          <w:szCs w:val="21"/>
        </w:rPr>
        <w:t>及以上执业资格证书及有效的省级或省级以上建设行政主管部门颁发的安全生产考核合格证书（B类）的扫描件；</w:t>
      </w:r>
    </w:p>
    <w:p w14:paraId="0FF8C452">
      <w:pPr>
        <w:pStyle w:val="24"/>
        <w:spacing w:line="390" w:lineRule="exact"/>
        <w:rPr>
          <w:rFonts w:hint="eastAsia" w:hAnsi="宋体" w:cs="宋体"/>
          <w:bCs/>
          <w:szCs w:val="21"/>
        </w:rPr>
      </w:pPr>
      <w:r>
        <w:rPr>
          <w:rFonts w:hint="eastAsia" w:hAnsi="宋体" w:cs="宋体"/>
          <w:bCs/>
          <w:szCs w:val="21"/>
        </w:rPr>
        <w:t>（6）拟派往本项目专职安全员岗位证书扫描件及有效的省级或省级以上建设行政主管部门颁发的安全生产考核合格证书（C类）的扫描件；</w:t>
      </w:r>
    </w:p>
    <w:p w14:paraId="1A2FFFF9">
      <w:pPr>
        <w:pStyle w:val="24"/>
        <w:spacing w:line="390" w:lineRule="exact"/>
        <w:rPr>
          <w:rFonts w:hAnsi="宋体" w:cs="宋体"/>
          <w:bCs/>
          <w:szCs w:val="21"/>
        </w:rPr>
      </w:pPr>
      <w:r>
        <w:rPr>
          <w:rFonts w:hint="eastAsia" w:hAnsi="宋体" w:cs="宋体"/>
          <w:bCs/>
          <w:szCs w:val="21"/>
        </w:rPr>
        <w:t>（7）磋商供应商认为必要提供的声明及文件资料。</w:t>
      </w:r>
    </w:p>
    <w:p w14:paraId="67569352">
      <w:pPr>
        <w:rPr>
          <w:rFonts w:ascii="宋体" w:hAnsi="宋体"/>
          <w:b/>
          <w:bCs/>
          <w:sz w:val="24"/>
        </w:rPr>
      </w:pPr>
    </w:p>
    <w:p w14:paraId="791B3F37">
      <w:pPr>
        <w:rPr>
          <w:rFonts w:ascii="宋体" w:hAnsi="宋体"/>
          <w:b/>
          <w:sz w:val="28"/>
          <w:szCs w:val="28"/>
        </w:rPr>
      </w:pPr>
    </w:p>
    <w:p w14:paraId="0A4C2EFF">
      <w:pPr>
        <w:pStyle w:val="69"/>
        <w:jc w:val="center"/>
      </w:pPr>
      <w:r>
        <w:rPr>
          <w:rFonts w:hint="eastAsia" w:hAnsi="宋体"/>
          <w:sz w:val="24"/>
        </w:rPr>
        <w:t>正文格式自拟</w:t>
      </w:r>
    </w:p>
    <w:p w14:paraId="10B39FCA">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14:paraId="4B5AF49F">
      <w:pPr>
        <w:numPr>
          <w:ilvl w:val="0"/>
          <w:numId w:val="10"/>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14:paraId="4FD31F90">
      <w:pPr>
        <w:pStyle w:val="68"/>
      </w:pPr>
    </w:p>
    <w:p w14:paraId="00519474">
      <w:pPr>
        <w:pStyle w:val="69"/>
      </w:pPr>
    </w:p>
    <w:p w14:paraId="584E396E">
      <w:pPr>
        <w:widowControl/>
        <w:jc w:val="left"/>
        <w:rPr>
          <w:rFonts w:ascii="宋体" w:hAnsi="宋体"/>
          <w:b/>
          <w:sz w:val="28"/>
          <w:szCs w:val="28"/>
        </w:rPr>
      </w:pPr>
      <w:r>
        <w:rPr>
          <w:rFonts w:ascii="宋体" w:hAnsi="宋体"/>
          <w:b/>
          <w:sz w:val="28"/>
          <w:szCs w:val="28"/>
        </w:rPr>
        <w:br w:type="page"/>
      </w:r>
    </w:p>
    <w:p w14:paraId="6C51A640">
      <w:pPr>
        <w:jc w:val="center"/>
        <w:rPr>
          <w:rFonts w:hint="eastAsia" w:ascii="仿宋" w:hAnsi="仿宋" w:eastAsia="仿宋" w:cs="仿宋"/>
          <w:b/>
          <w:bCs/>
          <w:sz w:val="30"/>
          <w:szCs w:val="30"/>
        </w:rPr>
      </w:pPr>
      <w:r>
        <w:rPr>
          <w:rFonts w:hint="eastAsia" w:ascii="宋体" w:hAnsi="宋体"/>
          <w:b/>
          <w:sz w:val="28"/>
          <w:szCs w:val="28"/>
        </w:rPr>
        <w:t>附1、</w:t>
      </w:r>
      <w:r>
        <w:rPr>
          <w:rFonts w:hint="eastAsia" w:ascii="仿宋" w:hAnsi="仿宋" w:eastAsia="仿宋" w:cs="仿宋"/>
          <w:b/>
          <w:bCs/>
          <w:sz w:val="30"/>
          <w:szCs w:val="30"/>
        </w:rPr>
        <w:t>贺州市</w:t>
      </w:r>
      <w:r>
        <w:rPr>
          <w:rFonts w:hint="eastAsia" w:ascii="仿宋" w:hAnsi="仿宋" w:eastAsia="仿宋" w:cs="仿宋"/>
          <w:b/>
          <w:bCs/>
          <w:sz w:val="30"/>
          <w:szCs w:val="30"/>
          <w:lang w:eastAsia="zh-CN"/>
        </w:rPr>
        <w:t>平桂区</w:t>
      </w:r>
      <w:r>
        <w:rPr>
          <w:rFonts w:hint="eastAsia" w:ascii="仿宋" w:hAnsi="仿宋" w:eastAsia="仿宋" w:cs="仿宋"/>
          <w:b/>
          <w:bCs/>
          <w:sz w:val="30"/>
          <w:szCs w:val="30"/>
        </w:rPr>
        <w:t>政府采购供应商信用承诺函(格式)</w:t>
      </w:r>
    </w:p>
    <w:p w14:paraId="296060F2">
      <w:pPr>
        <w:spacing w:line="580" w:lineRule="exact"/>
        <w:rPr>
          <w:rFonts w:hint="eastAsia"/>
          <w:sz w:val="32"/>
          <w:szCs w:val="32"/>
        </w:rPr>
      </w:pPr>
    </w:p>
    <w:p w14:paraId="3E969134">
      <w:pPr>
        <w:spacing w:line="360" w:lineRule="exact"/>
        <w:rPr>
          <w:rFonts w:hint="eastAsia" w:ascii="仿宋" w:hAnsi="仿宋" w:eastAsia="仿宋" w:cs="仿宋"/>
          <w:szCs w:val="21"/>
        </w:rPr>
      </w:pPr>
      <w:r>
        <w:rPr>
          <w:rFonts w:hint="eastAsia" w:ascii="仿宋" w:hAnsi="仿宋" w:eastAsia="仿宋" w:cs="仿宋"/>
          <w:szCs w:val="21"/>
        </w:rPr>
        <w:t>致(采购人或采购代理机构):</w:t>
      </w:r>
    </w:p>
    <w:p w14:paraId="2A64687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供应商名称:</w:t>
      </w:r>
    </w:p>
    <w:p w14:paraId="7B55953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统一社会信用代码:</w:t>
      </w:r>
    </w:p>
    <w:p w14:paraId="7BC0CA0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供应商地址:</w:t>
      </w:r>
    </w:p>
    <w:p w14:paraId="6F660C6B">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2.我单位具有符合采购文件资格要求的财务状况报告。</w:t>
      </w:r>
    </w:p>
    <w:p w14:paraId="1E8FCF1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6F457F00">
      <w:pPr>
        <w:spacing w:line="360" w:lineRule="exact"/>
        <w:rPr>
          <w:rFonts w:hint="eastAsia" w:ascii="仿宋" w:hAnsi="仿宋" w:eastAsia="仿宋" w:cs="仿宋"/>
          <w:szCs w:val="21"/>
        </w:rPr>
      </w:pPr>
    </w:p>
    <w:p w14:paraId="619B295A">
      <w:pPr>
        <w:spacing w:line="360" w:lineRule="exact"/>
        <w:ind w:firstLine="3150" w:firstLineChars="1500"/>
        <w:rPr>
          <w:rFonts w:hint="eastAsia" w:ascii="仿宋" w:hAnsi="仿宋" w:eastAsia="仿宋" w:cs="仿宋"/>
          <w:szCs w:val="21"/>
        </w:rPr>
      </w:pPr>
      <w:r>
        <w:rPr>
          <w:rFonts w:hint="eastAsia" w:ascii="仿宋" w:hAnsi="仿宋" w:eastAsia="仿宋" w:cs="仿宋"/>
          <w:szCs w:val="21"/>
        </w:rPr>
        <w:t>供应商名称(公章):</w:t>
      </w:r>
      <w:r>
        <w:rPr>
          <w:rFonts w:hint="eastAsia" w:ascii="仿宋" w:hAnsi="仿宋" w:eastAsia="仿宋" w:cs="仿宋"/>
          <w:szCs w:val="21"/>
          <w:u w:val="single"/>
        </w:rPr>
        <w:t>　　　　　　　　　　　</w:t>
      </w:r>
    </w:p>
    <w:p w14:paraId="4834F9CA">
      <w:pPr>
        <w:spacing w:line="360" w:lineRule="exact"/>
        <w:ind w:firstLine="2100" w:firstLineChars="1000"/>
        <w:rPr>
          <w:rFonts w:hint="eastAsia" w:ascii="仿宋" w:hAnsi="仿宋" w:eastAsia="仿宋" w:cs="仿宋"/>
          <w:szCs w:val="21"/>
          <w:u w:val="single"/>
        </w:rPr>
      </w:pPr>
      <w:r>
        <w:rPr>
          <w:rFonts w:hint="eastAsia" w:ascii="仿宋" w:hAnsi="仿宋" w:eastAsia="仿宋" w:cs="仿宋"/>
          <w:szCs w:val="21"/>
        </w:rPr>
        <w:t>法定代表人或授权代表(签名):</w:t>
      </w:r>
      <w:r>
        <w:rPr>
          <w:rFonts w:hint="eastAsia" w:ascii="仿宋" w:hAnsi="仿宋" w:eastAsia="仿宋" w:cs="仿宋"/>
          <w:szCs w:val="21"/>
          <w:u w:val="single"/>
        </w:rPr>
        <w:t>　　　　　　　　　　　</w:t>
      </w:r>
    </w:p>
    <w:p w14:paraId="371DC08E">
      <w:pPr>
        <w:spacing w:line="360" w:lineRule="exact"/>
        <w:rPr>
          <w:rFonts w:hint="eastAsia" w:ascii="仿宋" w:hAnsi="仿宋" w:eastAsia="仿宋" w:cs="仿宋"/>
          <w:szCs w:val="21"/>
        </w:rPr>
      </w:pPr>
    </w:p>
    <w:p w14:paraId="3960A054">
      <w:pPr>
        <w:spacing w:line="360" w:lineRule="exact"/>
        <w:ind w:firstLine="3360" w:firstLineChars="1600"/>
        <w:jc w:val="right"/>
        <w:rPr>
          <w:rFonts w:hint="eastAsia" w:ascii="仿宋" w:hAnsi="仿宋" w:eastAsia="仿宋" w:cs="仿宋"/>
          <w:szCs w:val="21"/>
        </w:rPr>
      </w:pPr>
      <w:r>
        <w:rPr>
          <w:rFonts w:hint="eastAsia" w:ascii="仿宋" w:hAnsi="仿宋" w:eastAsia="仿宋" w:cs="仿宋"/>
          <w:szCs w:val="21"/>
        </w:rPr>
        <w:t>日期:  年  月   日</w:t>
      </w:r>
    </w:p>
    <w:p w14:paraId="187951D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rPr>
      </w:pPr>
    </w:p>
    <w:p w14:paraId="4D7F0681">
      <w:pPr>
        <w:pStyle w:val="85"/>
        <w:spacing w:line="400" w:lineRule="exact"/>
        <w:ind w:firstLine="402"/>
        <w:rPr>
          <w:rFonts w:hint="eastAsia" w:ascii="Times New Roman" w:hAnsi="Times New Roman" w:eastAsia="仿宋"/>
          <w:b/>
        </w:rPr>
      </w:pPr>
      <w:r>
        <w:rPr>
          <w:rFonts w:hint="eastAsia" w:ascii="Times New Roman" w:hAnsi="Times New Roman" w:eastAsia="仿宋"/>
          <w:b/>
        </w:rPr>
        <w:t>备注：根据贺州市财政局贺财采</w:t>
      </w:r>
      <w:r>
        <w:rPr>
          <w:rFonts w:hint="eastAsia" w:ascii="仿宋_GB2312" w:hAnsi="仿宋_GB2312" w:eastAsia="仿宋_GB2312" w:cs="仿宋_GB2312"/>
          <w:b/>
        </w:rPr>
        <w:t>〔2023〕15号文件规定“</w:t>
      </w:r>
      <w:r>
        <w:rPr>
          <w:rFonts w:hint="eastAsia" w:ascii="仿宋_GB2312" w:hAnsi="仿宋_GB2312" w:eastAsia="仿宋_GB2312" w:cs="仿宋_GB2312"/>
          <w:b/>
          <w:lang w:eastAsia="zh-CN"/>
        </w:rPr>
        <w:t>贺州市平桂区政府采购供应商信用承诺函</w:t>
      </w:r>
      <w:r>
        <w:rPr>
          <w:rFonts w:hint="eastAsia" w:ascii="仿宋_GB2312" w:hAnsi="仿宋_GB2312" w:eastAsia="仿宋_GB2312" w:cs="仿宋_GB2312"/>
          <w:b/>
        </w:rPr>
        <w:t>”必须提供。</w:t>
      </w:r>
    </w:p>
    <w:p w14:paraId="60324C74">
      <w:pPr>
        <w:rPr>
          <w:rFonts w:hint="eastAsia" w:ascii="宋体" w:hAnsi="宋体"/>
          <w:b/>
          <w:sz w:val="28"/>
          <w:szCs w:val="28"/>
        </w:rPr>
      </w:pPr>
    </w:p>
    <w:p w14:paraId="6B484FD9">
      <w:pPr>
        <w:rPr>
          <w:rFonts w:hint="eastAsia" w:ascii="宋体" w:hAnsi="宋体"/>
          <w:b/>
          <w:sz w:val="28"/>
          <w:szCs w:val="28"/>
        </w:rPr>
      </w:pPr>
      <w:r>
        <w:rPr>
          <w:rFonts w:hint="eastAsia" w:ascii="宋体" w:hAnsi="宋体"/>
          <w:b/>
          <w:sz w:val="28"/>
          <w:szCs w:val="28"/>
        </w:rPr>
        <w:br w:type="page"/>
      </w:r>
    </w:p>
    <w:p w14:paraId="477E2449">
      <w:pPr>
        <w:jc w:val="center"/>
        <w:rPr>
          <w:rFonts w:ascii="宋体" w:hAnsi="宋体"/>
          <w:b/>
          <w:szCs w:val="21"/>
        </w:rPr>
      </w:pPr>
      <w:r>
        <w:rPr>
          <w:rFonts w:hint="eastAsia" w:ascii="宋体" w:hAnsi="宋体"/>
          <w:b/>
          <w:sz w:val="28"/>
          <w:szCs w:val="28"/>
        </w:rPr>
        <w:t>附</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cs="黑体"/>
          <w:b/>
          <w:kern w:val="0"/>
          <w:sz w:val="28"/>
          <w:szCs w:val="28"/>
        </w:rPr>
        <w:t>法定代表人身份证明书</w:t>
      </w:r>
      <w:r>
        <w:rPr>
          <w:rFonts w:hint="eastAsia" w:ascii="宋体" w:hAnsi="宋体"/>
          <w:b/>
          <w:sz w:val="28"/>
          <w:szCs w:val="28"/>
        </w:rPr>
        <w:t>（格式）</w:t>
      </w:r>
    </w:p>
    <w:p w14:paraId="413E3B7D">
      <w:pPr>
        <w:autoSpaceDE w:val="0"/>
        <w:autoSpaceDN w:val="0"/>
        <w:adjustRightInd w:val="0"/>
        <w:rPr>
          <w:rFonts w:ascii="宋体" w:hAnsi="宋体" w:cs="黑体"/>
          <w:b/>
          <w:kern w:val="0"/>
          <w:szCs w:val="21"/>
        </w:rPr>
      </w:pPr>
    </w:p>
    <w:p w14:paraId="71938733">
      <w:pPr>
        <w:autoSpaceDE w:val="0"/>
        <w:autoSpaceDN w:val="0"/>
        <w:adjustRightInd w:val="0"/>
        <w:spacing w:line="360" w:lineRule="auto"/>
        <w:ind w:firstLine="315" w:firstLineChars="150"/>
        <w:jc w:val="left"/>
        <w:rPr>
          <w:rFonts w:ascii="宋体" w:hAnsi="宋体" w:cs="仿宋_GB2312"/>
          <w:kern w:val="0"/>
          <w:szCs w:val="21"/>
        </w:rPr>
      </w:pPr>
    </w:p>
    <w:p w14:paraId="78778549">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14:paraId="64060703">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性别：</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kern w:val="0"/>
          <w:szCs w:val="21"/>
        </w:rPr>
      </w:pPr>
    </w:p>
    <w:p w14:paraId="227BDDE2">
      <w:pPr>
        <w:autoSpaceDE w:val="0"/>
        <w:autoSpaceDN w:val="0"/>
        <w:adjustRightInd w:val="0"/>
        <w:spacing w:line="360" w:lineRule="auto"/>
        <w:ind w:firstLine="3150" w:firstLineChars="1500"/>
        <w:jc w:val="left"/>
        <w:rPr>
          <w:rFonts w:ascii="宋体" w:hAnsi="宋体" w:cs="仿宋_GB2312"/>
          <w:kern w:val="0"/>
          <w:szCs w:val="21"/>
        </w:rPr>
      </w:pPr>
    </w:p>
    <w:p w14:paraId="548E8E65">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14:paraId="2EEE3CC9">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14:paraId="2AC411B4">
      <w:pPr>
        <w:autoSpaceDE w:val="0"/>
        <w:autoSpaceDN w:val="0"/>
        <w:adjustRightInd w:val="0"/>
        <w:spacing w:line="240" w:lineRule="exact"/>
        <w:ind w:firstLine="308" w:firstLineChars="147"/>
        <w:jc w:val="left"/>
        <w:rPr>
          <w:rFonts w:ascii="宋体" w:hAnsi="宋体"/>
          <w:b/>
          <w:szCs w:val="21"/>
        </w:rPr>
      </w:pPr>
    </w:p>
    <w:p w14:paraId="6F77A285">
      <w:pPr>
        <w:autoSpaceDE w:val="0"/>
        <w:autoSpaceDN w:val="0"/>
        <w:adjustRightInd w:val="0"/>
        <w:spacing w:line="360" w:lineRule="auto"/>
        <w:ind w:firstLine="308" w:firstLineChars="147"/>
        <w:jc w:val="left"/>
        <w:rPr>
          <w:rFonts w:ascii="宋体" w:hAnsi="宋体"/>
          <w:b/>
          <w:szCs w:val="21"/>
        </w:rPr>
      </w:pPr>
    </w:p>
    <w:p w14:paraId="5A082019">
      <w:pPr>
        <w:autoSpaceDE w:val="0"/>
        <w:autoSpaceDN w:val="0"/>
        <w:adjustRightInd w:val="0"/>
        <w:spacing w:line="360" w:lineRule="auto"/>
        <w:ind w:firstLine="308" w:firstLineChars="147"/>
        <w:jc w:val="left"/>
        <w:rPr>
          <w:rFonts w:ascii="宋体" w:hAnsi="宋体"/>
          <w:b/>
          <w:szCs w:val="21"/>
        </w:rPr>
      </w:pPr>
    </w:p>
    <w:p w14:paraId="125512E8">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kern w:val="0"/>
          <w:szCs w:val="21"/>
        </w:rPr>
      </w:pPr>
    </w:p>
    <w:p w14:paraId="0E7CA1E9">
      <w:pPr>
        <w:autoSpaceDE w:val="0"/>
        <w:autoSpaceDN w:val="0"/>
        <w:adjustRightInd w:val="0"/>
        <w:jc w:val="center"/>
        <w:rPr>
          <w:rFonts w:ascii="宋体" w:hAnsi="宋体"/>
          <w:b/>
          <w:szCs w:val="21"/>
        </w:rPr>
      </w:pPr>
    </w:p>
    <w:p w14:paraId="0E20705A">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w:t>
      </w: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cs="黑体"/>
          <w:b/>
          <w:kern w:val="0"/>
          <w:sz w:val="28"/>
          <w:szCs w:val="28"/>
        </w:rPr>
        <w:t>授权委托书</w:t>
      </w:r>
      <w:r>
        <w:rPr>
          <w:rFonts w:hint="eastAsia" w:ascii="宋体" w:hAnsi="宋体"/>
          <w:b/>
          <w:sz w:val="28"/>
          <w:szCs w:val="28"/>
        </w:rPr>
        <w:t>（格式）</w:t>
      </w:r>
    </w:p>
    <w:p w14:paraId="1D6F5166">
      <w:pPr>
        <w:autoSpaceDE w:val="0"/>
        <w:autoSpaceDN w:val="0"/>
        <w:adjustRightInd w:val="0"/>
        <w:ind w:firstLine="3045" w:firstLineChars="1450"/>
        <w:rPr>
          <w:rFonts w:ascii="宋体" w:hAnsi="宋体" w:cs="黑体"/>
          <w:b/>
          <w:kern w:val="0"/>
          <w:szCs w:val="21"/>
        </w:rPr>
      </w:pPr>
    </w:p>
    <w:p w14:paraId="21C99CD0">
      <w:pPr>
        <w:autoSpaceDE w:val="0"/>
        <w:autoSpaceDN w:val="0"/>
        <w:adjustRightInd w:val="0"/>
        <w:spacing w:line="360" w:lineRule="auto"/>
        <w:ind w:firstLine="525" w:firstLineChars="250"/>
        <w:jc w:val="left"/>
        <w:rPr>
          <w:rFonts w:ascii="宋体" w:hAnsi="宋体" w:cs="仿宋_GB2312"/>
          <w:kern w:val="0"/>
          <w:szCs w:val="21"/>
        </w:rPr>
      </w:pPr>
    </w:p>
    <w:p w14:paraId="62555AE2">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14:paraId="7C4B3E4F">
      <w:pPr>
        <w:spacing w:line="400" w:lineRule="exact"/>
        <w:ind w:firstLine="420" w:firstLineChars="200"/>
        <w:rPr>
          <w:rFonts w:ascii="宋体" w:hAnsi="宋体"/>
          <w:szCs w:val="21"/>
        </w:rPr>
      </w:pPr>
      <w:r>
        <w:rPr>
          <w:rFonts w:ascii="宋体" w:hAnsi="宋体"/>
          <w:szCs w:val="21"/>
        </w:rPr>
        <w:t>代理人无转委托权，特此委托。</w:t>
      </w:r>
    </w:p>
    <w:p w14:paraId="4639EAE2">
      <w:pPr>
        <w:spacing w:line="400" w:lineRule="exact"/>
        <w:rPr>
          <w:rFonts w:ascii="宋体" w:hAnsi="宋体"/>
          <w:szCs w:val="21"/>
        </w:rPr>
      </w:pPr>
    </w:p>
    <w:p w14:paraId="4B82DE60">
      <w:pPr>
        <w:spacing w:line="400" w:lineRule="exact"/>
        <w:rPr>
          <w:rFonts w:ascii="宋体" w:hAnsi="宋体"/>
          <w:szCs w:val="21"/>
        </w:rPr>
      </w:pPr>
    </w:p>
    <w:p w14:paraId="34A4C895">
      <w:pPr>
        <w:spacing w:line="400" w:lineRule="exact"/>
        <w:rPr>
          <w:rFonts w:ascii="宋体" w:hAnsi="宋体"/>
          <w:szCs w:val="21"/>
        </w:rPr>
      </w:pPr>
    </w:p>
    <w:p w14:paraId="7D0110EA">
      <w:pPr>
        <w:spacing w:line="400" w:lineRule="exact"/>
        <w:rPr>
          <w:rFonts w:ascii="宋体" w:hAnsi="宋体"/>
          <w:szCs w:val="21"/>
        </w:rPr>
      </w:pPr>
    </w:p>
    <w:p w14:paraId="0F31C3C2">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14:paraId="4073A8A6">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8152527">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14:paraId="26657F80">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14:paraId="57998C82">
      <w:pPr>
        <w:spacing w:line="360" w:lineRule="auto"/>
        <w:ind w:left="2699" w:firstLine="1260" w:firstLineChars="600"/>
        <w:rPr>
          <w:rFonts w:ascii="宋体" w:hAnsi="宋体"/>
          <w:szCs w:val="21"/>
        </w:rPr>
      </w:pPr>
      <w:r>
        <w:rPr>
          <w:rFonts w:ascii="宋体" w:hAnsi="宋体"/>
          <w:szCs w:val="21"/>
        </w:rPr>
        <w:t xml:space="preserve">授权委托日期：  年  月  日 </w:t>
      </w:r>
    </w:p>
    <w:p w14:paraId="38E73110">
      <w:pPr>
        <w:spacing w:line="400" w:lineRule="exact"/>
      </w:pPr>
    </w:p>
    <w:p w14:paraId="40B9E675">
      <w:pPr>
        <w:spacing w:line="400" w:lineRule="exact"/>
      </w:pPr>
    </w:p>
    <w:p w14:paraId="642BDBBB">
      <w:pPr>
        <w:spacing w:line="400" w:lineRule="exact"/>
      </w:pPr>
    </w:p>
    <w:p w14:paraId="23DFD72F">
      <w:pPr>
        <w:spacing w:line="400" w:lineRule="exact"/>
      </w:pPr>
    </w:p>
    <w:p w14:paraId="38A92F13">
      <w:pPr>
        <w:spacing w:line="400" w:lineRule="exact"/>
      </w:pPr>
    </w:p>
    <w:p w14:paraId="4F5CCA5E">
      <w:pPr>
        <w:spacing w:line="400" w:lineRule="exact"/>
      </w:pPr>
    </w:p>
    <w:p w14:paraId="06A3D2EF">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14:paraId="6857F068">
      <w:pPr>
        <w:ind w:firstLine="420" w:firstLineChars="200"/>
        <w:rPr>
          <w:rFonts w:ascii="宋体" w:hAnsi="宋体"/>
          <w:szCs w:val="21"/>
        </w:rPr>
      </w:pPr>
    </w:p>
    <w:p w14:paraId="6C7B9FCF">
      <w:pPr>
        <w:rPr>
          <w:rFonts w:ascii="宋体" w:hAnsi="宋体"/>
          <w:b/>
          <w:szCs w:val="21"/>
        </w:rPr>
      </w:pPr>
    </w:p>
    <w:p w14:paraId="376BB11F">
      <w:pPr>
        <w:rPr>
          <w:rFonts w:ascii="宋体" w:hAnsi="宋体"/>
          <w:b/>
          <w:bCs/>
          <w:sz w:val="24"/>
        </w:rPr>
      </w:pPr>
    </w:p>
    <w:p w14:paraId="29A3E24D">
      <w:pPr>
        <w:pStyle w:val="68"/>
        <w:rPr>
          <w:rFonts w:hAnsi="宋体" w:cs="Times New Roman"/>
          <w:b/>
          <w:bCs/>
          <w:color w:val="auto"/>
        </w:rPr>
      </w:pPr>
    </w:p>
    <w:p w14:paraId="50CBF531">
      <w:pPr>
        <w:ind w:firstLine="315" w:firstLineChars="150"/>
        <w:rPr>
          <w:rFonts w:ascii="宋体" w:hAnsi="宋体"/>
          <w:bCs/>
          <w:szCs w:val="21"/>
        </w:rPr>
      </w:pPr>
    </w:p>
    <w:p w14:paraId="3A4302C8">
      <w:pPr>
        <w:rPr>
          <w:rFonts w:ascii="宋体" w:hAnsi="宋体"/>
          <w:bCs/>
          <w:szCs w:val="21"/>
        </w:rPr>
      </w:pPr>
    </w:p>
    <w:p w14:paraId="622345C5">
      <w:pPr>
        <w:rPr>
          <w:rFonts w:hAnsi="宋体" w:cs="宋体"/>
          <w:bCs/>
          <w:szCs w:val="21"/>
        </w:rPr>
      </w:pPr>
      <w:r>
        <w:rPr>
          <w:rFonts w:ascii="宋体" w:hAnsi="宋体"/>
          <w:szCs w:val="21"/>
        </w:rPr>
        <w:br w:type="page"/>
      </w:r>
    </w:p>
    <w:p w14:paraId="25B73F42">
      <w:pPr>
        <w:spacing w:line="336" w:lineRule="auto"/>
        <w:ind w:right="-153" w:rightChars="-73"/>
        <w:jc w:val="center"/>
        <w:rPr>
          <w:rFonts w:ascii="宋体" w:hAnsi="宋体"/>
          <w:b/>
          <w:szCs w:val="21"/>
        </w:rPr>
      </w:pPr>
    </w:p>
    <w:p w14:paraId="3C6ACDFB">
      <w:pPr>
        <w:spacing w:line="336" w:lineRule="auto"/>
        <w:ind w:right="-153" w:rightChars="-73"/>
        <w:jc w:val="center"/>
        <w:rPr>
          <w:rFonts w:ascii="宋体" w:hAnsi="宋体"/>
          <w:b/>
          <w:szCs w:val="21"/>
        </w:rPr>
      </w:pPr>
    </w:p>
    <w:p w14:paraId="1D5AE08C">
      <w:pPr>
        <w:jc w:val="center"/>
        <w:rPr>
          <w:rFonts w:ascii="宋体" w:hAnsi="宋体"/>
          <w:b/>
          <w:kern w:val="44"/>
          <w:sz w:val="28"/>
          <w:szCs w:val="28"/>
        </w:rPr>
      </w:pPr>
      <w:r>
        <w:rPr>
          <w:rFonts w:hint="eastAsia" w:ascii="宋体" w:hAnsi="宋体"/>
          <w:b/>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4E38DDC">
      <w:pPr>
        <w:pStyle w:val="68"/>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4195D4A">
      <w:pPr>
        <w:rPr>
          <w:sz w:val="28"/>
          <w:szCs w:val="28"/>
          <w:u w:val="single"/>
        </w:rPr>
      </w:pPr>
    </w:p>
    <w:p w14:paraId="5446B3FE">
      <w:pPr>
        <w:jc w:val="center"/>
        <w:rPr>
          <w:b/>
          <w:bCs/>
          <w:sz w:val="28"/>
          <w:szCs w:val="28"/>
        </w:rPr>
      </w:pPr>
      <w:r>
        <w:rPr>
          <w:rFonts w:hint="eastAsia"/>
          <w:b/>
          <w:bCs/>
          <w:sz w:val="28"/>
          <w:szCs w:val="28"/>
        </w:rPr>
        <w:t>报  价  文  件（封面）</w:t>
      </w:r>
    </w:p>
    <w:p w14:paraId="0A8B2679">
      <w:pPr>
        <w:jc w:val="center"/>
        <w:rPr>
          <w:b/>
          <w:bCs/>
          <w:sz w:val="28"/>
          <w:szCs w:val="28"/>
        </w:rPr>
      </w:pPr>
    </w:p>
    <w:p w14:paraId="7E200A1A">
      <w:pPr>
        <w:jc w:val="center"/>
        <w:rPr>
          <w:b/>
          <w:bCs/>
          <w:sz w:val="28"/>
          <w:szCs w:val="28"/>
        </w:rPr>
      </w:pPr>
    </w:p>
    <w:p w14:paraId="23518E0B">
      <w:pPr>
        <w:spacing w:beforeLines="100"/>
        <w:jc w:val="center"/>
        <w:rPr>
          <w:b/>
          <w:bCs/>
          <w:sz w:val="52"/>
          <w:szCs w:val="52"/>
        </w:rPr>
      </w:pPr>
      <w:r>
        <w:rPr>
          <w:rFonts w:hint="eastAsia"/>
          <w:b/>
          <w:bCs/>
          <w:sz w:val="52"/>
          <w:szCs w:val="52"/>
        </w:rPr>
        <w:t xml:space="preserve">响 应 </w:t>
      </w:r>
      <w:r>
        <w:rPr>
          <w:b/>
          <w:bCs/>
          <w:sz w:val="52"/>
          <w:szCs w:val="52"/>
        </w:rPr>
        <w:t>文件</w:t>
      </w:r>
    </w:p>
    <w:p w14:paraId="2BB50C87">
      <w:pPr>
        <w:spacing w:line="360" w:lineRule="auto"/>
        <w:ind w:firstLine="2380" w:firstLineChars="850"/>
        <w:rPr>
          <w:b/>
          <w:bCs/>
          <w:sz w:val="28"/>
          <w:szCs w:val="28"/>
        </w:rPr>
      </w:pPr>
      <w:r>
        <w:rPr>
          <w:rFonts w:hint="eastAsia"/>
          <w:b/>
          <w:bCs/>
          <w:sz w:val="28"/>
          <w:szCs w:val="28"/>
        </w:rPr>
        <w:t>项目名称：</w:t>
      </w:r>
    </w:p>
    <w:p w14:paraId="282C40C7">
      <w:pPr>
        <w:spacing w:line="360" w:lineRule="auto"/>
        <w:ind w:firstLine="2380" w:firstLineChars="850"/>
        <w:rPr>
          <w:b/>
          <w:bCs/>
          <w:sz w:val="28"/>
          <w:szCs w:val="28"/>
        </w:rPr>
      </w:pPr>
      <w:r>
        <w:rPr>
          <w:b/>
          <w:bCs/>
          <w:sz w:val="28"/>
          <w:szCs w:val="28"/>
        </w:rPr>
        <w:t>项目编号：</w:t>
      </w:r>
    </w:p>
    <w:p w14:paraId="59120118">
      <w:pPr>
        <w:pStyle w:val="68"/>
      </w:pPr>
    </w:p>
    <w:p w14:paraId="26E95C66">
      <w:pPr>
        <w:jc w:val="center"/>
        <w:rPr>
          <w:b/>
          <w:bCs/>
          <w:sz w:val="28"/>
          <w:szCs w:val="28"/>
        </w:rPr>
      </w:pPr>
    </w:p>
    <w:p w14:paraId="0A537A22">
      <w:pPr>
        <w:rPr>
          <w:b/>
          <w:bCs/>
          <w:sz w:val="28"/>
          <w:szCs w:val="28"/>
        </w:rPr>
      </w:pPr>
    </w:p>
    <w:p w14:paraId="3B69B5DB">
      <w:pPr>
        <w:rPr>
          <w:b/>
          <w:bCs/>
          <w:sz w:val="28"/>
          <w:szCs w:val="28"/>
        </w:rPr>
      </w:pPr>
    </w:p>
    <w:p w14:paraId="60F46DB0">
      <w:pPr>
        <w:jc w:val="center"/>
        <w:rPr>
          <w:b/>
          <w:bCs/>
          <w:sz w:val="28"/>
          <w:szCs w:val="28"/>
        </w:rPr>
      </w:pPr>
    </w:p>
    <w:p w14:paraId="3A2CFCF0">
      <w:pPr>
        <w:jc w:val="center"/>
        <w:rPr>
          <w:b/>
          <w:bCs/>
          <w:sz w:val="28"/>
          <w:szCs w:val="28"/>
        </w:rPr>
      </w:pPr>
    </w:p>
    <w:p w14:paraId="32080B04">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616C0F7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13755A5E">
      <w:pPr>
        <w:jc w:val="center"/>
        <w:rPr>
          <w:b/>
          <w:bCs/>
          <w:sz w:val="28"/>
          <w:szCs w:val="28"/>
        </w:rPr>
      </w:pPr>
      <w:r>
        <w:rPr>
          <w:b/>
          <w:bCs/>
          <w:sz w:val="28"/>
          <w:szCs w:val="28"/>
        </w:rPr>
        <w:t xml:space="preserve">  年  月  日</w:t>
      </w:r>
    </w:p>
    <w:p w14:paraId="6BD0702C">
      <w:pPr>
        <w:spacing w:line="336" w:lineRule="auto"/>
        <w:ind w:right="-153" w:rightChars="-73"/>
        <w:jc w:val="center"/>
        <w:rPr>
          <w:rFonts w:ascii="宋体" w:hAnsi="宋体"/>
          <w:b/>
          <w:szCs w:val="21"/>
        </w:rPr>
      </w:pPr>
    </w:p>
    <w:p w14:paraId="797A306D">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513F820">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61C2B8D6">
      <w:pPr>
        <w:pStyle w:val="24"/>
        <w:spacing w:line="390" w:lineRule="exact"/>
        <w:rPr>
          <w:rFonts w:hAnsi="宋体" w:cs="宋体"/>
          <w:bCs/>
          <w:szCs w:val="21"/>
        </w:rPr>
      </w:pPr>
      <w:r>
        <w:rPr>
          <w:rFonts w:hint="eastAsia" w:hAnsi="宋体" w:cs="宋体"/>
          <w:bCs/>
          <w:szCs w:val="21"/>
        </w:rPr>
        <w:t>（1）磋商函及磋商函附录</w:t>
      </w:r>
    </w:p>
    <w:p w14:paraId="46D20BD2">
      <w:pPr>
        <w:pStyle w:val="24"/>
        <w:spacing w:line="390" w:lineRule="exact"/>
        <w:rPr>
          <w:rFonts w:hAnsi="宋体" w:cs="宋体"/>
          <w:bCs/>
          <w:szCs w:val="21"/>
        </w:rPr>
      </w:pPr>
      <w:r>
        <w:rPr>
          <w:rFonts w:hint="eastAsia" w:hAnsi="宋体" w:cs="宋体"/>
          <w:bCs/>
          <w:szCs w:val="21"/>
        </w:rPr>
        <w:t>（2）竞标人基本情况表</w:t>
      </w:r>
    </w:p>
    <w:p w14:paraId="55AE2279">
      <w:pPr>
        <w:pStyle w:val="24"/>
        <w:spacing w:line="390" w:lineRule="exact"/>
        <w:rPr>
          <w:rFonts w:hAnsi="宋体" w:cs="宋体"/>
          <w:bCs/>
          <w:szCs w:val="21"/>
        </w:rPr>
      </w:pPr>
      <w:r>
        <w:rPr>
          <w:rFonts w:hint="eastAsia" w:hAnsi="宋体" w:cs="宋体"/>
          <w:bCs/>
          <w:szCs w:val="21"/>
        </w:rPr>
        <w:t>（3）已标价工程量清单</w:t>
      </w:r>
    </w:p>
    <w:p w14:paraId="27E901B1">
      <w:pPr>
        <w:spacing w:line="336" w:lineRule="auto"/>
        <w:ind w:right="-153" w:rightChars="-73"/>
        <w:jc w:val="center"/>
        <w:rPr>
          <w:rFonts w:ascii="宋体" w:hAnsi="宋体"/>
          <w:b/>
          <w:szCs w:val="21"/>
        </w:rPr>
      </w:pPr>
    </w:p>
    <w:p w14:paraId="7B60EB9B">
      <w:pPr>
        <w:spacing w:line="336" w:lineRule="auto"/>
        <w:ind w:right="-153" w:rightChars="-73"/>
        <w:jc w:val="center"/>
        <w:rPr>
          <w:rFonts w:ascii="宋体" w:hAnsi="宋体"/>
          <w:b/>
          <w:szCs w:val="21"/>
        </w:rPr>
      </w:pPr>
    </w:p>
    <w:p w14:paraId="2DBD5718">
      <w:pPr>
        <w:spacing w:line="336" w:lineRule="auto"/>
        <w:ind w:right="-153" w:rightChars="-73"/>
        <w:jc w:val="center"/>
        <w:rPr>
          <w:rFonts w:ascii="宋体" w:hAnsi="宋体"/>
          <w:b/>
          <w:szCs w:val="21"/>
        </w:rPr>
      </w:pPr>
    </w:p>
    <w:p w14:paraId="47A9FB41">
      <w:pPr>
        <w:rPr>
          <w:rFonts w:ascii="宋体" w:hAnsi="宋体"/>
          <w:b/>
          <w:sz w:val="28"/>
          <w:szCs w:val="28"/>
        </w:rPr>
      </w:pPr>
      <w:r>
        <w:rPr>
          <w:rFonts w:hint="eastAsia" w:ascii="宋体" w:hAnsi="宋体"/>
          <w:b/>
          <w:sz w:val="28"/>
          <w:szCs w:val="28"/>
        </w:rPr>
        <w:br w:type="page"/>
      </w:r>
    </w:p>
    <w:p w14:paraId="4FB032E9">
      <w:pPr>
        <w:spacing w:line="336" w:lineRule="auto"/>
        <w:ind w:right="-153" w:rightChars="-73"/>
        <w:jc w:val="center"/>
        <w:rPr>
          <w:rFonts w:ascii="宋体" w:hAnsi="宋体"/>
          <w:b/>
          <w:sz w:val="24"/>
        </w:rPr>
      </w:pPr>
      <w:r>
        <w:rPr>
          <w:rFonts w:hint="eastAsia" w:ascii="宋体" w:hAnsi="宋体"/>
          <w:b/>
          <w:sz w:val="28"/>
          <w:szCs w:val="28"/>
        </w:rPr>
        <w:t>一、磋商函及磋商函附录</w:t>
      </w:r>
    </w:p>
    <w:p w14:paraId="642126A8">
      <w:pPr>
        <w:ind w:firstLine="2040" w:firstLineChars="850"/>
        <w:jc w:val="center"/>
        <w:rPr>
          <w:rFonts w:ascii="宋体" w:hAnsi="宋体"/>
          <w:b/>
          <w:sz w:val="24"/>
        </w:rPr>
      </w:pPr>
    </w:p>
    <w:p w14:paraId="1788993C">
      <w:pPr>
        <w:jc w:val="center"/>
        <w:rPr>
          <w:rFonts w:ascii="宋体" w:hAnsi="宋体"/>
          <w:b/>
          <w:sz w:val="24"/>
        </w:rPr>
      </w:pPr>
      <w:r>
        <w:rPr>
          <w:rFonts w:hint="eastAsia" w:ascii="宋体" w:hAnsi="宋体"/>
          <w:b/>
          <w:sz w:val="24"/>
        </w:rPr>
        <w:t>（一）磋商函</w:t>
      </w:r>
    </w:p>
    <w:p w14:paraId="0E0D6CC0">
      <w:pPr>
        <w:ind w:left="5250"/>
        <w:jc w:val="center"/>
        <w:rPr>
          <w:rFonts w:ascii="宋体" w:hAnsi="宋体"/>
          <w:b/>
          <w:bCs/>
          <w:szCs w:val="21"/>
        </w:rPr>
      </w:pPr>
    </w:p>
    <w:p w14:paraId="2C04AC8C">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CA20079">
      <w:pPr>
        <w:spacing w:line="400" w:lineRule="exact"/>
        <w:ind w:firstLine="420" w:firstLineChars="200"/>
        <w:rPr>
          <w:rFonts w:ascii="宋体" w:hAnsi="宋体" w:cs="宋体"/>
          <w:szCs w:val="21"/>
          <w:u w:val="single"/>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日历天，按合同约定实施和完成承包工程，修补工程中的任何缺陷，工程质量等级达到</w:t>
      </w:r>
      <w:r>
        <w:rPr>
          <w:rFonts w:hint="eastAsia" w:ascii="宋体" w:hAnsi="宋体" w:cs="宋体"/>
          <w:szCs w:val="21"/>
          <w:u w:val="single"/>
        </w:rPr>
        <w:t xml:space="preserve">            。</w:t>
      </w:r>
    </w:p>
    <w:p w14:paraId="062A8B0D">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14:paraId="0368F3CA">
      <w:pPr>
        <w:pStyle w:val="24"/>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14:paraId="4A8F9278">
      <w:pPr>
        <w:pStyle w:val="24"/>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14:paraId="549DFE05">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14:paraId="3ABA573E">
      <w:pPr>
        <w:pStyle w:val="24"/>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14:paraId="3E5E4F67">
      <w:pPr>
        <w:pStyle w:val="24"/>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szCs w:val="21"/>
        </w:rPr>
      </w:pPr>
      <w:r>
        <w:rPr>
          <w:rFonts w:hint="eastAsia" w:ascii="宋体" w:hAnsi="宋体" w:cs="宋体"/>
          <w:szCs w:val="21"/>
        </w:rPr>
        <w:t>11、</w:t>
      </w:r>
      <w:r>
        <w:rPr>
          <w:rFonts w:ascii="宋体" w:hAnsi="宋体"/>
        </w:rPr>
        <w:t>我方将与本</w:t>
      </w:r>
      <w:r>
        <w:rPr>
          <w:rFonts w:hint="eastAsia" w:ascii="宋体" w:hAnsi="宋体"/>
        </w:rPr>
        <w:t>磋商</w:t>
      </w:r>
      <w:r>
        <w:rPr>
          <w:rFonts w:ascii="宋体" w:hAnsi="宋体"/>
        </w:rPr>
        <w:t>函一起，</w:t>
      </w:r>
      <w:r>
        <w:rPr>
          <w:rFonts w:hint="eastAsia" w:ascii="宋体" w:hAnsi="宋体" w:cs="宋体"/>
        </w:rPr>
        <w:t>提交无条件保函（保证额度</w:t>
      </w:r>
      <w:r>
        <w:rPr>
          <w:rFonts w:hint="eastAsia" w:ascii="宋体" w:hAnsi="宋体" w:cs="宋体"/>
          <w:u w:val="single"/>
        </w:rPr>
        <w:t xml:space="preserve">     元</w:t>
      </w:r>
      <w:r>
        <w:rPr>
          <w:rFonts w:hint="eastAsia" w:ascii="宋体" w:hAnsi="宋体" w:cs="宋体"/>
        </w:rPr>
        <w:t>）或人民币</w:t>
      </w:r>
      <w:r>
        <w:rPr>
          <w:rFonts w:hint="eastAsia" w:ascii="宋体" w:hAnsi="宋体" w:cs="宋体"/>
          <w:szCs w:val="21"/>
          <w:u w:val="single"/>
        </w:rPr>
        <w:t xml:space="preserve">      </w:t>
      </w:r>
      <w:r>
        <w:rPr>
          <w:rFonts w:hint="eastAsia" w:ascii="宋体" w:hAnsi="宋体" w:cs="宋体"/>
        </w:rPr>
        <w:t>元作为磋商保证金</w:t>
      </w:r>
      <w:r>
        <w:rPr>
          <w:rFonts w:hint="eastAsia" w:ascii="宋体" w:hAnsi="宋体" w:cs="宋体"/>
          <w:szCs w:val="21"/>
        </w:rPr>
        <w:t>。</w:t>
      </w:r>
    </w:p>
    <w:p w14:paraId="4D642B83">
      <w:pPr>
        <w:spacing w:line="400" w:lineRule="exact"/>
        <w:ind w:firstLine="420" w:firstLineChars="200"/>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 xml:space="preserve">       （其他）        </w:t>
      </w:r>
      <w:r>
        <w:rPr>
          <w:rFonts w:hint="eastAsia" w:ascii="宋体" w:hAnsi="宋体" w:cs="宋体"/>
          <w:szCs w:val="21"/>
        </w:rPr>
        <w:t>。</w:t>
      </w:r>
    </w:p>
    <w:p w14:paraId="13B33673">
      <w:pPr>
        <w:spacing w:line="360" w:lineRule="auto"/>
        <w:rPr>
          <w:rFonts w:ascii="宋体" w:hAnsi="宋体" w:cs="宋体"/>
          <w:szCs w:val="21"/>
        </w:rPr>
      </w:pPr>
    </w:p>
    <w:p w14:paraId="319C3004">
      <w:pPr>
        <w:pStyle w:val="24"/>
        <w:spacing w:line="400" w:lineRule="exact"/>
        <w:ind w:firstLine="420"/>
        <w:rPr>
          <w:rFonts w:hAnsi="宋体" w:cs="宋体"/>
          <w:szCs w:val="21"/>
        </w:rPr>
      </w:pPr>
      <w:r>
        <w:rPr>
          <w:rFonts w:hint="eastAsia" w:hAnsi="宋体" w:cs="宋体"/>
          <w:szCs w:val="21"/>
        </w:rPr>
        <w:t>与本项目磋商有关的正式通讯地址为：</w:t>
      </w:r>
    </w:p>
    <w:p w14:paraId="7BD33960">
      <w:pPr>
        <w:pStyle w:val="24"/>
        <w:spacing w:line="400" w:lineRule="exact"/>
        <w:ind w:firstLine="420"/>
        <w:rPr>
          <w:rFonts w:hAnsi="宋体" w:cs="宋体"/>
          <w:szCs w:val="21"/>
        </w:rPr>
      </w:pPr>
      <w:r>
        <w:rPr>
          <w:rFonts w:hint="eastAsia" w:hAnsi="宋体" w:cs="宋体"/>
          <w:szCs w:val="21"/>
        </w:rPr>
        <w:t>磋商供应商名称：</w:t>
      </w:r>
    </w:p>
    <w:p w14:paraId="62507FD0">
      <w:pPr>
        <w:pStyle w:val="24"/>
        <w:spacing w:line="400" w:lineRule="exact"/>
        <w:ind w:firstLine="420"/>
        <w:rPr>
          <w:rFonts w:hAnsi="宋体" w:cs="宋体"/>
          <w:szCs w:val="21"/>
        </w:rPr>
      </w:pPr>
      <w:r>
        <w:rPr>
          <w:rFonts w:hint="eastAsia" w:hAnsi="宋体" w:cs="宋体"/>
          <w:szCs w:val="21"/>
        </w:rPr>
        <w:t xml:space="preserve">地址：              </w:t>
      </w:r>
    </w:p>
    <w:p w14:paraId="3355CCE3">
      <w:pPr>
        <w:pStyle w:val="24"/>
        <w:spacing w:line="400" w:lineRule="exact"/>
        <w:ind w:firstLine="420"/>
        <w:rPr>
          <w:rFonts w:hAnsi="宋体" w:cs="宋体"/>
          <w:szCs w:val="21"/>
        </w:rPr>
      </w:pPr>
      <w:r>
        <w:rPr>
          <w:rFonts w:hint="eastAsia" w:hAnsi="宋体" w:cs="宋体"/>
          <w:szCs w:val="21"/>
        </w:rPr>
        <w:t>邮政编码：</w:t>
      </w:r>
    </w:p>
    <w:p w14:paraId="56DE3E74">
      <w:pPr>
        <w:pStyle w:val="24"/>
        <w:spacing w:line="400" w:lineRule="exact"/>
        <w:ind w:firstLine="420"/>
        <w:rPr>
          <w:rFonts w:hAnsi="宋体" w:cs="宋体"/>
          <w:szCs w:val="21"/>
          <w:u w:val="single"/>
        </w:rPr>
      </w:pPr>
      <w:r>
        <w:rPr>
          <w:rFonts w:hint="eastAsia" w:hAnsi="宋体" w:cs="宋体"/>
          <w:szCs w:val="21"/>
        </w:rPr>
        <w:t>电话、电报、传真或电传：</w:t>
      </w:r>
    </w:p>
    <w:p w14:paraId="09961BAE">
      <w:pPr>
        <w:pStyle w:val="24"/>
        <w:spacing w:line="400" w:lineRule="exact"/>
        <w:ind w:firstLine="420"/>
        <w:rPr>
          <w:rFonts w:hAnsi="宋体" w:cs="宋体"/>
          <w:szCs w:val="21"/>
        </w:rPr>
      </w:pPr>
      <w:r>
        <w:rPr>
          <w:rFonts w:hint="eastAsia" w:hAnsi="宋体" w:cs="宋体"/>
          <w:szCs w:val="21"/>
        </w:rPr>
        <w:t>开户名称：</w:t>
      </w:r>
    </w:p>
    <w:p w14:paraId="75395CC0">
      <w:pPr>
        <w:pStyle w:val="24"/>
        <w:spacing w:line="400" w:lineRule="exact"/>
        <w:ind w:firstLine="420"/>
        <w:rPr>
          <w:rFonts w:hAnsi="宋体" w:cs="宋体"/>
          <w:szCs w:val="21"/>
        </w:rPr>
      </w:pPr>
      <w:r>
        <w:rPr>
          <w:rFonts w:hint="eastAsia" w:hAnsi="宋体" w:cs="宋体"/>
          <w:szCs w:val="21"/>
        </w:rPr>
        <w:t>开户银行：</w:t>
      </w:r>
    </w:p>
    <w:p w14:paraId="63AF23A5">
      <w:pPr>
        <w:pStyle w:val="24"/>
        <w:spacing w:line="400" w:lineRule="exact"/>
        <w:ind w:firstLine="420"/>
        <w:rPr>
          <w:rFonts w:hAnsi="宋体" w:cs="宋体"/>
          <w:szCs w:val="21"/>
        </w:rPr>
      </w:pPr>
      <w:r>
        <w:rPr>
          <w:rFonts w:hint="eastAsia" w:hAnsi="宋体" w:cs="宋体"/>
          <w:szCs w:val="21"/>
        </w:rPr>
        <w:t>银行帐号：</w:t>
      </w:r>
    </w:p>
    <w:p w14:paraId="7CE500B3">
      <w:pPr>
        <w:pStyle w:val="24"/>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14:paraId="4C6D8E5F">
      <w:pPr>
        <w:pStyle w:val="24"/>
        <w:spacing w:line="400" w:lineRule="exact"/>
        <w:ind w:firstLine="420"/>
        <w:rPr>
          <w:rFonts w:hAnsi="宋体" w:cs="宋体"/>
          <w:szCs w:val="21"/>
        </w:rPr>
      </w:pPr>
      <w:r>
        <w:rPr>
          <w:rFonts w:hint="eastAsia" w:hAnsi="宋体" w:cs="宋体"/>
          <w:szCs w:val="21"/>
        </w:rPr>
        <w:t>磋商供应商盖公章或电子签章：</w:t>
      </w:r>
    </w:p>
    <w:p w14:paraId="7B7F7DF1">
      <w:pPr>
        <w:pStyle w:val="24"/>
        <w:spacing w:line="400" w:lineRule="exact"/>
        <w:ind w:firstLine="420" w:firstLineChars="200"/>
        <w:rPr>
          <w:rFonts w:hAnsi="宋体" w:cs="宋体"/>
          <w:szCs w:val="21"/>
          <w:u w:val="single"/>
        </w:rPr>
      </w:pPr>
      <w:r>
        <w:rPr>
          <w:rFonts w:hint="eastAsia" w:hAnsi="宋体" w:cs="宋体"/>
          <w:szCs w:val="21"/>
        </w:rPr>
        <w:t>磋商日期：</w:t>
      </w:r>
    </w:p>
    <w:p w14:paraId="393969EC">
      <w:pPr>
        <w:spacing w:line="480" w:lineRule="auto"/>
        <w:jc w:val="center"/>
        <w:rPr>
          <w:rFonts w:ascii="宋体" w:hAnsi="宋体"/>
          <w:b/>
          <w:szCs w:val="21"/>
          <w:highlight w:val="yellow"/>
        </w:rPr>
      </w:pPr>
      <w:r>
        <w:rPr>
          <w:rFonts w:ascii="宋体" w:hAnsi="宋体"/>
          <w:b/>
          <w:szCs w:val="21"/>
        </w:rPr>
        <w:br w:type="page"/>
      </w:r>
      <w:r>
        <w:rPr>
          <w:rFonts w:hint="eastAsia" w:ascii="宋体" w:hAnsi="宋体"/>
          <w:b/>
          <w:sz w:val="24"/>
        </w:rPr>
        <w:t>（二） 磋商函附录</w:t>
      </w:r>
    </w:p>
    <w:p w14:paraId="31F1A7DD">
      <w:pPr>
        <w:spacing w:line="336" w:lineRule="auto"/>
        <w:ind w:left="-4" w:leftChars="-2" w:right="-153" w:rightChars="-73" w:firstLine="2627" w:firstLineChars="1251"/>
        <w:rPr>
          <w:rFonts w:ascii="宋体" w:hAnsi="宋体"/>
          <w:b/>
          <w:szCs w:val="21"/>
          <w:highlight w:val="yellow"/>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szCs w:val="21"/>
              </w:rPr>
            </w:pPr>
            <w:r>
              <w:rPr>
                <w:rFonts w:hint="eastAsia" w:ascii="宋体" w:hAnsi="宋体" w:cs="宋体"/>
                <w:szCs w:val="21"/>
              </w:rPr>
              <w:t>序 号</w:t>
            </w:r>
          </w:p>
        </w:tc>
        <w:tc>
          <w:tcPr>
            <w:tcW w:w="2706" w:type="dxa"/>
            <w:noWrap/>
            <w:vAlign w:val="center"/>
          </w:tcPr>
          <w:p w14:paraId="3FEA91A5">
            <w:pPr>
              <w:spacing w:line="300" w:lineRule="exact"/>
              <w:jc w:val="center"/>
              <w:rPr>
                <w:rFonts w:ascii="宋体" w:hAnsi="宋体" w:cs="宋体"/>
                <w:szCs w:val="21"/>
              </w:rPr>
            </w:pPr>
            <w:r>
              <w:rPr>
                <w:rFonts w:hint="eastAsia" w:ascii="宋体" w:hAnsi="宋体" w:cs="宋体"/>
                <w:szCs w:val="21"/>
              </w:rPr>
              <w:t>条款内容</w:t>
            </w:r>
          </w:p>
        </w:tc>
        <w:tc>
          <w:tcPr>
            <w:tcW w:w="2017" w:type="dxa"/>
            <w:noWrap/>
            <w:vAlign w:val="center"/>
          </w:tcPr>
          <w:p w14:paraId="08298968">
            <w:pPr>
              <w:spacing w:line="300" w:lineRule="exact"/>
              <w:jc w:val="center"/>
              <w:rPr>
                <w:rFonts w:ascii="宋体" w:hAnsi="宋体" w:cs="宋体"/>
                <w:szCs w:val="21"/>
              </w:rPr>
            </w:pPr>
            <w:r>
              <w:rPr>
                <w:rFonts w:hint="eastAsia" w:ascii="宋体" w:hAnsi="宋体" w:cs="宋体"/>
                <w:szCs w:val="21"/>
              </w:rPr>
              <w:t>合同条款号</w:t>
            </w:r>
          </w:p>
        </w:tc>
        <w:tc>
          <w:tcPr>
            <w:tcW w:w="1984" w:type="dxa"/>
            <w:noWrap/>
            <w:vAlign w:val="center"/>
          </w:tcPr>
          <w:p w14:paraId="39A35F98">
            <w:pPr>
              <w:spacing w:line="300" w:lineRule="exact"/>
              <w:jc w:val="center"/>
              <w:rPr>
                <w:rFonts w:ascii="宋体" w:hAnsi="宋体" w:cs="宋体"/>
                <w:szCs w:val="21"/>
              </w:rPr>
            </w:pPr>
            <w:r>
              <w:rPr>
                <w:rFonts w:hint="eastAsia" w:ascii="宋体" w:hAnsi="宋体" w:cs="宋体"/>
                <w:szCs w:val="21"/>
              </w:rPr>
              <w:t>约定内容</w:t>
            </w:r>
          </w:p>
        </w:tc>
        <w:tc>
          <w:tcPr>
            <w:tcW w:w="2107" w:type="dxa"/>
            <w:noWrap/>
            <w:vAlign w:val="center"/>
          </w:tcPr>
          <w:p w14:paraId="59CAD81E">
            <w:pPr>
              <w:spacing w:line="300" w:lineRule="exact"/>
              <w:jc w:val="center"/>
              <w:rPr>
                <w:rFonts w:ascii="宋体" w:hAnsi="宋体" w:cs="宋体"/>
                <w:szCs w:val="21"/>
              </w:rPr>
            </w:pPr>
            <w:r>
              <w:rPr>
                <w:rFonts w:hint="eastAsia" w:ascii="宋体" w:hAnsi="宋体" w:cs="宋体"/>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szCs w:val="21"/>
              </w:rPr>
            </w:pPr>
            <w:r>
              <w:rPr>
                <w:rFonts w:hint="eastAsia" w:ascii="宋体" w:hAnsi="宋体" w:cs="宋体"/>
                <w:szCs w:val="21"/>
              </w:rPr>
              <w:t>1</w:t>
            </w:r>
          </w:p>
        </w:tc>
        <w:tc>
          <w:tcPr>
            <w:tcW w:w="2706" w:type="dxa"/>
            <w:noWrap/>
            <w:vAlign w:val="center"/>
          </w:tcPr>
          <w:p w14:paraId="4ADAC884">
            <w:pPr>
              <w:spacing w:line="300" w:lineRule="exact"/>
              <w:rPr>
                <w:rFonts w:ascii="宋体" w:hAnsi="宋体" w:cs="宋体"/>
                <w:szCs w:val="21"/>
              </w:rPr>
            </w:pPr>
            <w:r>
              <w:rPr>
                <w:rFonts w:hint="eastAsia" w:ascii="宋体" w:hAnsi="宋体" w:cs="宋体"/>
                <w:szCs w:val="21"/>
              </w:rPr>
              <w:t>项目经理</w:t>
            </w:r>
          </w:p>
        </w:tc>
        <w:tc>
          <w:tcPr>
            <w:tcW w:w="2017" w:type="dxa"/>
            <w:noWrap/>
            <w:tcMar>
              <w:left w:w="170" w:type="dxa"/>
            </w:tcMar>
            <w:vAlign w:val="center"/>
          </w:tcPr>
          <w:p w14:paraId="37285B5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CCFEFEF">
            <w:pPr>
              <w:spacing w:line="300" w:lineRule="exact"/>
              <w:rPr>
                <w:rFonts w:ascii="宋体" w:hAnsi="宋体" w:cs="宋体"/>
                <w:szCs w:val="21"/>
              </w:rPr>
            </w:pPr>
            <w:r>
              <w:rPr>
                <w:rFonts w:hint="eastAsia" w:ascii="宋体" w:hAnsi="宋体" w:cs="宋体"/>
                <w:szCs w:val="21"/>
              </w:rPr>
              <w:t>姓名：</w:t>
            </w:r>
          </w:p>
        </w:tc>
        <w:tc>
          <w:tcPr>
            <w:tcW w:w="2107" w:type="dxa"/>
            <w:noWrap/>
            <w:vAlign w:val="center"/>
          </w:tcPr>
          <w:p w14:paraId="487BB52A">
            <w:pPr>
              <w:spacing w:line="300" w:lineRule="exact"/>
              <w:jc w:val="center"/>
              <w:rPr>
                <w:rFonts w:ascii="宋体" w:hAnsi="宋体" w:cs="宋体"/>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szCs w:val="21"/>
              </w:rPr>
            </w:pPr>
            <w:r>
              <w:rPr>
                <w:rFonts w:hint="eastAsia" w:ascii="宋体" w:hAnsi="宋体" w:cs="宋体"/>
                <w:szCs w:val="21"/>
              </w:rPr>
              <w:t>2</w:t>
            </w:r>
          </w:p>
        </w:tc>
        <w:tc>
          <w:tcPr>
            <w:tcW w:w="2706" w:type="dxa"/>
            <w:noWrap/>
            <w:vAlign w:val="center"/>
          </w:tcPr>
          <w:p w14:paraId="0464E877">
            <w:pPr>
              <w:spacing w:line="300" w:lineRule="exact"/>
              <w:rPr>
                <w:rFonts w:ascii="宋体" w:hAnsi="宋体" w:cs="宋体"/>
                <w:szCs w:val="21"/>
              </w:rPr>
            </w:pPr>
            <w:r>
              <w:rPr>
                <w:rFonts w:hint="eastAsia" w:ascii="宋体" w:hAnsi="宋体" w:cs="宋体"/>
                <w:szCs w:val="21"/>
              </w:rPr>
              <w:t>磋商有效期</w:t>
            </w:r>
          </w:p>
        </w:tc>
        <w:tc>
          <w:tcPr>
            <w:tcW w:w="2017" w:type="dxa"/>
            <w:noWrap/>
            <w:tcMar>
              <w:left w:w="170" w:type="dxa"/>
            </w:tcMar>
            <w:vAlign w:val="center"/>
          </w:tcPr>
          <w:p w14:paraId="317DD2AD">
            <w:pPr>
              <w:spacing w:line="300" w:lineRule="exact"/>
              <w:rPr>
                <w:rFonts w:ascii="宋体" w:hAnsi="宋体" w:cs="宋体"/>
                <w:szCs w:val="21"/>
              </w:rPr>
            </w:pPr>
          </w:p>
        </w:tc>
        <w:tc>
          <w:tcPr>
            <w:tcW w:w="1984" w:type="dxa"/>
            <w:noWrap/>
            <w:vAlign w:val="center"/>
          </w:tcPr>
          <w:p w14:paraId="45D92A13">
            <w:pPr>
              <w:spacing w:line="300" w:lineRule="exact"/>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6BBE6494">
            <w:pPr>
              <w:spacing w:line="300" w:lineRule="exact"/>
              <w:jc w:val="center"/>
              <w:rPr>
                <w:rFonts w:ascii="宋体" w:hAnsi="宋体" w:cs="宋体"/>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szCs w:val="21"/>
              </w:rPr>
            </w:pPr>
            <w:r>
              <w:rPr>
                <w:rFonts w:hint="eastAsia" w:ascii="宋体" w:hAnsi="宋体" w:cs="宋体"/>
                <w:szCs w:val="21"/>
              </w:rPr>
              <w:t>3</w:t>
            </w:r>
          </w:p>
        </w:tc>
        <w:tc>
          <w:tcPr>
            <w:tcW w:w="2706" w:type="dxa"/>
            <w:noWrap/>
            <w:vAlign w:val="center"/>
          </w:tcPr>
          <w:p w14:paraId="2FE8A89D">
            <w:pPr>
              <w:spacing w:line="300" w:lineRule="exact"/>
              <w:rPr>
                <w:rFonts w:ascii="宋体" w:hAnsi="宋体" w:cs="宋体"/>
                <w:szCs w:val="21"/>
              </w:rPr>
            </w:pPr>
            <w:r>
              <w:rPr>
                <w:rFonts w:hint="eastAsia" w:ascii="宋体" w:hAnsi="宋体" w:cs="宋体"/>
                <w:szCs w:val="21"/>
              </w:rPr>
              <w:t>工期</w:t>
            </w:r>
          </w:p>
        </w:tc>
        <w:tc>
          <w:tcPr>
            <w:tcW w:w="2017" w:type="dxa"/>
            <w:noWrap/>
            <w:tcMar>
              <w:left w:w="170" w:type="dxa"/>
            </w:tcMar>
            <w:vAlign w:val="center"/>
          </w:tcPr>
          <w:p w14:paraId="032E8C4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8543F9">
            <w:pPr>
              <w:spacing w:line="30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2F7379D0">
            <w:pPr>
              <w:spacing w:line="300" w:lineRule="exact"/>
              <w:jc w:val="center"/>
              <w:rPr>
                <w:rFonts w:ascii="宋体" w:hAnsi="宋体" w:cs="宋体"/>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szCs w:val="21"/>
              </w:rPr>
            </w:pPr>
            <w:r>
              <w:rPr>
                <w:rFonts w:hint="eastAsia" w:ascii="宋体" w:hAnsi="宋体" w:cs="宋体"/>
                <w:szCs w:val="21"/>
              </w:rPr>
              <w:t>4</w:t>
            </w:r>
          </w:p>
        </w:tc>
        <w:tc>
          <w:tcPr>
            <w:tcW w:w="2706" w:type="dxa"/>
            <w:noWrap/>
            <w:vAlign w:val="center"/>
          </w:tcPr>
          <w:p w14:paraId="045F528F">
            <w:pPr>
              <w:spacing w:line="300" w:lineRule="exact"/>
              <w:rPr>
                <w:rFonts w:ascii="宋体" w:hAnsi="宋体" w:cs="宋体"/>
                <w:szCs w:val="21"/>
              </w:rPr>
            </w:pPr>
            <w:r>
              <w:rPr>
                <w:rFonts w:hint="eastAsia" w:ascii="宋体" w:hAnsi="宋体" w:cs="宋体"/>
                <w:szCs w:val="21"/>
              </w:rPr>
              <w:t>缺陷责任期</w:t>
            </w:r>
          </w:p>
        </w:tc>
        <w:tc>
          <w:tcPr>
            <w:tcW w:w="2017" w:type="dxa"/>
            <w:noWrap/>
            <w:tcMar>
              <w:left w:w="170" w:type="dxa"/>
            </w:tcMar>
            <w:vAlign w:val="center"/>
          </w:tcPr>
          <w:p w14:paraId="0AE643A7">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4595970">
            <w:pPr>
              <w:spacing w:line="300" w:lineRule="exact"/>
              <w:jc w:val="center"/>
              <w:rPr>
                <w:rFonts w:ascii="宋体" w:hAnsi="宋体" w:cs="宋体"/>
                <w:szCs w:val="21"/>
              </w:rPr>
            </w:pPr>
          </w:p>
        </w:tc>
        <w:tc>
          <w:tcPr>
            <w:tcW w:w="2107" w:type="dxa"/>
            <w:noWrap/>
            <w:vAlign w:val="center"/>
          </w:tcPr>
          <w:p w14:paraId="3FFB2A4E">
            <w:pPr>
              <w:spacing w:line="300" w:lineRule="exact"/>
              <w:jc w:val="center"/>
              <w:rPr>
                <w:rFonts w:ascii="宋体" w:hAnsi="宋体" w:cs="宋体"/>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szCs w:val="21"/>
              </w:rPr>
            </w:pPr>
            <w:r>
              <w:rPr>
                <w:rFonts w:hint="eastAsia" w:ascii="宋体" w:hAnsi="宋体" w:cs="宋体"/>
                <w:szCs w:val="21"/>
              </w:rPr>
              <w:t>5</w:t>
            </w:r>
          </w:p>
        </w:tc>
        <w:tc>
          <w:tcPr>
            <w:tcW w:w="2706" w:type="dxa"/>
            <w:noWrap/>
            <w:vAlign w:val="center"/>
          </w:tcPr>
          <w:p w14:paraId="5A692CCC">
            <w:pPr>
              <w:spacing w:line="300" w:lineRule="exact"/>
              <w:rPr>
                <w:rFonts w:ascii="宋体" w:hAnsi="宋体" w:cs="宋体"/>
                <w:szCs w:val="21"/>
              </w:rPr>
            </w:pPr>
            <w:r>
              <w:rPr>
                <w:rFonts w:hint="eastAsia" w:ascii="宋体" w:hAnsi="宋体" w:cs="宋体"/>
                <w:szCs w:val="21"/>
              </w:rPr>
              <w:t>分包</w:t>
            </w:r>
          </w:p>
        </w:tc>
        <w:tc>
          <w:tcPr>
            <w:tcW w:w="2017" w:type="dxa"/>
            <w:noWrap/>
            <w:tcMar>
              <w:left w:w="170" w:type="dxa"/>
            </w:tcMar>
            <w:vAlign w:val="center"/>
          </w:tcPr>
          <w:p w14:paraId="55754B42">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F040D8D">
            <w:pPr>
              <w:spacing w:line="300" w:lineRule="exact"/>
              <w:jc w:val="center"/>
              <w:rPr>
                <w:rFonts w:ascii="宋体" w:hAnsi="宋体" w:cs="宋体"/>
                <w:szCs w:val="21"/>
              </w:rPr>
            </w:pPr>
          </w:p>
        </w:tc>
        <w:tc>
          <w:tcPr>
            <w:tcW w:w="2107" w:type="dxa"/>
            <w:noWrap/>
            <w:vAlign w:val="center"/>
          </w:tcPr>
          <w:p w14:paraId="727659A1">
            <w:pPr>
              <w:spacing w:line="300" w:lineRule="exact"/>
              <w:jc w:val="center"/>
              <w:rPr>
                <w:rFonts w:ascii="宋体" w:hAnsi="宋体" w:cs="宋体"/>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szCs w:val="21"/>
              </w:rPr>
            </w:pPr>
            <w:r>
              <w:rPr>
                <w:rFonts w:hint="eastAsia" w:ascii="宋体" w:hAnsi="宋体" w:cs="宋体"/>
                <w:szCs w:val="21"/>
              </w:rPr>
              <w:t>6</w:t>
            </w:r>
          </w:p>
        </w:tc>
        <w:tc>
          <w:tcPr>
            <w:tcW w:w="2706" w:type="dxa"/>
            <w:noWrap/>
            <w:vAlign w:val="center"/>
          </w:tcPr>
          <w:p w14:paraId="0257703A">
            <w:pPr>
              <w:spacing w:line="300" w:lineRule="exact"/>
              <w:rPr>
                <w:rFonts w:ascii="宋体" w:hAnsi="宋体" w:cs="宋体"/>
                <w:szCs w:val="21"/>
              </w:rPr>
            </w:pPr>
            <w:r>
              <w:rPr>
                <w:rFonts w:hint="eastAsia" w:ascii="宋体" w:hAnsi="宋体" w:cs="宋体"/>
                <w:szCs w:val="21"/>
              </w:rPr>
              <w:t>逾期交工违约金</w:t>
            </w:r>
          </w:p>
        </w:tc>
        <w:tc>
          <w:tcPr>
            <w:tcW w:w="2017" w:type="dxa"/>
            <w:noWrap/>
            <w:tcMar>
              <w:left w:w="170" w:type="dxa"/>
            </w:tcMar>
            <w:vAlign w:val="center"/>
          </w:tcPr>
          <w:p w14:paraId="2C8A9D9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19DB047E">
            <w:pPr>
              <w:spacing w:line="300" w:lineRule="exact"/>
              <w:rPr>
                <w:rFonts w:ascii="宋体" w:hAnsi="宋体" w:cs="宋体"/>
                <w:szCs w:val="21"/>
              </w:rPr>
            </w:pPr>
            <w:r>
              <w:rPr>
                <w:rFonts w:hint="eastAsia" w:ascii="宋体" w:hAnsi="宋体" w:cs="宋体"/>
                <w:szCs w:val="21"/>
              </w:rPr>
              <w:t>合同价款/天</w:t>
            </w:r>
          </w:p>
        </w:tc>
        <w:tc>
          <w:tcPr>
            <w:tcW w:w="2107" w:type="dxa"/>
            <w:noWrap/>
            <w:vAlign w:val="center"/>
          </w:tcPr>
          <w:p w14:paraId="2F603C1D">
            <w:pPr>
              <w:spacing w:line="300" w:lineRule="exact"/>
              <w:jc w:val="center"/>
              <w:rPr>
                <w:rFonts w:ascii="宋体" w:hAnsi="宋体" w:cs="宋体"/>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szCs w:val="21"/>
              </w:rPr>
            </w:pPr>
            <w:r>
              <w:rPr>
                <w:rFonts w:hint="eastAsia" w:ascii="宋体" w:hAnsi="宋体" w:cs="宋体"/>
                <w:szCs w:val="21"/>
              </w:rPr>
              <w:t>7</w:t>
            </w:r>
          </w:p>
        </w:tc>
        <w:tc>
          <w:tcPr>
            <w:tcW w:w="2706" w:type="dxa"/>
            <w:noWrap/>
            <w:vAlign w:val="center"/>
          </w:tcPr>
          <w:p w14:paraId="5AEBDFE6">
            <w:pPr>
              <w:spacing w:line="300" w:lineRule="exact"/>
              <w:rPr>
                <w:rFonts w:ascii="宋体" w:hAnsi="宋体" w:cs="宋体"/>
                <w:szCs w:val="21"/>
              </w:rPr>
            </w:pPr>
            <w:r>
              <w:rPr>
                <w:rFonts w:hint="eastAsia" w:ascii="宋体" w:hAnsi="宋体" w:cs="宋体"/>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3471E65">
            <w:pPr>
              <w:spacing w:line="300" w:lineRule="exact"/>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2107" w:type="dxa"/>
            <w:noWrap/>
            <w:vAlign w:val="center"/>
          </w:tcPr>
          <w:p w14:paraId="587AF44F">
            <w:pPr>
              <w:spacing w:line="300" w:lineRule="exact"/>
              <w:jc w:val="center"/>
              <w:rPr>
                <w:rFonts w:ascii="宋体" w:hAnsi="宋体" w:cs="宋体"/>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szCs w:val="21"/>
              </w:rPr>
            </w:pPr>
            <w:r>
              <w:rPr>
                <w:rFonts w:hint="eastAsia" w:ascii="宋体" w:hAnsi="宋体" w:cs="宋体"/>
                <w:szCs w:val="21"/>
              </w:rPr>
              <w:t>8</w:t>
            </w:r>
          </w:p>
        </w:tc>
        <w:tc>
          <w:tcPr>
            <w:tcW w:w="2706" w:type="dxa"/>
            <w:noWrap/>
            <w:vAlign w:val="center"/>
          </w:tcPr>
          <w:p w14:paraId="55834FAF">
            <w:pPr>
              <w:spacing w:line="300" w:lineRule="exact"/>
              <w:rPr>
                <w:rFonts w:ascii="宋体" w:hAnsi="宋体" w:cs="宋体"/>
                <w:szCs w:val="21"/>
              </w:rPr>
            </w:pPr>
            <w:r>
              <w:rPr>
                <w:rFonts w:hint="eastAsia" w:ascii="宋体" w:hAnsi="宋体" w:cs="宋体"/>
                <w:szCs w:val="21"/>
              </w:rPr>
              <w:t>质量标准</w:t>
            </w:r>
          </w:p>
        </w:tc>
        <w:tc>
          <w:tcPr>
            <w:tcW w:w="2017" w:type="dxa"/>
            <w:noWrap/>
            <w:tcMar>
              <w:left w:w="170" w:type="dxa"/>
            </w:tcMar>
            <w:vAlign w:val="center"/>
          </w:tcPr>
          <w:p w14:paraId="0F5B5479">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5CC013">
            <w:pPr>
              <w:spacing w:line="300" w:lineRule="exact"/>
              <w:jc w:val="center"/>
              <w:rPr>
                <w:rFonts w:ascii="宋体" w:hAnsi="宋体" w:cs="宋体"/>
                <w:szCs w:val="21"/>
              </w:rPr>
            </w:pPr>
          </w:p>
        </w:tc>
        <w:tc>
          <w:tcPr>
            <w:tcW w:w="2107" w:type="dxa"/>
            <w:noWrap/>
            <w:vAlign w:val="center"/>
          </w:tcPr>
          <w:p w14:paraId="2EAC8C8B">
            <w:pPr>
              <w:spacing w:line="300" w:lineRule="exact"/>
              <w:jc w:val="center"/>
              <w:rPr>
                <w:rFonts w:ascii="宋体" w:hAnsi="宋体" w:cs="宋体"/>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szCs w:val="21"/>
              </w:rPr>
            </w:pPr>
            <w:r>
              <w:rPr>
                <w:rFonts w:hint="eastAsia" w:ascii="宋体" w:hAnsi="宋体" w:cs="宋体"/>
                <w:szCs w:val="21"/>
              </w:rPr>
              <w:t>9</w:t>
            </w:r>
          </w:p>
        </w:tc>
        <w:tc>
          <w:tcPr>
            <w:tcW w:w="2706" w:type="dxa"/>
            <w:noWrap/>
            <w:vAlign w:val="center"/>
          </w:tcPr>
          <w:p w14:paraId="2919D7D3">
            <w:pPr>
              <w:spacing w:line="300" w:lineRule="exact"/>
              <w:rPr>
                <w:rFonts w:ascii="宋体" w:hAnsi="宋体" w:cs="宋体"/>
                <w:szCs w:val="21"/>
              </w:rPr>
            </w:pPr>
            <w:r>
              <w:rPr>
                <w:rFonts w:hint="eastAsia" w:ascii="宋体" w:hAnsi="宋体" w:cs="宋体"/>
                <w:szCs w:val="21"/>
              </w:rPr>
              <w:t>预付款额度</w:t>
            </w:r>
          </w:p>
        </w:tc>
        <w:tc>
          <w:tcPr>
            <w:tcW w:w="2017" w:type="dxa"/>
            <w:noWrap/>
            <w:tcMar>
              <w:left w:w="170" w:type="dxa"/>
            </w:tcMar>
            <w:vAlign w:val="center"/>
          </w:tcPr>
          <w:p w14:paraId="64064A6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3B3829D">
            <w:pPr>
              <w:spacing w:line="300" w:lineRule="exact"/>
              <w:jc w:val="center"/>
              <w:rPr>
                <w:rFonts w:ascii="宋体" w:hAnsi="宋体" w:cs="宋体"/>
                <w:szCs w:val="21"/>
              </w:rPr>
            </w:pPr>
          </w:p>
        </w:tc>
        <w:tc>
          <w:tcPr>
            <w:tcW w:w="2107" w:type="dxa"/>
            <w:noWrap/>
            <w:vAlign w:val="center"/>
          </w:tcPr>
          <w:p w14:paraId="0B970623">
            <w:pPr>
              <w:spacing w:line="300" w:lineRule="exact"/>
              <w:jc w:val="center"/>
              <w:rPr>
                <w:rFonts w:ascii="宋体" w:hAnsi="宋体" w:cs="宋体"/>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szCs w:val="21"/>
              </w:rPr>
            </w:pPr>
            <w:r>
              <w:rPr>
                <w:rFonts w:hint="eastAsia" w:ascii="宋体" w:hAnsi="宋体" w:cs="宋体"/>
                <w:szCs w:val="21"/>
              </w:rPr>
              <w:t>10</w:t>
            </w:r>
          </w:p>
        </w:tc>
        <w:tc>
          <w:tcPr>
            <w:tcW w:w="2706" w:type="dxa"/>
            <w:noWrap/>
            <w:vAlign w:val="center"/>
          </w:tcPr>
          <w:p w14:paraId="5B76B9A6">
            <w:pPr>
              <w:spacing w:line="300" w:lineRule="exact"/>
              <w:rPr>
                <w:rFonts w:ascii="宋体" w:hAnsi="宋体" w:cs="宋体"/>
                <w:szCs w:val="21"/>
              </w:rPr>
            </w:pPr>
            <w:r>
              <w:rPr>
                <w:rFonts w:hint="eastAsia" w:ascii="宋体" w:hAnsi="宋体" w:cs="宋体"/>
                <w:szCs w:val="21"/>
              </w:rPr>
              <w:t>质量保证金额度</w:t>
            </w:r>
          </w:p>
        </w:tc>
        <w:tc>
          <w:tcPr>
            <w:tcW w:w="2017" w:type="dxa"/>
            <w:noWrap/>
            <w:tcMar>
              <w:left w:w="170" w:type="dxa"/>
            </w:tcMar>
            <w:vAlign w:val="center"/>
          </w:tcPr>
          <w:p w14:paraId="17694680">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37C0071">
            <w:pPr>
              <w:spacing w:line="300" w:lineRule="exact"/>
              <w:jc w:val="center"/>
              <w:rPr>
                <w:rFonts w:ascii="宋体" w:hAnsi="宋体" w:cs="宋体"/>
                <w:szCs w:val="21"/>
              </w:rPr>
            </w:pPr>
            <w:r>
              <w:rPr>
                <w:rFonts w:hint="eastAsia" w:ascii="宋体" w:hAnsi="宋体" w:cs="宋体"/>
                <w:szCs w:val="21"/>
                <w:u w:val="single"/>
              </w:rPr>
              <w:t xml:space="preserve">计量额的    % </w:t>
            </w:r>
          </w:p>
        </w:tc>
        <w:tc>
          <w:tcPr>
            <w:tcW w:w="2107" w:type="dxa"/>
            <w:noWrap/>
            <w:vAlign w:val="center"/>
          </w:tcPr>
          <w:p w14:paraId="69CE12C5">
            <w:pPr>
              <w:spacing w:line="300" w:lineRule="exact"/>
              <w:jc w:val="center"/>
              <w:rPr>
                <w:rFonts w:ascii="宋体" w:hAnsi="宋体" w:cs="宋体"/>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szCs w:val="21"/>
              </w:rPr>
            </w:pPr>
            <w:r>
              <w:rPr>
                <w:rFonts w:hint="eastAsia" w:ascii="宋体" w:hAnsi="宋体" w:cs="宋体"/>
                <w:szCs w:val="21"/>
              </w:rPr>
              <w:t>……</w:t>
            </w:r>
          </w:p>
        </w:tc>
        <w:tc>
          <w:tcPr>
            <w:tcW w:w="2706" w:type="dxa"/>
            <w:noWrap/>
            <w:vAlign w:val="center"/>
          </w:tcPr>
          <w:p w14:paraId="62BD381E">
            <w:pPr>
              <w:spacing w:line="300" w:lineRule="exact"/>
              <w:jc w:val="center"/>
              <w:rPr>
                <w:rFonts w:ascii="宋体" w:hAnsi="宋体" w:cs="宋体"/>
                <w:szCs w:val="21"/>
              </w:rPr>
            </w:pPr>
            <w:r>
              <w:rPr>
                <w:rFonts w:hint="eastAsia" w:ascii="宋体" w:hAnsi="宋体" w:cs="宋体"/>
                <w:szCs w:val="21"/>
              </w:rPr>
              <w:t>……</w:t>
            </w:r>
          </w:p>
        </w:tc>
        <w:tc>
          <w:tcPr>
            <w:tcW w:w="2017" w:type="dxa"/>
            <w:noWrap/>
            <w:tcMar>
              <w:left w:w="170" w:type="dxa"/>
            </w:tcMar>
            <w:vAlign w:val="center"/>
          </w:tcPr>
          <w:p w14:paraId="72099E28">
            <w:pPr>
              <w:spacing w:line="300" w:lineRule="exact"/>
              <w:rPr>
                <w:rFonts w:ascii="宋体" w:hAnsi="宋体" w:cs="宋体"/>
                <w:szCs w:val="21"/>
              </w:rPr>
            </w:pPr>
          </w:p>
        </w:tc>
        <w:tc>
          <w:tcPr>
            <w:tcW w:w="1984" w:type="dxa"/>
            <w:noWrap/>
            <w:vAlign w:val="center"/>
          </w:tcPr>
          <w:p w14:paraId="54A01604">
            <w:pPr>
              <w:spacing w:line="300" w:lineRule="exact"/>
              <w:jc w:val="center"/>
              <w:rPr>
                <w:rFonts w:ascii="宋体" w:hAnsi="宋体" w:cs="宋体"/>
                <w:szCs w:val="21"/>
              </w:rPr>
            </w:pPr>
          </w:p>
        </w:tc>
        <w:tc>
          <w:tcPr>
            <w:tcW w:w="2107" w:type="dxa"/>
            <w:noWrap/>
            <w:vAlign w:val="center"/>
          </w:tcPr>
          <w:p w14:paraId="31937D71">
            <w:pPr>
              <w:spacing w:line="300" w:lineRule="exact"/>
              <w:jc w:val="center"/>
              <w:rPr>
                <w:rFonts w:ascii="宋体" w:hAnsi="宋体" w:cs="宋体"/>
                <w:szCs w:val="21"/>
              </w:rPr>
            </w:pPr>
          </w:p>
        </w:tc>
      </w:tr>
    </w:tbl>
    <w:p w14:paraId="0A7B43C3">
      <w:pPr>
        <w:spacing w:line="336" w:lineRule="auto"/>
        <w:ind w:left="-4" w:leftChars="-2" w:right="-153" w:rightChars="-73" w:firstLine="363" w:firstLineChars="173"/>
        <w:jc w:val="center"/>
        <w:rPr>
          <w:rFonts w:ascii="宋体" w:hAnsi="宋体"/>
          <w:b/>
          <w:szCs w:val="21"/>
        </w:rPr>
      </w:pPr>
    </w:p>
    <w:p w14:paraId="59205507">
      <w:pPr>
        <w:spacing w:line="336" w:lineRule="auto"/>
        <w:ind w:left="-4" w:leftChars="-2" w:right="-153" w:rightChars="-73" w:firstLine="363" w:firstLineChars="173"/>
        <w:jc w:val="center"/>
        <w:rPr>
          <w:rFonts w:ascii="宋体" w:hAnsi="宋体"/>
          <w:b/>
          <w:szCs w:val="21"/>
        </w:rPr>
      </w:pPr>
    </w:p>
    <w:p w14:paraId="00D435E1">
      <w:pPr>
        <w:spacing w:line="336" w:lineRule="auto"/>
        <w:ind w:left="-4" w:leftChars="-2" w:right="-153" w:rightChars="-73" w:firstLine="363" w:firstLineChars="173"/>
        <w:jc w:val="center"/>
        <w:rPr>
          <w:rFonts w:ascii="宋体" w:hAnsi="宋体"/>
          <w:b/>
          <w:szCs w:val="21"/>
        </w:rPr>
      </w:pPr>
    </w:p>
    <w:p w14:paraId="4AE97EB0">
      <w:pPr>
        <w:spacing w:line="480" w:lineRule="auto"/>
        <w:rPr>
          <w:rFonts w:ascii="宋体" w:hAnsi="宋体"/>
          <w:szCs w:val="21"/>
        </w:rPr>
      </w:pPr>
      <w:r>
        <w:rPr>
          <w:rFonts w:hint="eastAsia" w:ascii="宋体" w:hAnsi="宋体"/>
          <w:szCs w:val="21"/>
        </w:rPr>
        <w:t>磋商供应商：（公章或电子签章）</w:t>
      </w:r>
    </w:p>
    <w:p w14:paraId="5C6B8AC4">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48B95022">
      <w:pPr>
        <w:spacing w:line="480" w:lineRule="auto"/>
        <w:rPr>
          <w:rFonts w:ascii="宋体" w:hAnsi="宋体"/>
          <w:szCs w:val="21"/>
        </w:rPr>
      </w:pPr>
      <w:r>
        <w:rPr>
          <w:rFonts w:hint="eastAsia" w:ascii="宋体" w:hAnsi="宋体"/>
          <w:szCs w:val="21"/>
        </w:rPr>
        <w:t>日期：  年  月  日</w:t>
      </w:r>
    </w:p>
    <w:p w14:paraId="2D5BD8DC">
      <w:pPr>
        <w:jc w:val="center"/>
        <w:rPr>
          <w:rFonts w:ascii="宋体" w:hAnsi="宋体"/>
          <w:b/>
          <w:sz w:val="24"/>
        </w:rPr>
      </w:pPr>
      <w:r>
        <w:rPr>
          <w:rFonts w:ascii="宋体" w:hAnsi="宋体"/>
          <w:szCs w:val="21"/>
        </w:rPr>
        <w:br w:type="page"/>
      </w:r>
      <w:r>
        <w:rPr>
          <w:rFonts w:hint="eastAsia" w:ascii="宋体" w:hAnsi="宋体" w:cs="黑体"/>
          <w:b/>
          <w:kern w:val="0"/>
          <w:sz w:val="28"/>
          <w:szCs w:val="28"/>
        </w:rPr>
        <w:t>二、竞标人基本情况表</w:t>
      </w:r>
    </w:p>
    <w:p w14:paraId="7B093AB0">
      <w:pPr>
        <w:pStyle w:val="86"/>
        <w:ind w:firstLine="0"/>
      </w:pPr>
    </w:p>
    <w:tbl>
      <w:tblPr>
        <w:tblStyle w:val="4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szCs w:val="21"/>
              </w:rPr>
            </w:pPr>
            <w:r>
              <w:rPr>
                <w:rFonts w:hint="eastAsia"/>
                <w:szCs w:val="21"/>
              </w:rPr>
              <w:t>竞标人</w:t>
            </w:r>
            <w:r>
              <w:rPr>
                <w:szCs w:val="21"/>
              </w:rPr>
              <w:t>名称</w:t>
            </w:r>
          </w:p>
        </w:tc>
        <w:tc>
          <w:tcPr>
            <w:tcW w:w="8757" w:type="dxa"/>
            <w:gridSpan w:val="6"/>
            <w:noWrap/>
            <w:vAlign w:val="center"/>
          </w:tcPr>
          <w:p w14:paraId="745D190B">
            <w:pPr>
              <w:spacing w:line="300" w:lineRule="exact"/>
              <w:jc w:val="center"/>
              <w:rPr>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szCs w:val="21"/>
              </w:rPr>
            </w:pPr>
            <w:r>
              <w:rPr>
                <w:szCs w:val="21"/>
              </w:rPr>
              <w:t>注册地址</w:t>
            </w:r>
          </w:p>
        </w:tc>
        <w:tc>
          <w:tcPr>
            <w:tcW w:w="3466" w:type="dxa"/>
            <w:gridSpan w:val="3"/>
            <w:noWrap/>
            <w:vAlign w:val="center"/>
          </w:tcPr>
          <w:p w14:paraId="46A055A1">
            <w:pPr>
              <w:spacing w:line="300" w:lineRule="exact"/>
              <w:jc w:val="center"/>
              <w:rPr>
                <w:szCs w:val="21"/>
              </w:rPr>
            </w:pPr>
          </w:p>
        </w:tc>
        <w:tc>
          <w:tcPr>
            <w:tcW w:w="1540" w:type="dxa"/>
            <w:noWrap/>
            <w:vAlign w:val="center"/>
          </w:tcPr>
          <w:p w14:paraId="6F38DCBF">
            <w:pPr>
              <w:spacing w:line="300" w:lineRule="exact"/>
              <w:jc w:val="center"/>
              <w:rPr>
                <w:szCs w:val="21"/>
              </w:rPr>
            </w:pPr>
            <w:r>
              <w:rPr>
                <w:szCs w:val="21"/>
              </w:rPr>
              <w:t>邮政编码</w:t>
            </w:r>
          </w:p>
        </w:tc>
        <w:tc>
          <w:tcPr>
            <w:tcW w:w="3751" w:type="dxa"/>
            <w:gridSpan w:val="2"/>
            <w:noWrap/>
            <w:vAlign w:val="center"/>
          </w:tcPr>
          <w:p w14:paraId="2DFA9141">
            <w:pPr>
              <w:spacing w:line="300" w:lineRule="exact"/>
              <w:jc w:val="center"/>
              <w:rPr>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szCs w:val="21"/>
              </w:rPr>
            </w:pPr>
            <w:r>
              <w:rPr>
                <w:szCs w:val="21"/>
              </w:rPr>
              <w:t>联系方式</w:t>
            </w:r>
          </w:p>
        </w:tc>
        <w:tc>
          <w:tcPr>
            <w:tcW w:w="917" w:type="dxa"/>
            <w:noWrap/>
            <w:vAlign w:val="center"/>
          </w:tcPr>
          <w:p w14:paraId="313A9430">
            <w:pPr>
              <w:spacing w:line="300" w:lineRule="exact"/>
              <w:jc w:val="center"/>
              <w:rPr>
                <w:szCs w:val="21"/>
              </w:rPr>
            </w:pPr>
            <w:r>
              <w:rPr>
                <w:szCs w:val="21"/>
              </w:rPr>
              <w:t>联系人</w:t>
            </w:r>
          </w:p>
        </w:tc>
        <w:tc>
          <w:tcPr>
            <w:tcW w:w="2549" w:type="dxa"/>
            <w:gridSpan w:val="2"/>
            <w:noWrap/>
            <w:vAlign w:val="center"/>
          </w:tcPr>
          <w:p w14:paraId="64622568">
            <w:pPr>
              <w:spacing w:line="300" w:lineRule="exact"/>
              <w:jc w:val="center"/>
              <w:rPr>
                <w:szCs w:val="21"/>
              </w:rPr>
            </w:pPr>
          </w:p>
        </w:tc>
        <w:tc>
          <w:tcPr>
            <w:tcW w:w="1540" w:type="dxa"/>
            <w:noWrap/>
            <w:vAlign w:val="center"/>
          </w:tcPr>
          <w:p w14:paraId="0BA1AC88">
            <w:pPr>
              <w:spacing w:line="300" w:lineRule="exact"/>
              <w:jc w:val="center"/>
              <w:rPr>
                <w:szCs w:val="21"/>
              </w:rPr>
            </w:pPr>
            <w:r>
              <w:rPr>
                <w:szCs w:val="21"/>
              </w:rPr>
              <w:t>电话</w:t>
            </w:r>
          </w:p>
        </w:tc>
        <w:tc>
          <w:tcPr>
            <w:tcW w:w="3751" w:type="dxa"/>
            <w:gridSpan w:val="2"/>
            <w:noWrap/>
            <w:vAlign w:val="center"/>
          </w:tcPr>
          <w:p w14:paraId="65E51AD1">
            <w:pPr>
              <w:spacing w:line="300" w:lineRule="exact"/>
              <w:jc w:val="center"/>
              <w:rPr>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szCs w:val="21"/>
              </w:rPr>
            </w:pPr>
          </w:p>
        </w:tc>
        <w:tc>
          <w:tcPr>
            <w:tcW w:w="917" w:type="dxa"/>
            <w:noWrap/>
            <w:vAlign w:val="center"/>
          </w:tcPr>
          <w:p w14:paraId="4CAC4918">
            <w:pPr>
              <w:spacing w:line="300" w:lineRule="exact"/>
              <w:jc w:val="center"/>
              <w:rPr>
                <w:szCs w:val="21"/>
              </w:rPr>
            </w:pPr>
            <w:r>
              <w:rPr>
                <w:szCs w:val="21"/>
              </w:rPr>
              <w:t>传真</w:t>
            </w:r>
          </w:p>
        </w:tc>
        <w:tc>
          <w:tcPr>
            <w:tcW w:w="2549" w:type="dxa"/>
            <w:gridSpan w:val="2"/>
            <w:noWrap/>
            <w:vAlign w:val="center"/>
          </w:tcPr>
          <w:p w14:paraId="0E70BD8A">
            <w:pPr>
              <w:spacing w:line="300" w:lineRule="exact"/>
              <w:jc w:val="center"/>
              <w:rPr>
                <w:szCs w:val="21"/>
              </w:rPr>
            </w:pPr>
          </w:p>
        </w:tc>
        <w:tc>
          <w:tcPr>
            <w:tcW w:w="1540" w:type="dxa"/>
            <w:noWrap/>
            <w:vAlign w:val="center"/>
          </w:tcPr>
          <w:p w14:paraId="0B0B3DB9">
            <w:pPr>
              <w:spacing w:line="300" w:lineRule="exact"/>
              <w:jc w:val="center"/>
              <w:rPr>
                <w:szCs w:val="21"/>
              </w:rPr>
            </w:pPr>
            <w:r>
              <w:rPr>
                <w:szCs w:val="21"/>
              </w:rPr>
              <w:t>网址</w:t>
            </w:r>
          </w:p>
        </w:tc>
        <w:tc>
          <w:tcPr>
            <w:tcW w:w="3751" w:type="dxa"/>
            <w:gridSpan w:val="2"/>
            <w:noWrap/>
            <w:vAlign w:val="center"/>
          </w:tcPr>
          <w:p w14:paraId="3FE6F47B">
            <w:pPr>
              <w:spacing w:line="300" w:lineRule="exact"/>
              <w:jc w:val="center"/>
              <w:rPr>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szCs w:val="21"/>
              </w:rPr>
            </w:pPr>
            <w:r>
              <w:rPr>
                <w:szCs w:val="21"/>
              </w:rPr>
              <w:t>组织</w:t>
            </w:r>
            <w:r>
              <w:rPr>
                <w:rFonts w:hint="eastAsia"/>
                <w:szCs w:val="21"/>
              </w:rPr>
              <w:t>机构</w:t>
            </w:r>
          </w:p>
        </w:tc>
        <w:tc>
          <w:tcPr>
            <w:tcW w:w="8757" w:type="dxa"/>
            <w:gridSpan w:val="6"/>
            <w:noWrap/>
            <w:vAlign w:val="center"/>
          </w:tcPr>
          <w:p w14:paraId="17F5E348">
            <w:pPr>
              <w:spacing w:line="300" w:lineRule="exact"/>
              <w:jc w:val="center"/>
              <w:rPr>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szCs w:val="21"/>
              </w:rPr>
            </w:pPr>
            <w:r>
              <w:rPr>
                <w:szCs w:val="21"/>
              </w:rPr>
              <w:t>法定代表人</w:t>
            </w:r>
          </w:p>
        </w:tc>
        <w:tc>
          <w:tcPr>
            <w:tcW w:w="917" w:type="dxa"/>
            <w:noWrap/>
            <w:vAlign w:val="center"/>
          </w:tcPr>
          <w:p w14:paraId="2BE0D93A">
            <w:pPr>
              <w:spacing w:line="300" w:lineRule="exact"/>
              <w:jc w:val="center"/>
              <w:rPr>
                <w:szCs w:val="21"/>
              </w:rPr>
            </w:pPr>
            <w:r>
              <w:rPr>
                <w:szCs w:val="21"/>
              </w:rPr>
              <w:t>姓名</w:t>
            </w:r>
          </w:p>
        </w:tc>
        <w:tc>
          <w:tcPr>
            <w:tcW w:w="1377" w:type="dxa"/>
            <w:noWrap/>
            <w:vAlign w:val="center"/>
          </w:tcPr>
          <w:p w14:paraId="3AEB2E97">
            <w:pPr>
              <w:spacing w:line="300" w:lineRule="exact"/>
              <w:jc w:val="center"/>
              <w:rPr>
                <w:szCs w:val="21"/>
              </w:rPr>
            </w:pPr>
          </w:p>
        </w:tc>
        <w:tc>
          <w:tcPr>
            <w:tcW w:w="1172" w:type="dxa"/>
            <w:noWrap/>
            <w:vAlign w:val="center"/>
          </w:tcPr>
          <w:p w14:paraId="76190DC8">
            <w:pPr>
              <w:spacing w:line="300" w:lineRule="exact"/>
              <w:jc w:val="center"/>
              <w:rPr>
                <w:szCs w:val="21"/>
              </w:rPr>
            </w:pPr>
            <w:r>
              <w:rPr>
                <w:szCs w:val="21"/>
              </w:rPr>
              <w:t>技术职称</w:t>
            </w:r>
          </w:p>
        </w:tc>
        <w:tc>
          <w:tcPr>
            <w:tcW w:w="1540" w:type="dxa"/>
            <w:noWrap/>
            <w:vAlign w:val="center"/>
          </w:tcPr>
          <w:p w14:paraId="354591DC">
            <w:pPr>
              <w:spacing w:line="300" w:lineRule="exact"/>
              <w:jc w:val="center"/>
              <w:rPr>
                <w:szCs w:val="21"/>
              </w:rPr>
            </w:pPr>
          </w:p>
        </w:tc>
        <w:tc>
          <w:tcPr>
            <w:tcW w:w="1016" w:type="dxa"/>
            <w:noWrap/>
            <w:vAlign w:val="center"/>
          </w:tcPr>
          <w:p w14:paraId="0A43DF6D">
            <w:pPr>
              <w:spacing w:line="300" w:lineRule="exact"/>
              <w:jc w:val="center"/>
              <w:rPr>
                <w:szCs w:val="21"/>
              </w:rPr>
            </w:pPr>
            <w:r>
              <w:rPr>
                <w:szCs w:val="21"/>
              </w:rPr>
              <w:t>电话</w:t>
            </w:r>
          </w:p>
        </w:tc>
        <w:tc>
          <w:tcPr>
            <w:tcW w:w="2735" w:type="dxa"/>
            <w:noWrap/>
            <w:vAlign w:val="center"/>
          </w:tcPr>
          <w:p w14:paraId="2FC797B4">
            <w:pPr>
              <w:spacing w:line="300" w:lineRule="exact"/>
              <w:jc w:val="center"/>
              <w:rPr>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szCs w:val="21"/>
              </w:rPr>
            </w:pPr>
            <w:r>
              <w:rPr>
                <w:szCs w:val="21"/>
              </w:rPr>
              <w:t>技术负责人</w:t>
            </w:r>
          </w:p>
        </w:tc>
        <w:tc>
          <w:tcPr>
            <w:tcW w:w="917" w:type="dxa"/>
            <w:noWrap/>
            <w:vAlign w:val="center"/>
          </w:tcPr>
          <w:p w14:paraId="43B8BD0E">
            <w:pPr>
              <w:spacing w:line="300" w:lineRule="exact"/>
              <w:jc w:val="center"/>
              <w:rPr>
                <w:szCs w:val="21"/>
              </w:rPr>
            </w:pPr>
            <w:r>
              <w:rPr>
                <w:szCs w:val="21"/>
              </w:rPr>
              <w:t>姓名</w:t>
            </w:r>
          </w:p>
        </w:tc>
        <w:tc>
          <w:tcPr>
            <w:tcW w:w="1377" w:type="dxa"/>
            <w:noWrap/>
            <w:vAlign w:val="center"/>
          </w:tcPr>
          <w:p w14:paraId="48602074">
            <w:pPr>
              <w:spacing w:line="300" w:lineRule="exact"/>
              <w:jc w:val="center"/>
              <w:rPr>
                <w:szCs w:val="21"/>
              </w:rPr>
            </w:pPr>
          </w:p>
        </w:tc>
        <w:tc>
          <w:tcPr>
            <w:tcW w:w="1172" w:type="dxa"/>
            <w:noWrap/>
            <w:vAlign w:val="center"/>
          </w:tcPr>
          <w:p w14:paraId="1BAAE666">
            <w:pPr>
              <w:spacing w:line="300" w:lineRule="exact"/>
              <w:jc w:val="center"/>
              <w:rPr>
                <w:szCs w:val="21"/>
              </w:rPr>
            </w:pPr>
            <w:r>
              <w:rPr>
                <w:szCs w:val="21"/>
              </w:rPr>
              <w:t>技术职称</w:t>
            </w:r>
          </w:p>
        </w:tc>
        <w:tc>
          <w:tcPr>
            <w:tcW w:w="1540" w:type="dxa"/>
            <w:noWrap/>
            <w:vAlign w:val="center"/>
          </w:tcPr>
          <w:p w14:paraId="7FB75788">
            <w:pPr>
              <w:spacing w:line="300" w:lineRule="exact"/>
              <w:jc w:val="center"/>
              <w:rPr>
                <w:szCs w:val="21"/>
              </w:rPr>
            </w:pPr>
          </w:p>
        </w:tc>
        <w:tc>
          <w:tcPr>
            <w:tcW w:w="1016" w:type="dxa"/>
            <w:noWrap/>
            <w:vAlign w:val="center"/>
          </w:tcPr>
          <w:p w14:paraId="49BB7467">
            <w:pPr>
              <w:spacing w:line="300" w:lineRule="exact"/>
              <w:jc w:val="center"/>
              <w:rPr>
                <w:szCs w:val="21"/>
              </w:rPr>
            </w:pPr>
            <w:r>
              <w:rPr>
                <w:szCs w:val="21"/>
              </w:rPr>
              <w:t>电话</w:t>
            </w:r>
          </w:p>
        </w:tc>
        <w:tc>
          <w:tcPr>
            <w:tcW w:w="2735" w:type="dxa"/>
            <w:noWrap/>
            <w:vAlign w:val="center"/>
          </w:tcPr>
          <w:p w14:paraId="41846A70">
            <w:pPr>
              <w:spacing w:line="300" w:lineRule="exact"/>
              <w:jc w:val="center"/>
              <w:rPr>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szCs w:val="21"/>
              </w:rPr>
            </w:pPr>
            <w:r>
              <w:rPr>
                <w:szCs w:val="21"/>
              </w:rPr>
              <w:t>成立时间</w:t>
            </w:r>
          </w:p>
        </w:tc>
        <w:tc>
          <w:tcPr>
            <w:tcW w:w="2294" w:type="dxa"/>
            <w:gridSpan w:val="2"/>
            <w:noWrap/>
            <w:vAlign w:val="center"/>
          </w:tcPr>
          <w:p w14:paraId="08746735">
            <w:pPr>
              <w:spacing w:line="300" w:lineRule="exact"/>
              <w:jc w:val="center"/>
              <w:rPr>
                <w:szCs w:val="21"/>
              </w:rPr>
            </w:pPr>
          </w:p>
        </w:tc>
        <w:tc>
          <w:tcPr>
            <w:tcW w:w="6463" w:type="dxa"/>
            <w:gridSpan w:val="4"/>
            <w:noWrap/>
            <w:vAlign w:val="center"/>
          </w:tcPr>
          <w:p w14:paraId="0B288CC5">
            <w:pPr>
              <w:spacing w:line="300" w:lineRule="exact"/>
              <w:jc w:val="center"/>
              <w:rPr>
                <w:szCs w:val="21"/>
              </w:rPr>
            </w:pPr>
            <w:r>
              <w:rPr>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szCs w:val="21"/>
              </w:rPr>
            </w:pPr>
            <w:r>
              <w:rPr>
                <w:szCs w:val="21"/>
              </w:rPr>
              <w:t>企业资质等级</w:t>
            </w:r>
          </w:p>
        </w:tc>
        <w:tc>
          <w:tcPr>
            <w:tcW w:w="2294" w:type="dxa"/>
            <w:gridSpan w:val="2"/>
            <w:noWrap/>
            <w:vAlign w:val="center"/>
          </w:tcPr>
          <w:p w14:paraId="53BC5966">
            <w:pPr>
              <w:spacing w:line="300" w:lineRule="exact"/>
              <w:jc w:val="center"/>
              <w:rPr>
                <w:szCs w:val="21"/>
              </w:rPr>
            </w:pPr>
          </w:p>
        </w:tc>
        <w:tc>
          <w:tcPr>
            <w:tcW w:w="1172" w:type="dxa"/>
            <w:vMerge w:val="restart"/>
            <w:noWrap/>
            <w:vAlign w:val="center"/>
          </w:tcPr>
          <w:p w14:paraId="709572E8">
            <w:pPr>
              <w:spacing w:line="300" w:lineRule="exact"/>
              <w:jc w:val="center"/>
              <w:rPr>
                <w:szCs w:val="21"/>
              </w:rPr>
            </w:pPr>
            <w:r>
              <w:rPr>
                <w:szCs w:val="21"/>
              </w:rPr>
              <w:t>其中</w:t>
            </w:r>
          </w:p>
        </w:tc>
        <w:tc>
          <w:tcPr>
            <w:tcW w:w="1540" w:type="dxa"/>
            <w:noWrap/>
            <w:vAlign w:val="center"/>
          </w:tcPr>
          <w:p w14:paraId="04CF7702">
            <w:pPr>
              <w:spacing w:line="300" w:lineRule="exact"/>
              <w:jc w:val="center"/>
              <w:rPr>
                <w:szCs w:val="21"/>
              </w:rPr>
            </w:pPr>
            <w:r>
              <w:rPr>
                <w:szCs w:val="21"/>
              </w:rPr>
              <w:t>项目经理</w:t>
            </w:r>
          </w:p>
        </w:tc>
        <w:tc>
          <w:tcPr>
            <w:tcW w:w="3751" w:type="dxa"/>
            <w:gridSpan w:val="2"/>
            <w:noWrap/>
            <w:vAlign w:val="center"/>
          </w:tcPr>
          <w:p w14:paraId="4967FC7F">
            <w:pPr>
              <w:spacing w:line="300" w:lineRule="exact"/>
              <w:jc w:val="center"/>
              <w:rPr>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szCs w:val="21"/>
              </w:rPr>
            </w:pPr>
            <w:r>
              <w:rPr>
                <w:szCs w:val="21"/>
              </w:rPr>
              <w:t>营业执照号</w:t>
            </w:r>
          </w:p>
        </w:tc>
        <w:tc>
          <w:tcPr>
            <w:tcW w:w="2294" w:type="dxa"/>
            <w:gridSpan w:val="2"/>
            <w:noWrap/>
            <w:vAlign w:val="center"/>
          </w:tcPr>
          <w:p w14:paraId="44B52D22">
            <w:pPr>
              <w:spacing w:line="300" w:lineRule="exact"/>
              <w:jc w:val="center"/>
              <w:rPr>
                <w:szCs w:val="21"/>
              </w:rPr>
            </w:pPr>
          </w:p>
        </w:tc>
        <w:tc>
          <w:tcPr>
            <w:tcW w:w="1172" w:type="dxa"/>
            <w:vMerge w:val="continue"/>
            <w:noWrap/>
            <w:vAlign w:val="center"/>
          </w:tcPr>
          <w:p w14:paraId="059E9EBF">
            <w:pPr>
              <w:spacing w:line="300" w:lineRule="exact"/>
              <w:jc w:val="center"/>
              <w:rPr>
                <w:szCs w:val="21"/>
              </w:rPr>
            </w:pPr>
          </w:p>
        </w:tc>
        <w:tc>
          <w:tcPr>
            <w:tcW w:w="1540" w:type="dxa"/>
            <w:noWrap/>
            <w:vAlign w:val="center"/>
          </w:tcPr>
          <w:p w14:paraId="7811E545">
            <w:pPr>
              <w:spacing w:line="300" w:lineRule="exact"/>
              <w:jc w:val="center"/>
              <w:rPr>
                <w:szCs w:val="21"/>
              </w:rPr>
            </w:pPr>
            <w:r>
              <w:rPr>
                <w:szCs w:val="21"/>
              </w:rPr>
              <w:t>高级职称人员</w:t>
            </w:r>
          </w:p>
        </w:tc>
        <w:tc>
          <w:tcPr>
            <w:tcW w:w="3751" w:type="dxa"/>
            <w:gridSpan w:val="2"/>
            <w:noWrap/>
            <w:vAlign w:val="center"/>
          </w:tcPr>
          <w:p w14:paraId="68C965D1">
            <w:pPr>
              <w:spacing w:line="300" w:lineRule="exact"/>
              <w:jc w:val="center"/>
              <w:rPr>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szCs w:val="21"/>
              </w:rPr>
            </w:pPr>
            <w:r>
              <w:rPr>
                <w:szCs w:val="21"/>
              </w:rPr>
              <w:t>注册资金</w:t>
            </w:r>
          </w:p>
        </w:tc>
        <w:tc>
          <w:tcPr>
            <w:tcW w:w="2294" w:type="dxa"/>
            <w:gridSpan w:val="2"/>
            <w:noWrap/>
            <w:vAlign w:val="center"/>
          </w:tcPr>
          <w:p w14:paraId="3783771A">
            <w:pPr>
              <w:spacing w:line="300" w:lineRule="exact"/>
              <w:jc w:val="center"/>
              <w:rPr>
                <w:szCs w:val="21"/>
              </w:rPr>
            </w:pPr>
          </w:p>
        </w:tc>
        <w:tc>
          <w:tcPr>
            <w:tcW w:w="1172" w:type="dxa"/>
            <w:vMerge w:val="continue"/>
            <w:noWrap/>
            <w:vAlign w:val="center"/>
          </w:tcPr>
          <w:p w14:paraId="5F4A684D">
            <w:pPr>
              <w:spacing w:line="300" w:lineRule="exact"/>
              <w:jc w:val="center"/>
              <w:rPr>
                <w:szCs w:val="21"/>
              </w:rPr>
            </w:pPr>
          </w:p>
        </w:tc>
        <w:tc>
          <w:tcPr>
            <w:tcW w:w="1540" w:type="dxa"/>
            <w:noWrap/>
            <w:vAlign w:val="center"/>
          </w:tcPr>
          <w:p w14:paraId="444C76A4">
            <w:pPr>
              <w:spacing w:line="300" w:lineRule="exact"/>
              <w:jc w:val="center"/>
              <w:rPr>
                <w:szCs w:val="21"/>
              </w:rPr>
            </w:pPr>
            <w:r>
              <w:rPr>
                <w:szCs w:val="21"/>
              </w:rPr>
              <w:t>中级职称人员</w:t>
            </w:r>
          </w:p>
        </w:tc>
        <w:tc>
          <w:tcPr>
            <w:tcW w:w="3751" w:type="dxa"/>
            <w:gridSpan w:val="2"/>
            <w:noWrap/>
            <w:vAlign w:val="center"/>
          </w:tcPr>
          <w:p w14:paraId="4FC7C38F">
            <w:pPr>
              <w:spacing w:line="300" w:lineRule="exact"/>
              <w:jc w:val="center"/>
              <w:rPr>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szCs w:val="21"/>
              </w:rPr>
            </w:pPr>
            <w:r>
              <w:rPr>
                <w:szCs w:val="21"/>
              </w:rPr>
              <w:t>开户银行</w:t>
            </w:r>
          </w:p>
        </w:tc>
        <w:tc>
          <w:tcPr>
            <w:tcW w:w="2294" w:type="dxa"/>
            <w:gridSpan w:val="2"/>
            <w:noWrap/>
            <w:vAlign w:val="center"/>
          </w:tcPr>
          <w:p w14:paraId="0E8F63DD">
            <w:pPr>
              <w:spacing w:line="300" w:lineRule="exact"/>
              <w:jc w:val="center"/>
              <w:rPr>
                <w:szCs w:val="21"/>
              </w:rPr>
            </w:pPr>
          </w:p>
        </w:tc>
        <w:tc>
          <w:tcPr>
            <w:tcW w:w="1172" w:type="dxa"/>
            <w:vMerge w:val="continue"/>
            <w:noWrap/>
            <w:vAlign w:val="center"/>
          </w:tcPr>
          <w:p w14:paraId="5B599A9F">
            <w:pPr>
              <w:spacing w:line="300" w:lineRule="exact"/>
              <w:jc w:val="center"/>
              <w:rPr>
                <w:szCs w:val="21"/>
              </w:rPr>
            </w:pPr>
          </w:p>
        </w:tc>
        <w:tc>
          <w:tcPr>
            <w:tcW w:w="1540" w:type="dxa"/>
            <w:noWrap/>
            <w:vAlign w:val="center"/>
          </w:tcPr>
          <w:p w14:paraId="6BAD83BD">
            <w:pPr>
              <w:spacing w:line="300" w:lineRule="exact"/>
              <w:jc w:val="center"/>
              <w:rPr>
                <w:szCs w:val="21"/>
              </w:rPr>
            </w:pPr>
            <w:r>
              <w:rPr>
                <w:szCs w:val="21"/>
              </w:rPr>
              <w:t>初级职称人员</w:t>
            </w:r>
          </w:p>
        </w:tc>
        <w:tc>
          <w:tcPr>
            <w:tcW w:w="3751" w:type="dxa"/>
            <w:gridSpan w:val="2"/>
            <w:noWrap/>
            <w:vAlign w:val="center"/>
          </w:tcPr>
          <w:p w14:paraId="12BE84B1">
            <w:pPr>
              <w:spacing w:line="300" w:lineRule="exact"/>
              <w:jc w:val="center"/>
              <w:rPr>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szCs w:val="21"/>
              </w:rPr>
            </w:pPr>
            <w:r>
              <w:rPr>
                <w:szCs w:val="21"/>
              </w:rPr>
              <w:t>账号</w:t>
            </w:r>
          </w:p>
        </w:tc>
        <w:tc>
          <w:tcPr>
            <w:tcW w:w="2294" w:type="dxa"/>
            <w:gridSpan w:val="2"/>
            <w:noWrap/>
            <w:vAlign w:val="center"/>
          </w:tcPr>
          <w:p w14:paraId="06209449">
            <w:pPr>
              <w:spacing w:line="300" w:lineRule="exact"/>
              <w:jc w:val="center"/>
              <w:rPr>
                <w:szCs w:val="21"/>
              </w:rPr>
            </w:pPr>
          </w:p>
        </w:tc>
        <w:tc>
          <w:tcPr>
            <w:tcW w:w="1172" w:type="dxa"/>
            <w:vMerge w:val="continue"/>
            <w:noWrap/>
            <w:vAlign w:val="center"/>
          </w:tcPr>
          <w:p w14:paraId="217E9677">
            <w:pPr>
              <w:spacing w:line="300" w:lineRule="exact"/>
              <w:jc w:val="center"/>
              <w:rPr>
                <w:szCs w:val="21"/>
              </w:rPr>
            </w:pPr>
          </w:p>
        </w:tc>
        <w:tc>
          <w:tcPr>
            <w:tcW w:w="1540" w:type="dxa"/>
            <w:noWrap/>
            <w:vAlign w:val="center"/>
          </w:tcPr>
          <w:p w14:paraId="4FCDC03C">
            <w:pPr>
              <w:spacing w:line="300" w:lineRule="exact"/>
              <w:jc w:val="center"/>
              <w:rPr>
                <w:szCs w:val="21"/>
              </w:rPr>
            </w:pPr>
            <w:r>
              <w:rPr>
                <w:szCs w:val="21"/>
              </w:rPr>
              <w:t>技工</w:t>
            </w:r>
          </w:p>
        </w:tc>
        <w:tc>
          <w:tcPr>
            <w:tcW w:w="3751" w:type="dxa"/>
            <w:gridSpan w:val="2"/>
            <w:noWrap/>
            <w:vAlign w:val="center"/>
          </w:tcPr>
          <w:p w14:paraId="36D6276D">
            <w:pPr>
              <w:spacing w:line="300" w:lineRule="exact"/>
              <w:jc w:val="center"/>
              <w:rPr>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szCs w:val="21"/>
              </w:rPr>
            </w:pPr>
            <w:r>
              <w:rPr>
                <w:szCs w:val="21"/>
              </w:rPr>
              <w:t>经营范围</w:t>
            </w:r>
          </w:p>
        </w:tc>
        <w:tc>
          <w:tcPr>
            <w:tcW w:w="8757" w:type="dxa"/>
            <w:gridSpan w:val="6"/>
            <w:noWrap/>
            <w:vAlign w:val="center"/>
          </w:tcPr>
          <w:p w14:paraId="295DE15F">
            <w:pPr>
              <w:spacing w:line="300" w:lineRule="exact"/>
              <w:jc w:val="center"/>
              <w:rPr>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14:paraId="5CB8472F">
            <w:pPr>
              <w:spacing w:line="300" w:lineRule="exact"/>
              <w:jc w:val="center"/>
              <w:rPr>
                <w:rFonts w:ascii="宋体" w:hAnsi="宋体"/>
                <w:szCs w:val="21"/>
              </w:rPr>
            </w:pPr>
          </w:p>
        </w:tc>
      </w:tr>
    </w:tbl>
    <w:p w14:paraId="485993D9">
      <w:pPr>
        <w:jc w:val="left"/>
        <w:rPr>
          <w:rFonts w:ascii="宋体" w:hAnsi="宋体"/>
          <w:bCs/>
          <w:szCs w:val="21"/>
        </w:rPr>
      </w:pPr>
    </w:p>
    <w:p w14:paraId="397F8455">
      <w:pPr>
        <w:jc w:val="center"/>
        <w:rPr>
          <w:rFonts w:ascii="宋体" w:hAnsi="宋体"/>
          <w:b/>
          <w:sz w:val="28"/>
          <w:szCs w:val="28"/>
        </w:rPr>
      </w:pPr>
    </w:p>
    <w:p w14:paraId="35AE50EC">
      <w:pPr>
        <w:spacing w:line="480" w:lineRule="auto"/>
        <w:rPr>
          <w:rFonts w:ascii="宋体" w:hAnsi="宋体"/>
          <w:szCs w:val="21"/>
        </w:rPr>
      </w:pPr>
      <w:r>
        <w:rPr>
          <w:rFonts w:hint="eastAsia" w:ascii="宋体" w:hAnsi="宋体"/>
          <w:szCs w:val="21"/>
        </w:rPr>
        <w:t>磋商供应商：（公章或电子签章）</w:t>
      </w:r>
    </w:p>
    <w:p w14:paraId="7AC2A445">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0B59FA4C">
      <w:pPr>
        <w:spacing w:line="480" w:lineRule="auto"/>
        <w:rPr>
          <w:rFonts w:ascii="宋体" w:hAnsi="宋体"/>
          <w:szCs w:val="21"/>
        </w:rPr>
      </w:pPr>
      <w:r>
        <w:rPr>
          <w:rFonts w:hint="eastAsia" w:ascii="宋体" w:hAnsi="宋体"/>
          <w:szCs w:val="21"/>
        </w:rPr>
        <w:t>日期：  年  月  日</w:t>
      </w:r>
    </w:p>
    <w:p w14:paraId="6AFB9EFD">
      <w:pPr>
        <w:jc w:val="center"/>
        <w:rPr>
          <w:rFonts w:ascii="宋体" w:hAnsi="宋体"/>
          <w:b/>
          <w:szCs w:val="21"/>
        </w:rPr>
      </w:pPr>
      <w:r>
        <w:rPr>
          <w:rFonts w:ascii="宋体" w:hAnsi="宋体"/>
          <w:b/>
          <w:szCs w:val="21"/>
        </w:rPr>
        <w:br w:type="page"/>
      </w:r>
      <w:r>
        <w:rPr>
          <w:rFonts w:hint="eastAsia" w:ascii="宋体" w:hAnsi="宋体"/>
          <w:b/>
          <w:sz w:val="28"/>
          <w:szCs w:val="28"/>
        </w:rPr>
        <w:t>三、已标价工程量清单（格式自拟）</w:t>
      </w:r>
    </w:p>
    <w:p w14:paraId="1185B95A">
      <w:pPr>
        <w:jc w:val="center"/>
        <w:rPr>
          <w:rFonts w:ascii="宋体" w:hAnsi="宋体"/>
          <w:szCs w:val="21"/>
        </w:rPr>
      </w:pPr>
    </w:p>
    <w:p w14:paraId="6B04B036">
      <w:pPr>
        <w:ind w:firstLine="1050" w:firstLineChars="500"/>
        <w:jc w:val="center"/>
        <w:rPr>
          <w:rFonts w:ascii="宋体" w:hAnsi="宋体"/>
          <w:szCs w:val="21"/>
        </w:rPr>
      </w:pPr>
    </w:p>
    <w:p w14:paraId="718685A1">
      <w:pPr>
        <w:ind w:left="2100"/>
        <w:rPr>
          <w:rFonts w:ascii="宋体" w:hAnsi="宋体"/>
          <w:szCs w:val="21"/>
        </w:rPr>
      </w:pPr>
    </w:p>
    <w:p w14:paraId="77C4BA37">
      <w:pPr>
        <w:ind w:left="2100"/>
        <w:rPr>
          <w:rFonts w:ascii="宋体" w:hAnsi="宋体"/>
          <w:szCs w:val="21"/>
        </w:rPr>
      </w:pPr>
    </w:p>
    <w:p w14:paraId="28EF2072">
      <w:pPr>
        <w:ind w:left="2100"/>
        <w:rPr>
          <w:rFonts w:ascii="宋体" w:hAnsi="宋体"/>
          <w:szCs w:val="21"/>
        </w:rPr>
      </w:pPr>
    </w:p>
    <w:p w14:paraId="24254FED">
      <w:pPr>
        <w:ind w:left="2100"/>
        <w:rPr>
          <w:rFonts w:ascii="宋体" w:hAnsi="宋体"/>
          <w:szCs w:val="21"/>
        </w:rPr>
      </w:pPr>
    </w:p>
    <w:p w14:paraId="5834FD15">
      <w:pPr>
        <w:ind w:left="2100"/>
        <w:rPr>
          <w:rFonts w:ascii="宋体" w:hAnsi="宋体"/>
          <w:szCs w:val="21"/>
        </w:rPr>
      </w:pPr>
    </w:p>
    <w:p w14:paraId="554D6DFD">
      <w:pPr>
        <w:ind w:left="2100"/>
        <w:rPr>
          <w:rFonts w:ascii="宋体" w:hAnsi="宋体"/>
          <w:szCs w:val="21"/>
        </w:rPr>
      </w:pPr>
    </w:p>
    <w:p w14:paraId="0EB94725">
      <w:pPr>
        <w:ind w:left="2100"/>
        <w:rPr>
          <w:rFonts w:ascii="宋体" w:hAnsi="宋体"/>
          <w:szCs w:val="21"/>
        </w:rPr>
      </w:pPr>
    </w:p>
    <w:p w14:paraId="3AB77AFB">
      <w:pPr>
        <w:ind w:left="2100"/>
        <w:rPr>
          <w:rFonts w:ascii="宋体" w:hAnsi="宋体"/>
          <w:szCs w:val="21"/>
        </w:rPr>
      </w:pPr>
    </w:p>
    <w:p w14:paraId="611A62D9">
      <w:pPr>
        <w:ind w:left="2100"/>
        <w:rPr>
          <w:rFonts w:ascii="宋体" w:hAnsi="宋体"/>
          <w:szCs w:val="21"/>
        </w:rPr>
      </w:pPr>
    </w:p>
    <w:p w14:paraId="29910B47">
      <w:pPr>
        <w:ind w:left="2100"/>
        <w:rPr>
          <w:rFonts w:ascii="宋体" w:hAnsi="宋体"/>
          <w:szCs w:val="21"/>
        </w:rPr>
      </w:pPr>
    </w:p>
    <w:p w14:paraId="40377504">
      <w:pPr>
        <w:ind w:left="2100"/>
        <w:rPr>
          <w:rFonts w:ascii="宋体" w:hAnsi="宋体"/>
          <w:szCs w:val="21"/>
        </w:rPr>
      </w:pPr>
    </w:p>
    <w:p w14:paraId="546AC312">
      <w:pPr>
        <w:ind w:left="2100"/>
        <w:rPr>
          <w:rFonts w:ascii="宋体" w:hAnsi="宋体"/>
          <w:szCs w:val="21"/>
        </w:rPr>
      </w:pPr>
    </w:p>
    <w:p w14:paraId="017E23D3">
      <w:pPr>
        <w:ind w:left="2100"/>
        <w:rPr>
          <w:rFonts w:ascii="宋体" w:hAnsi="宋体"/>
          <w:szCs w:val="21"/>
        </w:rPr>
      </w:pPr>
    </w:p>
    <w:p w14:paraId="08A506A4">
      <w:pPr>
        <w:ind w:left="2100"/>
        <w:rPr>
          <w:rFonts w:ascii="宋体" w:hAnsi="宋体"/>
          <w:szCs w:val="21"/>
        </w:rPr>
      </w:pPr>
    </w:p>
    <w:p w14:paraId="5B7B2F38">
      <w:pPr>
        <w:ind w:left="2100"/>
        <w:rPr>
          <w:rFonts w:ascii="宋体" w:hAnsi="宋体"/>
          <w:szCs w:val="21"/>
        </w:rPr>
      </w:pPr>
    </w:p>
    <w:p w14:paraId="52F4FDED">
      <w:pPr>
        <w:ind w:left="2100"/>
        <w:rPr>
          <w:rFonts w:ascii="宋体" w:hAnsi="宋体"/>
          <w:szCs w:val="21"/>
        </w:rPr>
      </w:pPr>
    </w:p>
    <w:p w14:paraId="22E2FF74">
      <w:pPr>
        <w:rPr>
          <w:rFonts w:ascii="宋体" w:hAnsi="宋体"/>
          <w:szCs w:val="21"/>
        </w:rPr>
      </w:pPr>
    </w:p>
    <w:p w14:paraId="51456A1E">
      <w:pPr>
        <w:rPr>
          <w:rFonts w:ascii="宋体" w:hAnsi="宋体"/>
          <w:szCs w:val="21"/>
        </w:rPr>
      </w:pPr>
    </w:p>
    <w:p w14:paraId="6AC9D6A9">
      <w:pPr>
        <w:rPr>
          <w:rFonts w:ascii="宋体" w:hAnsi="宋体"/>
          <w:szCs w:val="21"/>
        </w:rPr>
      </w:pPr>
    </w:p>
    <w:p w14:paraId="236BF16F">
      <w:pPr>
        <w:spacing w:line="336" w:lineRule="auto"/>
        <w:ind w:right="-153" w:rightChars="-73"/>
        <w:jc w:val="center"/>
        <w:rPr>
          <w:rFonts w:ascii="宋体" w:hAnsi="宋体"/>
          <w:b/>
          <w:szCs w:val="21"/>
        </w:rPr>
      </w:pPr>
      <w:r>
        <w:rPr>
          <w:rFonts w:ascii="宋体" w:hAnsi="宋体"/>
          <w:szCs w:val="21"/>
        </w:rPr>
        <w:br w:type="page"/>
      </w:r>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BC2AE72">
      <w:pPr>
        <w:pStyle w:val="68"/>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F8DAB51">
      <w:pPr>
        <w:rPr>
          <w:sz w:val="28"/>
          <w:szCs w:val="28"/>
          <w:u w:val="single"/>
        </w:rPr>
      </w:pPr>
    </w:p>
    <w:p w14:paraId="5E0B2E84">
      <w:pPr>
        <w:jc w:val="center"/>
        <w:rPr>
          <w:b/>
          <w:bCs/>
          <w:sz w:val="28"/>
          <w:szCs w:val="28"/>
        </w:rPr>
      </w:pPr>
      <w:r>
        <w:rPr>
          <w:rFonts w:hint="eastAsia"/>
          <w:b/>
          <w:bCs/>
          <w:sz w:val="28"/>
          <w:szCs w:val="28"/>
        </w:rPr>
        <w:t>商  务  技  术 文  件（封面）</w:t>
      </w:r>
    </w:p>
    <w:p w14:paraId="0BB81388">
      <w:pPr>
        <w:jc w:val="center"/>
        <w:rPr>
          <w:b/>
          <w:bCs/>
          <w:sz w:val="28"/>
          <w:szCs w:val="28"/>
        </w:rPr>
      </w:pPr>
    </w:p>
    <w:p w14:paraId="7B501AF8">
      <w:pPr>
        <w:jc w:val="center"/>
        <w:rPr>
          <w:b/>
          <w:bCs/>
          <w:sz w:val="28"/>
          <w:szCs w:val="28"/>
        </w:rPr>
      </w:pPr>
    </w:p>
    <w:p w14:paraId="1C56A6BC">
      <w:pPr>
        <w:spacing w:beforeLines="100"/>
        <w:jc w:val="center"/>
        <w:rPr>
          <w:b/>
          <w:bCs/>
          <w:sz w:val="52"/>
          <w:szCs w:val="52"/>
        </w:rPr>
      </w:pPr>
      <w:r>
        <w:rPr>
          <w:rFonts w:hint="eastAsia"/>
          <w:b/>
          <w:bCs/>
          <w:sz w:val="52"/>
          <w:szCs w:val="52"/>
        </w:rPr>
        <w:t xml:space="preserve">响 应 </w:t>
      </w:r>
      <w:r>
        <w:rPr>
          <w:b/>
          <w:bCs/>
          <w:sz w:val="52"/>
          <w:szCs w:val="52"/>
        </w:rPr>
        <w:t>文件</w:t>
      </w:r>
    </w:p>
    <w:p w14:paraId="50B0A0EF">
      <w:pPr>
        <w:spacing w:line="360" w:lineRule="auto"/>
        <w:ind w:firstLine="2380" w:firstLineChars="850"/>
        <w:rPr>
          <w:b/>
          <w:bCs/>
          <w:sz w:val="28"/>
          <w:szCs w:val="28"/>
        </w:rPr>
      </w:pPr>
      <w:r>
        <w:rPr>
          <w:rFonts w:hint="eastAsia"/>
          <w:b/>
          <w:bCs/>
          <w:sz w:val="28"/>
          <w:szCs w:val="28"/>
        </w:rPr>
        <w:t>项目名称：</w:t>
      </w:r>
    </w:p>
    <w:p w14:paraId="71CB6852">
      <w:pPr>
        <w:spacing w:line="360" w:lineRule="auto"/>
        <w:ind w:firstLine="2380" w:firstLineChars="850"/>
        <w:rPr>
          <w:b/>
          <w:bCs/>
          <w:sz w:val="28"/>
          <w:szCs w:val="28"/>
        </w:rPr>
      </w:pPr>
      <w:r>
        <w:rPr>
          <w:b/>
          <w:bCs/>
          <w:sz w:val="28"/>
          <w:szCs w:val="28"/>
        </w:rPr>
        <w:t>项目编号：</w:t>
      </w:r>
    </w:p>
    <w:p w14:paraId="05E68FDF">
      <w:pPr>
        <w:pStyle w:val="68"/>
      </w:pPr>
    </w:p>
    <w:p w14:paraId="025F5B90">
      <w:pPr>
        <w:jc w:val="center"/>
        <w:rPr>
          <w:b/>
          <w:bCs/>
          <w:sz w:val="28"/>
          <w:szCs w:val="28"/>
        </w:rPr>
      </w:pPr>
    </w:p>
    <w:p w14:paraId="4C7F90D4">
      <w:pPr>
        <w:rPr>
          <w:b/>
          <w:bCs/>
          <w:sz w:val="28"/>
          <w:szCs w:val="28"/>
        </w:rPr>
      </w:pPr>
    </w:p>
    <w:p w14:paraId="41BB9D95">
      <w:pPr>
        <w:rPr>
          <w:b/>
          <w:bCs/>
          <w:sz w:val="28"/>
          <w:szCs w:val="28"/>
        </w:rPr>
      </w:pPr>
    </w:p>
    <w:p w14:paraId="1B23C8D3">
      <w:pPr>
        <w:jc w:val="center"/>
        <w:rPr>
          <w:b/>
          <w:bCs/>
          <w:sz w:val="28"/>
          <w:szCs w:val="28"/>
        </w:rPr>
      </w:pPr>
    </w:p>
    <w:p w14:paraId="0D35CE42">
      <w:pPr>
        <w:jc w:val="center"/>
        <w:rPr>
          <w:b/>
          <w:bCs/>
          <w:sz w:val="28"/>
          <w:szCs w:val="28"/>
        </w:rPr>
      </w:pPr>
    </w:p>
    <w:p w14:paraId="1E7691A1">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237E85F4">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5FAB0132">
      <w:pPr>
        <w:jc w:val="center"/>
        <w:rPr>
          <w:b/>
          <w:bCs/>
          <w:sz w:val="28"/>
          <w:szCs w:val="28"/>
        </w:rPr>
      </w:pPr>
      <w:r>
        <w:rPr>
          <w:b/>
          <w:bCs/>
          <w:sz w:val="28"/>
          <w:szCs w:val="28"/>
        </w:rPr>
        <w:t xml:space="preserve">  年  月  日</w:t>
      </w:r>
    </w:p>
    <w:p w14:paraId="739FCFCD">
      <w:pPr>
        <w:spacing w:line="336" w:lineRule="auto"/>
        <w:ind w:right="-153" w:rightChars="-73"/>
        <w:jc w:val="center"/>
        <w:rPr>
          <w:rFonts w:ascii="宋体" w:hAnsi="宋体"/>
          <w:b/>
          <w:szCs w:val="21"/>
        </w:rPr>
      </w:pPr>
    </w:p>
    <w:p w14:paraId="0B8384B0">
      <w:pPr>
        <w:spacing w:line="336" w:lineRule="auto"/>
        <w:ind w:right="-153" w:rightChars="-73"/>
        <w:jc w:val="center"/>
        <w:rPr>
          <w:rFonts w:ascii="宋体" w:hAnsi="宋体"/>
          <w:b/>
          <w:szCs w:val="21"/>
        </w:rPr>
      </w:pPr>
    </w:p>
    <w:p w14:paraId="0902F144">
      <w:pPr>
        <w:spacing w:line="336" w:lineRule="auto"/>
        <w:ind w:right="-153" w:rightChars="-73"/>
        <w:rPr>
          <w:rFonts w:ascii="宋体" w:hAnsi="宋体"/>
          <w:b/>
          <w:szCs w:val="21"/>
        </w:rPr>
      </w:pPr>
    </w:p>
    <w:p w14:paraId="3EDCDAC3">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0BB46CAF">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14:paraId="481382A2">
      <w:pPr>
        <w:pStyle w:val="24"/>
        <w:spacing w:line="390" w:lineRule="exact"/>
        <w:rPr>
          <w:rFonts w:hAnsi="宋体" w:cs="宋体"/>
          <w:bCs/>
          <w:szCs w:val="21"/>
        </w:rPr>
      </w:pPr>
      <w:r>
        <w:rPr>
          <w:rFonts w:hint="eastAsia" w:hAnsi="宋体" w:cs="宋体"/>
          <w:bCs/>
          <w:szCs w:val="21"/>
        </w:rPr>
        <w:t>（1）</w:t>
      </w:r>
      <w:r>
        <w:rPr>
          <w:rFonts w:hAnsi="宋体" w:cs="宋体"/>
          <w:bCs/>
          <w:szCs w:val="21"/>
        </w:rPr>
        <w:t>主要管理人员表</w:t>
      </w:r>
    </w:p>
    <w:p w14:paraId="076806B4">
      <w:pPr>
        <w:pStyle w:val="24"/>
        <w:spacing w:line="390" w:lineRule="exact"/>
        <w:rPr>
          <w:rFonts w:hAnsi="宋体" w:cs="宋体"/>
          <w:bCs/>
          <w:szCs w:val="21"/>
        </w:rPr>
      </w:pPr>
      <w:r>
        <w:rPr>
          <w:rFonts w:hint="eastAsia" w:hAnsi="宋体" w:cs="宋体"/>
          <w:bCs/>
          <w:szCs w:val="21"/>
        </w:rPr>
        <w:t>（2）建设工程项目管理承诺书</w:t>
      </w:r>
    </w:p>
    <w:p w14:paraId="033694FF">
      <w:pPr>
        <w:pStyle w:val="24"/>
        <w:spacing w:line="390" w:lineRule="exact"/>
        <w:rPr>
          <w:rFonts w:hAnsi="宋体" w:cs="宋体"/>
          <w:bCs/>
          <w:szCs w:val="21"/>
        </w:rPr>
      </w:pPr>
      <w:r>
        <w:rPr>
          <w:rFonts w:hint="eastAsia" w:hAnsi="宋体" w:cs="宋体"/>
          <w:bCs/>
          <w:szCs w:val="21"/>
        </w:rPr>
        <w:t>（3）施工组织设计</w:t>
      </w:r>
    </w:p>
    <w:p w14:paraId="2A0D514E">
      <w:pPr>
        <w:pStyle w:val="24"/>
        <w:spacing w:line="390" w:lineRule="exact"/>
        <w:rPr>
          <w:rFonts w:hAnsi="宋体" w:cs="宋体"/>
          <w:bCs/>
          <w:szCs w:val="21"/>
        </w:rPr>
      </w:pPr>
      <w:r>
        <w:rPr>
          <w:rFonts w:hint="eastAsia" w:hAnsi="宋体" w:cs="宋体"/>
          <w:bCs/>
          <w:szCs w:val="21"/>
        </w:rPr>
        <w:t>（4）业绩</w:t>
      </w:r>
    </w:p>
    <w:p w14:paraId="58FE9646">
      <w:pPr>
        <w:pStyle w:val="24"/>
        <w:spacing w:line="390" w:lineRule="exact"/>
        <w:rPr>
          <w:rFonts w:hAnsi="宋体" w:cs="宋体"/>
          <w:bCs/>
          <w:szCs w:val="21"/>
        </w:rPr>
      </w:pPr>
      <w:r>
        <w:rPr>
          <w:rFonts w:hint="eastAsia" w:hAnsi="宋体" w:cs="宋体"/>
          <w:bCs/>
          <w:szCs w:val="21"/>
        </w:rPr>
        <w:t>（5）其他资料</w:t>
      </w:r>
    </w:p>
    <w:p w14:paraId="7B0C471C">
      <w:pPr>
        <w:spacing w:line="336" w:lineRule="auto"/>
        <w:ind w:right="-153" w:rightChars="-73"/>
        <w:jc w:val="center"/>
        <w:rPr>
          <w:rFonts w:ascii="宋体" w:hAnsi="宋体"/>
          <w:b/>
          <w:szCs w:val="21"/>
        </w:rPr>
      </w:pPr>
    </w:p>
    <w:p w14:paraId="52A2A20C">
      <w:pPr>
        <w:spacing w:line="336" w:lineRule="auto"/>
        <w:ind w:right="-153" w:rightChars="-73"/>
        <w:jc w:val="center"/>
        <w:rPr>
          <w:rFonts w:ascii="宋体" w:hAnsi="宋体"/>
          <w:b/>
          <w:szCs w:val="21"/>
        </w:rPr>
      </w:pPr>
    </w:p>
    <w:p w14:paraId="796A89B8">
      <w:pPr>
        <w:spacing w:line="336" w:lineRule="auto"/>
        <w:ind w:right="-153" w:rightChars="-73"/>
        <w:jc w:val="center"/>
        <w:rPr>
          <w:rFonts w:ascii="宋体" w:hAnsi="宋体"/>
          <w:b/>
          <w:szCs w:val="21"/>
        </w:rPr>
      </w:pPr>
    </w:p>
    <w:p w14:paraId="6850B5B6">
      <w:pPr>
        <w:spacing w:line="336" w:lineRule="auto"/>
        <w:ind w:right="-153" w:rightChars="-73"/>
        <w:jc w:val="center"/>
        <w:rPr>
          <w:rFonts w:ascii="宋体" w:hAnsi="宋体"/>
          <w:b/>
          <w:szCs w:val="21"/>
        </w:rPr>
      </w:pPr>
    </w:p>
    <w:p w14:paraId="67D99691">
      <w:pPr>
        <w:spacing w:line="336" w:lineRule="auto"/>
        <w:ind w:right="-153" w:rightChars="-73"/>
        <w:jc w:val="center"/>
        <w:rPr>
          <w:rFonts w:ascii="宋体" w:hAnsi="宋体"/>
          <w:b/>
          <w:szCs w:val="21"/>
        </w:rPr>
      </w:pPr>
    </w:p>
    <w:p w14:paraId="1445BDF0">
      <w:pPr>
        <w:spacing w:line="336" w:lineRule="auto"/>
        <w:ind w:right="-153" w:rightChars="-73"/>
        <w:jc w:val="center"/>
        <w:rPr>
          <w:rFonts w:ascii="宋体" w:hAnsi="宋体"/>
          <w:b/>
          <w:szCs w:val="21"/>
        </w:rPr>
      </w:pPr>
    </w:p>
    <w:p w14:paraId="35199834">
      <w:pPr>
        <w:spacing w:line="336" w:lineRule="auto"/>
        <w:ind w:right="-153" w:rightChars="-73"/>
        <w:jc w:val="center"/>
        <w:rPr>
          <w:rFonts w:ascii="宋体" w:hAnsi="宋体"/>
          <w:b/>
          <w:szCs w:val="21"/>
        </w:rPr>
      </w:pPr>
    </w:p>
    <w:p w14:paraId="55C3A10A">
      <w:pPr>
        <w:pStyle w:val="18"/>
      </w:pPr>
    </w:p>
    <w:p w14:paraId="1A298B6B">
      <w:pPr>
        <w:rPr>
          <w:rFonts w:hAnsi="宋体"/>
          <w:b/>
          <w:sz w:val="28"/>
          <w:szCs w:val="28"/>
        </w:rPr>
      </w:pPr>
      <w:r>
        <w:rPr>
          <w:rFonts w:hint="eastAsia" w:hAnsi="宋体"/>
          <w:b/>
          <w:sz w:val="28"/>
          <w:szCs w:val="28"/>
        </w:rPr>
        <w:br w:type="page"/>
      </w:r>
    </w:p>
    <w:p w14:paraId="1935D4E9">
      <w:pPr>
        <w:jc w:val="center"/>
        <w:rPr>
          <w:rFonts w:ascii="宋体" w:hAnsi="宋体"/>
          <w:sz w:val="24"/>
        </w:rPr>
      </w:pPr>
      <w:r>
        <w:rPr>
          <w:rFonts w:hint="eastAsia" w:hAnsi="宋体"/>
          <w:b/>
          <w:sz w:val="28"/>
          <w:szCs w:val="28"/>
        </w:rPr>
        <w:t>一、主要管理人员表</w:t>
      </w:r>
    </w:p>
    <w:p w14:paraId="36B322DD">
      <w:pPr>
        <w:rPr>
          <w:rFonts w:ascii="宋体" w:hAnsi="宋体"/>
          <w:szCs w:val="21"/>
        </w:rPr>
      </w:pPr>
    </w:p>
    <w:tbl>
      <w:tblPr>
        <w:tblStyle w:val="4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szCs w:val="21"/>
              </w:rPr>
            </w:pPr>
            <w:r>
              <w:rPr>
                <w:rFonts w:hint="eastAsia" w:ascii="宋体" w:hAnsi="宋体"/>
                <w:b/>
                <w:bCs/>
                <w:szCs w:val="21"/>
              </w:rPr>
              <w:t>《注册执业资格</w:t>
            </w:r>
          </w:p>
          <w:p w14:paraId="16747AB7">
            <w:pPr>
              <w:spacing w:line="360" w:lineRule="auto"/>
              <w:ind w:left="-2" w:right="-153" w:rightChars="-73"/>
              <w:jc w:val="center"/>
              <w:rPr>
                <w:rFonts w:ascii="宋体" w:hAnsi="宋体"/>
                <w:b/>
                <w:bCs/>
                <w:szCs w:val="21"/>
              </w:rPr>
            </w:pPr>
            <w:r>
              <w:rPr>
                <w:rFonts w:hint="eastAsia" w:ascii="宋体" w:hAnsi="宋体"/>
                <w:b/>
                <w:bCs/>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szCs w:val="21"/>
              </w:rPr>
            </w:pPr>
          </w:p>
        </w:tc>
        <w:tc>
          <w:tcPr>
            <w:tcW w:w="1018" w:type="dxa"/>
            <w:vMerge w:val="continue"/>
            <w:noWrap/>
            <w:vAlign w:val="center"/>
          </w:tcPr>
          <w:p w14:paraId="6D881DB8">
            <w:pPr>
              <w:spacing w:line="360" w:lineRule="auto"/>
              <w:ind w:left="-2" w:right="-153" w:rightChars="-73"/>
              <w:jc w:val="center"/>
              <w:rPr>
                <w:rFonts w:ascii="宋体" w:hAnsi="宋体"/>
                <w:b/>
                <w:bCs/>
                <w:szCs w:val="21"/>
              </w:rPr>
            </w:pPr>
          </w:p>
        </w:tc>
        <w:tc>
          <w:tcPr>
            <w:tcW w:w="5086" w:type="dxa"/>
            <w:vMerge w:val="continue"/>
            <w:noWrap/>
            <w:vAlign w:val="center"/>
          </w:tcPr>
          <w:p w14:paraId="4DDB8DE0">
            <w:pPr>
              <w:spacing w:line="360" w:lineRule="auto"/>
              <w:ind w:left="-2" w:right="-153" w:rightChars="-73"/>
              <w:jc w:val="center"/>
              <w:rPr>
                <w:rFonts w:ascii="宋体" w:hAnsi="宋体"/>
                <w:b/>
                <w:bCs/>
                <w:szCs w:val="21"/>
              </w:rPr>
            </w:pPr>
          </w:p>
        </w:tc>
        <w:tc>
          <w:tcPr>
            <w:tcW w:w="1268" w:type="dxa"/>
            <w:noWrap/>
            <w:vAlign w:val="center"/>
          </w:tcPr>
          <w:p w14:paraId="0473A65B">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14:paraId="1BEEA52D">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szCs w:val="21"/>
              </w:rPr>
            </w:pPr>
            <w:r>
              <w:rPr>
                <w:rFonts w:hint="eastAsia" w:ascii="宋体" w:hAnsi="宋体"/>
                <w:b/>
                <w:bCs/>
                <w:szCs w:val="21"/>
              </w:rPr>
              <w:t>项目经理</w:t>
            </w:r>
          </w:p>
        </w:tc>
        <w:tc>
          <w:tcPr>
            <w:tcW w:w="1018" w:type="dxa"/>
            <w:noWrap/>
            <w:vAlign w:val="center"/>
          </w:tcPr>
          <w:p w14:paraId="4311B610">
            <w:pPr>
              <w:spacing w:line="360" w:lineRule="auto"/>
              <w:ind w:left="-2" w:right="-153" w:rightChars="-73"/>
              <w:jc w:val="center"/>
              <w:rPr>
                <w:rFonts w:ascii="宋体" w:hAnsi="宋体"/>
                <w:b/>
                <w:bCs/>
                <w:szCs w:val="21"/>
              </w:rPr>
            </w:pPr>
          </w:p>
        </w:tc>
        <w:tc>
          <w:tcPr>
            <w:tcW w:w="5086" w:type="dxa"/>
            <w:vMerge w:val="restart"/>
            <w:noWrap/>
            <w:vAlign w:val="center"/>
          </w:tcPr>
          <w:p w14:paraId="322003CB">
            <w:pPr>
              <w:spacing w:line="360" w:lineRule="auto"/>
              <w:ind w:left="-2" w:right="-153" w:rightChars="-73"/>
              <w:jc w:val="left"/>
              <w:rPr>
                <w:rFonts w:ascii="宋体" w:hAnsi="宋体"/>
                <w:b/>
                <w:bCs/>
                <w:szCs w:val="21"/>
              </w:rPr>
            </w:pPr>
            <w:r>
              <w:rPr>
                <w:rFonts w:hint="eastAsia" w:ascii="宋体" w:hAnsi="宋体"/>
                <w:b/>
                <w:bCs/>
                <w:szCs w:val="21"/>
              </w:rPr>
              <w:t>◆证书名称：</w:t>
            </w:r>
          </w:p>
          <w:p w14:paraId="49CBF11C">
            <w:pPr>
              <w:spacing w:line="360" w:lineRule="auto"/>
              <w:ind w:left="-2" w:right="-153" w:rightChars="-73"/>
              <w:jc w:val="left"/>
              <w:rPr>
                <w:rFonts w:ascii="宋体" w:hAnsi="宋体"/>
                <w:b/>
                <w:bCs/>
                <w:szCs w:val="21"/>
              </w:rPr>
            </w:pPr>
            <w:r>
              <w:rPr>
                <w:rFonts w:hint="eastAsia" w:ascii="宋体" w:hAnsi="宋体"/>
                <w:b/>
                <w:bCs/>
                <w:szCs w:val="21"/>
              </w:rPr>
              <w:t>◆证书证号：</w:t>
            </w:r>
          </w:p>
          <w:p w14:paraId="496E6F12">
            <w:pPr>
              <w:spacing w:line="360" w:lineRule="auto"/>
              <w:ind w:left="-2" w:right="-153" w:rightChars="-73"/>
              <w:jc w:val="left"/>
              <w:rPr>
                <w:rFonts w:ascii="宋体" w:hAnsi="宋体"/>
                <w:b/>
                <w:bCs/>
                <w:szCs w:val="21"/>
              </w:rPr>
            </w:pPr>
            <w:r>
              <w:rPr>
                <w:rFonts w:hint="eastAsia" w:ascii="宋体" w:hAnsi="宋体"/>
                <w:b/>
                <w:bCs/>
                <w:szCs w:val="21"/>
              </w:rPr>
              <w:t>◆专业（如有）：</w:t>
            </w:r>
          </w:p>
          <w:p w14:paraId="27A6DF93">
            <w:pPr>
              <w:spacing w:line="360" w:lineRule="auto"/>
              <w:ind w:left="-2" w:right="-153" w:rightChars="-73"/>
              <w:jc w:val="left"/>
              <w:rPr>
                <w:rFonts w:ascii="宋体" w:hAnsi="宋体"/>
                <w:b/>
                <w:bCs/>
                <w:szCs w:val="21"/>
              </w:rPr>
            </w:pPr>
            <w:r>
              <w:rPr>
                <w:rFonts w:hint="eastAsia" w:ascii="宋体" w:hAnsi="宋体"/>
                <w:b/>
                <w:bCs/>
                <w:szCs w:val="21"/>
              </w:rPr>
              <w:t>◆专业所属类别（如有）：</w:t>
            </w:r>
          </w:p>
          <w:p w14:paraId="40D54B04">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szCs w:val="21"/>
              </w:rPr>
            </w:pPr>
          </w:p>
        </w:tc>
        <w:tc>
          <w:tcPr>
            <w:tcW w:w="1900" w:type="dxa"/>
            <w:noWrap/>
            <w:vAlign w:val="center"/>
          </w:tcPr>
          <w:p w14:paraId="7202BF87">
            <w:pPr>
              <w:spacing w:line="360" w:lineRule="auto"/>
              <w:ind w:left="-2" w:right="-153" w:rightChars="-73"/>
              <w:jc w:val="center"/>
              <w:rPr>
                <w:rFonts w:ascii="宋体" w:hAnsi="宋体"/>
                <w:b/>
                <w:bCs/>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szCs w:val="21"/>
              </w:rPr>
            </w:pPr>
            <w:r>
              <w:rPr>
                <w:rFonts w:hint="eastAsia" w:ascii="宋体" w:hAnsi="宋体"/>
                <w:b/>
                <w:bCs/>
                <w:szCs w:val="21"/>
              </w:rPr>
              <w:t>技术负责人</w:t>
            </w:r>
          </w:p>
        </w:tc>
        <w:tc>
          <w:tcPr>
            <w:tcW w:w="1018" w:type="dxa"/>
            <w:noWrap/>
            <w:vAlign w:val="center"/>
          </w:tcPr>
          <w:p w14:paraId="52BB7776">
            <w:pPr>
              <w:spacing w:line="360" w:lineRule="auto"/>
              <w:ind w:left="-2" w:right="-153" w:rightChars="-73"/>
              <w:jc w:val="center"/>
              <w:rPr>
                <w:rFonts w:ascii="宋体" w:hAnsi="宋体"/>
                <w:b/>
                <w:bCs/>
                <w:szCs w:val="21"/>
              </w:rPr>
            </w:pPr>
          </w:p>
        </w:tc>
        <w:tc>
          <w:tcPr>
            <w:tcW w:w="5086" w:type="dxa"/>
            <w:vMerge w:val="continue"/>
            <w:noWrap/>
            <w:vAlign w:val="center"/>
          </w:tcPr>
          <w:p w14:paraId="59F8F1C8">
            <w:pPr>
              <w:spacing w:line="360" w:lineRule="auto"/>
              <w:ind w:left="-2" w:right="-153" w:rightChars="-73"/>
              <w:jc w:val="center"/>
              <w:rPr>
                <w:rFonts w:ascii="宋体" w:hAnsi="宋体"/>
                <w:b/>
                <w:bCs/>
                <w:szCs w:val="21"/>
              </w:rPr>
            </w:pPr>
          </w:p>
        </w:tc>
        <w:tc>
          <w:tcPr>
            <w:tcW w:w="1268" w:type="dxa"/>
            <w:noWrap/>
            <w:vAlign w:val="center"/>
          </w:tcPr>
          <w:p w14:paraId="7FFCB718">
            <w:pPr>
              <w:spacing w:line="360" w:lineRule="auto"/>
              <w:ind w:left="-2" w:right="-153" w:rightChars="-73"/>
              <w:jc w:val="center"/>
              <w:rPr>
                <w:rFonts w:ascii="宋体" w:hAnsi="宋体"/>
                <w:b/>
                <w:bCs/>
                <w:szCs w:val="21"/>
              </w:rPr>
            </w:pPr>
          </w:p>
        </w:tc>
        <w:tc>
          <w:tcPr>
            <w:tcW w:w="1900" w:type="dxa"/>
            <w:noWrap/>
            <w:vAlign w:val="center"/>
          </w:tcPr>
          <w:p w14:paraId="3ACA08EE">
            <w:pPr>
              <w:spacing w:line="360" w:lineRule="auto"/>
              <w:ind w:left="-2" w:right="-153" w:rightChars="-73"/>
              <w:jc w:val="center"/>
              <w:rPr>
                <w:rFonts w:ascii="宋体" w:hAnsi="宋体"/>
                <w:b/>
                <w:bCs/>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szCs w:val="21"/>
              </w:rPr>
            </w:pPr>
            <w:r>
              <w:rPr>
                <w:rFonts w:hint="eastAsia" w:ascii="宋体" w:hAnsi="宋体"/>
                <w:b/>
                <w:bCs/>
                <w:szCs w:val="21"/>
              </w:rPr>
              <w:t>施工员</w:t>
            </w:r>
          </w:p>
        </w:tc>
        <w:tc>
          <w:tcPr>
            <w:tcW w:w="1018" w:type="dxa"/>
            <w:noWrap/>
            <w:vAlign w:val="center"/>
          </w:tcPr>
          <w:p w14:paraId="3316C172">
            <w:pPr>
              <w:spacing w:line="360" w:lineRule="auto"/>
              <w:ind w:left="-2" w:right="-153" w:rightChars="-73"/>
              <w:jc w:val="center"/>
              <w:rPr>
                <w:rFonts w:ascii="宋体" w:hAnsi="宋体"/>
                <w:b/>
                <w:bCs/>
                <w:szCs w:val="21"/>
              </w:rPr>
            </w:pPr>
          </w:p>
        </w:tc>
        <w:tc>
          <w:tcPr>
            <w:tcW w:w="5086" w:type="dxa"/>
            <w:vMerge w:val="continue"/>
            <w:noWrap/>
            <w:vAlign w:val="center"/>
          </w:tcPr>
          <w:p w14:paraId="2A5A3B56">
            <w:pPr>
              <w:spacing w:line="360" w:lineRule="auto"/>
              <w:ind w:left="-2" w:right="-153" w:rightChars="-73"/>
              <w:jc w:val="center"/>
              <w:rPr>
                <w:rFonts w:ascii="宋体" w:hAnsi="宋体"/>
                <w:b/>
                <w:bCs/>
                <w:szCs w:val="21"/>
              </w:rPr>
            </w:pPr>
          </w:p>
        </w:tc>
        <w:tc>
          <w:tcPr>
            <w:tcW w:w="1268" w:type="dxa"/>
            <w:noWrap/>
            <w:vAlign w:val="center"/>
          </w:tcPr>
          <w:p w14:paraId="63679FD7">
            <w:pPr>
              <w:spacing w:line="360" w:lineRule="auto"/>
              <w:ind w:left="-2" w:right="-153" w:rightChars="-73"/>
              <w:jc w:val="center"/>
              <w:rPr>
                <w:rFonts w:ascii="宋体" w:hAnsi="宋体"/>
                <w:b/>
                <w:bCs/>
                <w:szCs w:val="21"/>
              </w:rPr>
            </w:pPr>
          </w:p>
        </w:tc>
        <w:tc>
          <w:tcPr>
            <w:tcW w:w="1900" w:type="dxa"/>
            <w:noWrap/>
            <w:vAlign w:val="center"/>
          </w:tcPr>
          <w:p w14:paraId="1DD9A655">
            <w:pPr>
              <w:spacing w:line="360" w:lineRule="auto"/>
              <w:ind w:left="-2" w:right="-153" w:rightChars="-73"/>
              <w:jc w:val="center"/>
              <w:rPr>
                <w:rFonts w:ascii="宋体" w:hAnsi="宋体"/>
                <w:b/>
                <w:bCs/>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szCs w:val="21"/>
              </w:rPr>
            </w:pPr>
            <w:r>
              <w:rPr>
                <w:rFonts w:hint="eastAsia" w:ascii="宋体" w:hAnsi="宋体"/>
                <w:b/>
                <w:bCs/>
                <w:szCs w:val="21"/>
              </w:rPr>
              <w:t>质量员</w:t>
            </w:r>
          </w:p>
        </w:tc>
        <w:tc>
          <w:tcPr>
            <w:tcW w:w="1018" w:type="dxa"/>
            <w:noWrap/>
            <w:vAlign w:val="center"/>
          </w:tcPr>
          <w:p w14:paraId="6721B194">
            <w:pPr>
              <w:spacing w:line="360" w:lineRule="auto"/>
              <w:ind w:left="-2" w:right="-153" w:rightChars="-73"/>
              <w:jc w:val="center"/>
              <w:rPr>
                <w:rFonts w:ascii="宋体" w:hAnsi="宋体"/>
                <w:b/>
                <w:bCs/>
                <w:szCs w:val="21"/>
              </w:rPr>
            </w:pPr>
          </w:p>
        </w:tc>
        <w:tc>
          <w:tcPr>
            <w:tcW w:w="5086" w:type="dxa"/>
            <w:vMerge w:val="continue"/>
            <w:noWrap/>
            <w:vAlign w:val="center"/>
          </w:tcPr>
          <w:p w14:paraId="02076CC3">
            <w:pPr>
              <w:spacing w:line="360" w:lineRule="auto"/>
              <w:ind w:left="-2" w:right="-153" w:rightChars="-73"/>
              <w:jc w:val="center"/>
              <w:rPr>
                <w:rFonts w:ascii="宋体" w:hAnsi="宋体"/>
                <w:b/>
                <w:bCs/>
                <w:szCs w:val="21"/>
              </w:rPr>
            </w:pPr>
          </w:p>
        </w:tc>
        <w:tc>
          <w:tcPr>
            <w:tcW w:w="1268" w:type="dxa"/>
            <w:noWrap/>
            <w:vAlign w:val="center"/>
          </w:tcPr>
          <w:p w14:paraId="75BDDB24">
            <w:pPr>
              <w:spacing w:line="360" w:lineRule="auto"/>
              <w:ind w:left="-2" w:right="-153" w:rightChars="-73"/>
              <w:jc w:val="center"/>
              <w:rPr>
                <w:rFonts w:ascii="宋体" w:hAnsi="宋体"/>
                <w:b/>
                <w:bCs/>
                <w:szCs w:val="21"/>
              </w:rPr>
            </w:pPr>
          </w:p>
        </w:tc>
        <w:tc>
          <w:tcPr>
            <w:tcW w:w="1900" w:type="dxa"/>
            <w:noWrap/>
            <w:vAlign w:val="center"/>
          </w:tcPr>
          <w:p w14:paraId="2808AA1A">
            <w:pPr>
              <w:spacing w:line="360" w:lineRule="auto"/>
              <w:ind w:left="-2" w:right="-153" w:rightChars="-73"/>
              <w:jc w:val="center"/>
              <w:rPr>
                <w:rFonts w:ascii="宋体" w:hAnsi="宋体"/>
                <w:b/>
                <w:bCs/>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szCs w:val="21"/>
              </w:rPr>
            </w:pPr>
            <w:r>
              <w:rPr>
                <w:rFonts w:hint="eastAsia" w:ascii="宋体" w:hAnsi="宋体"/>
                <w:b/>
                <w:bCs/>
                <w:szCs w:val="21"/>
              </w:rPr>
              <w:t>安全员</w:t>
            </w:r>
          </w:p>
        </w:tc>
        <w:tc>
          <w:tcPr>
            <w:tcW w:w="1018" w:type="dxa"/>
            <w:noWrap/>
            <w:vAlign w:val="center"/>
          </w:tcPr>
          <w:p w14:paraId="0AC1502C">
            <w:pPr>
              <w:spacing w:line="360" w:lineRule="auto"/>
              <w:ind w:left="-2" w:right="-153" w:rightChars="-73"/>
              <w:jc w:val="center"/>
              <w:rPr>
                <w:rFonts w:ascii="宋体" w:hAnsi="宋体"/>
                <w:b/>
                <w:bCs/>
                <w:szCs w:val="21"/>
              </w:rPr>
            </w:pPr>
          </w:p>
        </w:tc>
        <w:tc>
          <w:tcPr>
            <w:tcW w:w="5086" w:type="dxa"/>
            <w:vMerge w:val="continue"/>
            <w:noWrap/>
            <w:vAlign w:val="center"/>
          </w:tcPr>
          <w:p w14:paraId="0E11F6C8">
            <w:pPr>
              <w:spacing w:line="360" w:lineRule="auto"/>
              <w:ind w:left="-2" w:right="-153" w:rightChars="-73"/>
              <w:jc w:val="center"/>
              <w:rPr>
                <w:rFonts w:ascii="宋体" w:hAnsi="宋体"/>
                <w:b/>
                <w:bCs/>
                <w:szCs w:val="21"/>
              </w:rPr>
            </w:pPr>
          </w:p>
        </w:tc>
        <w:tc>
          <w:tcPr>
            <w:tcW w:w="1268" w:type="dxa"/>
            <w:noWrap/>
            <w:vAlign w:val="center"/>
          </w:tcPr>
          <w:p w14:paraId="0C819CED">
            <w:pPr>
              <w:spacing w:line="360" w:lineRule="auto"/>
              <w:ind w:left="-2" w:right="-153" w:rightChars="-73"/>
              <w:jc w:val="center"/>
              <w:rPr>
                <w:rFonts w:ascii="宋体" w:hAnsi="宋体"/>
                <w:b/>
                <w:bCs/>
                <w:szCs w:val="21"/>
              </w:rPr>
            </w:pPr>
          </w:p>
        </w:tc>
        <w:tc>
          <w:tcPr>
            <w:tcW w:w="1900" w:type="dxa"/>
            <w:noWrap/>
            <w:vAlign w:val="center"/>
          </w:tcPr>
          <w:p w14:paraId="6D217197">
            <w:pPr>
              <w:spacing w:line="360" w:lineRule="auto"/>
              <w:ind w:left="-2" w:right="-153" w:rightChars="-73"/>
              <w:jc w:val="center"/>
              <w:rPr>
                <w:rFonts w:ascii="宋体" w:hAnsi="宋体"/>
                <w:b/>
                <w:bCs/>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szCs w:val="21"/>
              </w:rPr>
            </w:pPr>
            <w:r>
              <w:rPr>
                <w:rFonts w:hint="eastAsia" w:ascii="宋体" w:hAnsi="宋体"/>
                <w:b/>
                <w:bCs/>
                <w:szCs w:val="21"/>
              </w:rPr>
              <w:t>材料员</w:t>
            </w:r>
          </w:p>
        </w:tc>
        <w:tc>
          <w:tcPr>
            <w:tcW w:w="1018" w:type="dxa"/>
            <w:noWrap/>
            <w:vAlign w:val="center"/>
          </w:tcPr>
          <w:p w14:paraId="32A107E8">
            <w:pPr>
              <w:spacing w:line="360" w:lineRule="auto"/>
              <w:ind w:left="-2" w:right="-153" w:rightChars="-73"/>
              <w:jc w:val="center"/>
              <w:rPr>
                <w:rFonts w:ascii="宋体" w:hAnsi="宋体"/>
                <w:b/>
                <w:bCs/>
                <w:szCs w:val="21"/>
              </w:rPr>
            </w:pPr>
          </w:p>
        </w:tc>
        <w:tc>
          <w:tcPr>
            <w:tcW w:w="5086" w:type="dxa"/>
            <w:vMerge w:val="continue"/>
            <w:noWrap/>
            <w:vAlign w:val="center"/>
          </w:tcPr>
          <w:p w14:paraId="75A4CEC7">
            <w:pPr>
              <w:spacing w:line="360" w:lineRule="auto"/>
              <w:ind w:left="-2" w:right="-153" w:rightChars="-73"/>
              <w:jc w:val="center"/>
              <w:rPr>
                <w:rFonts w:ascii="宋体" w:hAnsi="宋体"/>
                <w:b/>
                <w:bCs/>
                <w:szCs w:val="21"/>
              </w:rPr>
            </w:pPr>
          </w:p>
        </w:tc>
        <w:tc>
          <w:tcPr>
            <w:tcW w:w="1268" w:type="dxa"/>
            <w:noWrap/>
            <w:vAlign w:val="center"/>
          </w:tcPr>
          <w:p w14:paraId="16B07E30">
            <w:pPr>
              <w:spacing w:line="360" w:lineRule="auto"/>
              <w:ind w:left="-2" w:right="-153" w:rightChars="-73"/>
              <w:jc w:val="center"/>
              <w:rPr>
                <w:rFonts w:ascii="宋体" w:hAnsi="宋体"/>
                <w:b/>
                <w:bCs/>
                <w:szCs w:val="21"/>
              </w:rPr>
            </w:pPr>
          </w:p>
        </w:tc>
        <w:tc>
          <w:tcPr>
            <w:tcW w:w="1900" w:type="dxa"/>
            <w:noWrap/>
            <w:vAlign w:val="center"/>
          </w:tcPr>
          <w:p w14:paraId="0DE0B2E4">
            <w:pPr>
              <w:spacing w:line="360" w:lineRule="auto"/>
              <w:ind w:left="-2" w:right="-153" w:rightChars="-73"/>
              <w:jc w:val="center"/>
              <w:rPr>
                <w:rFonts w:ascii="宋体" w:hAnsi="宋体"/>
                <w:b/>
                <w:bCs/>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szCs w:val="21"/>
              </w:rPr>
            </w:pPr>
            <w:r>
              <w:rPr>
                <w:rFonts w:hint="eastAsia" w:ascii="宋体" w:hAnsi="宋体"/>
                <w:b/>
                <w:bCs/>
                <w:szCs w:val="21"/>
              </w:rPr>
              <w:t>......</w:t>
            </w:r>
          </w:p>
        </w:tc>
        <w:tc>
          <w:tcPr>
            <w:tcW w:w="1018" w:type="dxa"/>
            <w:noWrap/>
            <w:vAlign w:val="center"/>
          </w:tcPr>
          <w:p w14:paraId="0A00558A">
            <w:pPr>
              <w:spacing w:line="360" w:lineRule="auto"/>
              <w:ind w:left="-2" w:right="-153" w:rightChars="-73"/>
              <w:jc w:val="center"/>
              <w:rPr>
                <w:rFonts w:ascii="宋体" w:hAnsi="宋体"/>
                <w:b/>
                <w:bCs/>
                <w:szCs w:val="21"/>
              </w:rPr>
            </w:pPr>
          </w:p>
        </w:tc>
        <w:tc>
          <w:tcPr>
            <w:tcW w:w="5086" w:type="dxa"/>
            <w:vMerge w:val="continue"/>
            <w:noWrap/>
            <w:vAlign w:val="center"/>
          </w:tcPr>
          <w:p w14:paraId="316CA60C">
            <w:pPr>
              <w:spacing w:line="360" w:lineRule="auto"/>
              <w:ind w:left="-2" w:right="-153" w:rightChars="-73"/>
              <w:jc w:val="center"/>
              <w:rPr>
                <w:rFonts w:ascii="宋体" w:hAnsi="宋体"/>
                <w:b/>
                <w:bCs/>
                <w:szCs w:val="21"/>
              </w:rPr>
            </w:pPr>
          </w:p>
        </w:tc>
        <w:tc>
          <w:tcPr>
            <w:tcW w:w="1268" w:type="dxa"/>
            <w:noWrap/>
            <w:vAlign w:val="center"/>
          </w:tcPr>
          <w:p w14:paraId="1476E60E">
            <w:pPr>
              <w:spacing w:line="360" w:lineRule="auto"/>
              <w:ind w:left="-2" w:right="-153" w:rightChars="-73"/>
              <w:jc w:val="center"/>
              <w:rPr>
                <w:rFonts w:ascii="宋体" w:hAnsi="宋体"/>
                <w:b/>
                <w:bCs/>
                <w:szCs w:val="21"/>
              </w:rPr>
            </w:pPr>
          </w:p>
        </w:tc>
        <w:tc>
          <w:tcPr>
            <w:tcW w:w="1900" w:type="dxa"/>
            <w:noWrap/>
            <w:vAlign w:val="center"/>
          </w:tcPr>
          <w:p w14:paraId="0B2128C5">
            <w:pPr>
              <w:spacing w:line="360" w:lineRule="auto"/>
              <w:ind w:left="-2" w:right="-153" w:rightChars="-73"/>
              <w:jc w:val="center"/>
              <w:rPr>
                <w:rFonts w:ascii="宋体" w:hAnsi="宋体"/>
                <w:b/>
                <w:bCs/>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szCs w:val="21"/>
              </w:rPr>
            </w:pPr>
            <w:r>
              <w:rPr>
                <w:rFonts w:hint="eastAsia" w:ascii="宋体" w:hAnsi="宋体"/>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szCs w:val="21"/>
              </w:rPr>
            </w:pPr>
            <w:r>
              <w:rPr>
                <w:rFonts w:hint="eastAsia" w:ascii="宋体" w:hAnsi="宋体"/>
                <w:szCs w:val="21"/>
              </w:rPr>
              <w:t>愿按有关规定接受处理。</w:t>
            </w:r>
          </w:p>
        </w:tc>
      </w:tr>
    </w:tbl>
    <w:p w14:paraId="6200156B">
      <w:pPr>
        <w:spacing w:line="360" w:lineRule="auto"/>
        <w:ind w:left="-2" w:right="-153" w:rightChars="-73"/>
      </w:pPr>
      <w:r>
        <w:rPr>
          <w:rFonts w:hint="eastAsia" w:ascii="宋体" w:hAnsi="宋体"/>
          <w:b/>
          <w:bCs/>
          <w:szCs w:val="21"/>
        </w:rPr>
        <w:t>附：</w:t>
      </w:r>
      <w:r>
        <w:rPr>
          <w:rFonts w:hint="eastAsia" w:ascii="宋体" w:hAnsi="宋体"/>
          <w:szCs w:val="21"/>
        </w:rPr>
        <w:t>①项目经理（注册建造师）简历表（格式）；</w:t>
      </w:r>
    </w:p>
    <w:p w14:paraId="2061A780">
      <w:pPr>
        <w:spacing w:line="360" w:lineRule="auto"/>
        <w:ind w:left="-2" w:right="-153" w:rightChars="-73" w:firstLine="420" w:firstLineChars="200"/>
      </w:pPr>
      <w:r>
        <w:rPr>
          <w:rFonts w:hint="eastAsia" w:ascii="宋体" w:hAnsi="宋体" w:cs="宋体"/>
          <w:szCs w:val="21"/>
        </w:rPr>
        <w:t>②项目技术负责人简历表（格式）；</w:t>
      </w:r>
    </w:p>
    <w:p w14:paraId="6E0B1473">
      <w:pPr>
        <w:spacing w:line="360" w:lineRule="auto"/>
        <w:ind w:left="-2" w:right="-153" w:rightChars="-73" w:firstLine="420" w:firstLineChars="200"/>
        <w:rPr>
          <w:rFonts w:ascii="宋体" w:hAnsi="宋体"/>
          <w:szCs w:val="21"/>
        </w:rPr>
      </w:pPr>
      <w:r>
        <w:rPr>
          <w:rFonts w:hint="eastAsia" w:ascii="宋体" w:hAnsi="宋体" w:cs="宋体"/>
          <w:szCs w:val="21"/>
        </w:rPr>
        <w:t>③其他主要人员应附岗位证书、身份证、职称证（若有）等扫描件</w:t>
      </w:r>
      <w:r>
        <w:rPr>
          <w:rFonts w:hint="eastAsia" w:ascii="宋体" w:hAnsi="宋体"/>
          <w:szCs w:val="21"/>
        </w:rPr>
        <w:t>；</w:t>
      </w:r>
    </w:p>
    <w:p w14:paraId="6D9C474A">
      <w:pPr>
        <w:spacing w:line="360" w:lineRule="auto"/>
        <w:ind w:left="-2" w:right="-153" w:rightChars="-73" w:firstLine="420" w:firstLineChars="200"/>
        <w:rPr>
          <w:rFonts w:ascii="宋体" w:hAnsi="宋体" w:cs="宋体"/>
          <w:szCs w:val="21"/>
        </w:rPr>
      </w:pPr>
      <w:r>
        <w:rPr>
          <w:rFonts w:hint="eastAsia" w:ascii="宋体" w:hAnsi="宋体"/>
          <w:szCs w:val="21"/>
        </w:rPr>
        <w:t>④拟投入所有人员</w:t>
      </w:r>
      <w:r>
        <w:rPr>
          <w:rFonts w:hint="eastAsia" w:ascii="宋体" w:hAnsi="宋体" w:cs="宋体"/>
          <w:szCs w:val="21"/>
        </w:rPr>
        <w:t>现任职单位为其缴纳的</w:t>
      </w:r>
      <w:r>
        <w:rPr>
          <w:rFonts w:hint="eastAsia" w:ascii="宋体" w:hAnsi="宋体" w:cs="宋体"/>
          <w:b/>
          <w:bCs/>
          <w:szCs w:val="21"/>
          <w:lang w:eastAsia="zh-CN"/>
        </w:rPr>
        <w:t>磋商截止之日前半年内任意一个月</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14:paraId="3401A6DA">
      <w:pPr>
        <w:pStyle w:val="68"/>
        <w:rPr>
          <w:rFonts w:hAnsi="宋体" w:cs="Times New Roman"/>
          <w:b/>
          <w:color w:val="auto"/>
          <w:u w:val="single"/>
        </w:rPr>
      </w:pPr>
    </w:p>
    <w:p w14:paraId="5FCC646D">
      <w:pPr>
        <w:pStyle w:val="68"/>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szCs w:val="21"/>
        </w:rPr>
      </w:pPr>
      <w:r>
        <w:rPr>
          <w:rFonts w:hint="eastAsia" w:ascii="宋体" w:hAnsi="宋体"/>
          <w:szCs w:val="21"/>
        </w:rPr>
        <w:br w:type="page"/>
      </w:r>
      <w:r>
        <w:rPr>
          <w:rFonts w:hint="eastAsia" w:ascii="宋体" w:hAnsi="宋体"/>
          <w:szCs w:val="21"/>
        </w:rPr>
        <w:t>附表①项目经理（注册建造师）简历表（格式）</w:t>
      </w:r>
    </w:p>
    <w:p w14:paraId="7CC2ABE0">
      <w:pPr>
        <w:pStyle w:val="68"/>
        <w:rPr>
          <w:color w:val="auto"/>
        </w:rPr>
      </w:pPr>
    </w:p>
    <w:p w14:paraId="7B00C27A">
      <w:pPr>
        <w:spacing w:line="400" w:lineRule="exact"/>
        <w:jc w:val="center"/>
        <w:rPr>
          <w:rFonts w:ascii="宋体" w:hAnsi="宋体"/>
          <w:b/>
          <w:szCs w:val="21"/>
        </w:rPr>
      </w:pPr>
      <w:r>
        <w:rPr>
          <w:rFonts w:ascii="宋体" w:hAnsi="宋体"/>
          <w:b/>
          <w:szCs w:val="21"/>
        </w:rPr>
        <w:t>项目经理（注册建造师）简历表</w:t>
      </w:r>
    </w:p>
    <w:p w14:paraId="27A79483">
      <w:pPr>
        <w:spacing w:line="400" w:lineRule="exact"/>
        <w:rPr>
          <w:rFonts w:ascii="黑体" w:hAnsi="宋体" w:eastAsia="黑体"/>
          <w:b/>
          <w:sz w:val="28"/>
          <w:szCs w:val="28"/>
        </w:rPr>
      </w:pPr>
    </w:p>
    <w:p w14:paraId="1D32FEF9">
      <w:pPr>
        <w:spacing w:line="400" w:lineRule="exact"/>
        <w:rPr>
          <w:rFonts w:ascii="宋体" w:hAnsi="宋体" w:cs="宋体"/>
          <w:szCs w:val="21"/>
          <w:u w:val="single"/>
        </w:rPr>
      </w:pPr>
      <w:r>
        <w:rPr>
          <w:rFonts w:hint="eastAsia" w:ascii="宋体" w:hAnsi="宋体" w:cs="宋体"/>
          <w:szCs w:val="21"/>
        </w:rPr>
        <w:t>采购项目名称：</w:t>
      </w:r>
    </w:p>
    <w:p w14:paraId="375C79CC">
      <w:pPr>
        <w:pStyle w:val="88"/>
        <w:spacing w:line="400" w:lineRule="exact"/>
      </w:pPr>
      <w:r>
        <w:rPr>
          <w:rFonts w:hint="eastAsia" w:ascii="宋体" w:hAnsi="宋体" w:cs="宋体"/>
          <w:szCs w:val="21"/>
        </w:rPr>
        <w:t>项目采购编号：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699FFE99">
            <w:pPr>
              <w:spacing w:line="300" w:lineRule="exact"/>
              <w:jc w:val="center"/>
              <w:rPr>
                <w:rFonts w:ascii="宋体" w:hAnsi="宋体"/>
                <w:szCs w:val="21"/>
              </w:rPr>
            </w:pPr>
          </w:p>
        </w:tc>
        <w:tc>
          <w:tcPr>
            <w:tcW w:w="1893" w:type="dxa"/>
            <w:gridSpan w:val="2"/>
            <w:noWrap/>
            <w:vAlign w:val="center"/>
          </w:tcPr>
          <w:p w14:paraId="1C8474F1">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24EEEEFA">
            <w:pPr>
              <w:spacing w:line="300" w:lineRule="exact"/>
              <w:jc w:val="center"/>
              <w:rPr>
                <w:rFonts w:ascii="宋体" w:hAnsi="宋体"/>
                <w:szCs w:val="21"/>
              </w:rPr>
            </w:pPr>
          </w:p>
        </w:tc>
        <w:tc>
          <w:tcPr>
            <w:tcW w:w="1108" w:type="dxa"/>
            <w:gridSpan w:val="2"/>
            <w:noWrap/>
            <w:vAlign w:val="center"/>
          </w:tcPr>
          <w:p w14:paraId="1373926A">
            <w:pPr>
              <w:spacing w:line="300" w:lineRule="exact"/>
              <w:jc w:val="center"/>
              <w:rPr>
                <w:rFonts w:ascii="宋体" w:hAnsi="宋体"/>
                <w:szCs w:val="21"/>
              </w:rPr>
            </w:pPr>
            <w:r>
              <w:rPr>
                <w:rFonts w:ascii="宋体" w:hAnsi="宋体"/>
                <w:szCs w:val="21"/>
              </w:rPr>
              <w:t>年龄</w:t>
            </w:r>
          </w:p>
        </w:tc>
        <w:tc>
          <w:tcPr>
            <w:tcW w:w="2164" w:type="dxa"/>
            <w:noWrap/>
            <w:vAlign w:val="center"/>
          </w:tcPr>
          <w:p w14:paraId="4BEAD6FB">
            <w:pPr>
              <w:spacing w:line="300" w:lineRule="exact"/>
              <w:jc w:val="center"/>
              <w:rPr>
                <w:rFonts w:ascii="宋体" w:hAnsi="宋体"/>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62437EA">
            <w:pPr>
              <w:spacing w:line="300" w:lineRule="exact"/>
              <w:jc w:val="center"/>
              <w:rPr>
                <w:rFonts w:ascii="宋体" w:hAnsi="宋体"/>
                <w:szCs w:val="21"/>
              </w:rPr>
            </w:pPr>
          </w:p>
        </w:tc>
        <w:tc>
          <w:tcPr>
            <w:tcW w:w="1893" w:type="dxa"/>
            <w:gridSpan w:val="2"/>
            <w:noWrap/>
            <w:vAlign w:val="center"/>
          </w:tcPr>
          <w:p w14:paraId="00E75BB4">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4045C65B">
            <w:pPr>
              <w:spacing w:line="300" w:lineRule="exact"/>
              <w:jc w:val="center"/>
              <w:rPr>
                <w:rFonts w:ascii="宋体" w:hAnsi="宋体"/>
                <w:szCs w:val="21"/>
              </w:rPr>
            </w:pPr>
          </w:p>
        </w:tc>
        <w:tc>
          <w:tcPr>
            <w:tcW w:w="1108" w:type="dxa"/>
            <w:gridSpan w:val="2"/>
            <w:noWrap/>
            <w:vAlign w:val="center"/>
          </w:tcPr>
          <w:p w14:paraId="469C74B2">
            <w:pPr>
              <w:spacing w:line="300" w:lineRule="exact"/>
              <w:jc w:val="center"/>
              <w:rPr>
                <w:rFonts w:ascii="宋体" w:hAnsi="宋体"/>
                <w:szCs w:val="21"/>
              </w:rPr>
            </w:pPr>
            <w:r>
              <w:rPr>
                <w:rFonts w:ascii="宋体" w:hAnsi="宋体"/>
                <w:szCs w:val="21"/>
              </w:rPr>
              <w:t>学历</w:t>
            </w:r>
          </w:p>
        </w:tc>
        <w:tc>
          <w:tcPr>
            <w:tcW w:w="2164" w:type="dxa"/>
            <w:noWrap/>
            <w:vAlign w:val="center"/>
          </w:tcPr>
          <w:p w14:paraId="18F87329">
            <w:pPr>
              <w:spacing w:line="300" w:lineRule="exact"/>
              <w:jc w:val="center"/>
              <w:rPr>
                <w:rFonts w:ascii="宋体" w:hAnsi="宋体"/>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68E0F67B">
            <w:pPr>
              <w:spacing w:line="300" w:lineRule="exact"/>
              <w:jc w:val="center"/>
              <w:rPr>
                <w:rFonts w:ascii="宋体" w:hAnsi="宋体"/>
                <w:szCs w:val="21"/>
              </w:rPr>
            </w:pPr>
          </w:p>
        </w:tc>
        <w:tc>
          <w:tcPr>
            <w:tcW w:w="2693" w:type="dxa"/>
            <w:gridSpan w:val="4"/>
            <w:noWrap/>
            <w:vAlign w:val="center"/>
          </w:tcPr>
          <w:p w14:paraId="7CD3D488">
            <w:pPr>
              <w:spacing w:line="300" w:lineRule="exact"/>
              <w:jc w:val="center"/>
              <w:rPr>
                <w:rFonts w:ascii="宋体" w:hAnsi="宋体"/>
                <w:szCs w:val="21"/>
              </w:rPr>
            </w:pPr>
            <w:r>
              <w:rPr>
                <w:rFonts w:ascii="宋体" w:hAnsi="宋体"/>
                <w:szCs w:val="21"/>
              </w:rPr>
              <w:t>担任项目经理年限</w:t>
            </w:r>
          </w:p>
        </w:tc>
        <w:tc>
          <w:tcPr>
            <w:tcW w:w="2164" w:type="dxa"/>
            <w:noWrap/>
            <w:vAlign w:val="center"/>
          </w:tcPr>
          <w:p w14:paraId="5EC981E2">
            <w:pPr>
              <w:spacing w:line="300" w:lineRule="exact"/>
              <w:jc w:val="center"/>
              <w:rPr>
                <w:rFonts w:ascii="宋体" w:hAnsi="宋体"/>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ign w:val="center"/>
          </w:tcPr>
          <w:p w14:paraId="1BFEA52D">
            <w:pPr>
              <w:spacing w:line="300" w:lineRule="exact"/>
              <w:jc w:val="center"/>
              <w:rPr>
                <w:rFonts w:ascii="宋体" w:hAnsi="宋体"/>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szCs w:val="21"/>
              </w:rPr>
            </w:pPr>
            <w:r>
              <w:rPr>
                <w:rFonts w:ascii="宋体" w:hAnsi="宋体"/>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szCs w:val="21"/>
              </w:rPr>
            </w:pPr>
            <w:r>
              <w:rPr>
                <w:rFonts w:ascii="宋体" w:hAnsi="宋体"/>
                <w:szCs w:val="21"/>
              </w:rPr>
              <w:t>建设单位</w:t>
            </w:r>
          </w:p>
        </w:tc>
        <w:tc>
          <w:tcPr>
            <w:tcW w:w="1548" w:type="dxa"/>
            <w:noWrap/>
            <w:vAlign w:val="center"/>
          </w:tcPr>
          <w:p w14:paraId="22ABC81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6847E677">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6A61748F">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714DBAC">
            <w:pPr>
              <w:spacing w:line="300" w:lineRule="exact"/>
              <w:jc w:val="center"/>
              <w:rPr>
                <w:rFonts w:ascii="宋体" w:hAnsi="宋体"/>
                <w:szCs w:val="21"/>
              </w:rPr>
            </w:pPr>
            <w:r>
              <w:rPr>
                <w:rFonts w:ascii="宋体" w:hAnsi="宋体"/>
                <w:szCs w:val="21"/>
              </w:rPr>
              <w:t>在建或已完</w:t>
            </w:r>
          </w:p>
        </w:tc>
        <w:tc>
          <w:tcPr>
            <w:tcW w:w="2436" w:type="dxa"/>
            <w:gridSpan w:val="2"/>
            <w:noWrap/>
            <w:vAlign w:val="center"/>
          </w:tcPr>
          <w:p w14:paraId="5E275318">
            <w:pPr>
              <w:spacing w:line="300" w:lineRule="exact"/>
              <w:jc w:val="center"/>
              <w:rPr>
                <w:rFonts w:ascii="宋体" w:hAnsi="宋体"/>
                <w:szCs w:val="21"/>
              </w:rPr>
            </w:pPr>
            <w:r>
              <w:rPr>
                <w:rFonts w:ascii="宋体" w:hAnsi="宋体"/>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szCs w:val="21"/>
              </w:rPr>
            </w:pPr>
          </w:p>
        </w:tc>
        <w:tc>
          <w:tcPr>
            <w:tcW w:w="1548" w:type="dxa"/>
            <w:noWrap/>
            <w:vAlign w:val="center"/>
          </w:tcPr>
          <w:p w14:paraId="185302B2">
            <w:pPr>
              <w:spacing w:line="300" w:lineRule="exact"/>
              <w:jc w:val="center"/>
              <w:rPr>
                <w:rFonts w:ascii="宋体" w:hAnsi="宋体"/>
                <w:szCs w:val="21"/>
              </w:rPr>
            </w:pPr>
          </w:p>
        </w:tc>
        <w:tc>
          <w:tcPr>
            <w:tcW w:w="1547" w:type="dxa"/>
            <w:gridSpan w:val="2"/>
            <w:noWrap/>
            <w:vAlign w:val="center"/>
          </w:tcPr>
          <w:p w14:paraId="28872390">
            <w:pPr>
              <w:spacing w:line="300" w:lineRule="exact"/>
              <w:jc w:val="center"/>
              <w:rPr>
                <w:rFonts w:ascii="宋体" w:hAnsi="宋体"/>
                <w:szCs w:val="21"/>
              </w:rPr>
            </w:pPr>
          </w:p>
        </w:tc>
        <w:tc>
          <w:tcPr>
            <w:tcW w:w="1548" w:type="dxa"/>
            <w:gridSpan w:val="2"/>
            <w:noWrap/>
            <w:vAlign w:val="center"/>
          </w:tcPr>
          <w:p w14:paraId="413246D0">
            <w:pPr>
              <w:spacing w:line="300" w:lineRule="exact"/>
              <w:jc w:val="center"/>
              <w:rPr>
                <w:rFonts w:ascii="宋体" w:hAnsi="宋体"/>
                <w:szCs w:val="21"/>
              </w:rPr>
            </w:pPr>
          </w:p>
        </w:tc>
        <w:tc>
          <w:tcPr>
            <w:tcW w:w="1547" w:type="dxa"/>
            <w:gridSpan w:val="2"/>
            <w:noWrap/>
            <w:vAlign w:val="center"/>
          </w:tcPr>
          <w:p w14:paraId="752C9768">
            <w:pPr>
              <w:spacing w:line="300" w:lineRule="exact"/>
              <w:jc w:val="center"/>
              <w:rPr>
                <w:rFonts w:ascii="宋体" w:hAnsi="宋体"/>
                <w:szCs w:val="21"/>
              </w:rPr>
            </w:pPr>
          </w:p>
        </w:tc>
        <w:tc>
          <w:tcPr>
            <w:tcW w:w="2436" w:type="dxa"/>
            <w:gridSpan w:val="2"/>
            <w:noWrap/>
            <w:vAlign w:val="center"/>
          </w:tcPr>
          <w:p w14:paraId="7884101A">
            <w:pPr>
              <w:spacing w:line="300" w:lineRule="exact"/>
              <w:jc w:val="center"/>
              <w:rPr>
                <w:rFonts w:ascii="宋体" w:hAnsi="宋体"/>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szCs w:val="21"/>
              </w:rPr>
            </w:pPr>
          </w:p>
        </w:tc>
        <w:tc>
          <w:tcPr>
            <w:tcW w:w="1548" w:type="dxa"/>
            <w:noWrap/>
            <w:vAlign w:val="center"/>
          </w:tcPr>
          <w:p w14:paraId="24C1C9F1">
            <w:pPr>
              <w:spacing w:line="300" w:lineRule="exact"/>
              <w:jc w:val="center"/>
              <w:rPr>
                <w:rFonts w:ascii="宋体" w:hAnsi="宋体"/>
                <w:szCs w:val="21"/>
              </w:rPr>
            </w:pPr>
          </w:p>
        </w:tc>
        <w:tc>
          <w:tcPr>
            <w:tcW w:w="1547" w:type="dxa"/>
            <w:gridSpan w:val="2"/>
            <w:noWrap/>
            <w:vAlign w:val="center"/>
          </w:tcPr>
          <w:p w14:paraId="49E83609">
            <w:pPr>
              <w:spacing w:line="300" w:lineRule="exact"/>
              <w:jc w:val="center"/>
              <w:rPr>
                <w:rFonts w:ascii="宋体" w:hAnsi="宋体"/>
                <w:szCs w:val="21"/>
              </w:rPr>
            </w:pPr>
          </w:p>
        </w:tc>
        <w:tc>
          <w:tcPr>
            <w:tcW w:w="1548" w:type="dxa"/>
            <w:gridSpan w:val="2"/>
            <w:noWrap/>
            <w:vAlign w:val="center"/>
          </w:tcPr>
          <w:p w14:paraId="5B708BE2">
            <w:pPr>
              <w:spacing w:line="300" w:lineRule="exact"/>
              <w:jc w:val="center"/>
              <w:rPr>
                <w:rFonts w:ascii="宋体" w:hAnsi="宋体"/>
                <w:szCs w:val="21"/>
              </w:rPr>
            </w:pPr>
          </w:p>
        </w:tc>
        <w:tc>
          <w:tcPr>
            <w:tcW w:w="1547" w:type="dxa"/>
            <w:gridSpan w:val="2"/>
            <w:noWrap/>
            <w:vAlign w:val="center"/>
          </w:tcPr>
          <w:p w14:paraId="7900654A">
            <w:pPr>
              <w:spacing w:line="300" w:lineRule="exact"/>
              <w:jc w:val="center"/>
              <w:rPr>
                <w:rFonts w:ascii="宋体" w:hAnsi="宋体"/>
                <w:szCs w:val="21"/>
              </w:rPr>
            </w:pPr>
          </w:p>
        </w:tc>
        <w:tc>
          <w:tcPr>
            <w:tcW w:w="2436" w:type="dxa"/>
            <w:gridSpan w:val="2"/>
            <w:noWrap/>
            <w:vAlign w:val="center"/>
          </w:tcPr>
          <w:p w14:paraId="4E10A5A6">
            <w:pPr>
              <w:spacing w:line="300" w:lineRule="exact"/>
              <w:jc w:val="center"/>
              <w:rPr>
                <w:rFonts w:ascii="宋体" w:hAnsi="宋体"/>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szCs w:val="21"/>
              </w:rPr>
            </w:pPr>
          </w:p>
        </w:tc>
        <w:tc>
          <w:tcPr>
            <w:tcW w:w="1548" w:type="dxa"/>
            <w:noWrap/>
            <w:vAlign w:val="center"/>
          </w:tcPr>
          <w:p w14:paraId="017F464C">
            <w:pPr>
              <w:spacing w:line="300" w:lineRule="exact"/>
              <w:jc w:val="center"/>
              <w:rPr>
                <w:rFonts w:ascii="宋体" w:hAnsi="宋体"/>
                <w:szCs w:val="21"/>
              </w:rPr>
            </w:pPr>
          </w:p>
        </w:tc>
        <w:tc>
          <w:tcPr>
            <w:tcW w:w="1547" w:type="dxa"/>
            <w:gridSpan w:val="2"/>
            <w:noWrap/>
            <w:vAlign w:val="center"/>
          </w:tcPr>
          <w:p w14:paraId="4095D699">
            <w:pPr>
              <w:spacing w:line="300" w:lineRule="exact"/>
              <w:jc w:val="center"/>
              <w:rPr>
                <w:rFonts w:ascii="宋体" w:hAnsi="宋体"/>
                <w:szCs w:val="21"/>
              </w:rPr>
            </w:pPr>
          </w:p>
        </w:tc>
        <w:tc>
          <w:tcPr>
            <w:tcW w:w="1548" w:type="dxa"/>
            <w:gridSpan w:val="2"/>
            <w:noWrap/>
            <w:vAlign w:val="center"/>
          </w:tcPr>
          <w:p w14:paraId="158BAE3C">
            <w:pPr>
              <w:spacing w:line="300" w:lineRule="exact"/>
              <w:jc w:val="center"/>
              <w:rPr>
                <w:rFonts w:ascii="宋体" w:hAnsi="宋体"/>
                <w:szCs w:val="21"/>
              </w:rPr>
            </w:pPr>
          </w:p>
        </w:tc>
        <w:tc>
          <w:tcPr>
            <w:tcW w:w="1547" w:type="dxa"/>
            <w:gridSpan w:val="2"/>
            <w:noWrap/>
            <w:vAlign w:val="center"/>
          </w:tcPr>
          <w:p w14:paraId="772E52DD">
            <w:pPr>
              <w:spacing w:line="300" w:lineRule="exact"/>
              <w:jc w:val="center"/>
              <w:rPr>
                <w:rFonts w:ascii="宋体" w:hAnsi="宋体"/>
                <w:szCs w:val="21"/>
              </w:rPr>
            </w:pPr>
          </w:p>
        </w:tc>
        <w:tc>
          <w:tcPr>
            <w:tcW w:w="2436" w:type="dxa"/>
            <w:gridSpan w:val="2"/>
            <w:noWrap/>
            <w:vAlign w:val="center"/>
          </w:tcPr>
          <w:p w14:paraId="5D48CE92">
            <w:pPr>
              <w:spacing w:line="300" w:lineRule="exact"/>
              <w:jc w:val="center"/>
              <w:rPr>
                <w:rFonts w:ascii="宋体" w:hAnsi="宋体"/>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szCs w:val="21"/>
              </w:rPr>
            </w:pPr>
          </w:p>
        </w:tc>
        <w:tc>
          <w:tcPr>
            <w:tcW w:w="1548" w:type="dxa"/>
            <w:noWrap/>
            <w:vAlign w:val="center"/>
          </w:tcPr>
          <w:p w14:paraId="27A0B742">
            <w:pPr>
              <w:spacing w:line="300" w:lineRule="exact"/>
              <w:jc w:val="center"/>
              <w:rPr>
                <w:rFonts w:ascii="宋体" w:hAnsi="宋体"/>
                <w:szCs w:val="21"/>
              </w:rPr>
            </w:pPr>
          </w:p>
        </w:tc>
        <w:tc>
          <w:tcPr>
            <w:tcW w:w="1547" w:type="dxa"/>
            <w:gridSpan w:val="2"/>
            <w:noWrap/>
            <w:vAlign w:val="center"/>
          </w:tcPr>
          <w:p w14:paraId="1FF42953">
            <w:pPr>
              <w:spacing w:line="300" w:lineRule="exact"/>
              <w:jc w:val="center"/>
              <w:rPr>
                <w:rFonts w:ascii="宋体" w:hAnsi="宋体"/>
                <w:szCs w:val="21"/>
              </w:rPr>
            </w:pPr>
          </w:p>
        </w:tc>
        <w:tc>
          <w:tcPr>
            <w:tcW w:w="1548" w:type="dxa"/>
            <w:gridSpan w:val="2"/>
            <w:noWrap/>
            <w:vAlign w:val="center"/>
          </w:tcPr>
          <w:p w14:paraId="141057D1">
            <w:pPr>
              <w:spacing w:line="300" w:lineRule="exact"/>
              <w:jc w:val="center"/>
              <w:rPr>
                <w:rFonts w:ascii="宋体" w:hAnsi="宋体"/>
                <w:szCs w:val="21"/>
              </w:rPr>
            </w:pPr>
          </w:p>
        </w:tc>
        <w:tc>
          <w:tcPr>
            <w:tcW w:w="1547" w:type="dxa"/>
            <w:gridSpan w:val="2"/>
            <w:noWrap/>
            <w:vAlign w:val="center"/>
          </w:tcPr>
          <w:p w14:paraId="1ECDD60F">
            <w:pPr>
              <w:spacing w:line="300" w:lineRule="exact"/>
              <w:jc w:val="center"/>
              <w:rPr>
                <w:rFonts w:ascii="宋体" w:hAnsi="宋体"/>
                <w:szCs w:val="21"/>
              </w:rPr>
            </w:pPr>
          </w:p>
        </w:tc>
        <w:tc>
          <w:tcPr>
            <w:tcW w:w="2436" w:type="dxa"/>
            <w:gridSpan w:val="2"/>
            <w:noWrap/>
            <w:vAlign w:val="center"/>
          </w:tcPr>
          <w:p w14:paraId="75612FFB">
            <w:pPr>
              <w:spacing w:line="300" w:lineRule="exact"/>
              <w:jc w:val="center"/>
              <w:rPr>
                <w:rFonts w:ascii="宋体" w:hAnsi="宋体"/>
                <w:szCs w:val="21"/>
              </w:rPr>
            </w:pPr>
          </w:p>
        </w:tc>
      </w:tr>
    </w:tbl>
    <w:p w14:paraId="5FDEBD57">
      <w:pPr>
        <w:spacing w:line="400" w:lineRule="exact"/>
        <w:ind w:firstLine="420" w:firstLineChars="200"/>
        <w:rPr>
          <w:rFonts w:ascii="宋体" w:hAnsi="宋体"/>
          <w:szCs w:val="21"/>
        </w:rPr>
      </w:pPr>
      <w:r>
        <w:rPr>
          <w:rFonts w:hint="eastAsia" w:ascii="宋体" w:hAnsi="宋体"/>
          <w:szCs w:val="21"/>
        </w:rPr>
        <w:t>备注：</w:t>
      </w:r>
    </w:p>
    <w:p w14:paraId="7205BB20">
      <w:pPr>
        <w:spacing w:line="400" w:lineRule="exact"/>
        <w:ind w:firstLine="420" w:firstLineChars="200"/>
        <w:rPr>
          <w:rFonts w:ascii="宋体" w:hAnsi="宋体"/>
          <w:szCs w:val="21"/>
        </w:rPr>
      </w:pPr>
      <w:r>
        <w:rPr>
          <w:rFonts w:hint="eastAsia" w:ascii="宋体" w:hAnsi="宋体"/>
          <w:szCs w:val="21"/>
        </w:rPr>
        <w:t>1.附项目经理</w:t>
      </w:r>
      <w:r>
        <w:rPr>
          <w:rFonts w:hint="eastAsia" w:ascii="宋体" w:hAnsi="宋体" w:cs="宋体"/>
          <w:bCs/>
          <w:szCs w:val="21"/>
        </w:rPr>
        <w:t>执业资格证书、</w:t>
      </w:r>
      <w:r>
        <w:rPr>
          <w:rFonts w:hint="eastAsia" w:ascii="宋体" w:hAnsi="宋体"/>
          <w:szCs w:val="21"/>
        </w:rPr>
        <w:t>《安全生产考核合格证书（</w:t>
      </w:r>
      <w:r>
        <w:rPr>
          <w:rFonts w:hint="eastAsia" w:ascii="宋体" w:hAnsi="宋体"/>
          <w:szCs w:val="21"/>
          <w:lang w:eastAsia="zh-CN"/>
        </w:rPr>
        <w:t>B类</w:t>
      </w:r>
      <w:r>
        <w:rPr>
          <w:rFonts w:hint="eastAsia" w:ascii="宋体" w:hAnsi="宋体"/>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B7AE913">
      <w:pPr>
        <w:widowControl/>
        <w:spacing w:line="300" w:lineRule="exact"/>
        <w:ind w:right="-147" w:rightChars="-70"/>
        <w:rPr>
          <w:rFonts w:ascii="宋体" w:hAnsi="宋体" w:cs="宋体"/>
          <w:szCs w:val="21"/>
        </w:rPr>
      </w:pPr>
      <w:r>
        <w:rPr>
          <w:rFonts w:hint="eastAsia" w:ascii="宋体" w:hAnsi="宋体"/>
          <w:szCs w:val="21"/>
        </w:rPr>
        <w:br w:type="page"/>
      </w:r>
      <w:r>
        <w:rPr>
          <w:rFonts w:hint="eastAsia" w:ascii="宋体" w:hAnsi="宋体"/>
          <w:szCs w:val="21"/>
        </w:rPr>
        <w:t>附表</w:t>
      </w:r>
      <w:r>
        <w:rPr>
          <w:rFonts w:hint="eastAsia" w:ascii="宋体" w:hAnsi="宋体" w:cs="宋体"/>
          <w:szCs w:val="21"/>
        </w:rPr>
        <w:t>②项目技术负责人简历表（格式）</w:t>
      </w:r>
    </w:p>
    <w:p w14:paraId="2E325541">
      <w:pPr>
        <w:pStyle w:val="68"/>
        <w:rPr>
          <w:color w:val="auto"/>
        </w:rPr>
      </w:pPr>
    </w:p>
    <w:p w14:paraId="3AE801CA">
      <w:pPr>
        <w:spacing w:line="400" w:lineRule="exact"/>
        <w:jc w:val="center"/>
        <w:rPr>
          <w:rFonts w:ascii="宋体" w:hAnsi="宋体"/>
          <w:b/>
          <w:szCs w:val="21"/>
        </w:rPr>
      </w:pPr>
      <w:r>
        <w:rPr>
          <w:rFonts w:ascii="宋体" w:hAnsi="宋体"/>
          <w:b/>
          <w:szCs w:val="21"/>
        </w:rPr>
        <w:t>项目技术负责人简历表</w:t>
      </w:r>
    </w:p>
    <w:p w14:paraId="7FAF2BB4">
      <w:pPr>
        <w:spacing w:line="400" w:lineRule="exact"/>
        <w:rPr>
          <w:rFonts w:ascii="黑体" w:hAnsi="宋体" w:eastAsia="黑体"/>
          <w:b/>
          <w:sz w:val="28"/>
          <w:szCs w:val="28"/>
        </w:rPr>
      </w:pPr>
    </w:p>
    <w:p w14:paraId="6D2861E7">
      <w:pPr>
        <w:spacing w:line="400" w:lineRule="exact"/>
        <w:rPr>
          <w:rFonts w:ascii="宋体" w:hAnsi="宋体" w:cs="宋体"/>
          <w:szCs w:val="21"/>
          <w:u w:val="single"/>
        </w:rPr>
      </w:pPr>
      <w:bookmarkStart w:id="1293" w:name="_Toc251052220"/>
      <w:r>
        <w:rPr>
          <w:rFonts w:hint="eastAsia" w:ascii="宋体" w:hAnsi="宋体" w:cs="宋体"/>
          <w:szCs w:val="21"/>
        </w:rPr>
        <w:t>采购项目名称：</w:t>
      </w:r>
    </w:p>
    <w:p w14:paraId="3650CA08">
      <w:pPr>
        <w:spacing w:line="400" w:lineRule="exact"/>
      </w:pPr>
      <w:r>
        <w:rPr>
          <w:rFonts w:hint="eastAsia" w:ascii="宋体" w:hAnsi="宋体" w:cs="宋体"/>
          <w:szCs w:val="21"/>
        </w:rPr>
        <w:t>项目采购编号：</w:t>
      </w:r>
      <w:r>
        <w:tab/>
      </w:r>
      <w:r>
        <w:tab/>
      </w:r>
      <w:r>
        <w:tab/>
      </w:r>
      <w:bookmarkEnd w:id="1293"/>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2AE6DE88">
            <w:pPr>
              <w:spacing w:line="300" w:lineRule="exact"/>
              <w:jc w:val="center"/>
              <w:rPr>
                <w:rFonts w:ascii="宋体" w:hAnsi="宋体"/>
                <w:szCs w:val="21"/>
              </w:rPr>
            </w:pPr>
          </w:p>
        </w:tc>
        <w:tc>
          <w:tcPr>
            <w:tcW w:w="1893" w:type="dxa"/>
            <w:gridSpan w:val="2"/>
            <w:noWrap/>
            <w:vAlign w:val="center"/>
          </w:tcPr>
          <w:p w14:paraId="20343368">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711EB1A5">
            <w:pPr>
              <w:spacing w:line="300" w:lineRule="exact"/>
              <w:jc w:val="center"/>
              <w:rPr>
                <w:rFonts w:ascii="宋体" w:hAnsi="宋体"/>
                <w:szCs w:val="21"/>
              </w:rPr>
            </w:pPr>
          </w:p>
        </w:tc>
        <w:tc>
          <w:tcPr>
            <w:tcW w:w="1108" w:type="dxa"/>
            <w:gridSpan w:val="2"/>
            <w:noWrap/>
            <w:vAlign w:val="center"/>
          </w:tcPr>
          <w:p w14:paraId="48EC37E0">
            <w:pPr>
              <w:spacing w:line="300" w:lineRule="exact"/>
              <w:jc w:val="center"/>
              <w:rPr>
                <w:rFonts w:ascii="宋体" w:hAnsi="宋体"/>
                <w:szCs w:val="21"/>
              </w:rPr>
            </w:pPr>
            <w:r>
              <w:rPr>
                <w:rFonts w:ascii="宋体" w:hAnsi="宋体"/>
                <w:szCs w:val="21"/>
              </w:rPr>
              <w:t>年龄</w:t>
            </w:r>
          </w:p>
        </w:tc>
        <w:tc>
          <w:tcPr>
            <w:tcW w:w="2305" w:type="dxa"/>
            <w:noWrap/>
            <w:vAlign w:val="center"/>
          </w:tcPr>
          <w:p w14:paraId="68C404C2">
            <w:pPr>
              <w:spacing w:line="300" w:lineRule="exact"/>
              <w:jc w:val="center"/>
              <w:rPr>
                <w:rFonts w:ascii="宋体" w:hAnsi="宋体"/>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5E21D36">
            <w:pPr>
              <w:spacing w:line="300" w:lineRule="exact"/>
              <w:jc w:val="center"/>
              <w:rPr>
                <w:rFonts w:ascii="宋体" w:hAnsi="宋体"/>
                <w:szCs w:val="21"/>
              </w:rPr>
            </w:pPr>
          </w:p>
        </w:tc>
        <w:tc>
          <w:tcPr>
            <w:tcW w:w="1893" w:type="dxa"/>
            <w:gridSpan w:val="2"/>
            <w:noWrap/>
            <w:vAlign w:val="center"/>
          </w:tcPr>
          <w:p w14:paraId="0D9FE73D">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5247DAD7">
            <w:pPr>
              <w:spacing w:line="300" w:lineRule="exact"/>
              <w:jc w:val="center"/>
              <w:rPr>
                <w:rFonts w:ascii="宋体" w:hAnsi="宋体"/>
                <w:szCs w:val="21"/>
              </w:rPr>
            </w:pPr>
          </w:p>
        </w:tc>
        <w:tc>
          <w:tcPr>
            <w:tcW w:w="1108" w:type="dxa"/>
            <w:gridSpan w:val="2"/>
            <w:noWrap/>
            <w:vAlign w:val="center"/>
          </w:tcPr>
          <w:p w14:paraId="0C9FFDDC">
            <w:pPr>
              <w:spacing w:line="300" w:lineRule="exact"/>
              <w:jc w:val="center"/>
              <w:rPr>
                <w:rFonts w:ascii="宋体" w:hAnsi="宋体"/>
                <w:szCs w:val="21"/>
              </w:rPr>
            </w:pPr>
            <w:r>
              <w:rPr>
                <w:rFonts w:ascii="宋体" w:hAnsi="宋体"/>
                <w:szCs w:val="21"/>
              </w:rPr>
              <w:t>学历</w:t>
            </w:r>
          </w:p>
        </w:tc>
        <w:tc>
          <w:tcPr>
            <w:tcW w:w="2305" w:type="dxa"/>
            <w:noWrap/>
            <w:vAlign w:val="center"/>
          </w:tcPr>
          <w:p w14:paraId="3AA98FE6">
            <w:pPr>
              <w:spacing w:line="300" w:lineRule="exact"/>
              <w:jc w:val="center"/>
              <w:rPr>
                <w:rFonts w:ascii="宋体" w:hAnsi="宋体"/>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3D8AE7BF">
            <w:pPr>
              <w:spacing w:line="300" w:lineRule="exact"/>
              <w:jc w:val="center"/>
              <w:rPr>
                <w:rFonts w:ascii="宋体" w:hAnsi="宋体"/>
                <w:szCs w:val="21"/>
              </w:rPr>
            </w:pPr>
          </w:p>
        </w:tc>
        <w:tc>
          <w:tcPr>
            <w:tcW w:w="2693" w:type="dxa"/>
            <w:gridSpan w:val="4"/>
            <w:noWrap/>
            <w:vAlign w:val="center"/>
          </w:tcPr>
          <w:p w14:paraId="37DBAE4A">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ign w:val="center"/>
          </w:tcPr>
          <w:p w14:paraId="12EA38CF">
            <w:pPr>
              <w:spacing w:line="300" w:lineRule="exact"/>
              <w:jc w:val="center"/>
              <w:rPr>
                <w:rFonts w:ascii="宋体" w:hAnsi="宋体"/>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szCs w:val="21"/>
              </w:rPr>
            </w:pPr>
            <w:r>
              <w:rPr>
                <w:rFonts w:ascii="宋体" w:hAnsi="宋体"/>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szCs w:val="21"/>
              </w:rPr>
            </w:pPr>
            <w:r>
              <w:rPr>
                <w:rFonts w:ascii="宋体" w:hAnsi="宋体"/>
                <w:szCs w:val="21"/>
              </w:rPr>
              <w:t>建设单位</w:t>
            </w:r>
          </w:p>
        </w:tc>
        <w:tc>
          <w:tcPr>
            <w:tcW w:w="1548" w:type="dxa"/>
            <w:noWrap/>
            <w:vAlign w:val="center"/>
          </w:tcPr>
          <w:p w14:paraId="70B4FEA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36B00D35">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3BC98DE2">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BA3F0BF">
            <w:pPr>
              <w:spacing w:line="300" w:lineRule="exact"/>
              <w:jc w:val="center"/>
              <w:rPr>
                <w:rFonts w:ascii="宋体" w:hAnsi="宋体"/>
                <w:szCs w:val="21"/>
              </w:rPr>
            </w:pPr>
            <w:r>
              <w:rPr>
                <w:rFonts w:ascii="宋体" w:hAnsi="宋体"/>
                <w:szCs w:val="21"/>
              </w:rPr>
              <w:t>在建或已完</w:t>
            </w:r>
          </w:p>
        </w:tc>
        <w:tc>
          <w:tcPr>
            <w:tcW w:w="2577" w:type="dxa"/>
            <w:gridSpan w:val="2"/>
            <w:noWrap/>
            <w:vAlign w:val="center"/>
          </w:tcPr>
          <w:p w14:paraId="01C02431">
            <w:pPr>
              <w:spacing w:line="300" w:lineRule="exact"/>
              <w:jc w:val="center"/>
              <w:rPr>
                <w:rFonts w:ascii="宋体" w:hAnsi="宋体"/>
                <w:szCs w:val="21"/>
              </w:rPr>
            </w:pPr>
            <w:r>
              <w:rPr>
                <w:rFonts w:ascii="宋体" w:hAnsi="宋体"/>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szCs w:val="21"/>
              </w:rPr>
            </w:pPr>
          </w:p>
        </w:tc>
        <w:tc>
          <w:tcPr>
            <w:tcW w:w="1548" w:type="dxa"/>
            <w:noWrap/>
            <w:vAlign w:val="center"/>
          </w:tcPr>
          <w:p w14:paraId="53E88FD7">
            <w:pPr>
              <w:spacing w:line="300" w:lineRule="exact"/>
              <w:jc w:val="center"/>
              <w:rPr>
                <w:rFonts w:ascii="宋体" w:hAnsi="宋体"/>
                <w:szCs w:val="21"/>
              </w:rPr>
            </w:pPr>
          </w:p>
        </w:tc>
        <w:tc>
          <w:tcPr>
            <w:tcW w:w="1547" w:type="dxa"/>
            <w:gridSpan w:val="2"/>
            <w:noWrap/>
            <w:vAlign w:val="center"/>
          </w:tcPr>
          <w:p w14:paraId="2CD8BD1C">
            <w:pPr>
              <w:spacing w:line="300" w:lineRule="exact"/>
              <w:jc w:val="center"/>
              <w:rPr>
                <w:rFonts w:ascii="宋体" w:hAnsi="宋体"/>
                <w:szCs w:val="21"/>
              </w:rPr>
            </w:pPr>
          </w:p>
        </w:tc>
        <w:tc>
          <w:tcPr>
            <w:tcW w:w="1548" w:type="dxa"/>
            <w:gridSpan w:val="2"/>
            <w:noWrap/>
            <w:vAlign w:val="center"/>
          </w:tcPr>
          <w:p w14:paraId="66E77C8B">
            <w:pPr>
              <w:spacing w:line="300" w:lineRule="exact"/>
              <w:jc w:val="center"/>
              <w:rPr>
                <w:rFonts w:ascii="宋体" w:hAnsi="宋体"/>
                <w:szCs w:val="21"/>
              </w:rPr>
            </w:pPr>
          </w:p>
        </w:tc>
        <w:tc>
          <w:tcPr>
            <w:tcW w:w="1547" w:type="dxa"/>
            <w:gridSpan w:val="2"/>
            <w:noWrap/>
            <w:vAlign w:val="center"/>
          </w:tcPr>
          <w:p w14:paraId="35D24B0B">
            <w:pPr>
              <w:spacing w:line="300" w:lineRule="exact"/>
              <w:jc w:val="center"/>
              <w:rPr>
                <w:rFonts w:ascii="宋体" w:hAnsi="宋体"/>
                <w:szCs w:val="21"/>
              </w:rPr>
            </w:pPr>
          </w:p>
        </w:tc>
        <w:tc>
          <w:tcPr>
            <w:tcW w:w="2577" w:type="dxa"/>
            <w:gridSpan w:val="2"/>
            <w:noWrap/>
            <w:vAlign w:val="center"/>
          </w:tcPr>
          <w:p w14:paraId="0EEA7F0F">
            <w:pPr>
              <w:spacing w:line="300" w:lineRule="exact"/>
              <w:jc w:val="center"/>
              <w:rPr>
                <w:rFonts w:ascii="宋体" w:hAnsi="宋体"/>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szCs w:val="21"/>
              </w:rPr>
            </w:pPr>
          </w:p>
        </w:tc>
        <w:tc>
          <w:tcPr>
            <w:tcW w:w="1548" w:type="dxa"/>
            <w:noWrap/>
            <w:vAlign w:val="center"/>
          </w:tcPr>
          <w:p w14:paraId="2B301040">
            <w:pPr>
              <w:spacing w:line="300" w:lineRule="exact"/>
              <w:jc w:val="center"/>
              <w:rPr>
                <w:rFonts w:ascii="宋体" w:hAnsi="宋体"/>
                <w:szCs w:val="21"/>
              </w:rPr>
            </w:pPr>
          </w:p>
        </w:tc>
        <w:tc>
          <w:tcPr>
            <w:tcW w:w="1547" w:type="dxa"/>
            <w:gridSpan w:val="2"/>
            <w:noWrap/>
            <w:vAlign w:val="center"/>
          </w:tcPr>
          <w:p w14:paraId="157BF07D">
            <w:pPr>
              <w:spacing w:line="300" w:lineRule="exact"/>
              <w:jc w:val="center"/>
              <w:rPr>
                <w:rFonts w:ascii="宋体" w:hAnsi="宋体"/>
                <w:szCs w:val="21"/>
              </w:rPr>
            </w:pPr>
          </w:p>
        </w:tc>
        <w:tc>
          <w:tcPr>
            <w:tcW w:w="1548" w:type="dxa"/>
            <w:gridSpan w:val="2"/>
            <w:noWrap/>
            <w:vAlign w:val="center"/>
          </w:tcPr>
          <w:p w14:paraId="0F437765">
            <w:pPr>
              <w:spacing w:line="300" w:lineRule="exact"/>
              <w:jc w:val="center"/>
              <w:rPr>
                <w:rFonts w:ascii="宋体" w:hAnsi="宋体"/>
                <w:szCs w:val="21"/>
              </w:rPr>
            </w:pPr>
          </w:p>
        </w:tc>
        <w:tc>
          <w:tcPr>
            <w:tcW w:w="1547" w:type="dxa"/>
            <w:gridSpan w:val="2"/>
            <w:noWrap/>
            <w:vAlign w:val="center"/>
          </w:tcPr>
          <w:p w14:paraId="61668642">
            <w:pPr>
              <w:spacing w:line="300" w:lineRule="exact"/>
              <w:jc w:val="center"/>
              <w:rPr>
                <w:rFonts w:ascii="宋体" w:hAnsi="宋体"/>
                <w:szCs w:val="21"/>
              </w:rPr>
            </w:pPr>
          </w:p>
        </w:tc>
        <w:tc>
          <w:tcPr>
            <w:tcW w:w="2577" w:type="dxa"/>
            <w:gridSpan w:val="2"/>
            <w:noWrap/>
            <w:vAlign w:val="center"/>
          </w:tcPr>
          <w:p w14:paraId="36984E53">
            <w:pPr>
              <w:spacing w:line="300" w:lineRule="exact"/>
              <w:jc w:val="center"/>
              <w:rPr>
                <w:rFonts w:ascii="宋体" w:hAnsi="宋体"/>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szCs w:val="21"/>
              </w:rPr>
            </w:pPr>
          </w:p>
        </w:tc>
        <w:tc>
          <w:tcPr>
            <w:tcW w:w="1548" w:type="dxa"/>
            <w:noWrap/>
            <w:vAlign w:val="center"/>
          </w:tcPr>
          <w:p w14:paraId="246D7B01">
            <w:pPr>
              <w:spacing w:line="300" w:lineRule="exact"/>
              <w:jc w:val="center"/>
              <w:rPr>
                <w:rFonts w:ascii="宋体" w:hAnsi="宋体"/>
                <w:szCs w:val="21"/>
              </w:rPr>
            </w:pPr>
          </w:p>
        </w:tc>
        <w:tc>
          <w:tcPr>
            <w:tcW w:w="1547" w:type="dxa"/>
            <w:gridSpan w:val="2"/>
            <w:noWrap/>
            <w:vAlign w:val="center"/>
          </w:tcPr>
          <w:p w14:paraId="40616ADB">
            <w:pPr>
              <w:spacing w:line="300" w:lineRule="exact"/>
              <w:jc w:val="center"/>
              <w:rPr>
                <w:rFonts w:ascii="宋体" w:hAnsi="宋体"/>
                <w:szCs w:val="21"/>
              </w:rPr>
            </w:pPr>
          </w:p>
        </w:tc>
        <w:tc>
          <w:tcPr>
            <w:tcW w:w="1548" w:type="dxa"/>
            <w:gridSpan w:val="2"/>
            <w:noWrap/>
            <w:vAlign w:val="center"/>
          </w:tcPr>
          <w:p w14:paraId="18267966">
            <w:pPr>
              <w:spacing w:line="300" w:lineRule="exact"/>
              <w:jc w:val="center"/>
              <w:rPr>
                <w:rFonts w:ascii="宋体" w:hAnsi="宋体"/>
                <w:szCs w:val="21"/>
              </w:rPr>
            </w:pPr>
          </w:p>
        </w:tc>
        <w:tc>
          <w:tcPr>
            <w:tcW w:w="1547" w:type="dxa"/>
            <w:gridSpan w:val="2"/>
            <w:noWrap/>
            <w:vAlign w:val="center"/>
          </w:tcPr>
          <w:p w14:paraId="378B7C89">
            <w:pPr>
              <w:spacing w:line="300" w:lineRule="exact"/>
              <w:jc w:val="center"/>
              <w:rPr>
                <w:rFonts w:ascii="宋体" w:hAnsi="宋体"/>
                <w:szCs w:val="21"/>
              </w:rPr>
            </w:pPr>
          </w:p>
        </w:tc>
        <w:tc>
          <w:tcPr>
            <w:tcW w:w="2577" w:type="dxa"/>
            <w:gridSpan w:val="2"/>
            <w:noWrap/>
            <w:vAlign w:val="center"/>
          </w:tcPr>
          <w:p w14:paraId="2672A271">
            <w:pPr>
              <w:spacing w:line="300" w:lineRule="exact"/>
              <w:jc w:val="center"/>
              <w:rPr>
                <w:rFonts w:ascii="宋体" w:hAnsi="宋体"/>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szCs w:val="21"/>
              </w:rPr>
            </w:pPr>
          </w:p>
        </w:tc>
        <w:tc>
          <w:tcPr>
            <w:tcW w:w="1548" w:type="dxa"/>
            <w:noWrap/>
            <w:vAlign w:val="center"/>
          </w:tcPr>
          <w:p w14:paraId="749B96AF">
            <w:pPr>
              <w:spacing w:line="300" w:lineRule="exact"/>
              <w:jc w:val="center"/>
              <w:rPr>
                <w:rFonts w:ascii="宋体" w:hAnsi="宋体"/>
                <w:szCs w:val="21"/>
              </w:rPr>
            </w:pPr>
          </w:p>
        </w:tc>
        <w:tc>
          <w:tcPr>
            <w:tcW w:w="1547" w:type="dxa"/>
            <w:gridSpan w:val="2"/>
            <w:noWrap/>
            <w:vAlign w:val="center"/>
          </w:tcPr>
          <w:p w14:paraId="221B71B9">
            <w:pPr>
              <w:spacing w:line="300" w:lineRule="exact"/>
              <w:jc w:val="center"/>
              <w:rPr>
                <w:rFonts w:ascii="宋体" w:hAnsi="宋体"/>
                <w:szCs w:val="21"/>
              </w:rPr>
            </w:pPr>
          </w:p>
        </w:tc>
        <w:tc>
          <w:tcPr>
            <w:tcW w:w="1548" w:type="dxa"/>
            <w:gridSpan w:val="2"/>
            <w:noWrap/>
            <w:vAlign w:val="center"/>
          </w:tcPr>
          <w:p w14:paraId="38F9E11A">
            <w:pPr>
              <w:spacing w:line="300" w:lineRule="exact"/>
              <w:jc w:val="center"/>
              <w:rPr>
                <w:rFonts w:ascii="宋体" w:hAnsi="宋体"/>
                <w:szCs w:val="21"/>
              </w:rPr>
            </w:pPr>
          </w:p>
        </w:tc>
        <w:tc>
          <w:tcPr>
            <w:tcW w:w="1547" w:type="dxa"/>
            <w:gridSpan w:val="2"/>
            <w:noWrap/>
            <w:vAlign w:val="center"/>
          </w:tcPr>
          <w:p w14:paraId="660EEF6F">
            <w:pPr>
              <w:spacing w:line="300" w:lineRule="exact"/>
              <w:jc w:val="center"/>
              <w:rPr>
                <w:rFonts w:ascii="宋体" w:hAnsi="宋体"/>
                <w:szCs w:val="21"/>
              </w:rPr>
            </w:pPr>
          </w:p>
        </w:tc>
        <w:tc>
          <w:tcPr>
            <w:tcW w:w="2577" w:type="dxa"/>
            <w:gridSpan w:val="2"/>
            <w:noWrap/>
            <w:vAlign w:val="center"/>
          </w:tcPr>
          <w:p w14:paraId="765251F4">
            <w:pPr>
              <w:spacing w:line="300" w:lineRule="exact"/>
              <w:jc w:val="center"/>
              <w:rPr>
                <w:rFonts w:ascii="宋体" w:hAnsi="宋体"/>
                <w:szCs w:val="21"/>
              </w:rPr>
            </w:pPr>
          </w:p>
        </w:tc>
      </w:tr>
    </w:tbl>
    <w:p w14:paraId="27A1421A">
      <w:pPr>
        <w:spacing w:line="400" w:lineRule="exact"/>
        <w:ind w:firstLine="420" w:firstLineChars="200"/>
        <w:rPr>
          <w:rFonts w:ascii="宋体" w:hAnsi="宋体"/>
          <w:szCs w:val="21"/>
        </w:rPr>
      </w:pPr>
      <w:r>
        <w:rPr>
          <w:rFonts w:ascii="宋体" w:hAnsi="宋体"/>
          <w:szCs w:val="21"/>
        </w:rPr>
        <w:t>备注：</w:t>
      </w:r>
    </w:p>
    <w:p w14:paraId="057657C8">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.附技术负责人的职称证、学历证（若有）和已完工程（如有）《中标通知书》、</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0399F08">
      <w:pPr>
        <w:spacing w:line="400" w:lineRule="exact"/>
        <w:ind w:firstLine="420" w:firstLineChars="200"/>
        <w:rPr>
          <w:rFonts w:ascii="宋体" w:hAnsi="宋体"/>
          <w:szCs w:val="21"/>
        </w:rPr>
      </w:pPr>
    </w:p>
    <w:p w14:paraId="0711AC5C">
      <w:pPr>
        <w:spacing w:line="400" w:lineRule="exact"/>
        <w:rPr>
          <w:rFonts w:ascii="宋体" w:hAnsi="宋体"/>
          <w:szCs w:val="21"/>
        </w:rPr>
      </w:pPr>
    </w:p>
    <w:p w14:paraId="60EF723B">
      <w:pPr>
        <w:widowControl/>
        <w:spacing w:line="300" w:lineRule="exact"/>
        <w:ind w:right="-147" w:rightChars="-70"/>
        <w:jc w:val="center"/>
        <w:rPr>
          <w:rFonts w:ascii="宋体" w:hAnsi="宋体"/>
          <w:szCs w:val="21"/>
        </w:rPr>
      </w:pPr>
    </w:p>
    <w:p w14:paraId="63D5FCCE">
      <w:pPr>
        <w:widowControl/>
        <w:spacing w:line="300" w:lineRule="exact"/>
        <w:ind w:right="-147" w:rightChars="-70"/>
        <w:jc w:val="center"/>
        <w:rPr>
          <w:rFonts w:ascii="宋体" w:hAnsi="宋体"/>
          <w:szCs w:val="21"/>
        </w:rPr>
      </w:pPr>
    </w:p>
    <w:p w14:paraId="2DC71455">
      <w:pPr>
        <w:widowControl/>
        <w:spacing w:line="300" w:lineRule="exact"/>
        <w:ind w:right="-147" w:rightChars="-70"/>
        <w:jc w:val="center"/>
        <w:rPr>
          <w:rFonts w:ascii="宋体" w:hAnsi="宋体"/>
          <w:szCs w:val="21"/>
        </w:rPr>
      </w:pPr>
    </w:p>
    <w:p w14:paraId="2D9CC37B">
      <w:r>
        <w:rPr>
          <w:rFonts w:ascii="宋体" w:hAnsi="宋体"/>
          <w:szCs w:val="21"/>
        </w:rPr>
        <w:br w:type="page"/>
      </w:r>
    </w:p>
    <w:p w14:paraId="33926B40">
      <w:pPr>
        <w:widowControl/>
        <w:spacing w:line="300" w:lineRule="exact"/>
        <w:ind w:right="-147" w:rightChars="-70"/>
        <w:jc w:val="center"/>
        <w:rPr>
          <w:rFonts w:hAnsi="宋体"/>
          <w:b/>
          <w:sz w:val="28"/>
          <w:szCs w:val="28"/>
        </w:rPr>
      </w:pPr>
    </w:p>
    <w:p w14:paraId="7121C84F">
      <w:pPr>
        <w:widowControl/>
        <w:spacing w:line="300" w:lineRule="exact"/>
        <w:ind w:right="-147" w:rightChars="-70"/>
        <w:jc w:val="center"/>
        <w:rPr>
          <w:rFonts w:hAnsi="宋体"/>
          <w:b/>
          <w:sz w:val="28"/>
          <w:szCs w:val="28"/>
        </w:rPr>
      </w:pPr>
      <w:r>
        <w:rPr>
          <w:rFonts w:hint="eastAsia" w:hAnsi="宋体"/>
          <w:b/>
          <w:sz w:val="28"/>
          <w:szCs w:val="28"/>
        </w:rPr>
        <w:t>二、建设工程项目管理承诺书</w:t>
      </w:r>
    </w:p>
    <w:p w14:paraId="16951118">
      <w:pPr>
        <w:pStyle w:val="86"/>
      </w:pPr>
    </w:p>
    <w:p w14:paraId="58546796">
      <w:pPr>
        <w:pStyle w:val="86"/>
        <w:jc w:val="center"/>
        <w:rPr>
          <w:rFonts w:hAnsi="宋体"/>
          <w:bCs w:val="0"/>
          <w:szCs w:val="28"/>
        </w:rPr>
      </w:pPr>
      <w:r>
        <w:rPr>
          <w:rFonts w:hint="eastAsia" w:hAnsi="宋体"/>
          <w:bCs w:val="0"/>
          <w:szCs w:val="28"/>
        </w:rPr>
        <w:t>（格式自拟）</w:t>
      </w:r>
    </w:p>
    <w:p w14:paraId="270C64E5">
      <w:pPr>
        <w:pStyle w:val="86"/>
        <w:jc w:val="right"/>
        <w:rPr>
          <w:szCs w:val="21"/>
        </w:rPr>
      </w:pPr>
    </w:p>
    <w:p w14:paraId="1165E5E2">
      <w:pPr>
        <w:rPr>
          <w:rFonts w:hAnsi="宋体"/>
          <w:b/>
          <w:sz w:val="28"/>
          <w:szCs w:val="28"/>
        </w:rPr>
      </w:pPr>
      <w:r>
        <w:rPr>
          <w:rFonts w:hint="eastAsia" w:hAnsi="宋体"/>
          <w:b/>
          <w:sz w:val="28"/>
          <w:szCs w:val="28"/>
        </w:rPr>
        <w:br w:type="page"/>
      </w:r>
    </w:p>
    <w:p w14:paraId="55CD96DA">
      <w:pPr>
        <w:jc w:val="center"/>
        <w:rPr>
          <w:rFonts w:hAnsi="宋体"/>
          <w:b/>
          <w:sz w:val="28"/>
          <w:szCs w:val="28"/>
        </w:rPr>
      </w:pPr>
      <w:r>
        <w:rPr>
          <w:rFonts w:hint="eastAsia" w:hAnsi="宋体"/>
          <w:b/>
          <w:sz w:val="28"/>
          <w:szCs w:val="28"/>
        </w:rPr>
        <w:t>三、施工组织设计</w:t>
      </w:r>
    </w:p>
    <w:p w14:paraId="3E481550">
      <w:pPr>
        <w:pStyle w:val="68"/>
        <w:ind w:left="420" w:leftChars="200"/>
        <w:rPr>
          <w:color w:val="auto"/>
        </w:rPr>
      </w:pPr>
    </w:p>
    <w:p w14:paraId="442449CE">
      <w:pPr>
        <w:spacing w:line="400" w:lineRule="exact"/>
        <w:rPr>
          <w:rFonts w:ascii="宋体" w:hAnsi="宋体"/>
        </w:rPr>
      </w:pPr>
      <w:r>
        <w:rPr>
          <w:rFonts w:hint="eastAsia" w:ascii="宋体" w:hAnsi="宋体"/>
        </w:rPr>
        <w:t>1.竞标人</w:t>
      </w:r>
      <w:r>
        <w:rPr>
          <w:rFonts w:ascii="宋体" w:hAnsi="宋体"/>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14:paraId="0A3BF02F">
      <w:pPr>
        <w:spacing w:line="400" w:lineRule="exact"/>
        <w:rPr>
          <w:rFonts w:ascii="宋体" w:hAnsi="宋体"/>
        </w:rPr>
      </w:pPr>
      <w:r>
        <w:rPr>
          <w:rFonts w:ascii="宋体" w:hAnsi="宋体"/>
        </w:rPr>
        <w:t>附表一  拟投入本工程的主要施工设备表</w:t>
      </w:r>
    </w:p>
    <w:p w14:paraId="1D3F3F27">
      <w:pPr>
        <w:spacing w:line="400" w:lineRule="exact"/>
        <w:rPr>
          <w:rFonts w:ascii="宋体" w:hAnsi="宋体"/>
        </w:rPr>
      </w:pPr>
      <w:r>
        <w:rPr>
          <w:rFonts w:ascii="宋体" w:hAnsi="宋体"/>
        </w:rPr>
        <w:t>附表二  拟配备本工程的试验和检测仪器设备表</w:t>
      </w:r>
    </w:p>
    <w:p w14:paraId="22B05749">
      <w:pPr>
        <w:spacing w:line="400" w:lineRule="exact"/>
        <w:rPr>
          <w:rFonts w:ascii="宋体" w:hAnsi="宋体"/>
        </w:rPr>
      </w:pPr>
      <w:r>
        <w:rPr>
          <w:rFonts w:ascii="宋体" w:hAnsi="宋体"/>
        </w:rPr>
        <w:t>附表三  劳动力计划表</w:t>
      </w:r>
    </w:p>
    <w:p w14:paraId="75D733B4">
      <w:pPr>
        <w:spacing w:line="400" w:lineRule="exact"/>
        <w:rPr>
          <w:rFonts w:ascii="宋体" w:hAnsi="宋体"/>
        </w:rPr>
      </w:pPr>
      <w:r>
        <w:rPr>
          <w:rFonts w:ascii="宋体" w:hAnsi="宋体"/>
        </w:rPr>
        <w:t>附表四  计划开、竣工日期和施工进度网络图</w:t>
      </w:r>
    </w:p>
    <w:p w14:paraId="74FF6DAD">
      <w:pPr>
        <w:spacing w:line="400" w:lineRule="exact"/>
        <w:rPr>
          <w:rFonts w:ascii="宋体" w:hAnsi="宋体"/>
        </w:rPr>
      </w:pPr>
      <w:r>
        <w:rPr>
          <w:rFonts w:ascii="宋体" w:hAnsi="宋体"/>
        </w:rPr>
        <w:t>附表五  施工总平面图</w:t>
      </w:r>
    </w:p>
    <w:p w14:paraId="214D29C1">
      <w:pPr>
        <w:spacing w:line="400" w:lineRule="exact"/>
        <w:rPr>
          <w:rFonts w:ascii="宋体" w:hAnsi="宋体"/>
        </w:rPr>
      </w:pPr>
      <w:r>
        <w:rPr>
          <w:rFonts w:ascii="宋体" w:hAnsi="宋体"/>
        </w:rPr>
        <w:t>附表六  临时用地表</w:t>
      </w:r>
    </w:p>
    <w:p w14:paraId="26DE1EA4">
      <w:pPr>
        <w:spacing w:line="400" w:lineRule="exact"/>
        <w:rPr>
          <w:rFonts w:ascii="宋体" w:hAnsi="宋体"/>
        </w:rPr>
      </w:pPr>
    </w:p>
    <w:p w14:paraId="2FCEA22D">
      <w:pPr>
        <w:spacing w:line="400" w:lineRule="exact"/>
        <w:rPr>
          <w:rFonts w:ascii="宋体" w:hAnsi="宋体"/>
        </w:rPr>
      </w:pPr>
      <w:r>
        <w:rPr>
          <w:rFonts w:ascii="宋体" w:hAnsi="宋体"/>
        </w:rPr>
        <w:t>附表一：拟投入本工程的主要施工设备表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szCs w:val="21"/>
              </w:rPr>
            </w:pPr>
            <w:r>
              <w:rPr>
                <w:rFonts w:ascii="宋体" w:hAnsi="宋体"/>
                <w:szCs w:val="21"/>
              </w:rPr>
              <w:t>序号</w:t>
            </w:r>
          </w:p>
        </w:tc>
        <w:tc>
          <w:tcPr>
            <w:tcW w:w="1061" w:type="dxa"/>
            <w:noWrap/>
            <w:vAlign w:val="center"/>
          </w:tcPr>
          <w:p w14:paraId="35C11AFC">
            <w:pPr>
              <w:spacing w:line="300" w:lineRule="exact"/>
              <w:jc w:val="center"/>
              <w:rPr>
                <w:rFonts w:ascii="宋体" w:hAnsi="宋体"/>
                <w:szCs w:val="21"/>
              </w:rPr>
            </w:pPr>
            <w:r>
              <w:rPr>
                <w:rFonts w:ascii="宋体" w:hAnsi="宋体"/>
                <w:szCs w:val="21"/>
              </w:rPr>
              <w:t>设备名称</w:t>
            </w:r>
          </w:p>
        </w:tc>
        <w:tc>
          <w:tcPr>
            <w:tcW w:w="1061" w:type="dxa"/>
            <w:noWrap/>
            <w:vAlign w:val="center"/>
          </w:tcPr>
          <w:p w14:paraId="51BB44B5">
            <w:pPr>
              <w:spacing w:line="300" w:lineRule="exact"/>
              <w:jc w:val="center"/>
              <w:rPr>
                <w:rFonts w:ascii="宋体" w:hAnsi="宋体"/>
                <w:szCs w:val="21"/>
              </w:rPr>
            </w:pPr>
            <w:r>
              <w:rPr>
                <w:rFonts w:ascii="宋体" w:hAnsi="宋体"/>
                <w:szCs w:val="21"/>
              </w:rPr>
              <w:t>型号规格</w:t>
            </w:r>
          </w:p>
        </w:tc>
        <w:tc>
          <w:tcPr>
            <w:tcW w:w="1062" w:type="dxa"/>
            <w:noWrap/>
            <w:vAlign w:val="center"/>
          </w:tcPr>
          <w:p w14:paraId="35D52201">
            <w:pPr>
              <w:spacing w:line="300" w:lineRule="exact"/>
              <w:jc w:val="center"/>
              <w:rPr>
                <w:rFonts w:ascii="宋体" w:hAnsi="宋体"/>
                <w:szCs w:val="21"/>
              </w:rPr>
            </w:pPr>
            <w:r>
              <w:rPr>
                <w:rFonts w:ascii="宋体" w:hAnsi="宋体"/>
                <w:szCs w:val="21"/>
              </w:rPr>
              <w:t>数量</w:t>
            </w:r>
          </w:p>
        </w:tc>
        <w:tc>
          <w:tcPr>
            <w:tcW w:w="1061" w:type="dxa"/>
            <w:noWrap/>
            <w:vAlign w:val="center"/>
          </w:tcPr>
          <w:p w14:paraId="42FBC9D3">
            <w:pPr>
              <w:spacing w:line="300" w:lineRule="exact"/>
              <w:jc w:val="center"/>
              <w:rPr>
                <w:rFonts w:ascii="宋体" w:hAnsi="宋体"/>
                <w:szCs w:val="21"/>
              </w:rPr>
            </w:pPr>
            <w:r>
              <w:rPr>
                <w:rFonts w:ascii="宋体" w:hAnsi="宋体"/>
                <w:szCs w:val="21"/>
              </w:rPr>
              <w:t>国别产地</w:t>
            </w:r>
          </w:p>
        </w:tc>
        <w:tc>
          <w:tcPr>
            <w:tcW w:w="1061" w:type="dxa"/>
            <w:noWrap/>
            <w:vAlign w:val="center"/>
          </w:tcPr>
          <w:p w14:paraId="474CC1B9">
            <w:pPr>
              <w:spacing w:line="300" w:lineRule="exact"/>
              <w:jc w:val="center"/>
              <w:rPr>
                <w:rFonts w:ascii="宋体" w:hAnsi="宋体"/>
                <w:szCs w:val="21"/>
              </w:rPr>
            </w:pPr>
            <w:r>
              <w:rPr>
                <w:rFonts w:ascii="宋体" w:hAnsi="宋体"/>
                <w:szCs w:val="21"/>
              </w:rPr>
              <w:t>制造年份</w:t>
            </w:r>
          </w:p>
        </w:tc>
        <w:tc>
          <w:tcPr>
            <w:tcW w:w="1062" w:type="dxa"/>
            <w:noWrap/>
            <w:vAlign w:val="center"/>
          </w:tcPr>
          <w:p w14:paraId="5FC7A249">
            <w:pPr>
              <w:spacing w:line="300" w:lineRule="exact"/>
              <w:jc w:val="center"/>
              <w:rPr>
                <w:rFonts w:ascii="宋体" w:hAnsi="宋体"/>
                <w:szCs w:val="21"/>
              </w:rPr>
            </w:pPr>
            <w:r>
              <w:rPr>
                <w:rFonts w:ascii="宋体" w:hAnsi="宋体"/>
                <w:szCs w:val="21"/>
              </w:rPr>
              <w:t>额定功率</w:t>
            </w:r>
          </w:p>
          <w:p w14:paraId="79EA7818">
            <w:pPr>
              <w:spacing w:line="300" w:lineRule="exact"/>
              <w:jc w:val="center"/>
              <w:rPr>
                <w:rFonts w:ascii="宋体" w:hAnsi="宋体"/>
                <w:szCs w:val="21"/>
              </w:rPr>
            </w:pPr>
            <w:r>
              <w:rPr>
                <w:rFonts w:ascii="宋体" w:hAnsi="宋体"/>
                <w:szCs w:val="21"/>
              </w:rPr>
              <w:t>（ KW ）</w:t>
            </w:r>
          </w:p>
        </w:tc>
        <w:tc>
          <w:tcPr>
            <w:tcW w:w="1061" w:type="dxa"/>
            <w:noWrap/>
            <w:vAlign w:val="center"/>
          </w:tcPr>
          <w:p w14:paraId="10232DFF">
            <w:pPr>
              <w:spacing w:line="300" w:lineRule="exact"/>
              <w:jc w:val="center"/>
              <w:rPr>
                <w:rFonts w:ascii="宋体" w:hAnsi="宋体"/>
                <w:szCs w:val="21"/>
              </w:rPr>
            </w:pPr>
            <w:r>
              <w:rPr>
                <w:rFonts w:ascii="宋体" w:hAnsi="宋体"/>
                <w:szCs w:val="21"/>
              </w:rPr>
              <w:t>生产能力</w:t>
            </w:r>
          </w:p>
        </w:tc>
        <w:tc>
          <w:tcPr>
            <w:tcW w:w="1061" w:type="dxa"/>
            <w:noWrap/>
            <w:vAlign w:val="center"/>
          </w:tcPr>
          <w:p w14:paraId="45E35BCF">
            <w:pPr>
              <w:spacing w:line="300" w:lineRule="exact"/>
              <w:jc w:val="center"/>
              <w:rPr>
                <w:rFonts w:ascii="宋体" w:hAnsi="宋体"/>
                <w:szCs w:val="21"/>
              </w:rPr>
            </w:pPr>
            <w:r>
              <w:rPr>
                <w:rFonts w:ascii="宋体" w:hAnsi="宋体"/>
                <w:szCs w:val="21"/>
              </w:rPr>
              <w:t>用于施工部位</w:t>
            </w:r>
          </w:p>
        </w:tc>
        <w:tc>
          <w:tcPr>
            <w:tcW w:w="1062" w:type="dxa"/>
            <w:noWrap/>
            <w:vAlign w:val="center"/>
          </w:tcPr>
          <w:p w14:paraId="5053EBF6">
            <w:pPr>
              <w:spacing w:line="300" w:lineRule="exact"/>
              <w:jc w:val="center"/>
              <w:rPr>
                <w:rFonts w:ascii="宋体" w:hAnsi="宋体"/>
                <w:szCs w:val="21"/>
              </w:rPr>
            </w:pPr>
            <w:r>
              <w:rPr>
                <w:rFonts w:ascii="宋体" w:hAnsi="宋体"/>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rPr>
            </w:pPr>
            <w:r>
              <w:rPr>
                <w:rFonts w:hint="eastAsia" w:ascii="宋体" w:hAnsi="宋体"/>
              </w:rPr>
              <w:t>……</w:t>
            </w:r>
          </w:p>
        </w:tc>
        <w:tc>
          <w:tcPr>
            <w:tcW w:w="1061" w:type="dxa"/>
            <w:noWrap/>
            <w:vAlign w:val="center"/>
          </w:tcPr>
          <w:p w14:paraId="2C17E711">
            <w:pPr>
              <w:spacing w:line="300" w:lineRule="exact"/>
              <w:ind w:firstLine="420" w:firstLineChars="200"/>
              <w:jc w:val="center"/>
              <w:rPr>
                <w:rFonts w:ascii="宋体" w:hAnsi="宋体"/>
                <w:szCs w:val="21"/>
              </w:rPr>
            </w:pPr>
          </w:p>
        </w:tc>
        <w:tc>
          <w:tcPr>
            <w:tcW w:w="1061" w:type="dxa"/>
            <w:noWrap/>
            <w:vAlign w:val="center"/>
          </w:tcPr>
          <w:p w14:paraId="723C2F91">
            <w:pPr>
              <w:spacing w:line="300" w:lineRule="exact"/>
              <w:jc w:val="center"/>
              <w:rPr>
                <w:rFonts w:ascii="宋体" w:hAnsi="宋体"/>
                <w:szCs w:val="21"/>
              </w:rPr>
            </w:pPr>
          </w:p>
        </w:tc>
        <w:tc>
          <w:tcPr>
            <w:tcW w:w="1062" w:type="dxa"/>
            <w:noWrap/>
            <w:vAlign w:val="center"/>
          </w:tcPr>
          <w:p w14:paraId="65030BC6">
            <w:pPr>
              <w:spacing w:line="300" w:lineRule="exact"/>
              <w:jc w:val="center"/>
              <w:rPr>
                <w:rFonts w:ascii="宋体" w:hAnsi="宋体"/>
                <w:szCs w:val="21"/>
              </w:rPr>
            </w:pPr>
          </w:p>
        </w:tc>
        <w:tc>
          <w:tcPr>
            <w:tcW w:w="1061" w:type="dxa"/>
            <w:noWrap/>
            <w:vAlign w:val="center"/>
          </w:tcPr>
          <w:p w14:paraId="04758B59">
            <w:pPr>
              <w:spacing w:line="300" w:lineRule="exact"/>
              <w:jc w:val="center"/>
              <w:rPr>
                <w:rFonts w:ascii="宋体" w:hAnsi="宋体"/>
                <w:szCs w:val="21"/>
              </w:rPr>
            </w:pPr>
          </w:p>
        </w:tc>
        <w:tc>
          <w:tcPr>
            <w:tcW w:w="1061" w:type="dxa"/>
            <w:noWrap/>
            <w:vAlign w:val="center"/>
          </w:tcPr>
          <w:p w14:paraId="08F1B075">
            <w:pPr>
              <w:spacing w:line="300" w:lineRule="exact"/>
              <w:jc w:val="center"/>
              <w:rPr>
                <w:rFonts w:ascii="宋体" w:hAnsi="宋体"/>
                <w:szCs w:val="21"/>
              </w:rPr>
            </w:pPr>
          </w:p>
        </w:tc>
        <w:tc>
          <w:tcPr>
            <w:tcW w:w="1062" w:type="dxa"/>
            <w:noWrap/>
            <w:vAlign w:val="center"/>
          </w:tcPr>
          <w:p w14:paraId="7994818E">
            <w:pPr>
              <w:spacing w:line="300" w:lineRule="exact"/>
              <w:jc w:val="center"/>
              <w:rPr>
                <w:rFonts w:ascii="宋体" w:hAnsi="宋体"/>
                <w:szCs w:val="21"/>
              </w:rPr>
            </w:pPr>
          </w:p>
        </w:tc>
        <w:tc>
          <w:tcPr>
            <w:tcW w:w="1061" w:type="dxa"/>
            <w:noWrap/>
            <w:vAlign w:val="center"/>
          </w:tcPr>
          <w:p w14:paraId="7B97FD81">
            <w:pPr>
              <w:spacing w:line="300" w:lineRule="exact"/>
              <w:jc w:val="center"/>
              <w:rPr>
                <w:rFonts w:ascii="宋体" w:hAnsi="宋体"/>
                <w:szCs w:val="21"/>
              </w:rPr>
            </w:pPr>
          </w:p>
        </w:tc>
        <w:tc>
          <w:tcPr>
            <w:tcW w:w="1061" w:type="dxa"/>
            <w:noWrap/>
            <w:vAlign w:val="center"/>
          </w:tcPr>
          <w:p w14:paraId="6DFAD166">
            <w:pPr>
              <w:spacing w:line="300" w:lineRule="exact"/>
              <w:jc w:val="center"/>
              <w:rPr>
                <w:rFonts w:ascii="宋体" w:hAnsi="宋体"/>
                <w:szCs w:val="21"/>
              </w:rPr>
            </w:pPr>
          </w:p>
        </w:tc>
        <w:tc>
          <w:tcPr>
            <w:tcW w:w="1062" w:type="dxa"/>
            <w:noWrap/>
            <w:vAlign w:val="center"/>
          </w:tcPr>
          <w:p w14:paraId="0CE35E7D">
            <w:pPr>
              <w:spacing w:line="300" w:lineRule="exact"/>
              <w:jc w:val="center"/>
              <w:rPr>
                <w:rFonts w:ascii="宋体" w:hAnsi="宋体"/>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rPr>
            </w:pPr>
            <w:r>
              <w:rPr>
                <w:rFonts w:hint="eastAsia" w:ascii="宋体" w:hAnsi="宋体"/>
              </w:rPr>
              <w:t>N</w:t>
            </w:r>
          </w:p>
        </w:tc>
        <w:tc>
          <w:tcPr>
            <w:tcW w:w="1061" w:type="dxa"/>
            <w:noWrap/>
            <w:vAlign w:val="center"/>
          </w:tcPr>
          <w:p w14:paraId="7CFE3656">
            <w:pPr>
              <w:spacing w:line="300" w:lineRule="exact"/>
              <w:jc w:val="center"/>
              <w:rPr>
                <w:rFonts w:ascii="宋体" w:hAnsi="宋体"/>
                <w:szCs w:val="21"/>
              </w:rPr>
            </w:pPr>
          </w:p>
        </w:tc>
        <w:tc>
          <w:tcPr>
            <w:tcW w:w="1061" w:type="dxa"/>
            <w:noWrap/>
            <w:vAlign w:val="center"/>
          </w:tcPr>
          <w:p w14:paraId="5FEE9E52">
            <w:pPr>
              <w:spacing w:line="300" w:lineRule="exact"/>
              <w:jc w:val="center"/>
              <w:rPr>
                <w:rFonts w:ascii="宋体" w:hAnsi="宋体"/>
                <w:szCs w:val="21"/>
              </w:rPr>
            </w:pPr>
          </w:p>
        </w:tc>
        <w:tc>
          <w:tcPr>
            <w:tcW w:w="1062" w:type="dxa"/>
            <w:noWrap/>
            <w:vAlign w:val="center"/>
          </w:tcPr>
          <w:p w14:paraId="1033838A">
            <w:pPr>
              <w:spacing w:line="300" w:lineRule="exact"/>
              <w:jc w:val="center"/>
              <w:rPr>
                <w:rFonts w:ascii="宋体" w:hAnsi="宋体"/>
                <w:szCs w:val="21"/>
              </w:rPr>
            </w:pPr>
          </w:p>
        </w:tc>
        <w:tc>
          <w:tcPr>
            <w:tcW w:w="1061" w:type="dxa"/>
            <w:noWrap/>
            <w:vAlign w:val="center"/>
          </w:tcPr>
          <w:p w14:paraId="49A4E96C">
            <w:pPr>
              <w:spacing w:line="300" w:lineRule="exact"/>
              <w:jc w:val="center"/>
              <w:rPr>
                <w:rFonts w:ascii="宋体" w:hAnsi="宋体"/>
                <w:szCs w:val="21"/>
              </w:rPr>
            </w:pPr>
          </w:p>
        </w:tc>
        <w:tc>
          <w:tcPr>
            <w:tcW w:w="1061" w:type="dxa"/>
            <w:noWrap/>
            <w:vAlign w:val="center"/>
          </w:tcPr>
          <w:p w14:paraId="044EA98F">
            <w:pPr>
              <w:spacing w:line="300" w:lineRule="exact"/>
              <w:jc w:val="center"/>
              <w:rPr>
                <w:rFonts w:ascii="宋体" w:hAnsi="宋体"/>
                <w:szCs w:val="21"/>
              </w:rPr>
            </w:pPr>
          </w:p>
        </w:tc>
        <w:tc>
          <w:tcPr>
            <w:tcW w:w="1062" w:type="dxa"/>
            <w:noWrap/>
            <w:vAlign w:val="center"/>
          </w:tcPr>
          <w:p w14:paraId="4D0DEF3C">
            <w:pPr>
              <w:spacing w:line="300" w:lineRule="exact"/>
              <w:jc w:val="center"/>
              <w:rPr>
                <w:rFonts w:ascii="宋体" w:hAnsi="宋体"/>
                <w:szCs w:val="21"/>
              </w:rPr>
            </w:pPr>
          </w:p>
        </w:tc>
        <w:tc>
          <w:tcPr>
            <w:tcW w:w="1061" w:type="dxa"/>
            <w:noWrap/>
            <w:vAlign w:val="center"/>
          </w:tcPr>
          <w:p w14:paraId="4ECE8A0F">
            <w:pPr>
              <w:spacing w:line="300" w:lineRule="exact"/>
              <w:jc w:val="center"/>
              <w:rPr>
                <w:rFonts w:ascii="宋体" w:hAnsi="宋体"/>
                <w:szCs w:val="21"/>
              </w:rPr>
            </w:pPr>
          </w:p>
        </w:tc>
        <w:tc>
          <w:tcPr>
            <w:tcW w:w="1061" w:type="dxa"/>
            <w:noWrap/>
            <w:vAlign w:val="center"/>
          </w:tcPr>
          <w:p w14:paraId="6A28039C">
            <w:pPr>
              <w:spacing w:line="300" w:lineRule="exact"/>
              <w:jc w:val="center"/>
              <w:rPr>
                <w:rFonts w:ascii="宋体" w:hAnsi="宋体"/>
                <w:szCs w:val="21"/>
              </w:rPr>
            </w:pPr>
          </w:p>
        </w:tc>
        <w:tc>
          <w:tcPr>
            <w:tcW w:w="1062" w:type="dxa"/>
            <w:noWrap/>
            <w:vAlign w:val="center"/>
          </w:tcPr>
          <w:p w14:paraId="59E46197">
            <w:pPr>
              <w:spacing w:line="300" w:lineRule="exact"/>
              <w:jc w:val="center"/>
              <w:rPr>
                <w:rFonts w:ascii="宋体" w:hAnsi="宋体"/>
                <w:szCs w:val="21"/>
              </w:rPr>
            </w:pPr>
          </w:p>
        </w:tc>
      </w:tr>
    </w:tbl>
    <w:p w14:paraId="072CB6A4">
      <w:pPr>
        <w:spacing w:line="400" w:lineRule="exact"/>
      </w:pPr>
    </w:p>
    <w:p w14:paraId="39A7044B">
      <w:pPr>
        <w:spacing w:line="400" w:lineRule="exact"/>
      </w:pPr>
      <w:r>
        <w:t>附表二：拟配备本工程的试验和检测仪器设备表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0" w:type="dxa"/>
            <w:noWrap/>
            <w:vAlign w:val="center"/>
          </w:tcPr>
          <w:p w14:paraId="0FCEC3B1">
            <w:pPr>
              <w:spacing w:line="300" w:lineRule="exact"/>
              <w:jc w:val="center"/>
              <w:rPr>
                <w:rFonts w:ascii="宋体" w:hAnsi="宋体"/>
                <w:szCs w:val="21"/>
              </w:rPr>
            </w:pPr>
            <w:r>
              <w:rPr>
                <w:rFonts w:ascii="宋体" w:hAnsi="宋体"/>
                <w:szCs w:val="21"/>
              </w:rPr>
              <w:t>序号</w:t>
            </w:r>
          </w:p>
        </w:tc>
        <w:tc>
          <w:tcPr>
            <w:tcW w:w="1216" w:type="dxa"/>
            <w:noWrap/>
            <w:vAlign w:val="center"/>
          </w:tcPr>
          <w:p w14:paraId="25C5632B">
            <w:pPr>
              <w:spacing w:line="300" w:lineRule="exact"/>
              <w:jc w:val="center"/>
              <w:rPr>
                <w:rFonts w:ascii="宋体" w:hAnsi="宋体"/>
                <w:szCs w:val="21"/>
              </w:rPr>
            </w:pPr>
            <w:r>
              <w:rPr>
                <w:rFonts w:ascii="宋体" w:hAnsi="宋体"/>
                <w:szCs w:val="21"/>
              </w:rPr>
              <w:t>仪器设备</w:t>
            </w:r>
          </w:p>
          <w:p w14:paraId="12CF5CB6">
            <w:pPr>
              <w:spacing w:line="300" w:lineRule="exact"/>
              <w:jc w:val="center"/>
              <w:rPr>
                <w:rFonts w:ascii="宋体" w:hAnsi="宋体"/>
                <w:szCs w:val="21"/>
              </w:rPr>
            </w:pPr>
            <w:r>
              <w:rPr>
                <w:rFonts w:ascii="宋体" w:hAnsi="宋体"/>
                <w:szCs w:val="21"/>
              </w:rPr>
              <w:t>名称</w:t>
            </w:r>
          </w:p>
        </w:tc>
        <w:tc>
          <w:tcPr>
            <w:tcW w:w="1216" w:type="dxa"/>
            <w:noWrap/>
            <w:vAlign w:val="center"/>
          </w:tcPr>
          <w:p w14:paraId="714A4FAB">
            <w:pPr>
              <w:spacing w:line="300" w:lineRule="exact"/>
              <w:jc w:val="center"/>
              <w:rPr>
                <w:rFonts w:ascii="宋体" w:hAnsi="宋体"/>
                <w:szCs w:val="21"/>
              </w:rPr>
            </w:pPr>
            <w:r>
              <w:rPr>
                <w:rFonts w:ascii="宋体" w:hAnsi="宋体"/>
                <w:szCs w:val="21"/>
              </w:rPr>
              <w:t>型号</w:t>
            </w:r>
          </w:p>
          <w:p w14:paraId="743932F0">
            <w:pPr>
              <w:spacing w:line="300" w:lineRule="exact"/>
              <w:jc w:val="center"/>
              <w:rPr>
                <w:rFonts w:ascii="宋体" w:hAnsi="宋体"/>
                <w:szCs w:val="21"/>
              </w:rPr>
            </w:pPr>
            <w:r>
              <w:rPr>
                <w:rFonts w:ascii="宋体" w:hAnsi="宋体"/>
                <w:szCs w:val="21"/>
              </w:rPr>
              <w:t>规格</w:t>
            </w:r>
          </w:p>
        </w:tc>
        <w:tc>
          <w:tcPr>
            <w:tcW w:w="1216" w:type="dxa"/>
            <w:noWrap/>
            <w:vAlign w:val="center"/>
          </w:tcPr>
          <w:p w14:paraId="016F3C55">
            <w:pPr>
              <w:spacing w:line="300" w:lineRule="exact"/>
              <w:jc w:val="center"/>
              <w:rPr>
                <w:rFonts w:ascii="宋体" w:hAnsi="宋体"/>
                <w:szCs w:val="21"/>
              </w:rPr>
            </w:pPr>
            <w:r>
              <w:rPr>
                <w:rFonts w:ascii="宋体" w:hAnsi="宋体"/>
                <w:szCs w:val="21"/>
              </w:rPr>
              <w:t>数量</w:t>
            </w:r>
          </w:p>
        </w:tc>
        <w:tc>
          <w:tcPr>
            <w:tcW w:w="1216" w:type="dxa"/>
            <w:noWrap/>
            <w:vAlign w:val="center"/>
          </w:tcPr>
          <w:p w14:paraId="1456C103">
            <w:pPr>
              <w:spacing w:line="300" w:lineRule="exact"/>
              <w:jc w:val="center"/>
              <w:rPr>
                <w:rFonts w:ascii="宋体" w:hAnsi="宋体"/>
                <w:szCs w:val="21"/>
              </w:rPr>
            </w:pPr>
            <w:r>
              <w:rPr>
                <w:rFonts w:ascii="宋体" w:hAnsi="宋体"/>
                <w:szCs w:val="21"/>
              </w:rPr>
              <w:t>国别</w:t>
            </w:r>
          </w:p>
          <w:p w14:paraId="3B69DD4F">
            <w:pPr>
              <w:spacing w:line="300" w:lineRule="exact"/>
              <w:jc w:val="center"/>
              <w:rPr>
                <w:rFonts w:ascii="宋体" w:hAnsi="宋体"/>
                <w:szCs w:val="21"/>
              </w:rPr>
            </w:pPr>
            <w:r>
              <w:rPr>
                <w:rFonts w:ascii="宋体" w:hAnsi="宋体"/>
                <w:szCs w:val="21"/>
              </w:rPr>
              <w:t>产地</w:t>
            </w:r>
          </w:p>
        </w:tc>
        <w:tc>
          <w:tcPr>
            <w:tcW w:w="1216" w:type="dxa"/>
            <w:noWrap/>
            <w:vAlign w:val="center"/>
          </w:tcPr>
          <w:p w14:paraId="6B383787">
            <w:pPr>
              <w:spacing w:line="300" w:lineRule="exact"/>
              <w:jc w:val="center"/>
              <w:rPr>
                <w:rFonts w:ascii="宋体" w:hAnsi="宋体"/>
                <w:szCs w:val="21"/>
              </w:rPr>
            </w:pPr>
            <w:r>
              <w:rPr>
                <w:rFonts w:ascii="宋体" w:hAnsi="宋体"/>
                <w:szCs w:val="21"/>
              </w:rPr>
              <w:t>制造年份</w:t>
            </w:r>
          </w:p>
        </w:tc>
        <w:tc>
          <w:tcPr>
            <w:tcW w:w="1216" w:type="dxa"/>
            <w:noWrap/>
            <w:vAlign w:val="center"/>
          </w:tcPr>
          <w:p w14:paraId="7A7BF91A">
            <w:pPr>
              <w:spacing w:line="300" w:lineRule="exact"/>
              <w:jc w:val="center"/>
              <w:rPr>
                <w:rFonts w:ascii="宋体" w:hAnsi="宋体"/>
                <w:szCs w:val="21"/>
              </w:rPr>
            </w:pPr>
            <w:r>
              <w:rPr>
                <w:rFonts w:hint="eastAsia" w:ascii="宋体" w:hAnsi="宋体"/>
                <w:szCs w:val="21"/>
              </w:rPr>
              <w:t>已</w:t>
            </w:r>
            <w:r>
              <w:rPr>
                <w:rFonts w:ascii="宋体" w:hAnsi="宋体"/>
                <w:szCs w:val="21"/>
              </w:rPr>
              <w:t>使用</w:t>
            </w:r>
          </w:p>
          <w:p w14:paraId="3C2E2F2C">
            <w:pPr>
              <w:spacing w:line="300" w:lineRule="exact"/>
              <w:jc w:val="center"/>
              <w:rPr>
                <w:rFonts w:ascii="宋体" w:hAnsi="宋体"/>
                <w:szCs w:val="21"/>
              </w:rPr>
            </w:pPr>
            <w:r>
              <w:rPr>
                <w:rFonts w:ascii="宋体" w:hAnsi="宋体"/>
                <w:szCs w:val="21"/>
              </w:rPr>
              <w:t>台时数</w:t>
            </w:r>
          </w:p>
        </w:tc>
        <w:tc>
          <w:tcPr>
            <w:tcW w:w="1216" w:type="dxa"/>
            <w:noWrap/>
            <w:vAlign w:val="center"/>
          </w:tcPr>
          <w:p w14:paraId="72A2485B">
            <w:pPr>
              <w:spacing w:line="300" w:lineRule="exact"/>
              <w:jc w:val="center"/>
              <w:rPr>
                <w:rFonts w:ascii="宋体" w:hAnsi="宋体"/>
                <w:szCs w:val="21"/>
              </w:rPr>
            </w:pPr>
            <w:r>
              <w:rPr>
                <w:rFonts w:ascii="宋体" w:hAnsi="宋体"/>
                <w:szCs w:val="21"/>
              </w:rPr>
              <w:t>用途</w:t>
            </w:r>
          </w:p>
        </w:tc>
        <w:tc>
          <w:tcPr>
            <w:tcW w:w="1216" w:type="dxa"/>
            <w:noWrap/>
            <w:vAlign w:val="center"/>
          </w:tcPr>
          <w:p w14:paraId="436E01C7">
            <w:pPr>
              <w:spacing w:line="300" w:lineRule="exact"/>
              <w:jc w:val="center"/>
              <w:rPr>
                <w:rFonts w:ascii="宋体" w:hAnsi="宋体"/>
                <w:szCs w:val="21"/>
              </w:rPr>
            </w:pPr>
            <w:r>
              <w:rPr>
                <w:rFonts w:ascii="宋体" w:hAnsi="宋体"/>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rPr>
            </w:pPr>
            <w:r>
              <w:rPr>
                <w:rFonts w:hint="eastAsia" w:ascii="宋体" w:hAnsi="宋体"/>
              </w:rPr>
              <w:t>……</w:t>
            </w:r>
          </w:p>
        </w:tc>
        <w:tc>
          <w:tcPr>
            <w:tcW w:w="1216" w:type="dxa"/>
            <w:noWrap/>
            <w:vAlign w:val="center"/>
          </w:tcPr>
          <w:p w14:paraId="623A0EDB">
            <w:pPr>
              <w:spacing w:line="300" w:lineRule="exact"/>
              <w:ind w:firstLine="420" w:firstLineChars="200"/>
              <w:rPr>
                <w:rFonts w:ascii="宋体" w:hAnsi="宋体"/>
                <w:szCs w:val="21"/>
              </w:rPr>
            </w:pPr>
          </w:p>
        </w:tc>
        <w:tc>
          <w:tcPr>
            <w:tcW w:w="1216" w:type="dxa"/>
            <w:noWrap/>
            <w:vAlign w:val="center"/>
          </w:tcPr>
          <w:p w14:paraId="205E3593">
            <w:pPr>
              <w:spacing w:line="300" w:lineRule="exact"/>
              <w:ind w:firstLine="420" w:firstLineChars="200"/>
              <w:rPr>
                <w:rFonts w:ascii="宋体" w:hAnsi="宋体"/>
                <w:szCs w:val="21"/>
              </w:rPr>
            </w:pPr>
          </w:p>
        </w:tc>
        <w:tc>
          <w:tcPr>
            <w:tcW w:w="1216" w:type="dxa"/>
            <w:noWrap/>
            <w:vAlign w:val="center"/>
          </w:tcPr>
          <w:p w14:paraId="0CC4F40F">
            <w:pPr>
              <w:spacing w:line="300" w:lineRule="exact"/>
              <w:ind w:firstLine="420" w:firstLineChars="200"/>
              <w:rPr>
                <w:rFonts w:ascii="宋体" w:hAnsi="宋体"/>
                <w:szCs w:val="21"/>
              </w:rPr>
            </w:pPr>
          </w:p>
        </w:tc>
        <w:tc>
          <w:tcPr>
            <w:tcW w:w="1216" w:type="dxa"/>
            <w:noWrap/>
            <w:vAlign w:val="center"/>
          </w:tcPr>
          <w:p w14:paraId="093C8AF8">
            <w:pPr>
              <w:spacing w:line="300" w:lineRule="exact"/>
              <w:ind w:firstLine="420" w:firstLineChars="200"/>
              <w:rPr>
                <w:rFonts w:ascii="宋体" w:hAnsi="宋体"/>
                <w:szCs w:val="21"/>
              </w:rPr>
            </w:pPr>
          </w:p>
        </w:tc>
        <w:tc>
          <w:tcPr>
            <w:tcW w:w="1216" w:type="dxa"/>
            <w:noWrap/>
            <w:vAlign w:val="center"/>
          </w:tcPr>
          <w:p w14:paraId="01C493E2">
            <w:pPr>
              <w:spacing w:line="300" w:lineRule="exact"/>
              <w:ind w:firstLine="420" w:firstLineChars="200"/>
              <w:rPr>
                <w:rFonts w:ascii="宋体" w:hAnsi="宋体"/>
                <w:szCs w:val="21"/>
              </w:rPr>
            </w:pPr>
          </w:p>
        </w:tc>
        <w:tc>
          <w:tcPr>
            <w:tcW w:w="1216" w:type="dxa"/>
            <w:noWrap/>
            <w:vAlign w:val="center"/>
          </w:tcPr>
          <w:p w14:paraId="7037553A">
            <w:pPr>
              <w:spacing w:line="300" w:lineRule="exact"/>
              <w:ind w:firstLine="420" w:firstLineChars="200"/>
              <w:rPr>
                <w:rFonts w:ascii="宋体" w:hAnsi="宋体"/>
                <w:szCs w:val="21"/>
              </w:rPr>
            </w:pPr>
          </w:p>
        </w:tc>
        <w:tc>
          <w:tcPr>
            <w:tcW w:w="1216" w:type="dxa"/>
            <w:noWrap/>
            <w:vAlign w:val="center"/>
          </w:tcPr>
          <w:p w14:paraId="2F469FF8">
            <w:pPr>
              <w:spacing w:line="300" w:lineRule="exact"/>
              <w:ind w:firstLine="420" w:firstLineChars="200"/>
              <w:rPr>
                <w:rFonts w:ascii="宋体" w:hAnsi="宋体"/>
                <w:szCs w:val="21"/>
              </w:rPr>
            </w:pPr>
          </w:p>
        </w:tc>
        <w:tc>
          <w:tcPr>
            <w:tcW w:w="1216" w:type="dxa"/>
            <w:noWrap/>
          </w:tcPr>
          <w:p w14:paraId="3C147FD1">
            <w:pPr>
              <w:spacing w:line="300" w:lineRule="exact"/>
              <w:ind w:firstLine="420" w:firstLineChars="200"/>
              <w:rPr>
                <w:rFonts w:ascii="宋体" w:hAnsi="宋体"/>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rPr>
            </w:pPr>
            <w:r>
              <w:rPr>
                <w:rFonts w:hint="eastAsia" w:ascii="宋体" w:hAnsi="宋体"/>
              </w:rPr>
              <w:t>N</w:t>
            </w:r>
          </w:p>
        </w:tc>
        <w:tc>
          <w:tcPr>
            <w:tcW w:w="1216" w:type="dxa"/>
            <w:noWrap/>
            <w:vAlign w:val="center"/>
          </w:tcPr>
          <w:p w14:paraId="21D9332E">
            <w:pPr>
              <w:spacing w:line="300" w:lineRule="exact"/>
              <w:ind w:firstLine="420" w:firstLineChars="200"/>
              <w:rPr>
                <w:rFonts w:ascii="宋体" w:hAnsi="宋体"/>
                <w:szCs w:val="21"/>
              </w:rPr>
            </w:pPr>
          </w:p>
        </w:tc>
        <w:tc>
          <w:tcPr>
            <w:tcW w:w="1216" w:type="dxa"/>
            <w:noWrap/>
            <w:vAlign w:val="center"/>
          </w:tcPr>
          <w:p w14:paraId="5C44BD7D">
            <w:pPr>
              <w:spacing w:line="300" w:lineRule="exact"/>
              <w:ind w:firstLine="420" w:firstLineChars="200"/>
              <w:rPr>
                <w:rFonts w:ascii="宋体" w:hAnsi="宋体"/>
                <w:szCs w:val="21"/>
              </w:rPr>
            </w:pPr>
          </w:p>
        </w:tc>
        <w:tc>
          <w:tcPr>
            <w:tcW w:w="1216" w:type="dxa"/>
            <w:noWrap/>
            <w:vAlign w:val="center"/>
          </w:tcPr>
          <w:p w14:paraId="228C846D">
            <w:pPr>
              <w:spacing w:line="300" w:lineRule="exact"/>
              <w:ind w:firstLine="420" w:firstLineChars="200"/>
              <w:rPr>
                <w:rFonts w:ascii="宋体" w:hAnsi="宋体"/>
                <w:szCs w:val="21"/>
              </w:rPr>
            </w:pPr>
          </w:p>
        </w:tc>
        <w:tc>
          <w:tcPr>
            <w:tcW w:w="1216" w:type="dxa"/>
            <w:noWrap/>
            <w:vAlign w:val="center"/>
          </w:tcPr>
          <w:p w14:paraId="0F2F1498">
            <w:pPr>
              <w:spacing w:line="300" w:lineRule="exact"/>
              <w:ind w:firstLine="420" w:firstLineChars="200"/>
              <w:rPr>
                <w:rFonts w:ascii="宋体" w:hAnsi="宋体"/>
                <w:szCs w:val="21"/>
              </w:rPr>
            </w:pPr>
          </w:p>
        </w:tc>
        <w:tc>
          <w:tcPr>
            <w:tcW w:w="1216" w:type="dxa"/>
            <w:noWrap/>
            <w:vAlign w:val="center"/>
          </w:tcPr>
          <w:p w14:paraId="33B2FA67">
            <w:pPr>
              <w:spacing w:line="300" w:lineRule="exact"/>
              <w:ind w:firstLine="420" w:firstLineChars="200"/>
              <w:rPr>
                <w:rFonts w:ascii="宋体" w:hAnsi="宋体"/>
                <w:szCs w:val="21"/>
              </w:rPr>
            </w:pPr>
          </w:p>
        </w:tc>
        <w:tc>
          <w:tcPr>
            <w:tcW w:w="1216" w:type="dxa"/>
            <w:noWrap/>
            <w:vAlign w:val="center"/>
          </w:tcPr>
          <w:p w14:paraId="3B3F6257">
            <w:pPr>
              <w:spacing w:line="300" w:lineRule="exact"/>
              <w:ind w:firstLine="420" w:firstLineChars="200"/>
              <w:rPr>
                <w:rFonts w:ascii="宋体" w:hAnsi="宋体"/>
                <w:szCs w:val="21"/>
              </w:rPr>
            </w:pPr>
          </w:p>
        </w:tc>
        <w:tc>
          <w:tcPr>
            <w:tcW w:w="1216" w:type="dxa"/>
            <w:noWrap/>
            <w:vAlign w:val="center"/>
          </w:tcPr>
          <w:p w14:paraId="70363E15">
            <w:pPr>
              <w:spacing w:line="300" w:lineRule="exact"/>
              <w:ind w:firstLine="420" w:firstLineChars="200"/>
              <w:rPr>
                <w:rFonts w:ascii="宋体" w:hAnsi="宋体"/>
                <w:szCs w:val="21"/>
              </w:rPr>
            </w:pPr>
          </w:p>
        </w:tc>
        <w:tc>
          <w:tcPr>
            <w:tcW w:w="1216" w:type="dxa"/>
            <w:noWrap/>
          </w:tcPr>
          <w:p w14:paraId="7C049636">
            <w:pPr>
              <w:spacing w:line="300" w:lineRule="exact"/>
              <w:ind w:firstLine="420" w:firstLineChars="200"/>
              <w:rPr>
                <w:rFonts w:ascii="宋体" w:hAnsi="宋体"/>
                <w:szCs w:val="21"/>
              </w:rPr>
            </w:pPr>
          </w:p>
        </w:tc>
      </w:tr>
    </w:tbl>
    <w:p w14:paraId="134ABE9A">
      <w:pPr>
        <w:spacing w:line="400" w:lineRule="exact"/>
      </w:pPr>
    </w:p>
    <w:p w14:paraId="22711B61">
      <w:pPr>
        <w:spacing w:line="400" w:lineRule="exact"/>
        <w:rPr>
          <w:szCs w:val="21"/>
        </w:rPr>
      </w:pPr>
      <w:r>
        <w:t>附表三：劳动力计划表</w:t>
      </w:r>
    </w:p>
    <w:p w14:paraId="1611CCB4">
      <w:pPr>
        <w:spacing w:line="400" w:lineRule="exact"/>
        <w:ind w:firstLine="7245" w:firstLineChars="3450"/>
        <w:rPr>
          <w:szCs w:val="21"/>
        </w:rPr>
      </w:pPr>
      <w:r>
        <w:rPr>
          <w:szCs w:val="21"/>
        </w:rPr>
        <w:t xml:space="preserve">    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3" w:type="dxa"/>
            <w:noWrap/>
            <w:vAlign w:val="center"/>
          </w:tcPr>
          <w:p w14:paraId="04575541">
            <w:pPr>
              <w:spacing w:line="300" w:lineRule="exact"/>
              <w:jc w:val="center"/>
              <w:rPr>
                <w:rFonts w:ascii="宋体" w:hAnsi="宋体"/>
                <w:szCs w:val="21"/>
              </w:rPr>
            </w:pPr>
            <w:r>
              <w:rPr>
                <w:rFonts w:ascii="宋体" w:hAnsi="宋体"/>
                <w:szCs w:val="21"/>
              </w:rPr>
              <w:t>工种</w:t>
            </w:r>
          </w:p>
        </w:tc>
        <w:tc>
          <w:tcPr>
            <w:tcW w:w="9515" w:type="dxa"/>
            <w:gridSpan w:val="7"/>
            <w:noWrap/>
            <w:vAlign w:val="center"/>
          </w:tcPr>
          <w:p w14:paraId="14C8B6BB">
            <w:pPr>
              <w:spacing w:line="300" w:lineRule="exact"/>
              <w:jc w:val="center"/>
              <w:rPr>
                <w:rFonts w:ascii="宋体" w:hAnsi="宋体"/>
                <w:szCs w:val="21"/>
              </w:rPr>
            </w:pPr>
            <w:r>
              <w:rPr>
                <w:rFonts w:ascii="宋体" w:hAnsi="宋体"/>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rPr>
            </w:pPr>
            <w:r>
              <w:rPr>
                <w:rFonts w:hint="eastAsia" w:ascii="宋体" w:hAnsi="宋体"/>
              </w:rPr>
              <w:t>……</w:t>
            </w:r>
          </w:p>
        </w:tc>
        <w:tc>
          <w:tcPr>
            <w:tcW w:w="961" w:type="dxa"/>
            <w:noWrap/>
            <w:vAlign w:val="center"/>
          </w:tcPr>
          <w:p w14:paraId="4C898E60">
            <w:pPr>
              <w:spacing w:line="300" w:lineRule="exact"/>
              <w:rPr>
                <w:rFonts w:ascii="宋体" w:hAnsi="宋体"/>
                <w:szCs w:val="21"/>
              </w:rPr>
            </w:pPr>
          </w:p>
        </w:tc>
        <w:tc>
          <w:tcPr>
            <w:tcW w:w="1257" w:type="dxa"/>
            <w:noWrap/>
            <w:vAlign w:val="center"/>
          </w:tcPr>
          <w:p w14:paraId="3141EA13">
            <w:pPr>
              <w:spacing w:line="300" w:lineRule="exact"/>
              <w:rPr>
                <w:rFonts w:ascii="宋体" w:hAnsi="宋体"/>
                <w:szCs w:val="21"/>
              </w:rPr>
            </w:pPr>
          </w:p>
        </w:tc>
        <w:tc>
          <w:tcPr>
            <w:tcW w:w="1258" w:type="dxa"/>
            <w:noWrap/>
            <w:vAlign w:val="center"/>
          </w:tcPr>
          <w:p w14:paraId="7D6F9E48">
            <w:pPr>
              <w:spacing w:line="300" w:lineRule="exact"/>
              <w:rPr>
                <w:rFonts w:ascii="宋体" w:hAnsi="宋体"/>
                <w:szCs w:val="21"/>
              </w:rPr>
            </w:pPr>
          </w:p>
        </w:tc>
        <w:tc>
          <w:tcPr>
            <w:tcW w:w="1257" w:type="dxa"/>
            <w:noWrap/>
            <w:vAlign w:val="center"/>
          </w:tcPr>
          <w:p w14:paraId="25849083">
            <w:pPr>
              <w:spacing w:line="300" w:lineRule="exact"/>
              <w:rPr>
                <w:rFonts w:ascii="宋体" w:hAnsi="宋体"/>
                <w:szCs w:val="21"/>
              </w:rPr>
            </w:pPr>
          </w:p>
        </w:tc>
        <w:tc>
          <w:tcPr>
            <w:tcW w:w="1258" w:type="dxa"/>
            <w:noWrap/>
            <w:vAlign w:val="center"/>
          </w:tcPr>
          <w:p w14:paraId="6054A17F">
            <w:pPr>
              <w:spacing w:line="300" w:lineRule="exact"/>
              <w:rPr>
                <w:rFonts w:ascii="宋体" w:hAnsi="宋体"/>
                <w:szCs w:val="21"/>
              </w:rPr>
            </w:pPr>
          </w:p>
        </w:tc>
        <w:tc>
          <w:tcPr>
            <w:tcW w:w="1257" w:type="dxa"/>
            <w:noWrap/>
            <w:vAlign w:val="center"/>
          </w:tcPr>
          <w:p w14:paraId="0F0E10B3">
            <w:pPr>
              <w:spacing w:line="300" w:lineRule="exact"/>
              <w:rPr>
                <w:rFonts w:ascii="宋体" w:hAnsi="宋体"/>
                <w:szCs w:val="21"/>
              </w:rPr>
            </w:pPr>
          </w:p>
        </w:tc>
        <w:tc>
          <w:tcPr>
            <w:tcW w:w="2267" w:type="dxa"/>
            <w:noWrap/>
            <w:vAlign w:val="center"/>
          </w:tcPr>
          <w:p w14:paraId="71FB87F2">
            <w:pPr>
              <w:spacing w:line="300" w:lineRule="exact"/>
              <w:rPr>
                <w:rFonts w:ascii="宋体" w:hAnsi="宋体"/>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rPr>
            </w:pPr>
            <w:r>
              <w:rPr>
                <w:rFonts w:hint="eastAsia" w:ascii="宋体" w:hAnsi="宋体"/>
              </w:rPr>
              <w:t>N</w:t>
            </w:r>
          </w:p>
        </w:tc>
        <w:tc>
          <w:tcPr>
            <w:tcW w:w="961" w:type="dxa"/>
            <w:noWrap/>
            <w:vAlign w:val="center"/>
          </w:tcPr>
          <w:p w14:paraId="23A23668">
            <w:pPr>
              <w:spacing w:line="300" w:lineRule="exact"/>
              <w:rPr>
                <w:rFonts w:ascii="宋体" w:hAnsi="宋体"/>
                <w:szCs w:val="21"/>
              </w:rPr>
            </w:pPr>
          </w:p>
        </w:tc>
        <w:tc>
          <w:tcPr>
            <w:tcW w:w="1257" w:type="dxa"/>
            <w:noWrap/>
            <w:vAlign w:val="center"/>
          </w:tcPr>
          <w:p w14:paraId="5559C4A2">
            <w:pPr>
              <w:spacing w:line="300" w:lineRule="exact"/>
              <w:rPr>
                <w:rFonts w:ascii="宋体" w:hAnsi="宋体"/>
                <w:szCs w:val="21"/>
              </w:rPr>
            </w:pPr>
          </w:p>
        </w:tc>
        <w:tc>
          <w:tcPr>
            <w:tcW w:w="1258" w:type="dxa"/>
            <w:noWrap/>
            <w:vAlign w:val="center"/>
          </w:tcPr>
          <w:p w14:paraId="216CEDFB">
            <w:pPr>
              <w:spacing w:line="300" w:lineRule="exact"/>
              <w:rPr>
                <w:rFonts w:ascii="宋体" w:hAnsi="宋体"/>
                <w:szCs w:val="21"/>
              </w:rPr>
            </w:pPr>
          </w:p>
        </w:tc>
        <w:tc>
          <w:tcPr>
            <w:tcW w:w="1257" w:type="dxa"/>
            <w:noWrap/>
            <w:vAlign w:val="center"/>
          </w:tcPr>
          <w:p w14:paraId="67FB2CA9">
            <w:pPr>
              <w:spacing w:line="300" w:lineRule="exact"/>
              <w:rPr>
                <w:rFonts w:ascii="宋体" w:hAnsi="宋体"/>
                <w:szCs w:val="21"/>
              </w:rPr>
            </w:pPr>
          </w:p>
        </w:tc>
        <w:tc>
          <w:tcPr>
            <w:tcW w:w="1258" w:type="dxa"/>
            <w:noWrap/>
            <w:vAlign w:val="center"/>
          </w:tcPr>
          <w:p w14:paraId="3C3E27ED">
            <w:pPr>
              <w:spacing w:line="300" w:lineRule="exact"/>
              <w:rPr>
                <w:rFonts w:ascii="宋体" w:hAnsi="宋体"/>
                <w:szCs w:val="21"/>
              </w:rPr>
            </w:pPr>
          </w:p>
        </w:tc>
        <w:tc>
          <w:tcPr>
            <w:tcW w:w="1257" w:type="dxa"/>
            <w:noWrap/>
            <w:vAlign w:val="center"/>
          </w:tcPr>
          <w:p w14:paraId="380BC5FB">
            <w:pPr>
              <w:spacing w:line="300" w:lineRule="exact"/>
              <w:rPr>
                <w:rFonts w:ascii="宋体" w:hAnsi="宋体"/>
                <w:szCs w:val="21"/>
              </w:rPr>
            </w:pPr>
          </w:p>
        </w:tc>
        <w:tc>
          <w:tcPr>
            <w:tcW w:w="2267" w:type="dxa"/>
            <w:noWrap/>
            <w:vAlign w:val="center"/>
          </w:tcPr>
          <w:p w14:paraId="053A7BA8">
            <w:pPr>
              <w:spacing w:line="300" w:lineRule="exact"/>
              <w:rPr>
                <w:rFonts w:ascii="宋体" w:hAnsi="宋体"/>
                <w:szCs w:val="21"/>
              </w:rPr>
            </w:pPr>
          </w:p>
        </w:tc>
      </w:tr>
    </w:tbl>
    <w:p w14:paraId="63E6C07F">
      <w:pPr>
        <w:spacing w:line="400" w:lineRule="exact"/>
        <w:rPr>
          <w:rFonts w:ascii="宋体" w:hAnsi="宋体"/>
        </w:rPr>
      </w:pPr>
    </w:p>
    <w:p w14:paraId="71B474A0">
      <w:pPr>
        <w:spacing w:line="400" w:lineRule="exact"/>
        <w:rPr>
          <w:rFonts w:ascii="宋体" w:hAnsi="宋体"/>
        </w:rPr>
      </w:pPr>
      <w:r>
        <w:rPr>
          <w:rFonts w:ascii="宋体" w:hAnsi="宋体"/>
        </w:rPr>
        <w:t>附表四：计划开、竣工日期和施工进度网络图</w:t>
      </w:r>
    </w:p>
    <w:p w14:paraId="11504399">
      <w:pPr>
        <w:spacing w:line="400" w:lineRule="exact"/>
        <w:rPr>
          <w:rFonts w:ascii="宋体" w:hAnsi="宋体"/>
        </w:rPr>
      </w:pPr>
      <w:r>
        <w:rPr>
          <w:rFonts w:ascii="宋体" w:hAnsi="宋体"/>
        </w:rPr>
        <w:t>1.</w:t>
      </w:r>
      <w:r>
        <w:rPr>
          <w:rFonts w:hint="eastAsia" w:ascii="宋体" w:hAnsi="宋体"/>
        </w:rPr>
        <w:t>竞标人</w:t>
      </w:r>
      <w:r>
        <w:rPr>
          <w:rFonts w:ascii="宋体" w:hAnsi="宋体"/>
        </w:rPr>
        <w:t>应提交的施工进度网络图或施工进度表，说明按</w:t>
      </w:r>
      <w:r>
        <w:rPr>
          <w:rFonts w:hint="eastAsia" w:ascii="宋体" w:hAnsi="宋体"/>
        </w:rPr>
        <w:t>《竞争性磋商文件》</w:t>
      </w:r>
      <w:r>
        <w:rPr>
          <w:rFonts w:ascii="宋体" w:hAnsi="宋体"/>
        </w:rPr>
        <w:t>要求的工期进行施工的各个关键日期。</w:t>
      </w:r>
      <w:r>
        <w:rPr>
          <w:rFonts w:hint="eastAsia" w:ascii="宋体" w:hAnsi="宋体"/>
        </w:rPr>
        <w:t>成交</w:t>
      </w:r>
      <w:r>
        <w:rPr>
          <w:rFonts w:ascii="宋体" w:hAnsi="宋体"/>
        </w:rPr>
        <w:t>的</w:t>
      </w:r>
      <w:r>
        <w:rPr>
          <w:rFonts w:hint="eastAsia" w:ascii="宋体" w:hAnsi="宋体"/>
        </w:rPr>
        <w:t>竞标人</w:t>
      </w:r>
      <w:r>
        <w:rPr>
          <w:rFonts w:ascii="宋体" w:hAnsi="宋体"/>
        </w:rPr>
        <w:t>还应按合同条件有关条款的要求提交详细的施工进度计划。</w:t>
      </w:r>
    </w:p>
    <w:p w14:paraId="5DC51E51">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14:paraId="33EADC04">
      <w:pPr>
        <w:spacing w:line="400" w:lineRule="exact"/>
        <w:rPr>
          <w:rFonts w:ascii="宋体" w:hAnsi="宋体"/>
        </w:rPr>
      </w:pPr>
      <w:r>
        <w:rPr>
          <w:rFonts w:ascii="宋体" w:hAnsi="宋体"/>
        </w:rPr>
        <w:t>3.施工进度计划应与施工组织设计相适应。</w:t>
      </w:r>
    </w:p>
    <w:p w14:paraId="37581D04">
      <w:pPr>
        <w:spacing w:line="400" w:lineRule="exact"/>
        <w:rPr>
          <w:rFonts w:ascii="宋体" w:hAnsi="宋体"/>
        </w:rPr>
      </w:pPr>
    </w:p>
    <w:p w14:paraId="0C354BEE">
      <w:pPr>
        <w:spacing w:line="400" w:lineRule="exact"/>
        <w:rPr>
          <w:rFonts w:ascii="宋体" w:hAnsi="宋体"/>
        </w:rPr>
      </w:pPr>
      <w:r>
        <w:rPr>
          <w:rFonts w:ascii="宋体" w:hAnsi="宋体"/>
        </w:rPr>
        <w:t>附表五：施工总平面图</w:t>
      </w:r>
    </w:p>
    <w:p w14:paraId="2FF2ABC0">
      <w:pPr>
        <w:spacing w:line="400" w:lineRule="exact"/>
        <w:rPr>
          <w:rFonts w:ascii="宋体" w:hAnsi="宋体"/>
        </w:rPr>
      </w:pPr>
      <w:r>
        <w:rPr>
          <w:rFonts w:hint="eastAsia" w:ascii="宋体" w:hAnsi="宋体"/>
        </w:rPr>
        <w:t>竞标人</w:t>
      </w:r>
      <w:r>
        <w:rPr>
          <w:rFonts w:ascii="宋体" w:hAnsi="宋体"/>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rPr>
      </w:pPr>
    </w:p>
    <w:p w14:paraId="49F73142">
      <w:pPr>
        <w:spacing w:line="400" w:lineRule="exact"/>
        <w:rPr>
          <w:rFonts w:ascii="宋体" w:hAnsi="宋体"/>
        </w:rPr>
      </w:pPr>
      <w:r>
        <w:rPr>
          <w:rFonts w:ascii="宋体" w:hAnsi="宋体"/>
        </w:rPr>
        <w:t>附表六：临时用地表</w:t>
      </w:r>
    </w:p>
    <w:p w14:paraId="291CC017"/>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565" w:type="dxa"/>
            <w:noWrap/>
            <w:vAlign w:val="center"/>
          </w:tcPr>
          <w:p w14:paraId="57859BA3">
            <w:pPr>
              <w:spacing w:line="300" w:lineRule="exact"/>
              <w:jc w:val="center"/>
            </w:pPr>
            <w:r>
              <w:rPr>
                <w:szCs w:val="21"/>
              </w:rPr>
              <w:t>用途</w:t>
            </w:r>
          </w:p>
        </w:tc>
        <w:tc>
          <w:tcPr>
            <w:tcW w:w="2565" w:type="dxa"/>
            <w:noWrap/>
            <w:vAlign w:val="center"/>
          </w:tcPr>
          <w:p w14:paraId="1BDB39DF">
            <w:pPr>
              <w:spacing w:line="300" w:lineRule="exact"/>
              <w:jc w:val="center"/>
            </w:pPr>
            <w:r>
              <w:rPr>
                <w:szCs w:val="21"/>
              </w:rPr>
              <w:t>面积（平方米）</w:t>
            </w:r>
          </w:p>
        </w:tc>
        <w:tc>
          <w:tcPr>
            <w:tcW w:w="2565" w:type="dxa"/>
            <w:noWrap/>
            <w:vAlign w:val="center"/>
          </w:tcPr>
          <w:p w14:paraId="568B87DB">
            <w:pPr>
              <w:spacing w:line="300" w:lineRule="exact"/>
              <w:jc w:val="center"/>
            </w:pPr>
            <w:r>
              <w:rPr>
                <w:szCs w:val="21"/>
              </w:rPr>
              <w:t>位置</w:t>
            </w:r>
          </w:p>
        </w:tc>
        <w:tc>
          <w:tcPr>
            <w:tcW w:w="2565" w:type="dxa"/>
            <w:noWrap/>
            <w:vAlign w:val="center"/>
          </w:tcPr>
          <w:p w14:paraId="6711B8E7">
            <w:pPr>
              <w:spacing w:line="300" w:lineRule="exact"/>
              <w:jc w:val="center"/>
            </w:pPr>
            <w:r>
              <w:rPr>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rPr>
            </w:pPr>
            <w:r>
              <w:rPr>
                <w:rFonts w:hint="eastAsia" w:ascii="宋体" w:hAnsi="宋体"/>
              </w:rPr>
              <w:t>……</w:t>
            </w:r>
          </w:p>
        </w:tc>
        <w:tc>
          <w:tcPr>
            <w:tcW w:w="2565" w:type="dxa"/>
            <w:noWrap/>
          </w:tcPr>
          <w:p w14:paraId="042A3979">
            <w:pPr>
              <w:spacing w:line="300" w:lineRule="exact"/>
            </w:pPr>
          </w:p>
        </w:tc>
        <w:tc>
          <w:tcPr>
            <w:tcW w:w="2565" w:type="dxa"/>
            <w:noWrap/>
          </w:tcPr>
          <w:p w14:paraId="542ED87E">
            <w:pPr>
              <w:spacing w:line="300" w:lineRule="exact"/>
            </w:pPr>
          </w:p>
        </w:tc>
        <w:tc>
          <w:tcPr>
            <w:tcW w:w="2565" w:type="dxa"/>
            <w:noWrap/>
          </w:tcPr>
          <w:p w14:paraId="15C41E81">
            <w:pPr>
              <w:spacing w:line="300" w:lineRule="exact"/>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rPr>
            </w:pPr>
            <w:r>
              <w:rPr>
                <w:rFonts w:hint="eastAsia" w:ascii="宋体" w:hAnsi="宋体"/>
              </w:rPr>
              <w:t>N</w:t>
            </w:r>
          </w:p>
        </w:tc>
        <w:tc>
          <w:tcPr>
            <w:tcW w:w="2565" w:type="dxa"/>
            <w:noWrap/>
          </w:tcPr>
          <w:p w14:paraId="7A3F1A36">
            <w:pPr>
              <w:spacing w:line="300" w:lineRule="exact"/>
            </w:pPr>
          </w:p>
        </w:tc>
        <w:tc>
          <w:tcPr>
            <w:tcW w:w="2565" w:type="dxa"/>
            <w:noWrap/>
          </w:tcPr>
          <w:p w14:paraId="5AEDBC12">
            <w:pPr>
              <w:spacing w:line="300" w:lineRule="exact"/>
            </w:pPr>
          </w:p>
        </w:tc>
        <w:tc>
          <w:tcPr>
            <w:tcW w:w="2565" w:type="dxa"/>
            <w:noWrap/>
          </w:tcPr>
          <w:p w14:paraId="6844586C">
            <w:pPr>
              <w:spacing w:line="300" w:lineRule="exact"/>
            </w:pPr>
          </w:p>
        </w:tc>
      </w:tr>
    </w:tbl>
    <w:p w14:paraId="0C0F7C44">
      <w:pPr>
        <w:spacing w:line="400" w:lineRule="exact"/>
      </w:pPr>
    </w:p>
    <w:p w14:paraId="6BF2EB62">
      <w:pPr>
        <w:spacing w:line="480" w:lineRule="auto"/>
        <w:jc w:val="center"/>
        <w:rPr>
          <w:rFonts w:ascii="宋体" w:hAnsi="宋体" w:cs="宋体"/>
          <w:sz w:val="24"/>
        </w:rPr>
      </w:pPr>
    </w:p>
    <w:p w14:paraId="262F3F97">
      <w:pPr>
        <w:spacing w:line="480" w:lineRule="auto"/>
        <w:rPr>
          <w:rFonts w:ascii="宋体" w:hAnsi="宋体" w:cs="宋体"/>
          <w:b/>
          <w:sz w:val="24"/>
        </w:rPr>
      </w:pPr>
    </w:p>
    <w:p w14:paraId="7E9B76AE">
      <w:pPr>
        <w:spacing w:line="480" w:lineRule="auto"/>
        <w:rPr>
          <w:rFonts w:ascii="宋体" w:hAnsi="宋体" w:cs="宋体"/>
          <w:b/>
          <w:sz w:val="24"/>
        </w:rPr>
      </w:pPr>
    </w:p>
    <w:p w14:paraId="1F1682C5">
      <w:pPr>
        <w:spacing w:line="480" w:lineRule="auto"/>
        <w:rPr>
          <w:rFonts w:ascii="宋体" w:hAnsi="宋体" w:cs="宋体"/>
          <w:b/>
          <w:sz w:val="24"/>
        </w:rPr>
      </w:pPr>
    </w:p>
    <w:p w14:paraId="7BCFE169">
      <w:pPr>
        <w:spacing w:line="480" w:lineRule="auto"/>
        <w:rPr>
          <w:rFonts w:ascii="宋体" w:hAnsi="宋体" w:cs="宋体"/>
          <w:b/>
          <w:sz w:val="24"/>
        </w:rPr>
      </w:pPr>
    </w:p>
    <w:p w14:paraId="5F478813">
      <w:pPr>
        <w:spacing w:line="480" w:lineRule="auto"/>
        <w:rPr>
          <w:rFonts w:ascii="宋体" w:hAnsi="宋体" w:cs="宋体"/>
          <w:b/>
          <w:sz w:val="24"/>
        </w:rPr>
      </w:pPr>
    </w:p>
    <w:p w14:paraId="62F98B6A">
      <w:pPr>
        <w:spacing w:line="480" w:lineRule="auto"/>
        <w:rPr>
          <w:rFonts w:ascii="宋体" w:hAnsi="宋体" w:cs="宋体"/>
          <w:b/>
          <w:sz w:val="24"/>
        </w:rPr>
      </w:pPr>
    </w:p>
    <w:p w14:paraId="1F946976">
      <w:pPr>
        <w:spacing w:line="480" w:lineRule="auto"/>
        <w:rPr>
          <w:rFonts w:ascii="宋体" w:hAnsi="宋体" w:cs="宋体"/>
          <w:b/>
          <w:sz w:val="24"/>
        </w:rPr>
      </w:pPr>
    </w:p>
    <w:p w14:paraId="6800F25E">
      <w:pPr>
        <w:spacing w:line="480" w:lineRule="auto"/>
        <w:rPr>
          <w:rFonts w:ascii="宋体" w:hAnsi="宋体" w:cs="宋体"/>
          <w:b/>
          <w:sz w:val="24"/>
        </w:rPr>
      </w:pPr>
    </w:p>
    <w:p w14:paraId="769809F2">
      <w:pPr>
        <w:spacing w:line="480" w:lineRule="auto"/>
        <w:rPr>
          <w:rFonts w:ascii="宋体" w:hAnsi="宋体" w:cs="宋体"/>
          <w:b/>
          <w:sz w:val="24"/>
        </w:rPr>
      </w:pPr>
    </w:p>
    <w:p w14:paraId="042F4D4D">
      <w:pPr>
        <w:spacing w:line="480" w:lineRule="auto"/>
        <w:rPr>
          <w:rFonts w:ascii="宋体" w:hAnsi="宋体" w:cs="宋体"/>
          <w:b/>
          <w:sz w:val="24"/>
        </w:rPr>
      </w:pPr>
    </w:p>
    <w:p w14:paraId="26C05EDD">
      <w:pPr>
        <w:spacing w:line="480" w:lineRule="auto"/>
        <w:rPr>
          <w:rFonts w:ascii="宋体" w:hAnsi="宋体" w:cs="宋体"/>
          <w:b/>
          <w:sz w:val="24"/>
        </w:rPr>
      </w:pPr>
    </w:p>
    <w:p w14:paraId="722BCCCE">
      <w:pPr>
        <w:spacing w:line="480" w:lineRule="auto"/>
        <w:rPr>
          <w:rFonts w:ascii="宋体" w:hAnsi="宋体" w:cs="宋体"/>
          <w:b/>
          <w:sz w:val="24"/>
        </w:rPr>
      </w:pPr>
    </w:p>
    <w:p w14:paraId="087998AC">
      <w:pPr>
        <w:spacing w:line="480" w:lineRule="auto"/>
        <w:rPr>
          <w:rFonts w:ascii="宋体" w:hAnsi="宋体" w:cs="宋体"/>
          <w:b/>
          <w:sz w:val="24"/>
        </w:rPr>
      </w:pPr>
    </w:p>
    <w:p w14:paraId="4CBB148B">
      <w:pPr>
        <w:spacing w:line="480" w:lineRule="auto"/>
        <w:rPr>
          <w:rFonts w:ascii="宋体" w:hAnsi="宋体" w:cs="宋体"/>
          <w:b/>
          <w:sz w:val="24"/>
        </w:rPr>
      </w:pPr>
    </w:p>
    <w:p w14:paraId="1356E8D6">
      <w:pPr>
        <w:pStyle w:val="2"/>
        <w:spacing w:before="0"/>
        <w:jc w:val="center"/>
        <w:rPr>
          <w:rFonts w:hAnsi="宋体"/>
          <w:bCs w:val="0"/>
          <w:sz w:val="28"/>
          <w:szCs w:val="28"/>
        </w:rPr>
      </w:pPr>
      <w:bookmarkStart w:id="1294" w:name="_Toc86935945"/>
      <w:r>
        <w:rPr>
          <w:rFonts w:hint="eastAsia" w:hAnsi="宋体"/>
          <w:bCs w:val="0"/>
          <w:sz w:val="28"/>
          <w:szCs w:val="28"/>
        </w:rPr>
        <w:t>四、其他资料（如有）</w:t>
      </w:r>
      <w:bookmarkEnd w:id="1294"/>
    </w:p>
    <w:p w14:paraId="39288D2B">
      <w:pPr>
        <w:spacing w:line="400" w:lineRule="exact"/>
        <w:outlineLvl w:val="4"/>
        <w:rPr>
          <w:rFonts w:ascii="宋体" w:hAnsi="宋体" w:cs="宋体"/>
          <w:b/>
          <w:szCs w:val="20"/>
        </w:rPr>
      </w:pPr>
      <w:r>
        <w:rPr>
          <w:rFonts w:hint="eastAsia" w:ascii="宋体" w:hAnsi="宋体" w:cs="宋体"/>
          <w:b/>
          <w:szCs w:val="20"/>
        </w:rPr>
        <w:t>附件1：中小企业声明函（格式）</w:t>
      </w:r>
    </w:p>
    <w:p w14:paraId="12BA546D">
      <w:pPr>
        <w:jc w:val="center"/>
        <w:rPr>
          <w:rFonts w:ascii="宋体" w:hAnsi="宋体" w:cs="宋体"/>
          <w:b/>
          <w:sz w:val="30"/>
          <w:szCs w:val="30"/>
        </w:rPr>
      </w:pPr>
      <w:r>
        <w:rPr>
          <w:rFonts w:hint="eastAsia" w:ascii="宋体" w:hAnsi="宋体" w:cs="宋体"/>
          <w:b/>
          <w:sz w:val="30"/>
          <w:szCs w:val="30"/>
        </w:rPr>
        <w:t>中小企业声明函（格式）</w:t>
      </w:r>
    </w:p>
    <w:p w14:paraId="2A535914">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14:paraId="440FB040">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14:paraId="3DA9F5B7">
      <w:pPr>
        <w:spacing w:line="400" w:lineRule="exact"/>
        <w:ind w:firstLine="420" w:firstLineChars="200"/>
        <w:rPr>
          <w:rFonts w:ascii="宋体" w:hAnsi="宋体" w:cs="宋体"/>
          <w:szCs w:val="21"/>
        </w:rPr>
      </w:pPr>
      <w:r>
        <w:rPr>
          <w:rFonts w:hint="eastAsia" w:ascii="宋体" w:hAnsi="宋体" w:cs="宋体"/>
          <w:szCs w:val="21"/>
        </w:rPr>
        <w:t>……</w:t>
      </w:r>
    </w:p>
    <w:p w14:paraId="7B51FE0B">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szCs w:val="21"/>
        </w:rPr>
      </w:pPr>
    </w:p>
    <w:p w14:paraId="5E2CF133">
      <w:pPr>
        <w:spacing w:line="400" w:lineRule="exact"/>
        <w:ind w:left="1120" w:hanging="1120"/>
        <w:jc w:val="center"/>
        <w:rPr>
          <w:rFonts w:hint="default" w:ascii="宋体" w:hAnsi="宋体" w:eastAsia="宋体" w:cs="宋体"/>
          <w:szCs w:val="21"/>
          <w:lang w:val="en-US" w:eastAsia="zh-CN"/>
        </w:rPr>
      </w:pPr>
      <w:r>
        <w:rPr>
          <w:rFonts w:hint="eastAsia" w:ascii="宋体" w:hAnsi="宋体" w:cs="宋体"/>
          <w:szCs w:val="21"/>
        </w:rPr>
        <w:t xml:space="preserve">             企业名称（公章或电子签章）：</w:t>
      </w:r>
    </w:p>
    <w:p w14:paraId="3BFFF305">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2966903C">
      <w:pPr>
        <w:spacing w:line="400" w:lineRule="exact"/>
        <w:ind w:firstLine="420" w:firstLineChars="200"/>
        <w:rPr>
          <w:rFonts w:ascii="宋体" w:hAnsi="宋体" w:cs="宋体"/>
          <w:b/>
          <w:szCs w:val="21"/>
        </w:rPr>
      </w:pPr>
    </w:p>
    <w:p w14:paraId="1CD6B60D">
      <w:pPr>
        <w:spacing w:line="320" w:lineRule="exact"/>
        <w:ind w:firstLine="420" w:firstLineChars="200"/>
        <w:rPr>
          <w:rFonts w:ascii="宋体" w:hAnsi="宋体" w:cs="宋体"/>
          <w:b/>
          <w:szCs w:val="21"/>
        </w:rPr>
      </w:pPr>
    </w:p>
    <w:p w14:paraId="62063CBE">
      <w:pPr>
        <w:spacing w:line="320" w:lineRule="exact"/>
        <w:ind w:firstLine="420" w:firstLineChars="200"/>
        <w:rPr>
          <w:rFonts w:ascii="宋体" w:hAnsi="宋体" w:cs="宋体"/>
          <w:b/>
          <w:szCs w:val="21"/>
        </w:rPr>
      </w:pPr>
    </w:p>
    <w:p w14:paraId="760D2609">
      <w:pPr>
        <w:spacing w:line="320" w:lineRule="exact"/>
        <w:ind w:firstLine="420" w:firstLineChars="200"/>
        <w:rPr>
          <w:rFonts w:ascii="宋体" w:hAnsi="宋体" w:cs="宋体"/>
          <w:b/>
          <w:szCs w:val="21"/>
        </w:rPr>
      </w:pPr>
    </w:p>
    <w:p w14:paraId="23F0FF13">
      <w:pPr>
        <w:spacing w:line="320" w:lineRule="exact"/>
        <w:ind w:firstLine="420" w:firstLineChars="200"/>
        <w:rPr>
          <w:rFonts w:ascii="宋体" w:hAnsi="宋体" w:cs="宋体"/>
          <w:b/>
          <w:szCs w:val="21"/>
        </w:rPr>
      </w:pPr>
    </w:p>
    <w:p w14:paraId="67568855">
      <w:pPr>
        <w:widowControl/>
        <w:ind w:firstLine="420" w:firstLineChars="200"/>
        <w:jc w:val="left"/>
        <w:rPr>
          <w:rFonts w:ascii="宋体" w:hAnsi="宋体" w:cs="宋体"/>
          <w:b/>
          <w:bCs/>
          <w:szCs w:val="20"/>
        </w:rPr>
      </w:pPr>
      <w:r>
        <w:rPr>
          <w:rFonts w:hint="eastAsia" w:ascii="宋体" w:hAnsi="宋体" w:cs="宋体"/>
          <w:b/>
          <w:bCs/>
          <w:szCs w:val="20"/>
        </w:rPr>
        <w:t>说明：</w:t>
      </w:r>
    </w:p>
    <w:p w14:paraId="5862F994">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szCs w:val="21"/>
        </w:rPr>
      </w:pPr>
    </w:p>
    <w:p w14:paraId="52CA87C9">
      <w:pPr>
        <w:spacing w:line="400" w:lineRule="exact"/>
        <w:ind w:firstLine="420" w:firstLineChars="200"/>
        <w:rPr>
          <w:rFonts w:ascii="宋体" w:hAnsi="宋体" w:cs="宋体"/>
          <w:b/>
          <w:szCs w:val="21"/>
        </w:rPr>
      </w:pPr>
      <w:r>
        <w:rPr>
          <w:rFonts w:hint="eastAsia" w:ascii="宋体" w:hAnsi="宋体" w:cs="宋体"/>
          <w:b/>
          <w:szCs w:val="21"/>
        </w:rPr>
        <w:br w:type="page"/>
      </w:r>
    </w:p>
    <w:p w14:paraId="444BF4A5">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14:paraId="2C667E0B">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szCs w:val="21"/>
        </w:rPr>
      </w:pPr>
    </w:p>
    <w:p w14:paraId="697E6E0F">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14:paraId="0B8E78EF">
      <w:pPr>
        <w:spacing w:line="400" w:lineRule="exact"/>
        <w:ind w:firstLine="420" w:firstLineChars="200"/>
        <w:rPr>
          <w:rFonts w:ascii="宋体" w:hAnsi="宋体" w:cs="宋体"/>
          <w:b/>
          <w:szCs w:val="21"/>
        </w:rPr>
      </w:pPr>
    </w:p>
    <w:p w14:paraId="2970B9FF">
      <w:pPr>
        <w:spacing w:line="400" w:lineRule="exact"/>
        <w:rPr>
          <w:rFonts w:ascii="宋体" w:hAnsi="宋体" w:cs="宋体"/>
          <w:b/>
          <w:szCs w:val="20"/>
        </w:rPr>
      </w:pPr>
      <w:r>
        <w:rPr>
          <w:rFonts w:hint="eastAsia" w:ascii="宋体" w:hAnsi="宋体" w:cs="宋体"/>
          <w:b/>
          <w:szCs w:val="20"/>
        </w:rPr>
        <w:br w:type="page"/>
      </w:r>
    </w:p>
    <w:p w14:paraId="1D04F5FB">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14:paraId="6D3AADD4">
      <w:pPr>
        <w:spacing w:line="400" w:lineRule="exact"/>
        <w:rPr>
          <w:rFonts w:ascii="宋体" w:hAnsi="宋体" w:cs="宋体"/>
          <w:b/>
          <w:sz w:val="32"/>
          <w:szCs w:val="20"/>
        </w:rPr>
      </w:pPr>
    </w:p>
    <w:p w14:paraId="3896A3A6">
      <w:pPr>
        <w:jc w:val="center"/>
        <w:rPr>
          <w:rFonts w:ascii="宋体" w:hAnsi="宋体" w:cs="宋体"/>
          <w:b/>
          <w:sz w:val="30"/>
          <w:szCs w:val="30"/>
        </w:rPr>
      </w:pPr>
      <w:bookmarkStart w:id="1295" w:name="OLE_LINK14"/>
      <w:bookmarkStart w:id="1296" w:name="OLE_LINK13"/>
      <w:r>
        <w:rPr>
          <w:rFonts w:hint="eastAsia" w:ascii="宋体" w:hAnsi="宋体" w:cs="宋体"/>
          <w:b/>
          <w:sz w:val="30"/>
          <w:szCs w:val="30"/>
        </w:rPr>
        <w:t>残疾人福利性单位声明函（格式）</w:t>
      </w:r>
    </w:p>
    <w:bookmarkEnd w:id="1295"/>
    <w:bookmarkEnd w:id="1296"/>
    <w:p w14:paraId="54B75325">
      <w:pPr>
        <w:spacing w:line="400" w:lineRule="exact"/>
        <w:rPr>
          <w:rFonts w:ascii="宋体" w:hAnsi="宋体" w:cs="宋体"/>
          <w:b/>
          <w:spacing w:val="6"/>
          <w:sz w:val="30"/>
          <w:szCs w:val="30"/>
          <w:highlight w:val="yellow"/>
        </w:rPr>
      </w:pPr>
    </w:p>
    <w:p w14:paraId="6FE7463A">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70A5F43">
      <w:pPr>
        <w:spacing w:line="400" w:lineRule="exact"/>
        <w:ind w:firstLine="444" w:firstLineChars="200"/>
        <w:rPr>
          <w:rFonts w:ascii="宋体" w:hAnsi="宋体" w:cs="宋体"/>
          <w:spacing w:val="6"/>
          <w:szCs w:val="21"/>
        </w:rPr>
      </w:pPr>
    </w:p>
    <w:p w14:paraId="33AF9CC2">
      <w:pPr>
        <w:spacing w:line="400" w:lineRule="exact"/>
        <w:ind w:firstLine="444" w:firstLineChars="200"/>
        <w:rPr>
          <w:rFonts w:ascii="宋体" w:hAnsi="宋体" w:cs="宋体"/>
          <w:spacing w:val="6"/>
          <w:szCs w:val="21"/>
        </w:rPr>
      </w:pPr>
    </w:p>
    <w:p w14:paraId="2C6EEF6D">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14:paraId="3AD7B26C">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78C6476B">
      <w:pPr>
        <w:spacing w:line="400" w:lineRule="exact"/>
        <w:rPr>
          <w:rFonts w:ascii="宋体" w:hAnsi="宋体" w:cs="宋体"/>
          <w:szCs w:val="21"/>
          <w:u w:val="single"/>
        </w:rPr>
      </w:pPr>
    </w:p>
    <w:p w14:paraId="16AB243F">
      <w:pPr>
        <w:widowControl/>
        <w:ind w:firstLine="420" w:firstLineChars="200"/>
        <w:jc w:val="left"/>
        <w:rPr>
          <w:rFonts w:ascii="宋体" w:hAnsi="宋体" w:cs="宋体"/>
          <w:b/>
          <w:bCs/>
          <w:szCs w:val="20"/>
        </w:rPr>
      </w:pPr>
    </w:p>
    <w:p w14:paraId="56DD6C82">
      <w:pPr>
        <w:widowControl/>
        <w:ind w:firstLine="420" w:firstLineChars="200"/>
        <w:jc w:val="left"/>
        <w:rPr>
          <w:rFonts w:ascii="宋体" w:hAnsi="宋体" w:cs="宋体"/>
          <w:b/>
          <w:bCs/>
          <w:szCs w:val="20"/>
        </w:rPr>
      </w:pPr>
    </w:p>
    <w:p w14:paraId="307155EF">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14:paraId="70EB7047">
      <w:pPr>
        <w:spacing w:line="400" w:lineRule="exact"/>
        <w:ind w:firstLine="420" w:firstLineChars="200"/>
        <w:rPr>
          <w:rFonts w:eastAsia="仿宋"/>
          <w:b/>
          <w:szCs w:val="21"/>
        </w:rPr>
      </w:pPr>
    </w:p>
    <w:p w14:paraId="04CE722C">
      <w:pPr>
        <w:spacing w:line="400" w:lineRule="exact"/>
        <w:ind w:left="1120" w:hanging="1120"/>
        <w:rPr>
          <w:rFonts w:eastAsia="仿宋"/>
          <w:b/>
          <w:bCs/>
          <w:szCs w:val="20"/>
        </w:rPr>
      </w:pPr>
    </w:p>
    <w:p w14:paraId="037C4B6B">
      <w:pPr>
        <w:pStyle w:val="2"/>
        <w:spacing w:before="0"/>
        <w:jc w:val="center"/>
        <w:rPr>
          <w:rFonts w:hAnsi="宋体"/>
          <w:sz w:val="28"/>
          <w:szCs w:val="28"/>
        </w:rPr>
      </w:pPr>
    </w:p>
    <w:p w14:paraId="5E0942B5">
      <w:pPr>
        <w:pStyle w:val="2"/>
        <w:spacing w:before="0"/>
        <w:jc w:val="center"/>
        <w:rPr>
          <w:rFonts w:hAnsi="宋体"/>
          <w:sz w:val="28"/>
          <w:szCs w:val="28"/>
        </w:rPr>
      </w:pPr>
    </w:p>
    <w:p w14:paraId="6408AC3B">
      <w:pPr>
        <w:pStyle w:val="2"/>
        <w:spacing w:before="0"/>
        <w:jc w:val="center"/>
        <w:rPr>
          <w:rFonts w:hAnsi="宋体"/>
          <w:sz w:val="28"/>
          <w:szCs w:val="28"/>
        </w:rPr>
      </w:pPr>
    </w:p>
    <w:p w14:paraId="2D6BBF6F">
      <w:pPr>
        <w:pStyle w:val="2"/>
        <w:spacing w:before="0"/>
        <w:jc w:val="center"/>
        <w:rPr>
          <w:rFonts w:hAnsi="宋体"/>
          <w:sz w:val="28"/>
          <w:szCs w:val="28"/>
        </w:rPr>
      </w:pPr>
    </w:p>
    <w:p w14:paraId="19D38279">
      <w:pPr>
        <w:pStyle w:val="2"/>
        <w:spacing w:before="0"/>
        <w:rPr>
          <w:rFonts w:hAnsi="宋体"/>
          <w:sz w:val="28"/>
          <w:szCs w:val="28"/>
        </w:rPr>
      </w:pPr>
    </w:p>
    <w:p w14:paraId="09BD324D"/>
    <w:p w14:paraId="37BCFC7A">
      <w:pPr>
        <w:widowControl/>
        <w:jc w:val="left"/>
        <w:rPr>
          <w:rFonts w:hAnsi="宋体"/>
          <w:b/>
          <w:sz w:val="28"/>
          <w:szCs w:val="28"/>
        </w:rPr>
      </w:pPr>
      <w:bookmarkStart w:id="1297" w:name="_Toc86935946"/>
      <w:r>
        <w:rPr>
          <w:rFonts w:hAnsi="宋体"/>
          <w:b/>
          <w:sz w:val="28"/>
          <w:szCs w:val="28"/>
        </w:rPr>
        <w:br w:type="page"/>
      </w:r>
    </w:p>
    <w:p w14:paraId="7EAFA509">
      <w:pPr>
        <w:spacing w:line="390" w:lineRule="exact"/>
        <w:jc w:val="center"/>
        <w:rPr>
          <w:rFonts w:hAnsi="宋体"/>
          <w:b/>
          <w:sz w:val="28"/>
          <w:szCs w:val="28"/>
        </w:rPr>
      </w:pPr>
      <w:r>
        <w:rPr>
          <w:rFonts w:hint="eastAsia" w:hAnsi="宋体"/>
          <w:b/>
          <w:sz w:val="28"/>
          <w:szCs w:val="28"/>
        </w:rPr>
        <w:t>第八章  评标办法</w:t>
      </w:r>
      <w:bookmarkEnd w:id="1297"/>
    </w:p>
    <w:p w14:paraId="0E8AAB0D">
      <w:pPr>
        <w:spacing w:after="120"/>
        <w:jc w:val="center"/>
        <w:rPr>
          <w:rFonts w:ascii="宋体" w:hAnsi="宋体" w:cs="宋体"/>
          <w:b/>
          <w:color w:val="000000"/>
          <w:sz w:val="24"/>
        </w:rPr>
      </w:pPr>
      <w:bookmarkStart w:id="1298" w:name="_Toc440877588"/>
    </w:p>
    <w:p w14:paraId="0886A6A5">
      <w:pPr>
        <w:spacing w:after="120"/>
        <w:jc w:val="center"/>
        <w:rPr>
          <w:rFonts w:ascii="Calibri" w:hAnsi="Calibri"/>
        </w:rPr>
      </w:pPr>
      <w:r>
        <w:rPr>
          <w:rFonts w:hint="eastAsia" w:ascii="宋体" w:hAnsi="宋体" w:cs="宋体"/>
          <w:b/>
          <w:color w:val="000000"/>
          <w:sz w:val="24"/>
        </w:rPr>
        <w:t>评分办法前附表</w:t>
      </w:r>
    </w:p>
    <w:tbl>
      <w:tblPr>
        <w:tblStyle w:val="48"/>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条款名称</w:t>
            </w:r>
          </w:p>
        </w:tc>
        <w:tc>
          <w:tcPr>
            <w:tcW w:w="2446" w:type="dxa"/>
            <w:gridSpan w:val="2"/>
            <w:noWrap/>
            <w:vAlign w:val="center"/>
          </w:tcPr>
          <w:p w14:paraId="6B080532">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000000"/>
                <w:kern w:val="0"/>
                <w:szCs w:val="21"/>
              </w:rPr>
            </w:pPr>
            <w:r>
              <w:rPr>
                <w:rFonts w:hint="eastAsia" w:ascii="宋体" w:hAnsi="宋体" w:cs="宋体"/>
                <w:b/>
                <w:bCs/>
                <w:color w:val="000000"/>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资格性审查</w:t>
            </w:r>
          </w:p>
        </w:tc>
        <w:tc>
          <w:tcPr>
            <w:tcW w:w="2446" w:type="dxa"/>
            <w:gridSpan w:val="2"/>
            <w:noWrap/>
            <w:vAlign w:val="center"/>
          </w:tcPr>
          <w:p w14:paraId="1A8AA517">
            <w:pPr>
              <w:spacing w:line="44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贺州市平桂区政府采购供应商信用承诺函</w:t>
            </w:r>
          </w:p>
        </w:tc>
        <w:tc>
          <w:tcPr>
            <w:tcW w:w="6397" w:type="dxa"/>
            <w:noWrap/>
            <w:vAlign w:val="center"/>
          </w:tcPr>
          <w:p w14:paraId="20B79CF5">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8853B4F">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43780C8E">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市政公用工程施工总承包叁级</w:t>
            </w:r>
            <w:r>
              <w:rPr>
                <w:rFonts w:hint="eastAsia" w:asciiTheme="minorEastAsia" w:hAnsiTheme="minorEastAsia" w:eastAsiaTheme="minorEastAsia" w:cstheme="minorEastAsia"/>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2617A65F">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66CA2412">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w:t>
            </w:r>
          </w:p>
        </w:tc>
        <w:tc>
          <w:tcPr>
            <w:tcW w:w="6397" w:type="dxa"/>
            <w:noWrap/>
            <w:vAlign w:val="center"/>
          </w:tcPr>
          <w:p w14:paraId="0679B1C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7497DEE3">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7CECD9E9">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项目经理</w:t>
            </w:r>
          </w:p>
        </w:tc>
        <w:tc>
          <w:tcPr>
            <w:tcW w:w="6397" w:type="dxa"/>
            <w:noWrap/>
            <w:vAlign w:val="center"/>
          </w:tcPr>
          <w:p w14:paraId="2AFE9E14">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具备</w:t>
            </w:r>
            <w:r>
              <w:rPr>
                <w:rFonts w:hint="eastAsia" w:asciiTheme="minorEastAsia" w:hAnsiTheme="minorEastAsia" w:eastAsiaTheme="minorEastAsia" w:cstheme="minorEastAsia"/>
                <w:szCs w:val="21"/>
                <w:lang w:eastAsia="zh-CN"/>
              </w:rPr>
              <w:t>市政公用工程专业</w:t>
            </w:r>
            <w:r>
              <w:rPr>
                <w:rFonts w:hint="eastAsia" w:asciiTheme="minorEastAsia" w:hAnsiTheme="minorEastAsia" w:eastAsiaTheme="minorEastAsia" w:cstheme="minorEastAsia"/>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5CA7DFDA">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0A542FE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专职安全员</w:t>
            </w:r>
          </w:p>
        </w:tc>
        <w:tc>
          <w:tcPr>
            <w:tcW w:w="6397" w:type="dxa"/>
            <w:noWrap/>
            <w:vAlign w:val="center"/>
          </w:tcPr>
          <w:p w14:paraId="0535C920">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0639F7E">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6FC4910">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6397" w:type="dxa"/>
            <w:noWrap/>
            <w:vAlign w:val="center"/>
          </w:tcPr>
          <w:p w14:paraId="47177C5F">
            <w:pPr>
              <w:spacing w:line="400" w:lineRule="exact"/>
              <w:rPr>
                <w:rFonts w:hint="eastAsia" w:asciiTheme="minorEastAsia" w:hAnsiTheme="minorEastAsia" w:eastAsiaTheme="minorEastAsia" w:cstheme="minorEastAsia"/>
                <w:sz w:val="21"/>
                <w:szCs w:val="21"/>
              </w:rPr>
            </w:pPr>
            <w:r>
              <w:rPr>
                <w:rFonts w:hint="eastAsia"/>
                <w:sz w:val="21"/>
                <w:szCs w:val="21"/>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000000"/>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000000"/>
                <w:szCs w:val="21"/>
              </w:rPr>
            </w:pPr>
            <w:r>
              <w:rPr>
                <w:rFonts w:hint="eastAsia" w:ascii="宋体" w:hAnsi="宋体" w:cs="宋体"/>
                <w:b/>
                <w:color w:val="000000"/>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000000"/>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符合性审查</w:t>
            </w:r>
          </w:p>
        </w:tc>
        <w:tc>
          <w:tcPr>
            <w:tcW w:w="2446" w:type="dxa"/>
            <w:gridSpan w:val="2"/>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000000"/>
                <w:kern w:val="0"/>
                <w:szCs w:val="21"/>
              </w:rPr>
            </w:pPr>
          </w:p>
        </w:tc>
        <w:tc>
          <w:tcPr>
            <w:tcW w:w="2446" w:type="dxa"/>
            <w:gridSpan w:val="2"/>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磋商人</w:t>
            </w:r>
            <w:r>
              <w:rPr>
                <w:rFonts w:hint="eastAsia" w:asciiTheme="minorEastAsia" w:hAnsiTheme="minorEastAsia" w:eastAsiaTheme="minorEastAsia" w:cstheme="minorEastAsia"/>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D5540BC">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质量要求</w:t>
            </w:r>
          </w:p>
        </w:tc>
        <w:tc>
          <w:tcPr>
            <w:tcW w:w="6397" w:type="dxa"/>
            <w:noWrap/>
            <w:vAlign w:val="center"/>
          </w:tcPr>
          <w:p w14:paraId="6C056FE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51EA90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工期</w:t>
            </w:r>
          </w:p>
        </w:tc>
        <w:tc>
          <w:tcPr>
            <w:tcW w:w="6397" w:type="dxa"/>
            <w:noWrap/>
            <w:vAlign w:val="center"/>
          </w:tcPr>
          <w:p w14:paraId="67F80F87">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000000"/>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000000"/>
                <w:szCs w:val="21"/>
              </w:rPr>
            </w:pPr>
          </w:p>
        </w:tc>
        <w:tc>
          <w:tcPr>
            <w:tcW w:w="2446" w:type="dxa"/>
            <w:gridSpan w:val="2"/>
            <w:noWrap/>
          </w:tcPr>
          <w:p w14:paraId="0826FE8D">
            <w:pPr>
              <w:autoSpaceDE w:val="0"/>
              <w:autoSpaceDN w:val="0"/>
              <w:adjustRightIn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000000"/>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000000"/>
                <w:kern w:val="0"/>
                <w:szCs w:val="21"/>
              </w:rPr>
            </w:pPr>
            <w:r>
              <w:rPr>
                <w:rFonts w:hint="eastAsia" w:ascii="宋体" w:hAnsi="宋体" w:cs="宋体"/>
                <w:b/>
                <w:color w:val="000000"/>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000000"/>
                <w:szCs w:val="21"/>
              </w:rPr>
            </w:pPr>
            <w:r>
              <w:rPr>
                <w:rFonts w:hint="eastAsia" w:ascii="宋体" w:hAnsi="宋体" w:cs="宋体"/>
                <w:b/>
                <w:color w:val="000000"/>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000000"/>
                <w:szCs w:val="21"/>
              </w:rPr>
            </w:pPr>
            <w:r>
              <w:rPr>
                <w:rFonts w:hint="eastAsia" w:ascii="宋体" w:hAnsi="宋体" w:cs="宋体"/>
                <w:b/>
                <w:color w:val="000000"/>
                <w:szCs w:val="21"/>
              </w:rPr>
              <w:t>报价分</w:t>
            </w:r>
          </w:p>
          <w:p w14:paraId="1EF3FEB1">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p w14:paraId="6252A2AD">
            <w:pPr>
              <w:spacing w:line="420" w:lineRule="exact"/>
              <w:jc w:val="center"/>
              <w:rPr>
                <w:rFonts w:ascii="宋体" w:hAnsi="宋体" w:cs="宋体"/>
                <w:color w:val="000000"/>
                <w:szCs w:val="21"/>
              </w:rPr>
            </w:pPr>
            <w:r>
              <w:rPr>
                <w:rFonts w:hint="eastAsia" w:ascii="宋体" w:hAnsi="宋体" w:cs="宋体"/>
                <w:b/>
                <w:color w:val="000000"/>
                <w:szCs w:val="21"/>
              </w:rPr>
              <w:t>（30分）</w:t>
            </w:r>
          </w:p>
        </w:tc>
        <w:tc>
          <w:tcPr>
            <w:tcW w:w="8843"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评标基准价的计算方法：</w:t>
            </w:r>
          </w:p>
          <w:p w14:paraId="717D335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评标价折算：</w:t>
            </w:r>
            <w:r>
              <w:rPr>
                <w:rFonts w:hint="eastAsia" w:asciiTheme="minorEastAsia" w:hAnsiTheme="minorEastAsia" w:eastAsiaTheme="minorEastAsia" w:cstheme="minorEastAsia"/>
                <w:b/>
                <w:bCs/>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报价分评分标准：</w:t>
            </w:r>
          </w:p>
          <w:p w14:paraId="752375A3">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以进入详细评审的最低评标价为评标基准价，得30分。投标报价分计算公式：</w:t>
            </w:r>
          </w:p>
          <w:p w14:paraId="5F963247">
            <w:pPr>
              <w:spacing w:line="420" w:lineRule="exact"/>
              <w:ind w:firstLine="420" w:firstLineChars="200"/>
              <w:rPr>
                <w:rFonts w:ascii="宋体" w:hAnsi="宋体" w:cs="宋体"/>
                <w:szCs w:val="21"/>
              </w:rPr>
            </w:pPr>
            <w:r>
              <w:rPr>
                <w:rFonts w:hint="eastAsia" w:asciiTheme="minorEastAsia" w:hAnsiTheme="minorEastAsia" w:eastAsiaTheme="minorEastAsia" w:cstheme="minorEastAsia"/>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0BD101FE">
            <w:pPr>
              <w:spacing w:line="400" w:lineRule="exact"/>
              <w:jc w:val="left"/>
              <w:rPr>
                <w:rFonts w:ascii="宋体" w:hAnsi="宋体"/>
                <w:b/>
                <w:szCs w:val="21"/>
              </w:rPr>
            </w:pPr>
            <w:r>
              <w:rPr>
                <w:rFonts w:hint="eastAsia" w:ascii="宋体" w:hAnsi="宋体"/>
                <w:b/>
                <w:kern w:val="0"/>
                <w:szCs w:val="21"/>
              </w:rPr>
              <w:t>施工组织设计</w:t>
            </w:r>
          </w:p>
          <w:p w14:paraId="2CEB415A">
            <w:pPr>
              <w:spacing w:line="400" w:lineRule="exact"/>
              <w:jc w:val="left"/>
              <w:rPr>
                <w:rFonts w:ascii="宋体" w:hAnsi="宋体"/>
                <w:b/>
                <w:szCs w:val="21"/>
              </w:rPr>
            </w:pPr>
            <w:r>
              <w:rPr>
                <w:rFonts w:hint="eastAsia" w:ascii="宋体" w:hAnsi="宋体"/>
                <w:b/>
                <w:szCs w:val="21"/>
              </w:rPr>
              <w:t>（满分50分）</w:t>
            </w:r>
          </w:p>
          <w:p w14:paraId="7348868F">
            <w:pPr>
              <w:spacing w:line="400" w:lineRule="exact"/>
              <w:jc w:val="left"/>
              <w:rPr>
                <w:rFonts w:hint="eastAsia" w:ascii="宋体" w:hAnsi="宋体" w:eastAsia="宋体"/>
                <w:b/>
                <w:kern w:val="0"/>
                <w:szCs w:val="21"/>
                <w:lang w:eastAsia="zh-CN"/>
              </w:rPr>
            </w:pPr>
            <w:r>
              <w:rPr>
                <w:rFonts w:hint="eastAsia" w:ascii="宋体" w:hAnsi="宋体" w:cs="宋体"/>
                <w:kern w:val="0"/>
                <w:szCs w:val="21"/>
              </w:rPr>
              <w:t>由评委根据竞标人施工组织设计编制内容</w:t>
            </w:r>
            <w:r>
              <w:rPr>
                <w:rFonts w:hint="eastAsia" w:ascii="宋体" w:hAnsi="宋体" w:cs="宋体"/>
                <w:bCs/>
                <w:szCs w:val="21"/>
              </w:rPr>
              <w:t>优劣进行独立打分。</w:t>
            </w:r>
            <w:r>
              <w:rPr>
                <w:rFonts w:hint="eastAsia" w:ascii="宋体" w:hAnsi="宋体" w:cs="宋体"/>
                <w:kern w:val="0"/>
                <w:szCs w:val="21"/>
              </w:rPr>
              <w:t>【一档</w:t>
            </w:r>
            <w:r>
              <w:rPr>
                <w:rFonts w:hint="eastAsia" w:ascii="宋体" w:hAnsi="宋体"/>
                <w:color w:val="000000"/>
              </w:rPr>
              <w:t>5分；二档4分；三档3分；四档1分</w:t>
            </w:r>
            <w:r>
              <w:rPr>
                <w:rFonts w:hint="eastAsia" w:ascii="宋体" w:hAnsi="宋体" w:cs="宋体"/>
                <w:kern w:val="0"/>
                <w:szCs w:val="21"/>
              </w:rPr>
              <w:t>】</w:t>
            </w:r>
          </w:p>
          <w:p w14:paraId="1CE8B21F">
            <w:pPr>
              <w:spacing w:line="400" w:lineRule="exact"/>
              <w:jc w:val="left"/>
              <w:rPr>
                <w:rFonts w:ascii="宋体" w:hAnsi="宋体"/>
                <w:b/>
                <w:kern w:val="0"/>
                <w:szCs w:val="21"/>
              </w:rPr>
            </w:pPr>
          </w:p>
          <w:p w14:paraId="3359556B">
            <w:pPr>
              <w:spacing w:line="400" w:lineRule="exact"/>
              <w:jc w:val="left"/>
              <w:rPr>
                <w:rFonts w:ascii="宋体" w:hAnsi="宋体"/>
                <w:b/>
                <w:kern w:val="0"/>
                <w:szCs w:val="21"/>
              </w:rPr>
            </w:pPr>
          </w:p>
          <w:p w14:paraId="4953159E">
            <w:pPr>
              <w:spacing w:line="400" w:lineRule="exact"/>
              <w:jc w:val="left"/>
              <w:rPr>
                <w:rFonts w:ascii="宋体" w:hAnsi="宋体"/>
                <w:b/>
                <w:kern w:val="0"/>
                <w:szCs w:val="21"/>
              </w:rPr>
            </w:pPr>
          </w:p>
          <w:p w14:paraId="0D85014B">
            <w:pPr>
              <w:spacing w:line="420" w:lineRule="exact"/>
              <w:jc w:val="center"/>
              <w:rPr>
                <w:rFonts w:ascii="宋体" w:hAnsi="宋体" w:cs="宋体"/>
                <w:kern w:val="0"/>
                <w:szCs w:val="21"/>
              </w:rPr>
            </w:pPr>
          </w:p>
        </w:tc>
        <w:tc>
          <w:tcPr>
            <w:tcW w:w="2033" w:type="dxa"/>
            <w:noWrap/>
            <w:vAlign w:val="center"/>
          </w:tcPr>
          <w:p w14:paraId="6A8A3C38">
            <w:pPr>
              <w:spacing w:line="360" w:lineRule="auto"/>
              <w:jc w:val="center"/>
              <w:rPr>
                <w:rFonts w:ascii="宋体"/>
                <w:color w:val="000000"/>
              </w:rPr>
            </w:pPr>
            <w:r>
              <w:rPr>
                <w:rFonts w:hint="eastAsia" w:ascii="宋体" w:hAnsi="宋体"/>
                <w:color w:val="000000"/>
              </w:rPr>
              <w:t>主要施工方法</w:t>
            </w:r>
          </w:p>
          <w:p w14:paraId="13A8342F">
            <w:pPr>
              <w:spacing w:line="420" w:lineRule="exact"/>
              <w:jc w:val="center"/>
              <w:rPr>
                <w:rFonts w:ascii="宋体" w:hAnsi="宋体" w:cs="宋体"/>
                <w:b/>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31686E61">
            <w:pPr>
              <w:spacing w:line="420" w:lineRule="exact"/>
              <w:rPr>
                <w:rFonts w:ascii="宋体" w:hAnsi="宋体" w:cs="宋体"/>
                <w:szCs w:val="21"/>
              </w:rPr>
            </w:pPr>
            <w:r>
              <w:rPr>
                <w:rFonts w:hint="eastAsia" w:ascii="宋体" w:hAnsi="宋体"/>
                <w:color w:val="000000"/>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kern w:val="0"/>
                <w:szCs w:val="21"/>
              </w:rPr>
            </w:pPr>
          </w:p>
        </w:tc>
        <w:tc>
          <w:tcPr>
            <w:tcW w:w="2033" w:type="dxa"/>
            <w:noWrap/>
            <w:vAlign w:val="center"/>
          </w:tcPr>
          <w:p w14:paraId="54749243">
            <w:pPr>
              <w:spacing w:line="420" w:lineRule="exact"/>
              <w:jc w:val="center"/>
              <w:rPr>
                <w:rFonts w:ascii="宋体" w:hAnsi="宋体" w:cs="宋体"/>
                <w:b/>
                <w:szCs w:val="21"/>
              </w:rPr>
            </w:pPr>
            <w:r>
              <w:rPr>
                <w:rFonts w:hint="eastAsia" w:ascii="宋体" w:hAnsi="宋体"/>
                <w:color w:val="000000"/>
              </w:rPr>
              <w:t>拟投入的主要物资计划（5分）</w:t>
            </w:r>
            <w:r>
              <w:rPr>
                <w:rFonts w:hint="eastAsia" w:ascii="宋体" w:hAnsi="宋体"/>
                <w:lang w:eastAsia="zh-CN"/>
              </w:rPr>
              <w:t>（该项不提供不得分）</w:t>
            </w:r>
          </w:p>
        </w:tc>
        <w:tc>
          <w:tcPr>
            <w:tcW w:w="6810" w:type="dxa"/>
            <w:gridSpan w:val="2"/>
            <w:noWrap/>
            <w:vAlign w:val="center"/>
          </w:tcPr>
          <w:p w14:paraId="74DCDC52">
            <w:pPr>
              <w:widowControl/>
              <w:spacing w:line="360" w:lineRule="auto"/>
              <w:rPr>
                <w:rFonts w:ascii="宋体" w:hAnsi="宋体" w:cs="宋体"/>
                <w:szCs w:val="21"/>
              </w:rPr>
            </w:pPr>
            <w:r>
              <w:rPr>
                <w:rFonts w:hint="eastAsia" w:ascii="宋体" w:hAnsi="宋体"/>
                <w:color w:val="000000"/>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74632A35">
            <w:pPr>
              <w:spacing w:line="420" w:lineRule="exact"/>
              <w:ind w:firstLine="420" w:firstLineChars="200"/>
            </w:pPr>
          </w:p>
        </w:tc>
        <w:tc>
          <w:tcPr>
            <w:tcW w:w="2033" w:type="dxa"/>
            <w:noWrap/>
            <w:vAlign w:val="center"/>
          </w:tcPr>
          <w:p w14:paraId="028C8F6E">
            <w:pPr>
              <w:widowControl/>
              <w:spacing w:line="360" w:lineRule="auto"/>
              <w:jc w:val="center"/>
              <w:rPr>
                <w:rFonts w:ascii="宋体" w:hAnsi="宋体"/>
                <w:color w:val="000000"/>
              </w:rPr>
            </w:pPr>
            <w:r>
              <w:rPr>
                <w:rFonts w:hint="eastAsia" w:ascii="宋体" w:hAnsi="宋体"/>
                <w:color w:val="000000"/>
              </w:rPr>
              <w:t>拟投入的主要施工机械、设备计划</w:t>
            </w:r>
          </w:p>
          <w:p w14:paraId="3F3D43DD">
            <w:pPr>
              <w:widowControl/>
              <w:spacing w:line="360" w:lineRule="auto"/>
              <w:jc w:val="cente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51A0C8E9">
            <w:pPr>
              <w:widowControl/>
              <w:spacing w:line="360" w:lineRule="auto"/>
              <w:rPr>
                <w:rFonts w:ascii="宋体" w:hAnsi="宋体" w:cs="宋体"/>
                <w:bCs/>
                <w:szCs w:val="21"/>
              </w:rPr>
            </w:pPr>
            <w:r>
              <w:rPr>
                <w:rFonts w:hint="eastAsia" w:ascii="宋体" w:hAnsi="宋体"/>
                <w:color w:val="000000"/>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szCs w:val="21"/>
              </w:rPr>
            </w:pPr>
          </w:p>
        </w:tc>
        <w:tc>
          <w:tcPr>
            <w:tcW w:w="2033" w:type="dxa"/>
            <w:noWrap/>
            <w:vAlign w:val="center"/>
          </w:tcPr>
          <w:p w14:paraId="69599164">
            <w:pPr>
              <w:widowControl/>
              <w:spacing w:line="360" w:lineRule="auto"/>
              <w:jc w:val="center"/>
              <w:rPr>
                <w:rFonts w:ascii="宋体" w:hAnsi="宋体"/>
                <w:color w:val="000000"/>
              </w:rPr>
            </w:pPr>
            <w:r>
              <w:rPr>
                <w:rFonts w:hint="eastAsia" w:ascii="宋体" w:hAnsi="宋体"/>
                <w:color w:val="000000"/>
              </w:rPr>
              <w:t>劳动力安排计划</w:t>
            </w:r>
          </w:p>
          <w:p w14:paraId="41F15930">
            <w:pPr>
              <w:widowControl/>
              <w:spacing w:line="360" w:lineRule="auto"/>
              <w:jc w:val="center"/>
              <w:rPr>
                <w:rFonts w:ascii="宋体" w:hAnsi="宋体" w:cs="宋体"/>
                <w:bCs/>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52D95E4">
            <w:pPr>
              <w:widowControl/>
              <w:spacing w:line="360" w:lineRule="auto"/>
              <w:rPr>
                <w:rFonts w:ascii="宋体" w:hAnsi="宋体" w:cs="宋体"/>
                <w:bCs/>
                <w:szCs w:val="21"/>
              </w:rPr>
            </w:pPr>
            <w:r>
              <w:rPr>
                <w:rFonts w:hint="eastAsia" w:ascii="宋体" w:hAnsi="宋体"/>
                <w:color w:val="000000"/>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4EC0BD8C">
            <w:pPr>
              <w:spacing w:line="420" w:lineRule="exact"/>
              <w:ind w:firstLine="420" w:firstLineChars="200"/>
              <w:rPr>
                <w:rFonts w:ascii="宋体" w:hAnsi="宋体" w:cs="宋体"/>
                <w:bCs/>
                <w:szCs w:val="21"/>
              </w:rPr>
            </w:pPr>
          </w:p>
        </w:tc>
        <w:tc>
          <w:tcPr>
            <w:tcW w:w="2033" w:type="dxa"/>
            <w:noWrap/>
            <w:vAlign w:val="center"/>
          </w:tcPr>
          <w:p w14:paraId="53FA8AC7">
            <w:pPr>
              <w:widowControl/>
              <w:spacing w:line="360" w:lineRule="auto"/>
              <w:jc w:val="center"/>
              <w:rPr>
                <w:rFonts w:ascii="宋体" w:hAnsi="宋体" w:cs="宋体"/>
                <w:bCs/>
                <w:szCs w:val="21"/>
              </w:rPr>
            </w:pPr>
            <w:r>
              <w:rPr>
                <w:rFonts w:hint="eastAsia" w:ascii="宋体" w:hAnsi="宋体"/>
                <w:color w:val="000000"/>
              </w:rPr>
              <w:t>确保工程质量的技术组织措施（5分）</w:t>
            </w:r>
            <w:r>
              <w:rPr>
                <w:rFonts w:hint="eastAsia" w:ascii="宋体" w:hAnsi="宋体"/>
                <w:lang w:eastAsia="zh-CN"/>
              </w:rPr>
              <w:t>（该项不提供不得分）</w:t>
            </w:r>
          </w:p>
        </w:tc>
        <w:tc>
          <w:tcPr>
            <w:tcW w:w="6810" w:type="dxa"/>
            <w:gridSpan w:val="2"/>
            <w:noWrap/>
            <w:vAlign w:val="center"/>
          </w:tcPr>
          <w:p w14:paraId="1DCE97A1">
            <w:pPr>
              <w:widowControl/>
              <w:spacing w:line="360" w:lineRule="auto"/>
              <w:rPr>
                <w:rFonts w:ascii="宋体" w:hAnsi="宋体" w:cs="宋体"/>
                <w:bCs/>
                <w:szCs w:val="21"/>
              </w:rPr>
            </w:pPr>
            <w:r>
              <w:rPr>
                <w:rFonts w:hint="eastAsia" w:ascii="宋体" w:hAnsi="宋体"/>
                <w:color w:val="000000"/>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AF89538">
            <w:pPr>
              <w:spacing w:line="420" w:lineRule="exact"/>
              <w:ind w:firstLine="420" w:firstLineChars="200"/>
              <w:rPr>
                <w:rFonts w:ascii="宋体" w:hAnsi="宋体" w:cs="宋体"/>
                <w:bCs/>
                <w:szCs w:val="21"/>
              </w:rPr>
            </w:pPr>
          </w:p>
        </w:tc>
        <w:tc>
          <w:tcPr>
            <w:tcW w:w="2033" w:type="dxa"/>
            <w:noWrap/>
            <w:vAlign w:val="center"/>
          </w:tcPr>
          <w:p w14:paraId="12494F2E">
            <w:pPr>
              <w:widowControl/>
              <w:spacing w:line="360" w:lineRule="auto"/>
              <w:jc w:val="center"/>
              <w:rPr>
                <w:rFonts w:ascii="宋体" w:hAnsi="宋体" w:cs="宋体"/>
                <w:bCs/>
                <w:szCs w:val="21"/>
              </w:rPr>
            </w:pPr>
            <w:r>
              <w:rPr>
                <w:rFonts w:hint="eastAsia" w:ascii="宋体" w:hAnsi="宋体"/>
                <w:color w:val="000000"/>
              </w:rPr>
              <w:t>确保安全生产的技术组织措施（5分）</w:t>
            </w:r>
            <w:r>
              <w:rPr>
                <w:rFonts w:hint="eastAsia" w:ascii="宋体" w:hAnsi="宋体"/>
                <w:lang w:eastAsia="zh-CN"/>
              </w:rPr>
              <w:t>（该项不提供不得分）</w:t>
            </w:r>
          </w:p>
        </w:tc>
        <w:tc>
          <w:tcPr>
            <w:tcW w:w="6810" w:type="dxa"/>
            <w:gridSpan w:val="2"/>
            <w:noWrap/>
            <w:vAlign w:val="center"/>
          </w:tcPr>
          <w:p w14:paraId="3FAB6E2A">
            <w:pPr>
              <w:widowControl/>
              <w:spacing w:line="360" w:lineRule="auto"/>
              <w:rPr>
                <w:rFonts w:ascii="宋体" w:hAnsi="宋体" w:cs="宋体"/>
                <w:bCs/>
                <w:szCs w:val="21"/>
              </w:rPr>
            </w:pPr>
            <w:r>
              <w:rPr>
                <w:rFonts w:hint="eastAsia" w:ascii="宋体" w:hAnsi="宋体"/>
                <w:color w:val="000000"/>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E0F4E22">
            <w:pPr>
              <w:spacing w:line="420" w:lineRule="exact"/>
              <w:ind w:firstLine="420" w:firstLineChars="200"/>
              <w:rPr>
                <w:rFonts w:ascii="宋体" w:hAnsi="宋体" w:cs="宋体"/>
                <w:bCs/>
                <w:szCs w:val="21"/>
              </w:rPr>
            </w:pPr>
          </w:p>
        </w:tc>
        <w:tc>
          <w:tcPr>
            <w:tcW w:w="2033" w:type="dxa"/>
            <w:noWrap/>
            <w:vAlign w:val="center"/>
          </w:tcPr>
          <w:p w14:paraId="3BD04FDD">
            <w:pPr>
              <w:widowControl/>
              <w:spacing w:line="360" w:lineRule="auto"/>
              <w:jc w:val="center"/>
              <w:rPr>
                <w:rFonts w:ascii="宋体" w:hAnsi="宋体"/>
                <w:color w:val="000000"/>
              </w:rPr>
            </w:pPr>
            <w:r>
              <w:rPr>
                <w:rFonts w:hint="eastAsia" w:ascii="宋体" w:hAnsi="宋体"/>
                <w:color w:val="000000"/>
              </w:rPr>
              <w:t>确保工期的技术组织措施（5分）</w:t>
            </w:r>
            <w:r>
              <w:rPr>
                <w:rFonts w:hint="eastAsia" w:ascii="宋体" w:hAnsi="宋体"/>
                <w:lang w:eastAsia="zh-CN"/>
              </w:rPr>
              <w:t>（该项不提供不得分）</w:t>
            </w:r>
          </w:p>
        </w:tc>
        <w:tc>
          <w:tcPr>
            <w:tcW w:w="6810" w:type="dxa"/>
            <w:gridSpan w:val="2"/>
            <w:noWrap/>
            <w:vAlign w:val="center"/>
          </w:tcPr>
          <w:p w14:paraId="02BF4F5E">
            <w:pPr>
              <w:widowControl/>
              <w:spacing w:line="360" w:lineRule="auto"/>
              <w:rPr>
                <w:rFonts w:ascii="宋体" w:hAnsi="宋体"/>
                <w:color w:val="000000"/>
              </w:rPr>
            </w:pPr>
            <w:r>
              <w:rPr>
                <w:rFonts w:hint="eastAsia" w:ascii="宋体" w:hAnsi="宋体"/>
                <w:color w:val="00000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17AEF47D">
            <w:pPr>
              <w:spacing w:line="420" w:lineRule="exact"/>
              <w:ind w:firstLine="420" w:firstLineChars="200"/>
              <w:rPr>
                <w:rFonts w:ascii="宋体" w:hAnsi="宋体" w:cs="宋体"/>
                <w:bCs/>
                <w:szCs w:val="21"/>
              </w:rPr>
            </w:pPr>
          </w:p>
        </w:tc>
        <w:tc>
          <w:tcPr>
            <w:tcW w:w="2033" w:type="dxa"/>
            <w:noWrap/>
            <w:vAlign w:val="center"/>
          </w:tcPr>
          <w:p w14:paraId="3A86BA99">
            <w:pPr>
              <w:widowControl/>
              <w:spacing w:line="360" w:lineRule="auto"/>
              <w:jc w:val="center"/>
              <w:rPr>
                <w:rFonts w:ascii="宋体" w:hAnsi="宋体"/>
                <w:color w:val="000000"/>
              </w:rPr>
            </w:pPr>
            <w:r>
              <w:rPr>
                <w:rFonts w:hint="eastAsia" w:ascii="宋体" w:hAnsi="宋体"/>
                <w:color w:val="000000"/>
              </w:rPr>
              <w:t>确保文明施工的技术组织措施（5分）</w:t>
            </w:r>
            <w:r>
              <w:rPr>
                <w:rFonts w:hint="eastAsia" w:ascii="宋体" w:hAnsi="宋体"/>
                <w:lang w:eastAsia="zh-CN"/>
              </w:rPr>
              <w:t>（该项不提供不得分）</w:t>
            </w:r>
          </w:p>
        </w:tc>
        <w:tc>
          <w:tcPr>
            <w:tcW w:w="6810" w:type="dxa"/>
            <w:gridSpan w:val="2"/>
            <w:noWrap/>
            <w:vAlign w:val="center"/>
          </w:tcPr>
          <w:p w14:paraId="5C50C459">
            <w:pPr>
              <w:widowControl/>
              <w:spacing w:line="360" w:lineRule="auto"/>
              <w:rPr>
                <w:rFonts w:ascii="宋体" w:hAnsi="宋体"/>
                <w:color w:val="000000"/>
              </w:rPr>
            </w:pPr>
            <w:r>
              <w:rPr>
                <w:rFonts w:hint="eastAsia" w:ascii="宋体" w:hAnsi="宋体"/>
                <w:color w:val="000000"/>
              </w:rPr>
              <w:t>针对本工程项目特点，应有现场文明施工、环境保护措施，且措施内容应达到《建筑施工安全生产检查标准》（</w:t>
            </w:r>
            <w:r>
              <w:rPr>
                <w:rFonts w:ascii="宋体" w:hAnsi="宋体"/>
                <w:color w:val="000000"/>
              </w:rPr>
              <w:t>JGJ59-2011</w:t>
            </w:r>
            <w:r>
              <w:rPr>
                <w:rFonts w:hint="eastAsia" w:ascii="宋体" w:hAnsi="宋体"/>
                <w:color w:val="000000"/>
              </w:rPr>
              <w:t>）合格标准并符合《广西壮族自治区市政公用工程文明施工导则》要求。各项措施周全、具体、有效。有具体实现现场文明施工目标的承诺。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72AA76">
            <w:pPr>
              <w:spacing w:line="420" w:lineRule="exact"/>
              <w:ind w:firstLine="420" w:firstLineChars="200"/>
              <w:rPr>
                <w:rFonts w:ascii="宋体" w:hAnsi="宋体" w:cs="宋体"/>
                <w:bCs/>
                <w:szCs w:val="21"/>
              </w:rPr>
            </w:pPr>
          </w:p>
        </w:tc>
        <w:tc>
          <w:tcPr>
            <w:tcW w:w="2033" w:type="dxa"/>
            <w:noWrap/>
            <w:vAlign w:val="center"/>
          </w:tcPr>
          <w:p w14:paraId="149F4360">
            <w:pPr>
              <w:widowControl/>
              <w:spacing w:line="360" w:lineRule="auto"/>
              <w:jc w:val="center"/>
              <w:rPr>
                <w:rFonts w:ascii="宋体"/>
                <w:color w:val="000000"/>
              </w:rPr>
            </w:pPr>
            <w:r>
              <w:rPr>
                <w:rFonts w:hint="eastAsia" w:ascii="宋体" w:hAnsi="宋体"/>
                <w:color w:val="000000"/>
              </w:rPr>
              <w:t>工程施工的重点和难点及保证措施</w:t>
            </w:r>
          </w:p>
          <w:p w14:paraId="2C098529">
            <w:pPr>
              <w:widowControl/>
              <w:spacing w:line="360" w:lineRule="auto"/>
              <w:jc w:val="center"/>
              <w:rPr>
                <w:rFonts w:ascii="宋体" w:hAnsi="宋体"/>
                <w:color w:val="000000"/>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00B458B">
            <w:pPr>
              <w:widowControl/>
              <w:spacing w:line="360" w:lineRule="auto"/>
              <w:rPr>
                <w:rFonts w:ascii="宋体" w:hAnsi="宋体"/>
                <w:color w:val="000000"/>
              </w:rPr>
            </w:pPr>
            <w:r>
              <w:rPr>
                <w:rFonts w:hint="eastAsia" w:ascii="宋体" w:hAnsi="宋体"/>
                <w:color w:val="000000"/>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B23B1FE">
            <w:pPr>
              <w:spacing w:line="420" w:lineRule="exact"/>
              <w:ind w:firstLine="420" w:firstLineChars="200"/>
              <w:rPr>
                <w:rFonts w:ascii="宋体" w:hAnsi="宋体" w:cs="宋体"/>
                <w:bCs/>
                <w:szCs w:val="21"/>
              </w:rPr>
            </w:pPr>
          </w:p>
        </w:tc>
        <w:tc>
          <w:tcPr>
            <w:tcW w:w="2033" w:type="dxa"/>
            <w:noWrap/>
            <w:vAlign w:val="center"/>
          </w:tcPr>
          <w:p w14:paraId="5F2F53DF">
            <w:pPr>
              <w:widowControl/>
              <w:spacing w:line="360" w:lineRule="auto"/>
              <w:jc w:val="center"/>
              <w:rPr>
                <w:rFonts w:ascii="宋体" w:hAnsi="宋体"/>
                <w:color w:val="000000"/>
              </w:rPr>
            </w:pPr>
            <w:r>
              <w:rPr>
                <w:rFonts w:hint="eastAsia" w:ascii="宋体" w:hAnsi="宋体"/>
                <w:color w:val="000000"/>
              </w:rPr>
              <w:t>施工总平面布置图（5分）</w:t>
            </w:r>
            <w:r>
              <w:rPr>
                <w:rFonts w:hint="eastAsia" w:ascii="宋体" w:hAnsi="宋体"/>
                <w:lang w:eastAsia="zh-CN"/>
              </w:rPr>
              <w:t>（该项不提供不得分）</w:t>
            </w:r>
          </w:p>
        </w:tc>
        <w:tc>
          <w:tcPr>
            <w:tcW w:w="6810" w:type="dxa"/>
            <w:gridSpan w:val="2"/>
            <w:noWrap/>
            <w:vAlign w:val="center"/>
          </w:tcPr>
          <w:p w14:paraId="2276F185">
            <w:pPr>
              <w:widowControl/>
              <w:spacing w:line="360" w:lineRule="auto"/>
              <w:rPr>
                <w:rFonts w:ascii="宋体" w:hAnsi="宋体"/>
                <w:color w:val="000000"/>
              </w:rPr>
            </w:pPr>
            <w:r>
              <w:rPr>
                <w:rFonts w:hint="eastAsia" w:ascii="宋体" w:hAnsi="宋体"/>
                <w:color w:val="000000"/>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474DF132">
            <w:pPr>
              <w:spacing w:line="400" w:lineRule="exact"/>
              <w:jc w:val="center"/>
              <w:rPr>
                <w:rFonts w:ascii="宋体" w:hAnsi="宋体" w:cs="宋体"/>
                <w:b/>
                <w:szCs w:val="21"/>
              </w:rPr>
            </w:pPr>
            <w:r>
              <w:rPr>
                <w:rFonts w:hint="eastAsia" w:ascii="宋体" w:hAnsi="宋体" w:cs="宋体"/>
                <w:b/>
                <w:szCs w:val="21"/>
              </w:rPr>
              <w:t>项目管理机构</w:t>
            </w:r>
          </w:p>
          <w:p w14:paraId="5D324495">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（满分1</w:t>
            </w:r>
            <w:r>
              <w:rPr>
                <w:rFonts w:hint="eastAsia" w:ascii="宋体" w:hAnsi="宋体" w:cs="宋体"/>
                <w:b/>
                <w:szCs w:val="21"/>
                <w:lang w:val="en-US" w:eastAsia="zh-CN"/>
              </w:rPr>
              <w:t>1</w:t>
            </w:r>
            <w:r>
              <w:rPr>
                <w:rFonts w:hint="eastAsia" w:ascii="宋体" w:hAnsi="宋体" w:cs="宋体"/>
                <w:b/>
                <w:szCs w:val="21"/>
              </w:rPr>
              <w:t>分）</w:t>
            </w:r>
          </w:p>
        </w:tc>
        <w:tc>
          <w:tcPr>
            <w:tcW w:w="8843" w:type="dxa"/>
            <w:gridSpan w:val="3"/>
            <w:noWrap/>
            <w:vAlign w:val="center"/>
          </w:tcPr>
          <w:p w14:paraId="3F68B1F2">
            <w:pPr>
              <w:widowControl/>
              <w:numPr>
                <w:ilvl w:val="0"/>
                <w:numId w:val="11"/>
              </w:numPr>
              <w:spacing w:line="400" w:lineRule="exact"/>
              <w:ind w:right="-44" w:rightChars="-21"/>
              <w:jc w:val="left"/>
            </w:pPr>
            <w:r>
              <w:rPr>
                <w:rFonts w:hint="eastAsia"/>
              </w:rPr>
              <w:t>项目经理（</w:t>
            </w:r>
            <w:r>
              <w:rPr>
                <w:rFonts w:hint="eastAsia"/>
                <w:lang w:val="en-US" w:eastAsia="zh-CN"/>
              </w:rPr>
              <w:t>5</w:t>
            </w:r>
            <w:r>
              <w:rPr>
                <w:rFonts w:hint="eastAsia"/>
              </w:rPr>
              <w:t>分）</w:t>
            </w:r>
          </w:p>
          <w:p w14:paraId="31F39F89">
            <w:pPr>
              <w:widowControl/>
              <w:numPr>
                <w:ilvl w:val="0"/>
                <w:numId w:val="12"/>
              </w:numPr>
              <w:spacing w:line="440" w:lineRule="exact"/>
              <w:ind w:firstLine="420" w:firstLineChars="200"/>
              <w:jc w:val="left"/>
            </w:pPr>
            <w:r>
              <w:rPr>
                <w:rFonts w:hint="eastAsia"/>
              </w:rPr>
              <w:t>拟派项目经理具备</w:t>
            </w:r>
            <w:r>
              <w:rPr>
                <w:rFonts w:hint="eastAsia"/>
                <w:lang w:eastAsia="zh-CN"/>
              </w:rPr>
              <w:t>市政公用工程专业注册建造师二级</w:t>
            </w:r>
            <w:r>
              <w:rPr>
                <w:rFonts w:hint="eastAsia"/>
              </w:rPr>
              <w:t>及以上执业资格，得</w:t>
            </w:r>
            <w:r>
              <w:rPr>
                <w:rFonts w:hint="eastAsia"/>
                <w:lang w:val="en-US" w:eastAsia="zh-CN"/>
              </w:rPr>
              <w:t>1.5</w:t>
            </w:r>
            <w:r>
              <w:rPr>
                <w:rFonts w:hint="eastAsia"/>
              </w:rPr>
              <w:t>分。</w:t>
            </w:r>
          </w:p>
          <w:p w14:paraId="16A93635">
            <w:pPr>
              <w:widowControl/>
              <w:numPr>
                <w:ilvl w:val="0"/>
                <w:numId w:val="12"/>
              </w:numPr>
              <w:spacing w:line="440" w:lineRule="exact"/>
              <w:ind w:firstLine="420" w:firstLineChars="200"/>
              <w:jc w:val="left"/>
            </w:pPr>
            <w:r>
              <w:rPr>
                <w:rFonts w:hint="eastAsia"/>
              </w:rPr>
              <w:t>拟派项目经理具有</w:t>
            </w:r>
            <w:r>
              <w:rPr>
                <w:rFonts w:hint="eastAsia"/>
                <w:lang w:eastAsia="zh-CN"/>
              </w:rPr>
              <w:t>工程师</w:t>
            </w:r>
            <w:r>
              <w:rPr>
                <w:rFonts w:hint="eastAsia" w:ascii="宋体" w:hAnsi="宋体" w:cs="宋体"/>
                <w:bCs/>
                <w:szCs w:val="21"/>
              </w:rPr>
              <w:t>及以上职称</w:t>
            </w:r>
            <w:r>
              <w:rPr>
                <w:rFonts w:hint="eastAsia"/>
              </w:rPr>
              <w:t>的</w:t>
            </w:r>
            <w:r>
              <w:rPr>
                <w:rFonts w:hint="eastAsia"/>
                <w:lang w:eastAsia="zh-CN"/>
              </w:rPr>
              <w:t>，</w:t>
            </w:r>
            <w:r>
              <w:rPr>
                <w:rFonts w:hint="eastAsia"/>
              </w:rPr>
              <w:t>得</w:t>
            </w:r>
            <w:r>
              <w:rPr>
                <w:rFonts w:hint="eastAsia"/>
                <w:lang w:val="en-US" w:eastAsia="zh-CN"/>
              </w:rPr>
              <w:t>1.5</w:t>
            </w:r>
            <w:r>
              <w:rPr>
                <w:rFonts w:hint="eastAsia"/>
              </w:rPr>
              <w:t>分。</w:t>
            </w:r>
          </w:p>
          <w:p w14:paraId="79E5D28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lang w:eastAsia="zh-CN"/>
              </w:rPr>
              <w:t>具有</w:t>
            </w:r>
            <w:r>
              <w:rPr>
                <w:rFonts w:hint="eastAsia" w:ascii="宋体" w:hAnsi="宋体" w:cs="宋体"/>
                <w:bCs/>
                <w:szCs w:val="21"/>
                <w:lang w:val="en-US" w:eastAsia="zh-CN"/>
              </w:rPr>
              <w:t>5年及以上执业资历的，得1分</w:t>
            </w:r>
            <w:r>
              <w:rPr>
                <w:rFonts w:hint="eastAsia" w:ascii="宋体" w:hAnsi="宋体" w:eastAsia="宋体" w:cs="宋体"/>
                <w:kern w:val="0"/>
                <w:szCs w:val="21"/>
              </w:rPr>
              <w:t>（</w:t>
            </w:r>
            <w:r>
              <w:rPr>
                <w:rFonts w:ascii="宋体" w:hAnsi="宋体" w:eastAsia="宋体" w:cs="宋体"/>
                <w:kern w:val="0"/>
                <w:szCs w:val="21"/>
              </w:rPr>
              <w:t>以其</w:t>
            </w:r>
            <w:r>
              <w:rPr>
                <w:rFonts w:hint="eastAsia" w:ascii="宋体" w:hAnsi="宋体" w:eastAsia="宋体" w:cs="宋体"/>
                <w:kern w:val="0"/>
                <w:szCs w:val="21"/>
              </w:rPr>
              <w:t>注册建造师证载明的时间</w:t>
            </w:r>
            <w:r>
              <w:rPr>
                <w:rFonts w:ascii="宋体" w:hAnsi="宋体" w:eastAsia="宋体" w:cs="宋体"/>
                <w:kern w:val="0"/>
                <w:szCs w:val="21"/>
              </w:rPr>
              <w:t>为准</w:t>
            </w:r>
            <w:r>
              <w:rPr>
                <w:rFonts w:hint="eastAsia" w:ascii="宋体" w:hAnsi="宋体" w:eastAsia="宋体" w:cs="宋体"/>
                <w:kern w:val="0"/>
                <w:szCs w:val="21"/>
              </w:rPr>
              <w:t>）</w:t>
            </w:r>
            <w:r>
              <w:rPr>
                <w:rFonts w:hint="eastAsia" w:ascii="宋体" w:hAnsi="宋体" w:cs="宋体"/>
                <w:bCs/>
                <w:szCs w:val="21"/>
                <w:lang w:val="en-US" w:eastAsia="zh-CN"/>
              </w:rPr>
              <w:t>。</w:t>
            </w:r>
          </w:p>
          <w:p w14:paraId="5B41EAB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rPr>
              <w:t>具备</w:t>
            </w:r>
            <w:r>
              <w:rPr>
                <w:rFonts w:hint="eastAsia" w:ascii="宋体" w:hAnsi="宋体" w:cs="宋体"/>
                <w:bCs/>
                <w:szCs w:val="21"/>
                <w:lang w:eastAsia="zh-CN"/>
              </w:rPr>
              <w:t>专科及以上学历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95" w:type="dxa"/>
            <w:gridSpan w:val="2"/>
            <w:vMerge w:val="continue"/>
            <w:noWrap/>
          </w:tcPr>
          <w:p w14:paraId="5B65F2D5">
            <w:pPr>
              <w:spacing w:after="120"/>
              <w:ind w:firstLine="420" w:firstLineChars="200"/>
              <w:rPr>
                <w:bCs/>
              </w:rPr>
            </w:pPr>
          </w:p>
        </w:tc>
        <w:tc>
          <w:tcPr>
            <w:tcW w:w="8843" w:type="dxa"/>
            <w:gridSpan w:val="3"/>
            <w:noWrap/>
            <w:vAlign w:val="center"/>
          </w:tcPr>
          <w:p w14:paraId="1593E0A5">
            <w:pPr>
              <w:spacing w:line="400" w:lineRule="exact"/>
              <w:jc w:val="left"/>
              <w:rPr>
                <w:rFonts w:ascii="宋体" w:hAnsi="宋体" w:cs="宋体"/>
                <w:bCs/>
                <w:szCs w:val="21"/>
              </w:rPr>
            </w:pPr>
            <w:r>
              <w:rPr>
                <w:rFonts w:hint="eastAsia" w:ascii="宋体" w:hAnsi="宋体" w:cs="宋体"/>
                <w:bCs/>
                <w:szCs w:val="21"/>
              </w:rPr>
              <w:t>2、技术负责人（</w:t>
            </w:r>
            <w:r>
              <w:rPr>
                <w:rFonts w:hint="eastAsia" w:ascii="宋体" w:hAnsi="宋体" w:cs="宋体"/>
                <w:bCs/>
                <w:szCs w:val="21"/>
                <w:lang w:val="en-US" w:eastAsia="zh-CN"/>
              </w:rPr>
              <w:t>2</w:t>
            </w:r>
            <w:r>
              <w:rPr>
                <w:rFonts w:hint="eastAsia" w:ascii="宋体" w:hAnsi="宋体" w:cs="宋体"/>
                <w:bCs/>
                <w:szCs w:val="21"/>
              </w:rPr>
              <w:t>分）</w:t>
            </w:r>
          </w:p>
          <w:p w14:paraId="0BF0A009">
            <w:pPr>
              <w:spacing w:line="400" w:lineRule="exact"/>
              <w:ind w:firstLine="420" w:firstLineChars="200"/>
              <w:rPr>
                <w:rFonts w:hint="eastAsia" w:ascii="宋体" w:hAnsi="宋体" w:cs="宋体"/>
                <w:bCs/>
                <w:szCs w:val="21"/>
              </w:rPr>
            </w:pPr>
            <w:r>
              <w:rPr>
                <w:rFonts w:hint="eastAsia" w:ascii="宋体" w:hAnsi="宋体" w:cs="宋体"/>
                <w:bCs/>
                <w:szCs w:val="21"/>
              </w:rPr>
              <w:t>（1）拟派往本项目的技术负责人具备工程师及以上职称的，得</w:t>
            </w:r>
            <w:r>
              <w:rPr>
                <w:rFonts w:hint="eastAsia" w:ascii="宋体" w:hAnsi="宋体" w:cs="宋体"/>
                <w:bCs/>
                <w:szCs w:val="21"/>
                <w:lang w:val="en-US" w:eastAsia="zh-CN"/>
              </w:rPr>
              <w:t>1</w:t>
            </w:r>
            <w:r>
              <w:rPr>
                <w:rFonts w:hint="eastAsia" w:ascii="宋体" w:hAnsi="宋体" w:cs="宋体"/>
                <w:bCs/>
                <w:szCs w:val="21"/>
              </w:rPr>
              <w:t>分。</w:t>
            </w:r>
          </w:p>
          <w:p w14:paraId="62D4CB49">
            <w:pPr>
              <w:spacing w:line="400" w:lineRule="exact"/>
              <w:ind w:firstLine="420" w:firstLineChars="200"/>
              <w:rPr>
                <w:rFonts w:hint="default" w:ascii="宋体" w:hAnsi="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拟派往本项目的技术负责人具备</w:t>
            </w:r>
            <w:r>
              <w:rPr>
                <w:rFonts w:hint="eastAsia" w:ascii="宋体" w:hAnsi="宋体" w:cs="宋体"/>
                <w:bCs/>
                <w:szCs w:val="21"/>
                <w:lang w:eastAsia="zh-CN"/>
              </w:rPr>
              <w:t>本科及以上学历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95" w:type="dxa"/>
            <w:gridSpan w:val="2"/>
            <w:vMerge w:val="continue"/>
            <w:noWrap/>
          </w:tcPr>
          <w:p w14:paraId="3CFE0BA2">
            <w:pPr>
              <w:spacing w:after="120"/>
              <w:ind w:firstLine="420" w:firstLineChars="200"/>
              <w:rPr>
                <w:rFonts w:ascii="Calibri" w:hAnsi="Calibri"/>
              </w:rPr>
            </w:pPr>
          </w:p>
        </w:tc>
        <w:tc>
          <w:tcPr>
            <w:tcW w:w="8843" w:type="dxa"/>
            <w:gridSpan w:val="3"/>
            <w:noWrap/>
            <w:vAlign w:val="center"/>
          </w:tcPr>
          <w:p w14:paraId="437B9EDF">
            <w:pPr>
              <w:spacing w:line="400" w:lineRule="exact"/>
              <w:jc w:val="left"/>
              <w:rPr>
                <w:rFonts w:ascii="宋体" w:hAnsi="宋体" w:cs="宋体"/>
                <w:szCs w:val="21"/>
              </w:rPr>
            </w:pPr>
            <w:r>
              <w:rPr>
                <w:rFonts w:hint="eastAsia" w:ascii="宋体" w:hAnsi="宋体" w:cs="宋体"/>
                <w:szCs w:val="21"/>
              </w:rPr>
              <w:t>3、其他管理人员</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w:t>
            </w:r>
          </w:p>
          <w:p w14:paraId="6A0A249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（1）至少需投入安全员、施工员、质检</w:t>
            </w:r>
            <w:r>
              <w:rPr>
                <w:rFonts w:hint="eastAsia" w:ascii="宋体" w:hAnsi="宋体" w:cs="宋体"/>
                <w:szCs w:val="21"/>
                <w:lang w:eastAsia="zh-CN"/>
              </w:rPr>
              <w:t>（量）</w:t>
            </w:r>
            <w:r>
              <w:rPr>
                <w:rFonts w:hint="eastAsia" w:ascii="宋体" w:hAnsi="宋体" w:cs="宋体"/>
                <w:szCs w:val="21"/>
              </w:rPr>
              <w:t>员、材料员各1名，且具有相应岗位资格证书，</w:t>
            </w:r>
            <w:r>
              <w:rPr>
                <w:rFonts w:hint="eastAsia" w:ascii="宋体" w:hAnsi="宋体" w:cs="宋体"/>
                <w:szCs w:val="21"/>
                <w:lang w:eastAsia="zh-CN"/>
              </w:rPr>
              <w:t>每人</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4分</w:t>
            </w:r>
            <w:r>
              <w:rPr>
                <w:rFonts w:hint="eastAsia" w:ascii="宋体" w:hAnsi="宋体" w:cs="宋体"/>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noWrap/>
            <w:vAlign w:val="center"/>
          </w:tcPr>
          <w:p w14:paraId="5DB98B96">
            <w:pPr>
              <w:spacing w:line="400" w:lineRule="exact"/>
              <w:jc w:val="center"/>
              <w:rPr>
                <w:rFonts w:ascii="宋体" w:hAnsi="宋体" w:cs="宋体"/>
                <w:b/>
                <w:szCs w:val="21"/>
              </w:rPr>
            </w:pPr>
            <w:r>
              <w:rPr>
                <w:rFonts w:hint="eastAsia" w:ascii="宋体" w:hAnsi="宋体" w:cs="宋体"/>
                <w:b/>
                <w:szCs w:val="21"/>
              </w:rPr>
              <w:t>企业信誉实力</w:t>
            </w:r>
          </w:p>
          <w:p w14:paraId="71A0277F">
            <w:pPr>
              <w:spacing w:line="400" w:lineRule="exact"/>
              <w:jc w:val="center"/>
              <w:rPr>
                <w:rFonts w:ascii="Calibri" w:hAnsi="Calibri"/>
              </w:rPr>
            </w:pPr>
            <w:r>
              <w:rPr>
                <w:rFonts w:hint="eastAsia" w:ascii="宋体" w:hAnsi="宋体" w:cs="宋体"/>
                <w:b/>
                <w:szCs w:val="21"/>
              </w:rPr>
              <w:t>（满分</w:t>
            </w:r>
            <w:r>
              <w:rPr>
                <w:rFonts w:hint="eastAsia" w:ascii="宋体" w:hAnsi="宋体" w:cs="宋体"/>
                <w:b/>
                <w:szCs w:val="21"/>
                <w:lang w:val="en-US" w:eastAsia="zh-CN"/>
              </w:rPr>
              <w:t>9</w:t>
            </w:r>
            <w:r>
              <w:rPr>
                <w:rFonts w:hint="eastAsia" w:ascii="宋体" w:hAnsi="宋体" w:cs="宋体"/>
                <w:b/>
                <w:szCs w:val="21"/>
              </w:rPr>
              <w:t>分）</w:t>
            </w:r>
          </w:p>
        </w:tc>
        <w:tc>
          <w:tcPr>
            <w:tcW w:w="8843" w:type="dxa"/>
            <w:gridSpan w:val="3"/>
            <w:noWrap/>
            <w:vAlign w:val="center"/>
          </w:tcPr>
          <w:p w14:paraId="11507AF9">
            <w:pPr>
              <w:spacing w:line="400" w:lineRule="exact"/>
              <w:jc w:val="left"/>
              <w:rPr>
                <w:rFonts w:ascii="宋体" w:hAnsi="宋体" w:cs="宋体"/>
                <w:szCs w:val="21"/>
              </w:rPr>
            </w:pPr>
            <w:r>
              <w:rPr>
                <w:rFonts w:hint="eastAsia" w:ascii="宋体" w:hAnsi="宋体" w:cs="宋体"/>
                <w:szCs w:val="21"/>
              </w:rPr>
              <w:t>2022年</w:t>
            </w:r>
            <w:r>
              <w:rPr>
                <w:rFonts w:hint="eastAsia" w:ascii="宋体" w:hAnsi="宋体" w:cs="宋体"/>
                <w:szCs w:val="21"/>
                <w:lang w:val="en-US" w:eastAsia="zh-CN"/>
              </w:rPr>
              <w:t>7月</w:t>
            </w:r>
            <w:r>
              <w:rPr>
                <w:rFonts w:hint="eastAsia" w:ascii="宋体" w:hAnsi="宋体" w:cs="宋体"/>
                <w:szCs w:val="21"/>
              </w:rPr>
              <w:t>至本项目磋商截止时间止，磋商单位承接过工程类项目业绩，每个得3分，满分9分。（须附中标通知书复印件或合同协议书复印件）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000000"/>
                <w:szCs w:val="21"/>
              </w:rPr>
            </w:pPr>
            <w:r>
              <w:rPr>
                <w:rFonts w:hint="eastAsia" w:ascii="宋体" w:hAnsi="宋体" w:cs="宋体"/>
                <w:b/>
                <w:color w:val="000000"/>
                <w:szCs w:val="21"/>
              </w:rPr>
              <w:t>综合总得分</w:t>
            </w:r>
            <w:r>
              <w:rPr>
                <w:rFonts w:hint="eastAsia" w:ascii="宋体" w:hAnsi="宋体" w:cs="宋体"/>
                <w:b/>
                <w:bCs/>
                <w:color w:val="000000"/>
                <w:szCs w:val="21"/>
              </w:rPr>
              <w:t>＝报价分+</w:t>
            </w:r>
            <w:r>
              <w:rPr>
                <w:rFonts w:hint="eastAsia" w:ascii="宋体" w:hAnsi="宋体"/>
                <w:b/>
                <w:kern w:val="0"/>
                <w:szCs w:val="21"/>
              </w:rPr>
              <w:t>施工组织设计分+</w:t>
            </w:r>
            <w:r>
              <w:rPr>
                <w:rFonts w:hint="eastAsia" w:ascii="宋体" w:hAnsi="宋体" w:cs="宋体"/>
                <w:b/>
                <w:szCs w:val="21"/>
              </w:rPr>
              <w:t>项目管理机构分+企业信誉实力=100分</w:t>
            </w:r>
          </w:p>
        </w:tc>
      </w:tr>
    </w:tbl>
    <w:p w14:paraId="3CAB9EA1">
      <w:pPr>
        <w:snapToGrid w:val="0"/>
        <w:spacing w:line="400" w:lineRule="exact"/>
        <w:jc w:val="center"/>
        <w:rPr>
          <w:rFonts w:ascii="宋体" w:hAnsi="宋体"/>
          <w:b/>
          <w:szCs w:val="21"/>
        </w:rPr>
      </w:pPr>
      <w:r>
        <w:rPr>
          <w:rFonts w:hint="eastAsia" w:ascii="宋体" w:hAnsi="宋体"/>
          <w:b/>
          <w:szCs w:val="21"/>
        </w:rPr>
        <w:br w:type="page"/>
      </w:r>
      <w:r>
        <w:rPr>
          <w:rFonts w:hint="eastAsia" w:ascii="宋体" w:hAnsi="宋体"/>
          <w:b/>
          <w:szCs w:val="21"/>
        </w:rPr>
        <w:t>评标办法正文</w:t>
      </w:r>
    </w:p>
    <w:p w14:paraId="210BD93C">
      <w:pPr>
        <w:snapToGrid w:val="0"/>
        <w:spacing w:line="400" w:lineRule="exact"/>
        <w:ind w:firstLine="420" w:firstLineChars="200"/>
        <w:rPr>
          <w:rFonts w:ascii="宋体" w:hAnsi="宋体"/>
          <w:b/>
          <w:szCs w:val="21"/>
        </w:rPr>
      </w:pPr>
      <w:r>
        <w:rPr>
          <w:rFonts w:hint="eastAsia" w:ascii="宋体" w:hAnsi="宋体"/>
          <w:b/>
          <w:szCs w:val="21"/>
        </w:rPr>
        <w:t>一、评标原则：</w:t>
      </w:r>
    </w:p>
    <w:p w14:paraId="7B5B79F2">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14:paraId="61D18B41">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w:t>
      </w:r>
      <w:r>
        <w:rPr>
          <w:rFonts w:hint="eastAsia" w:ascii="宋体" w:hAnsi="宋体"/>
          <w:szCs w:val="21"/>
          <w:lang w:eastAsia="zh-CN"/>
        </w:rPr>
        <w:t>广西政府采购云平台</w:t>
      </w:r>
      <w:r>
        <w:rPr>
          <w:rFonts w:hint="eastAsia" w:ascii="宋体" w:hAnsi="宋体"/>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14:paraId="2485DA68">
      <w:pPr>
        <w:spacing w:line="400" w:lineRule="exact"/>
        <w:ind w:firstLine="420" w:firstLineChars="200"/>
        <w:rPr>
          <w:rFonts w:ascii="宋体" w:hAnsi="宋体"/>
          <w:b/>
          <w:szCs w:val="21"/>
        </w:rPr>
      </w:pPr>
      <w:r>
        <w:rPr>
          <w:rFonts w:hint="eastAsia" w:ascii="宋体" w:hAnsi="宋体"/>
          <w:b/>
          <w:szCs w:val="21"/>
        </w:rPr>
        <w:t>二、评标次序：</w:t>
      </w:r>
    </w:p>
    <w:p w14:paraId="07F99A49">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14:paraId="0A8A9A8D">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14:paraId="6FBBE86B">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14:paraId="77A46F77">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14:paraId="08868A8B">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14:paraId="58CC6D0D">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1298"/>
    <w:p w14:paraId="6BD07B2D">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14:paraId="296316BF">
      <w:pPr>
        <w:spacing w:line="500" w:lineRule="exact"/>
        <w:ind w:firstLine="420" w:firstLineChars="200"/>
        <w:rPr>
          <w:rFonts w:hint="eastAsia" w:ascii="宋体" w:hAnsi="宋体" w:cs="宋体"/>
          <w:szCs w:val="21"/>
        </w:rPr>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szCs w:val="21"/>
        </w:rPr>
      </w:pPr>
      <w:r>
        <w:rPr>
          <w:rFonts w:hint="eastAsia" w:ascii="宋体" w:hAnsi="宋体" w:cs="宋体"/>
          <w:szCs w:val="21"/>
        </w:rPr>
        <w:br w:type="page"/>
      </w:r>
    </w:p>
    <w:p w14:paraId="24EE24B1">
      <w:pPr>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附件：</w:t>
      </w:r>
    </w:p>
    <w:p w14:paraId="425A594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32"/>
          <w:szCs w:val="32"/>
          <w:lang w:eastAsia="zh-CN"/>
        </w:rPr>
        <w:t>等相关材料</w:t>
      </w:r>
      <w:r>
        <w:rPr>
          <w:rFonts w:hint="eastAsia" w:ascii="仿宋_GB2312" w:hAnsi="仿宋_GB2312" w:eastAsia="仿宋_GB2312" w:cs="仿宋_GB2312"/>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0"/>
          <w:rFonts w:hint="eastAsia" w:ascii="Times New Roman" w:hAnsi="Times New Roman" w:eastAsia="仿宋_GB2312" w:cs="仿宋_GB2312"/>
          <w:color w:val="auto"/>
          <w:sz w:val="32"/>
          <w:szCs w:val="32"/>
          <w:highlight w:val="none"/>
          <w:lang w:eastAsia="zh-CN"/>
        </w:rPr>
        <w:t>http</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zfcg</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gxzf</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gov</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cn</w:t>
      </w:r>
      <w:r>
        <w:rPr>
          <w:rStyle w:val="60"/>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1.中国建设银行贺州分行</w:t>
      </w:r>
      <w:r>
        <w:rPr>
          <w:rFonts w:hint="eastAsia" w:ascii="仿宋_GB2312" w:hAnsi="仿宋_GB2312" w:eastAsia="仿宋_GB2312" w:cs="仿宋_GB2312"/>
          <w:sz w:val="32"/>
          <w:szCs w:val="32"/>
          <w:lang w:val="en-US" w:eastAsia="zh-CN"/>
        </w:rPr>
        <w:tab/>
      </w:r>
    </w:p>
    <w:tbl>
      <w:tblPr>
        <w:tblStyle w:val="49"/>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8"/>
          <w:szCs w:val="28"/>
          <w:lang w:val="en-US" w:eastAsia="zh-CN"/>
        </w:rPr>
      </w:pPr>
    </w:p>
    <w:p w14:paraId="47185F7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2.广西北部湾银行</w:t>
      </w: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3.广西贺州桂东农村合作银行</w:t>
      </w:r>
    </w:p>
    <w:tbl>
      <w:tblPr>
        <w:tblStyle w:val="4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贺州市平桂区平桂大道财政局一楼</w:t>
            </w:r>
          </w:p>
        </w:tc>
      </w:tr>
    </w:tbl>
    <w:p w14:paraId="3C166942">
      <w:pPr>
        <w:pStyle w:val="67"/>
        <w:rPr>
          <w:rFonts w:hint="eastAsia"/>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0"/>
      <w:ind w:right="90"/>
      <w:jc w:val="right"/>
      <w:rPr>
        <w:rFonts w:ascii="宋体" w:hAnsi="宋体"/>
        <w:sz w:val="21"/>
        <w:szCs w:val="21"/>
        <w:u w:val="single"/>
      </w:rPr>
    </w:pP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0"/>
      <w:framePr w:wrap="around" w:vAnchor="text" w:hAnchor="margin" w:xAlign="right" w:y="1"/>
      <w:rPr>
        <w:rStyle w:val="53"/>
      </w:rPr>
    </w:pPr>
    <w:r>
      <w:fldChar w:fldCharType="begin"/>
    </w:r>
    <w:r>
      <w:rPr>
        <w:rStyle w:val="53"/>
      </w:rPr>
      <w:instrText xml:space="preserve">PAGE  </w:instrText>
    </w:r>
    <w:r>
      <w:fldChar w:fldCharType="end"/>
    </w:r>
  </w:p>
  <w:p w14:paraId="414143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0"/>
      <w:ind w:right="90"/>
      <w:jc w:val="right"/>
      <w:rPr>
        <w:rFonts w:ascii="宋体" w:hAnsi="宋体"/>
        <w:sz w:val="18"/>
        <w:szCs w:val="18"/>
        <w:u w:val="single"/>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5DC6C9">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5DC6C9">
                    <w:pPr>
                      <w:pStyle w:val="3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sz w:val="18"/>
        <w:szCs w:val="18"/>
        <w:lang w:eastAsia="zh-CN"/>
      </w:rPr>
      <w:t>广西云泽项目管理有限公司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1"/>
      <w:jc w:val="left"/>
      <w:rPr>
        <w:rFonts w:hint="eastAsia" w:eastAsia="宋体"/>
        <w:sz w:val="21"/>
        <w:szCs w:val="21"/>
        <w:lang w:eastAsia="zh-CN"/>
      </w:rPr>
    </w:pPr>
    <w:r>
      <w:rPr>
        <w:rFonts w:hint="eastAsia"/>
        <w:sz w:val="21"/>
        <w:szCs w:val="21"/>
      </w:rPr>
      <w:t>项目名称：</w:t>
    </w:r>
    <w:r>
      <w:rPr>
        <w:rFonts w:hint="eastAsia"/>
        <w:sz w:val="21"/>
        <w:szCs w:val="21"/>
        <w:lang w:eastAsia="zh-CN"/>
      </w:rPr>
      <w:t>黄田镇黄田村老街综合整治提升建设项目</w:t>
    </w:r>
  </w:p>
  <w:p w14:paraId="2DA9FF74">
    <w:pPr>
      <w:pStyle w:val="31"/>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1"/>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黄田镇黄田村老街综合整治提升建设项目</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HZZC2025-C2-030067-GXYZ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85CB960E"/>
    <w:multiLevelType w:val="singleLevel"/>
    <w:tmpl w:val="85CB960E"/>
    <w:lvl w:ilvl="0" w:tentative="0">
      <w:start w:val="7"/>
      <w:numFmt w:val="chineseCounting"/>
      <w:suff w:val="nothing"/>
      <w:lvlText w:val="%1、"/>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9EAEAC"/>
    <w:multiLevelType w:val="singleLevel"/>
    <w:tmpl w:val="C89EAEAC"/>
    <w:lvl w:ilvl="0" w:tentative="0">
      <w:start w:val="1"/>
      <w:numFmt w:val="decimal"/>
      <w:suff w:val="nothing"/>
      <w:lvlText w:val="（%1）"/>
      <w:lvlJc w:val="left"/>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B172B78"/>
    <w:multiLevelType w:val="singleLevel"/>
    <w:tmpl w:val="2B172B78"/>
    <w:lvl w:ilvl="0" w:tentative="0">
      <w:start w:val="2"/>
      <w:numFmt w:val="chineseCounting"/>
      <w:suff w:val="space"/>
      <w:lvlText w:val="第%1部分"/>
      <w:lvlJc w:val="left"/>
      <w:rPr>
        <w:rFonts w:hint="eastAsia"/>
      </w:rPr>
    </w:lvl>
  </w:abstractNum>
  <w:abstractNum w:abstractNumId="8">
    <w:nsid w:val="2C031271"/>
    <w:multiLevelType w:val="singleLevel"/>
    <w:tmpl w:val="2C031271"/>
    <w:lvl w:ilvl="0" w:tentative="0">
      <w:start w:val="1"/>
      <w:numFmt w:val="decimal"/>
      <w:lvlText w:val="%1."/>
      <w:lvlJc w:val="left"/>
      <w:pPr>
        <w:tabs>
          <w:tab w:val="left" w:pos="312"/>
        </w:tabs>
      </w:pPr>
    </w:lvl>
  </w:abstractNum>
  <w:abstractNum w:abstractNumId="9">
    <w:nsid w:val="4E1E67FD"/>
    <w:multiLevelType w:val="singleLevel"/>
    <w:tmpl w:val="4E1E67FD"/>
    <w:lvl w:ilvl="0" w:tentative="0">
      <w:start w:val="1"/>
      <w:numFmt w:val="decimal"/>
      <w:lvlText w:val="(%1)"/>
      <w:lvlJc w:val="left"/>
      <w:pPr>
        <w:tabs>
          <w:tab w:val="left" w:pos="312"/>
        </w:tabs>
      </w:p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DD6597"/>
    <w:multiLevelType w:val="singleLevel"/>
    <w:tmpl w:val="6EDD6597"/>
    <w:lvl w:ilvl="0" w:tentative="0">
      <w:start w:val="1"/>
      <w:numFmt w:val="decimal"/>
      <w:suff w:val="space"/>
      <w:lvlText w:val="%1."/>
      <w:lvlJc w:val="left"/>
    </w:lvl>
  </w:abstractNum>
  <w:num w:numId="1">
    <w:abstractNumId w:val="4"/>
  </w:num>
  <w:num w:numId="2">
    <w:abstractNumId w:val="1"/>
  </w:num>
  <w:num w:numId="3">
    <w:abstractNumId w:val="6"/>
  </w:num>
  <w:num w:numId="4">
    <w:abstractNumId w:val="8"/>
  </w:num>
  <w:num w:numId="5">
    <w:abstractNumId w:val="2"/>
  </w:num>
  <w:num w:numId="6">
    <w:abstractNumId w:val="10"/>
  </w:num>
  <w:num w:numId="7">
    <w:abstractNumId w:val="9"/>
  </w:num>
  <w:num w:numId="8">
    <w:abstractNumId w:val="7"/>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1D65E08"/>
    <w:rsid w:val="021B4271"/>
    <w:rsid w:val="021C4F4B"/>
    <w:rsid w:val="021E110F"/>
    <w:rsid w:val="021F0ED1"/>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1518EF"/>
    <w:rsid w:val="0521531D"/>
    <w:rsid w:val="05577D8B"/>
    <w:rsid w:val="057523EE"/>
    <w:rsid w:val="05875732"/>
    <w:rsid w:val="05BD29CF"/>
    <w:rsid w:val="05BE1120"/>
    <w:rsid w:val="060C2EBB"/>
    <w:rsid w:val="06415C54"/>
    <w:rsid w:val="06595497"/>
    <w:rsid w:val="06640F7B"/>
    <w:rsid w:val="06C95EDE"/>
    <w:rsid w:val="06FD746A"/>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7728B5"/>
    <w:rsid w:val="08A5245F"/>
    <w:rsid w:val="08A54CD2"/>
    <w:rsid w:val="08E144CF"/>
    <w:rsid w:val="09150178"/>
    <w:rsid w:val="093056E2"/>
    <w:rsid w:val="09656872"/>
    <w:rsid w:val="098C3ADE"/>
    <w:rsid w:val="09981DD6"/>
    <w:rsid w:val="09C03FB0"/>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A23E24"/>
    <w:rsid w:val="11AF3192"/>
    <w:rsid w:val="11D44407"/>
    <w:rsid w:val="11F4325E"/>
    <w:rsid w:val="122B23DB"/>
    <w:rsid w:val="12432BED"/>
    <w:rsid w:val="128A57C3"/>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707AF8"/>
    <w:rsid w:val="169541A1"/>
    <w:rsid w:val="16DF0663"/>
    <w:rsid w:val="170279F1"/>
    <w:rsid w:val="170711DD"/>
    <w:rsid w:val="174357EB"/>
    <w:rsid w:val="177D1E82"/>
    <w:rsid w:val="17830C7D"/>
    <w:rsid w:val="179B2596"/>
    <w:rsid w:val="17DF0F1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BF4506D"/>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A50FE"/>
    <w:rsid w:val="1D473FC4"/>
    <w:rsid w:val="1DA55ED4"/>
    <w:rsid w:val="1DCD16C2"/>
    <w:rsid w:val="1DEA1AED"/>
    <w:rsid w:val="1DEC7B59"/>
    <w:rsid w:val="1DF10B72"/>
    <w:rsid w:val="1E132584"/>
    <w:rsid w:val="1E1D1B02"/>
    <w:rsid w:val="1E211AF4"/>
    <w:rsid w:val="1E2D414F"/>
    <w:rsid w:val="1E466167"/>
    <w:rsid w:val="1E7C3880"/>
    <w:rsid w:val="1EA3020C"/>
    <w:rsid w:val="1EBC02B7"/>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A7BB5"/>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7F343A"/>
    <w:rsid w:val="25A062B3"/>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11355B"/>
    <w:rsid w:val="283A5429"/>
    <w:rsid w:val="28450962"/>
    <w:rsid w:val="284A1F5D"/>
    <w:rsid w:val="284B7EE7"/>
    <w:rsid w:val="28605BD0"/>
    <w:rsid w:val="28664D86"/>
    <w:rsid w:val="286E51BD"/>
    <w:rsid w:val="287A1C4C"/>
    <w:rsid w:val="28E1506C"/>
    <w:rsid w:val="292C4BDC"/>
    <w:rsid w:val="295807BB"/>
    <w:rsid w:val="296D189C"/>
    <w:rsid w:val="29745A9F"/>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3D4C27"/>
    <w:rsid w:val="2E50759F"/>
    <w:rsid w:val="2E6F2DE9"/>
    <w:rsid w:val="2E774352"/>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041F50"/>
    <w:rsid w:val="360A4309"/>
    <w:rsid w:val="361976C3"/>
    <w:rsid w:val="362463DF"/>
    <w:rsid w:val="3638711E"/>
    <w:rsid w:val="36572F64"/>
    <w:rsid w:val="36674C8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7A00FE"/>
    <w:rsid w:val="38B8462D"/>
    <w:rsid w:val="38BE13DB"/>
    <w:rsid w:val="38C33D5C"/>
    <w:rsid w:val="38C43921"/>
    <w:rsid w:val="38CB2C57"/>
    <w:rsid w:val="38D17DB3"/>
    <w:rsid w:val="38DD1BC1"/>
    <w:rsid w:val="38F511B0"/>
    <w:rsid w:val="38F864C1"/>
    <w:rsid w:val="391336F3"/>
    <w:rsid w:val="396D4CB7"/>
    <w:rsid w:val="39CA407F"/>
    <w:rsid w:val="3A126618"/>
    <w:rsid w:val="3A4D15EB"/>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430DD"/>
    <w:rsid w:val="41C51421"/>
    <w:rsid w:val="41E23D2A"/>
    <w:rsid w:val="42075CE5"/>
    <w:rsid w:val="422E3F0C"/>
    <w:rsid w:val="42653193"/>
    <w:rsid w:val="42BC71DD"/>
    <w:rsid w:val="42EB5D13"/>
    <w:rsid w:val="431B161F"/>
    <w:rsid w:val="431B3150"/>
    <w:rsid w:val="432D0F3D"/>
    <w:rsid w:val="43716B39"/>
    <w:rsid w:val="4376196D"/>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845C84"/>
    <w:rsid w:val="46B571C0"/>
    <w:rsid w:val="46B94085"/>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812452D"/>
    <w:rsid w:val="4839166B"/>
    <w:rsid w:val="4841673B"/>
    <w:rsid w:val="485A5DA1"/>
    <w:rsid w:val="48894FF4"/>
    <w:rsid w:val="48E33D07"/>
    <w:rsid w:val="48E66439"/>
    <w:rsid w:val="48FE1C8E"/>
    <w:rsid w:val="490E61A1"/>
    <w:rsid w:val="491D50F4"/>
    <w:rsid w:val="49486A51"/>
    <w:rsid w:val="494A0352"/>
    <w:rsid w:val="49C06738"/>
    <w:rsid w:val="49CF0180"/>
    <w:rsid w:val="49D70D45"/>
    <w:rsid w:val="49F9518C"/>
    <w:rsid w:val="4A3661D0"/>
    <w:rsid w:val="4A3E685E"/>
    <w:rsid w:val="4A4857B3"/>
    <w:rsid w:val="4A506F08"/>
    <w:rsid w:val="4A54254B"/>
    <w:rsid w:val="4A5B122B"/>
    <w:rsid w:val="4AAF0D17"/>
    <w:rsid w:val="4AC7490F"/>
    <w:rsid w:val="4AEC19C9"/>
    <w:rsid w:val="4AF40C8C"/>
    <w:rsid w:val="4B0C7BF8"/>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1A3053"/>
    <w:rsid w:val="4D4B2C63"/>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0951"/>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15BF0"/>
    <w:rsid w:val="52AE43C7"/>
    <w:rsid w:val="52C63793"/>
    <w:rsid w:val="52D96C12"/>
    <w:rsid w:val="52DC6BD6"/>
    <w:rsid w:val="52EC56F1"/>
    <w:rsid w:val="52FE69C4"/>
    <w:rsid w:val="53055FDE"/>
    <w:rsid w:val="534B3E00"/>
    <w:rsid w:val="53526694"/>
    <w:rsid w:val="536B5C0C"/>
    <w:rsid w:val="537474CC"/>
    <w:rsid w:val="539219AD"/>
    <w:rsid w:val="53FC3441"/>
    <w:rsid w:val="54095716"/>
    <w:rsid w:val="5425170C"/>
    <w:rsid w:val="54333A58"/>
    <w:rsid w:val="54473660"/>
    <w:rsid w:val="54475507"/>
    <w:rsid w:val="5453362B"/>
    <w:rsid w:val="545B53B5"/>
    <w:rsid w:val="54617825"/>
    <w:rsid w:val="546C70C7"/>
    <w:rsid w:val="54AB4A10"/>
    <w:rsid w:val="54BE7CEF"/>
    <w:rsid w:val="54F90306"/>
    <w:rsid w:val="55027786"/>
    <w:rsid w:val="551001EE"/>
    <w:rsid w:val="55165BD1"/>
    <w:rsid w:val="557800F9"/>
    <w:rsid w:val="5590336F"/>
    <w:rsid w:val="55A80492"/>
    <w:rsid w:val="55EC58B0"/>
    <w:rsid w:val="55F45560"/>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936051"/>
    <w:rsid w:val="599C0C57"/>
    <w:rsid w:val="59B00DE5"/>
    <w:rsid w:val="59D577C0"/>
    <w:rsid w:val="59EF38A2"/>
    <w:rsid w:val="59F17B06"/>
    <w:rsid w:val="5A022307"/>
    <w:rsid w:val="5A25561B"/>
    <w:rsid w:val="5A2A6B6D"/>
    <w:rsid w:val="5A336AC1"/>
    <w:rsid w:val="5A516919"/>
    <w:rsid w:val="5A543883"/>
    <w:rsid w:val="5AF06F6D"/>
    <w:rsid w:val="5AF4287F"/>
    <w:rsid w:val="5B0E53A3"/>
    <w:rsid w:val="5B255C05"/>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DD30A3B"/>
    <w:rsid w:val="5E724EDA"/>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0E41BF1"/>
    <w:rsid w:val="611676B3"/>
    <w:rsid w:val="61303A07"/>
    <w:rsid w:val="61A33053"/>
    <w:rsid w:val="61A70E98"/>
    <w:rsid w:val="61C61EB3"/>
    <w:rsid w:val="61C95FF5"/>
    <w:rsid w:val="61D90263"/>
    <w:rsid w:val="624A3B38"/>
    <w:rsid w:val="625306BE"/>
    <w:rsid w:val="62671915"/>
    <w:rsid w:val="62675A58"/>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371E66"/>
    <w:rsid w:val="66494E5D"/>
    <w:rsid w:val="664D393D"/>
    <w:rsid w:val="665C09B1"/>
    <w:rsid w:val="666B0F2C"/>
    <w:rsid w:val="66777740"/>
    <w:rsid w:val="668A6A2F"/>
    <w:rsid w:val="66CB5C45"/>
    <w:rsid w:val="66F1525C"/>
    <w:rsid w:val="66F238E5"/>
    <w:rsid w:val="6729363F"/>
    <w:rsid w:val="677C44FA"/>
    <w:rsid w:val="67B607E5"/>
    <w:rsid w:val="67DC6C2E"/>
    <w:rsid w:val="67E61BBE"/>
    <w:rsid w:val="67EA67B6"/>
    <w:rsid w:val="67EE44B5"/>
    <w:rsid w:val="67FC16DF"/>
    <w:rsid w:val="68120C2B"/>
    <w:rsid w:val="684F79E5"/>
    <w:rsid w:val="68545E49"/>
    <w:rsid w:val="688C1198"/>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5F6A1E"/>
    <w:rsid w:val="6B9668DB"/>
    <w:rsid w:val="6BA07A01"/>
    <w:rsid w:val="6BC1736F"/>
    <w:rsid w:val="6BC32D7C"/>
    <w:rsid w:val="6BFC153C"/>
    <w:rsid w:val="6C035B55"/>
    <w:rsid w:val="6C041BF9"/>
    <w:rsid w:val="6C4C7015"/>
    <w:rsid w:val="6C6E2EBB"/>
    <w:rsid w:val="6C923F25"/>
    <w:rsid w:val="6C9240BE"/>
    <w:rsid w:val="6C954167"/>
    <w:rsid w:val="6CA47FE8"/>
    <w:rsid w:val="6CA50FD0"/>
    <w:rsid w:val="6CA755E2"/>
    <w:rsid w:val="6CC044DE"/>
    <w:rsid w:val="6CC16398"/>
    <w:rsid w:val="6CE02419"/>
    <w:rsid w:val="6CF03552"/>
    <w:rsid w:val="6D277E96"/>
    <w:rsid w:val="6D29348F"/>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056E7"/>
    <w:rsid w:val="77064A55"/>
    <w:rsid w:val="772C0D98"/>
    <w:rsid w:val="774C45E8"/>
    <w:rsid w:val="77817AE3"/>
    <w:rsid w:val="77876814"/>
    <w:rsid w:val="77C43646"/>
    <w:rsid w:val="77EC33CA"/>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13DD"/>
    <w:rsid w:val="7BA62B82"/>
    <w:rsid w:val="7BA7113F"/>
    <w:rsid w:val="7BB16327"/>
    <w:rsid w:val="7BCA0CD8"/>
    <w:rsid w:val="7C187734"/>
    <w:rsid w:val="7C401F8B"/>
    <w:rsid w:val="7C64659D"/>
    <w:rsid w:val="7C743ED1"/>
    <w:rsid w:val="7C8A46D7"/>
    <w:rsid w:val="7C8B3DE6"/>
    <w:rsid w:val="7C9D2FD9"/>
    <w:rsid w:val="7CAC3111"/>
    <w:rsid w:val="7CE135E6"/>
    <w:rsid w:val="7D0C2EEC"/>
    <w:rsid w:val="7D116942"/>
    <w:rsid w:val="7D1538EC"/>
    <w:rsid w:val="7D2037EF"/>
    <w:rsid w:val="7D3C3E1F"/>
    <w:rsid w:val="7D491617"/>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4"/>
    <w:autoRedefine/>
    <w:qFormat/>
    <w:uiPriority w:val="99"/>
    <w:pPr>
      <w:keepNext/>
      <w:keepLines/>
      <w:spacing w:line="372" w:lineRule="auto"/>
      <w:outlineLvl w:val="4"/>
    </w:pPr>
    <w:rPr>
      <w:b/>
      <w:bCs/>
      <w:sz w:val="28"/>
      <w:szCs w:val="28"/>
    </w:rPr>
  </w:style>
  <w:style w:type="paragraph" w:styleId="7">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6"/>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7"/>
    <w:autoRedefine/>
    <w:qFormat/>
    <w:uiPriority w:val="0"/>
    <w:pPr>
      <w:jc w:val="left"/>
    </w:pPr>
  </w:style>
  <w:style w:type="paragraph" w:styleId="17">
    <w:name w:val="Body Text 3"/>
    <w:basedOn w:val="1"/>
    <w:link w:val="99"/>
    <w:autoRedefine/>
    <w:qFormat/>
    <w:uiPriority w:val="0"/>
    <w:pPr>
      <w:spacing w:after="120"/>
    </w:pPr>
    <w:rPr>
      <w:rFonts w:ascii="宋体" w:hAnsi="Courier New"/>
      <w:sz w:val="16"/>
      <w:szCs w:val="16"/>
    </w:rPr>
  </w:style>
  <w:style w:type="paragraph" w:styleId="18">
    <w:name w:val="Body Text"/>
    <w:basedOn w:val="1"/>
    <w:next w:val="1"/>
    <w:link w:val="79"/>
    <w:autoRedefine/>
    <w:qFormat/>
    <w:uiPriority w:val="99"/>
    <w:rPr>
      <w:sz w:val="28"/>
    </w:rPr>
  </w:style>
  <w:style w:type="paragraph" w:styleId="19">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0">
    <w:name w:val="Block Text"/>
    <w:basedOn w:val="1"/>
    <w:autoRedefine/>
    <w:qFormat/>
    <w:uiPriority w:val="0"/>
    <w:pPr>
      <w:ind w:left="113" w:right="113"/>
      <w:jc w:val="center"/>
    </w:pPr>
    <w:rPr>
      <w:sz w:val="4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0"/>
    <w:rPr>
      <w:rFonts w:ascii="宋体" w:hAnsi="Courier New"/>
      <w:szCs w:val="20"/>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1"/>
    <w:autoRedefine/>
    <w:qFormat/>
    <w:uiPriority w:val="99"/>
    <w:pPr>
      <w:ind w:left="100" w:leftChars="2500"/>
    </w:pPr>
  </w:style>
  <w:style w:type="paragraph" w:styleId="27">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28">
    <w:name w:val="endnote text"/>
    <w:basedOn w:val="1"/>
    <w:link w:val="101"/>
    <w:autoRedefine/>
    <w:qFormat/>
    <w:uiPriority w:val="0"/>
    <w:pPr>
      <w:snapToGrid w:val="0"/>
      <w:jc w:val="left"/>
    </w:pPr>
  </w:style>
  <w:style w:type="paragraph" w:styleId="29">
    <w:name w:val="Balloon Text"/>
    <w:basedOn w:val="1"/>
    <w:link w:val="102"/>
    <w:autoRedefine/>
    <w:qFormat/>
    <w:uiPriority w:val="99"/>
    <w:rPr>
      <w:sz w:val="18"/>
      <w:szCs w:val="18"/>
    </w:rPr>
  </w:style>
  <w:style w:type="paragraph" w:styleId="30">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1">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2">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3">
    <w:name w:val="toc 4"/>
    <w:basedOn w:val="1"/>
    <w:next w:val="1"/>
    <w:autoRedefine/>
    <w:qFormat/>
    <w:uiPriority w:val="39"/>
    <w:pPr>
      <w:ind w:left="1260" w:leftChars="600"/>
    </w:pPr>
    <w:rPr>
      <w:rFonts w:ascii="Calibri" w:hAnsi="Calibri"/>
      <w:szCs w:val="22"/>
    </w:rPr>
  </w:style>
  <w:style w:type="paragraph" w:styleId="34">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rFonts w:ascii="宋体" w:hAnsi="Courier New"/>
      <w:sz w:val="16"/>
      <w:szCs w:val="16"/>
    </w:rPr>
  </w:style>
  <w:style w:type="paragraph" w:styleId="38">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08"/>
    <w:qFormat/>
    <w:uiPriority w:val="0"/>
    <w:rPr>
      <w:rFonts w:ascii="宋体" w:hAnsi="宋体"/>
      <w:sz w:val="28"/>
    </w:rPr>
  </w:style>
  <w:style w:type="paragraph" w:styleId="41">
    <w:name w:val="List 4"/>
    <w:basedOn w:val="1"/>
    <w:qFormat/>
    <w:uiPriority w:val="0"/>
    <w:pPr>
      <w:ind w:left="100" w:leftChars="600" w:hanging="200" w:hangingChars="200"/>
    </w:pPr>
  </w:style>
  <w:style w:type="paragraph" w:styleId="4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jc w:val="left"/>
    </w:pPr>
    <w:rPr>
      <w:kern w:val="0"/>
      <w:sz w:val="24"/>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0"/>
    <w:qFormat/>
    <w:uiPriority w:val="99"/>
    <w:pPr>
      <w:spacing w:before="240" w:after="60"/>
      <w:jc w:val="center"/>
      <w:outlineLvl w:val="0"/>
    </w:pPr>
    <w:rPr>
      <w:rFonts w:ascii="Cambria" w:hAnsi="Cambria"/>
      <w:b/>
      <w:bCs/>
      <w:sz w:val="32"/>
      <w:szCs w:val="32"/>
    </w:rPr>
  </w:style>
  <w:style w:type="paragraph" w:styleId="46">
    <w:name w:val="annotation subject"/>
    <w:basedOn w:val="16"/>
    <w:next w:val="16"/>
    <w:link w:val="111"/>
    <w:qFormat/>
    <w:uiPriority w:val="99"/>
    <w:rPr>
      <w:b/>
      <w:bCs/>
    </w:rPr>
  </w:style>
  <w:style w:type="paragraph" w:styleId="47">
    <w:name w:val="Body Text First Indent"/>
    <w:basedOn w:val="18"/>
    <w:next w:val="1"/>
    <w:qFormat/>
    <w:uiPriority w:val="0"/>
    <w:pPr>
      <w:ind w:firstLine="420" w:firstLineChars="100"/>
    </w:p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bdr w:val="single" w:color="D2D2D2" w:sz="6" w:space="0"/>
      <w:shd w:val="clear" w:fill="FFFFFF"/>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basedOn w:val="50"/>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0">
    <w:name w:val="标题 1 Char"/>
    <w:link w:val="2"/>
    <w:autoRedefine/>
    <w:qFormat/>
    <w:uiPriority w:val="99"/>
    <w:rPr>
      <w:b/>
      <w:bCs/>
      <w:kern w:val="44"/>
      <w:sz w:val="44"/>
      <w:szCs w:val="44"/>
    </w:rPr>
  </w:style>
  <w:style w:type="character" w:customStyle="1" w:styleId="71">
    <w:name w:val="标题 2 Char"/>
    <w:link w:val="3"/>
    <w:autoRedefine/>
    <w:qFormat/>
    <w:uiPriority w:val="99"/>
    <w:rPr>
      <w:rFonts w:ascii="Arial" w:hAnsi="Arial" w:eastAsia="黑体"/>
      <w:b/>
      <w:kern w:val="2"/>
      <w:sz w:val="44"/>
    </w:rPr>
  </w:style>
  <w:style w:type="character" w:customStyle="1" w:styleId="72">
    <w:name w:val="标题 3 Char"/>
    <w:basedOn w:val="50"/>
    <w:link w:val="4"/>
    <w:autoRedefine/>
    <w:qFormat/>
    <w:uiPriority w:val="99"/>
    <w:rPr>
      <w:b/>
      <w:bCs/>
      <w:kern w:val="2"/>
      <w:sz w:val="32"/>
      <w:szCs w:val="32"/>
    </w:rPr>
  </w:style>
  <w:style w:type="character" w:customStyle="1" w:styleId="73">
    <w:name w:val="标题 4 Char"/>
    <w:link w:val="5"/>
    <w:autoRedefine/>
    <w:qFormat/>
    <w:uiPriority w:val="99"/>
    <w:rPr>
      <w:rFonts w:ascii="Arial" w:hAnsi="Arial" w:eastAsia="黑体"/>
      <w:sz w:val="28"/>
    </w:rPr>
  </w:style>
  <w:style w:type="character" w:customStyle="1" w:styleId="74">
    <w:name w:val="标题 5 Char"/>
    <w:link w:val="6"/>
    <w:autoRedefine/>
    <w:qFormat/>
    <w:uiPriority w:val="99"/>
    <w:rPr>
      <w:b/>
      <w:bCs/>
      <w:kern w:val="2"/>
      <w:sz w:val="28"/>
      <w:szCs w:val="28"/>
    </w:rPr>
  </w:style>
  <w:style w:type="character" w:customStyle="1" w:styleId="75">
    <w:name w:val="标题 6 Char"/>
    <w:basedOn w:val="50"/>
    <w:link w:val="7"/>
    <w:autoRedefine/>
    <w:qFormat/>
    <w:uiPriority w:val="9"/>
    <w:rPr>
      <w:rFonts w:ascii="Cambria" w:hAnsi="Cambria"/>
      <w:b/>
      <w:bCs/>
      <w:kern w:val="2"/>
      <w:sz w:val="24"/>
      <w:szCs w:val="24"/>
    </w:rPr>
  </w:style>
  <w:style w:type="character" w:customStyle="1" w:styleId="76">
    <w:name w:val="标题 7 Char"/>
    <w:basedOn w:val="50"/>
    <w:link w:val="8"/>
    <w:autoRedefine/>
    <w:qFormat/>
    <w:uiPriority w:val="9"/>
    <w:rPr>
      <w:rFonts w:ascii="Calibri" w:hAnsi="Calibri"/>
      <w:b/>
      <w:bCs/>
      <w:kern w:val="2"/>
      <w:sz w:val="24"/>
      <w:szCs w:val="24"/>
    </w:rPr>
  </w:style>
  <w:style w:type="character" w:customStyle="1" w:styleId="77">
    <w:name w:val="标题 8 Char"/>
    <w:basedOn w:val="50"/>
    <w:link w:val="9"/>
    <w:autoRedefine/>
    <w:qFormat/>
    <w:uiPriority w:val="9"/>
    <w:rPr>
      <w:rFonts w:ascii="Cambria" w:hAnsi="Cambria"/>
      <w:kern w:val="2"/>
      <w:sz w:val="24"/>
      <w:szCs w:val="24"/>
    </w:rPr>
  </w:style>
  <w:style w:type="character" w:customStyle="1" w:styleId="78">
    <w:name w:val="标题 9 Char"/>
    <w:basedOn w:val="50"/>
    <w:link w:val="10"/>
    <w:autoRedefine/>
    <w:qFormat/>
    <w:uiPriority w:val="9"/>
    <w:rPr>
      <w:rFonts w:ascii="Cambria" w:hAnsi="Cambria"/>
      <w:kern w:val="2"/>
      <w:sz w:val="21"/>
      <w:szCs w:val="21"/>
    </w:rPr>
  </w:style>
  <w:style w:type="character" w:customStyle="1" w:styleId="79">
    <w:name w:val="正文文本 Char"/>
    <w:link w:val="18"/>
    <w:qFormat/>
    <w:uiPriority w:val="99"/>
    <w:rPr>
      <w:kern w:val="2"/>
      <w:sz w:val="28"/>
      <w:szCs w:val="24"/>
    </w:rPr>
  </w:style>
  <w:style w:type="character" w:customStyle="1" w:styleId="80">
    <w:name w:val="正文文本缩进 Char"/>
    <w:link w:val="19"/>
    <w:qFormat/>
    <w:uiPriority w:val="99"/>
    <w:rPr>
      <w:rFonts w:ascii="宋体" w:hAnsi="Courier New"/>
      <w:spacing w:val="-4"/>
      <w:kern w:val="2"/>
      <w:sz w:val="18"/>
    </w:rPr>
  </w:style>
  <w:style w:type="character" w:customStyle="1" w:styleId="81">
    <w:name w:val="日期 Char"/>
    <w:link w:val="26"/>
    <w:qFormat/>
    <w:uiPriority w:val="99"/>
    <w:rPr>
      <w:kern w:val="2"/>
      <w:sz w:val="21"/>
      <w:szCs w:val="24"/>
    </w:rPr>
  </w:style>
  <w:style w:type="character" w:customStyle="1" w:styleId="82">
    <w:name w:val="纯文本 Char"/>
    <w:link w:val="24"/>
    <w:qFormat/>
    <w:uiPriority w:val="0"/>
    <w:rPr>
      <w:rFonts w:ascii="宋体" w:hAnsi="Courier New"/>
      <w:kern w:val="2"/>
      <w:sz w:val="21"/>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kern w:val="2"/>
      <w:sz w:val="18"/>
      <w:szCs w:val="18"/>
    </w:rPr>
  </w:style>
  <w:style w:type="paragraph" w:customStyle="1" w:styleId="85">
    <w:name w:val="1"/>
    <w:next w:val="24"/>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0"/>
    <w:qFormat/>
    <w:uiPriority w:val="0"/>
    <w:rPr>
      <w:bdr w:val="single" w:color="CCCCCC" w:sz="6" w:space="0"/>
      <w:shd w:val="clear" w:color="auto" w:fill="FFFFFF"/>
    </w:rPr>
  </w:style>
  <w:style w:type="character" w:customStyle="1" w:styleId="95">
    <w:name w:val="first-child"/>
    <w:basedOn w:val="50"/>
    <w:qFormat/>
    <w:uiPriority w:val="0"/>
  </w:style>
  <w:style w:type="character" w:customStyle="1" w:styleId="96">
    <w:name w:val="文档结构图 Char"/>
    <w:basedOn w:val="50"/>
    <w:link w:val="14"/>
    <w:qFormat/>
    <w:uiPriority w:val="99"/>
    <w:rPr>
      <w:kern w:val="2"/>
      <w:sz w:val="21"/>
      <w:szCs w:val="24"/>
      <w:shd w:val="clear" w:color="auto" w:fill="000080"/>
    </w:rPr>
  </w:style>
  <w:style w:type="character" w:customStyle="1" w:styleId="97">
    <w:name w:val="批注文字 Char"/>
    <w:basedOn w:val="50"/>
    <w:link w:val="16"/>
    <w:qFormat/>
    <w:uiPriority w:val="99"/>
    <w:rPr>
      <w:kern w:val="2"/>
      <w:sz w:val="21"/>
      <w:szCs w:val="24"/>
    </w:rPr>
  </w:style>
  <w:style w:type="character" w:customStyle="1" w:styleId="98">
    <w:name w:val="正文文本 3 Char1"/>
    <w:link w:val="17"/>
    <w:qFormat/>
    <w:uiPriority w:val="0"/>
    <w:rPr>
      <w:rFonts w:ascii="宋体" w:hAnsi="Courier New"/>
      <w:kern w:val="2"/>
      <w:sz w:val="16"/>
      <w:szCs w:val="16"/>
    </w:rPr>
  </w:style>
  <w:style w:type="character" w:customStyle="1" w:styleId="99">
    <w:name w:val="正文文本 3 Char"/>
    <w:basedOn w:val="50"/>
    <w:link w:val="17"/>
    <w:qFormat/>
    <w:uiPriority w:val="0"/>
    <w:rPr>
      <w:kern w:val="2"/>
      <w:sz w:val="16"/>
      <w:szCs w:val="16"/>
    </w:rPr>
  </w:style>
  <w:style w:type="character" w:customStyle="1" w:styleId="100">
    <w:name w:val="正文文本缩进 2 Char"/>
    <w:basedOn w:val="50"/>
    <w:link w:val="27"/>
    <w:qFormat/>
    <w:uiPriority w:val="99"/>
    <w:rPr>
      <w:rFonts w:ascii="仿宋_GB2312" w:eastAsia="仿宋_GB2312"/>
      <w:kern w:val="2"/>
      <w:sz w:val="28"/>
      <w:szCs w:val="24"/>
    </w:rPr>
  </w:style>
  <w:style w:type="character" w:customStyle="1" w:styleId="101">
    <w:name w:val="尾注文本 Char"/>
    <w:basedOn w:val="50"/>
    <w:link w:val="28"/>
    <w:qFormat/>
    <w:uiPriority w:val="0"/>
    <w:rPr>
      <w:kern w:val="2"/>
      <w:sz w:val="21"/>
      <w:szCs w:val="24"/>
    </w:rPr>
  </w:style>
  <w:style w:type="character" w:customStyle="1" w:styleId="102">
    <w:name w:val="批注框文本 Char"/>
    <w:basedOn w:val="50"/>
    <w:link w:val="29"/>
    <w:qFormat/>
    <w:uiPriority w:val="99"/>
    <w:rPr>
      <w:kern w:val="2"/>
      <w:sz w:val="18"/>
      <w:szCs w:val="18"/>
    </w:rPr>
  </w:style>
  <w:style w:type="character" w:customStyle="1" w:styleId="103">
    <w:name w:val="副标题 Char"/>
    <w:basedOn w:val="50"/>
    <w:link w:val="34"/>
    <w:qFormat/>
    <w:uiPriority w:val="11"/>
    <w:rPr>
      <w:rFonts w:ascii="Cambria" w:hAnsi="Cambria"/>
      <w:b/>
      <w:bCs/>
      <w:kern w:val="28"/>
      <w:sz w:val="32"/>
      <w:szCs w:val="32"/>
    </w:rPr>
  </w:style>
  <w:style w:type="character" w:customStyle="1" w:styleId="104">
    <w:name w:val="脚注文本 Char"/>
    <w:basedOn w:val="50"/>
    <w:link w:val="35"/>
    <w:qFormat/>
    <w:uiPriority w:val="99"/>
    <w:rPr>
      <w:sz w:val="18"/>
    </w:rPr>
  </w:style>
  <w:style w:type="character" w:customStyle="1" w:styleId="105">
    <w:name w:val="正文文本缩进 3 Char1"/>
    <w:link w:val="37"/>
    <w:qFormat/>
    <w:uiPriority w:val="0"/>
    <w:rPr>
      <w:rFonts w:ascii="宋体" w:hAnsi="Courier New"/>
      <w:kern w:val="2"/>
      <w:sz w:val="16"/>
      <w:szCs w:val="16"/>
    </w:rPr>
  </w:style>
  <w:style w:type="character" w:customStyle="1" w:styleId="106">
    <w:name w:val="正文文本缩进 3 Char"/>
    <w:basedOn w:val="50"/>
    <w:link w:val="37"/>
    <w:qFormat/>
    <w:uiPriority w:val="0"/>
    <w:rPr>
      <w:kern w:val="2"/>
      <w:sz w:val="16"/>
      <w:szCs w:val="16"/>
    </w:rPr>
  </w:style>
  <w:style w:type="character" w:customStyle="1" w:styleId="107">
    <w:name w:val="正文文本 2 Char1"/>
    <w:link w:val="40"/>
    <w:qFormat/>
    <w:uiPriority w:val="0"/>
    <w:rPr>
      <w:rFonts w:ascii="宋体" w:hAnsi="宋体"/>
      <w:kern w:val="2"/>
      <w:sz w:val="28"/>
      <w:szCs w:val="24"/>
    </w:rPr>
  </w:style>
  <w:style w:type="character" w:customStyle="1" w:styleId="108">
    <w:name w:val="正文文本 2 Char"/>
    <w:basedOn w:val="50"/>
    <w:link w:val="40"/>
    <w:qFormat/>
    <w:uiPriority w:val="0"/>
    <w:rPr>
      <w:kern w:val="2"/>
      <w:sz w:val="21"/>
      <w:szCs w:val="24"/>
    </w:rPr>
  </w:style>
  <w:style w:type="character" w:customStyle="1" w:styleId="109">
    <w:name w:val="HTML 预设格式 Char"/>
    <w:basedOn w:val="50"/>
    <w:link w:val="42"/>
    <w:qFormat/>
    <w:uiPriority w:val="0"/>
    <w:rPr>
      <w:rFonts w:ascii="黑体" w:hAnsi="Courier New" w:eastAsia="黑体"/>
    </w:rPr>
  </w:style>
  <w:style w:type="character" w:customStyle="1" w:styleId="110">
    <w:name w:val="标题 Char"/>
    <w:basedOn w:val="50"/>
    <w:link w:val="45"/>
    <w:qFormat/>
    <w:uiPriority w:val="99"/>
    <w:rPr>
      <w:rFonts w:ascii="Cambria" w:hAnsi="Cambria"/>
      <w:b/>
      <w:bCs/>
      <w:kern w:val="2"/>
      <w:sz w:val="32"/>
      <w:szCs w:val="32"/>
    </w:rPr>
  </w:style>
  <w:style w:type="character" w:customStyle="1" w:styleId="111">
    <w:name w:val="批注主题 Char"/>
    <w:basedOn w:val="97"/>
    <w:link w:val="46"/>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4"/>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0"/>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0"/>
    <w:link w:val="140"/>
    <w:qFormat/>
    <w:uiPriority w:val="99"/>
    <w:rPr>
      <w:b/>
      <w:bCs/>
      <w:i/>
      <w:iCs/>
      <w:color w:val="5B9BD5" w:themeColor="accent1"/>
      <w:kern w:val="2"/>
      <w:sz w:val="21"/>
      <w:szCs w:val="24"/>
      <w14:textFill>
        <w14:solidFill>
          <w14:schemeClr w14:val="accent1"/>
        </w14:solidFill>
      </w14:textFill>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0"/>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0"/>
    <w:link w:val="157"/>
    <w:qFormat/>
    <w:uiPriority w:val="99"/>
    <w:rPr>
      <w:i/>
      <w:iCs/>
      <w:color w:val="000000" w:themeColor="text1"/>
      <w:kern w:val="2"/>
      <w:sz w:val="21"/>
      <w:szCs w:val="24"/>
      <w14:textFill>
        <w14:solidFill>
          <w14:schemeClr w14:val="tx1"/>
        </w14:solidFill>
      </w14:textFill>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3"/>
    <w:next w:val="21"/>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5"/>
    <w:qFormat/>
    <w:uiPriority w:val="99"/>
    <w:pPr>
      <w:spacing w:line="360" w:lineRule="auto"/>
      <w:ind w:firstLine="420" w:firstLineChars="200"/>
    </w:pPr>
    <w:rPr>
      <w:rFonts w:ascii="宋体" w:hAnsi="宋体"/>
      <w:szCs w:val="21"/>
    </w:rPr>
  </w:style>
  <w:style w:type="paragraph" w:customStyle="1" w:styleId="209">
    <w:name w:val="2"/>
    <w:basedOn w:val="1"/>
    <w:next w:val="24"/>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3"/>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4"/>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0"/>
    <w:qFormat/>
    <w:uiPriority w:val="0"/>
  </w:style>
  <w:style w:type="character" w:customStyle="1" w:styleId="289">
    <w:name w:val="hover2"/>
    <w:basedOn w:val="50"/>
    <w:qFormat/>
    <w:uiPriority w:val="0"/>
    <w:rPr>
      <w:color w:val="2590EB"/>
    </w:rPr>
  </w:style>
  <w:style w:type="character" w:customStyle="1" w:styleId="290">
    <w:name w:val="hover3"/>
    <w:basedOn w:val="5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5940</Words>
  <Characters>6735</Characters>
  <Lines>2248</Lines>
  <Paragraphs>2070</Paragraphs>
  <TotalTime>0</TotalTime>
  <ScaleCrop>false</ScaleCrop>
  <LinksUpToDate>false</LinksUpToDate>
  <CharactersWithSpaces>6828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2025-06-26T02:48:00Z</cp:lastPrinted>
  <dcterms:modified xsi:type="dcterms:W3CDTF">2025-07-03T07:47:30Z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26AFE2AD727242CBB27A53B252068F27_13</vt:lpwstr>
  </property>
  <property fmtid="{D5CDD505-2E9C-101B-9397-08002B2CF9AE}" pid="4" name="KSOTemplateDocerSaveRecord">
    <vt:lpwstr>eyJoZGlkIjoiYTU3ZjkzNTE4NmUxZDNhMDExMTRlZmIzNzY4NGM5YjMiLCJ1c2VySWQiOiI0ODY5OTgzIn0=</vt:lpwstr>
  </property>
</Properties>
</file>