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C80101">
      <w:pPr>
        <w:spacing w:before="37" w:line="2436" w:lineRule="exact"/>
        <w:ind w:firstLine="3150"/>
      </w:pPr>
    </w:p>
    <w:p w14:paraId="5C2BD4FA">
      <w:pPr>
        <w:pStyle w:val="2"/>
        <w:spacing w:line="241" w:lineRule="auto"/>
      </w:pPr>
    </w:p>
    <w:p w14:paraId="09E9D36A">
      <w:pPr>
        <w:pStyle w:val="2"/>
        <w:spacing w:line="241" w:lineRule="auto"/>
      </w:pPr>
    </w:p>
    <w:p w14:paraId="166466C2">
      <w:pPr>
        <w:pStyle w:val="2"/>
        <w:spacing w:line="241" w:lineRule="auto"/>
      </w:pPr>
    </w:p>
    <w:p w14:paraId="11A0501C">
      <w:pPr>
        <w:pStyle w:val="2"/>
        <w:spacing w:line="242" w:lineRule="auto"/>
      </w:pPr>
    </w:p>
    <w:p w14:paraId="606C005E">
      <w:pPr>
        <w:pStyle w:val="2"/>
        <w:spacing w:line="242" w:lineRule="auto"/>
      </w:pPr>
    </w:p>
    <w:p w14:paraId="4EC82020">
      <w:pPr>
        <w:spacing w:before="270" w:line="227" w:lineRule="auto"/>
        <w:ind w:left="1422"/>
        <w:rPr>
          <w:rFonts w:ascii="楷体" w:hAnsi="楷体" w:eastAsia="楷体" w:cs="楷体"/>
          <w:sz w:val="83"/>
          <w:szCs w:val="83"/>
        </w:rPr>
      </w:pPr>
      <w:r>
        <w:rPr>
          <w:rFonts w:ascii="楷体" w:hAnsi="楷体" w:eastAsia="楷体" w:cs="楷体"/>
          <w:b/>
          <w:bCs/>
          <w:spacing w:val="-4"/>
          <w:sz w:val="83"/>
          <w:szCs w:val="83"/>
        </w:rPr>
        <w:t>竞争性谈判文件</w:t>
      </w:r>
    </w:p>
    <w:p w14:paraId="52C157E1">
      <w:pPr>
        <w:pStyle w:val="2"/>
        <w:spacing w:line="249" w:lineRule="auto"/>
      </w:pPr>
    </w:p>
    <w:p w14:paraId="42BE25E5">
      <w:pPr>
        <w:pStyle w:val="2"/>
        <w:spacing w:line="249" w:lineRule="auto"/>
      </w:pPr>
    </w:p>
    <w:p w14:paraId="0D833BFE">
      <w:pPr>
        <w:pStyle w:val="2"/>
        <w:spacing w:line="249" w:lineRule="auto"/>
      </w:pPr>
    </w:p>
    <w:p w14:paraId="39533918">
      <w:pPr>
        <w:pStyle w:val="2"/>
        <w:spacing w:line="249" w:lineRule="auto"/>
      </w:pPr>
    </w:p>
    <w:p w14:paraId="34F3A3A5">
      <w:pPr>
        <w:pStyle w:val="2"/>
        <w:spacing w:line="249" w:lineRule="auto"/>
      </w:pPr>
    </w:p>
    <w:p w14:paraId="6F86D672">
      <w:pPr>
        <w:pStyle w:val="2"/>
        <w:spacing w:line="249" w:lineRule="auto"/>
      </w:pPr>
    </w:p>
    <w:p w14:paraId="29308D22">
      <w:pPr>
        <w:pStyle w:val="2"/>
        <w:spacing w:line="249" w:lineRule="auto"/>
      </w:pPr>
    </w:p>
    <w:p w14:paraId="74A5D25B">
      <w:pPr>
        <w:pStyle w:val="2"/>
        <w:spacing w:line="249" w:lineRule="auto"/>
      </w:pPr>
    </w:p>
    <w:p w14:paraId="6CD77BC2">
      <w:pPr>
        <w:pStyle w:val="2"/>
        <w:spacing w:line="250" w:lineRule="auto"/>
      </w:pPr>
    </w:p>
    <w:p w14:paraId="50CB1A57">
      <w:pPr>
        <w:pStyle w:val="2"/>
        <w:spacing w:line="250" w:lineRule="auto"/>
      </w:pPr>
    </w:p>
    <w:p w14:paraId="08C1423D">
      <w:pPr>
        <w:pStyle w:val="2"/>
        <w:spacing w:line="250" w:lineRule="auto"/>
      </w:pPr>
    </w:p>
    <w:p w14:paraId="00711155">
      <w:pPr>
        <w:pStyle w:val="2"/>
        <w:spacing w:line="250" w:lineRule="auto"/>
      </w:pPr>
    </w:p>
    <w:p w14:paraId="52C0B709">
      <w:pPr>
        <w:spacing w:before="100" w:line="224" w:lineRule="auto"/>
        <w:jc w:val="right"/>
        <w:rPr>
          <w:rFonts w:ascii="宋体" w:hAnsi="宋体" w:eastAsia="宋体" w:cs="宋体"/>
          <w:b/>
          <w:bCs/>
          <w:color w:val="000000" w:themeColor="text1"/>
          <w:sz w:val="31"/>
          <w:szCs w:val="31"/>
          <w14:textFill>
            <w14:solidFill>
              <w14:schemeClr w14:val="tx1"/>
            </w14:solidFill>
          </w14:textFill>
        </w:rPr>
      </w:pPr>
      <w:r>
        <w:rPr>
          <w:rFonts w:ascii="宋体" w:hAnsi="宋体" w:eastAsia="宋体" w:cs="宋体"/>
          <w:b/>
          <w:bCs/>
          <w:color w:val="000000" w:themeColor="text1"/>
          <w:spacing w:val="7"/>
          <w:sz w:val="31"/>
          <w:szCs w:val="31"/>
          <w14:textFill>
            <w14:solidFill>
              <w14:schemeClr w14:val="tx1"/>
            </w14:solidFill>
          </w14:textFill>
        </w:rPr>
        <w:t>项目名称：</w:t>
      </w:r>
      <w:r>
        <w:rPr>
          <w:rFonts w:hint="eastAsia" w:ascii="宋体" w:hAnsi="宋体" w:eastAsia="宋体" w:cs="宋体"/>
          <w:b/>
          <w:bCs/>
          <w:color w:val="000000" w:themeColor="text1"/>
          <w:spacing w:val="7"/>
          <w:sz w:val="31"/>
          <w:szCs w:val="31"/>
          <w:lang w:eastAsia="zh-CN"/>
          <w14:textFill>
            <w14:solidFill>
              <w14:schemeClr w14:val="tx1"/>
            </w14:solidFill>
          </w14:textFill>
        </w:rPr>
        <w:t>灵川县人民医院血滤机及血透机采购项目</w:t>
      </w:r>
    </w:p>
    <w:p w14:paraId="14D8B467">
      <w:pPr>
        <w:spacing w:before="248" w:line="223" w:lineRule="auto"/>
        <w:ind w:left="1680"/>
        <w:rPr>
          <w:rFonts w:hint="eastAsia" w:ascii="宋体" w:hAnsi="宋体" w:eastAsia="宋体" w:cs="宋体"/>
          <w:b/>
          <w:bCs/>
          <w:color w:val="000000" w:themeColor="text1"/>
          <w:sz w:val="31"/>
          <w:szCs w:val="31"/>
          <w:lang w:eastAsia="zh-CN"/>
          <w14:textFill>
            <w14:solidFill>
              <w14:schemeClr w14:val="tx1"/>
            </w14:solidFill>
          </w14:textFill>
        </w:rPr>
      </w:pPr>
      <w:r>
        <w:rPr>
          <w:rFonts w:ascii="宋体" w:hAnsi="宋体" w:eastAsia="宋体" w:cs="宋体"/>
          <w:b/>
          <w:bCs/>
          <w:color w:val="000000" w:themeColor="text1"/>
          <w:spacing w:val="4"/>
          <w:sz w:val="31"/>
          <w:szCs w:val="31"/>
          <w14:textFill>
            <w14:solidFill>
              <w14:schemeClr w14:val="tx1"/>
            </w14:solidFill>
          </w14:textFill>
        </w:rPr>
        <w:t>项目编号：</w:t>
      </w:r>
      <w:r>
        <w:rPr>
          <w:rFonts w:hint="eastAsia" w:ascii="宋体" w:hAnsi="宋体" w:eastAsia="宋体" w:cs="宋体"/>
          <w:b/>
          <w:bCs/>
          <w:color w:val="000000" w:themeColor="text1"/>
          <w:sz w:val="31"/>
          <w:szCs w:val="31"/>
          <w:lang w:eastAsia="zh-CN"/>
          <w14:textFill>
            <w14:solidFill>
              <w14:schemeClr w14:val="tx1"/>
            </w14:solidFill>
          </w14:textFill>
        </w:rPr>
        <w:t>GLZC2025-J1-230063-FZGC</w:t>
      </w:r>
    </w:p>
    <w:p w14:paraId="52C53BC9">
      <w:pPr>
        <w:pStyle w:val="2"/>
        <w:spacing w:line="242" w:lineRule="auto"/>
        <w:rPr>
          <w:b/>
          <w:bCs/>
          <w:color w:val="000000" w:themeColor="text1"/>
          <w14:textFill>
            <w14:solidFill>
              <w14:schemeClr w14:val="tx1"/>
            </w14:solidFill>
          </w14:textFill>
        </w:rPr>
      </w:pPr>
    </w:p>
    <w:p w14:paraId="404FBED5">
      <w:pPr>
        <w:pStyle w:val="2"/>
        <w:spacing w:line="242" w:lineRule="auto"/>
        <w:rPr>
          <w:b/>
          <w:bCs/>
          <w:color w:val="000000" w:themeColor="text1"/>
          <w14:textFill>
            <w14:solidFill>
              <w14:schemeClr w14:val="tx1"/>
            </w14:solidFill>
          </w14:textFill>
        </w:rPr>
      </w:pPr>
    </w:p>
    <w:p w14:paraId="1738AD19">
      <w:pPr>
        <w:pStyle w:val="2"/>
        <w:spacing w:line="242" w:lineRule="auto"/>
        <w:rPr>
          <w:b/>
          <w:bCs/>
          <w:color w:val="000000" w:themeColor="text1"/>
          <w14:textFill>
            <w14:solidFill>
              <w14:schemeClr w14:val="tx1"/>
            </w14:solidFill>
          </w14:textFill>
        </w:rPr>
      </w:pPr>
    </w:p>
    <w:p w14:paraId="5F45C553">
      <w:pPr>
        <w:pStyle w:val="2"/>
        <w:spacing w:line="242" w:lineRule="auto"/>
        <w:rPr>
          <w:b/>
          <w:bCs/>
          <w:color w:val="000000" w:themeColor="text1"/>
          <w14:textFill>
            <w14:solidFill>
              <w14:schemeClr w14:val="tx1"/>
            </w14:solidFill>
          </w14:textFill>
        </w:rPr>
      </w:pPr>
    </w:p>
    <w:p w14:paraId="0A5B6667">
      <w:pPr>
        <w:pStyle w:val="2"/>
        <w:spacing w:line="243" w:lineRule="auto"/>
        <w:rPr>
          <w:b/>
          <w:bCs/>
          <w:color w:val="000000" w:themeColor="text1"/>
          <w14:textFill>
            <w14:solidFill>
              <w14:schemeClr w14:val="tx1"/>
            </w14:solidFill>
          </w14:textFill>
        </w:rPr>
      </w:pPr>
    </w:p>
    <w:p w14:paraId="5FEB8100">
      <w:pPr>
        <w:pStyle w:val="2"/>
        <w:spacing w:line="243" w:lineRule="auto"/>
        <w:rPr>
          <w:b/>
          <w:bCs/>
          <w:color w:val="000000" w:themeColor="text1"/>
          <w14:textFill>
            <w14:solidFill>
              <w14:schemeClr w14:val="tx1"/>
            </w14:solidFill>
          </w14:textFill>
        </w:rPr>
      </w:pPr>
    </w:p>
    <w:p w14:paraId="6C923C64">
      <w:pPr>
        <w:pStyle w:val="2"/>
        <w:spacing w:line="243" w:lineRule="auto"/>
        <w:rPr>
          <w:b/>
          <w:bCs/>
          <w:color w:val="000000" w:themeColor="text1"/>
          <w14:textFill>
            <w14:solidFill>
              <w14:schemeClr w14:val="tx1"/>
            </w14:solidFill>
          </w14:textFill>
        </w:rPr>
      </w:pPr>
    </w:p>
    <w:p w14:paraId="6EC7CB66">
      <w:pPr>
        <w:spacing w:before="101" w:line="224" w:lineRule="auto"/>
        <w:ind w:left="2564"/>
        <w:rPr>
          <w:rFonts w:hint="eastAsia" w:ascii="宋体" w:hAnsi="宋体" w:eastAsia="宋体" w:cs="宋体"/>
          <w:b/>
          <w:bCs/>
          <w:color w:val="000000" w:themeColor="text1"/>
          <w:sz w:val="31"/>
          <w:szCs w:val="31"/>
          <w:lang w:eastAsia="zh-CN"/>
          <w14:textFill>
            <w14:solidFill>
              <w14:schemeClr w14:val="tx1"/>
            </w14:solidFill>
          </w14:textFill>
        </w:rPr>
      </w:pPr>
      <w:r>
        <w:rPr>
          <w:rFonts w:ascii="宋体" w:hAnsi="宋体" w:eastAsia="宋体" w:cs="宋体"/>
          <w:b/>
          <w:bCs/>
          <w:color w:val="000000" w:themeColor="text1"/>
          <w:spacing w:val="6"/>
          <w:sz w:val="31"/>
          <w:szCs w:val="31"/>
          <w14:textFill>
            <w14:solidFill>
              <w14:schemeClr w14:val="tx1"/>
            </w14:solidFill>
          </w14:textFill>
        </w:rPr>
        <w:t>采购人：</w:t>
      </w:r>
      <w:r>
        <w:rPr>
          <w:rFonts w:hint="eastAsia" w:ascii="宋体" w:hAnsi="宋体" w:eastAsia="宋体" w:cs="宋体"/>
          <w:b/>
          <w:bCs/>
          <w:color w:val="000000" w:themeColor="text1"/>
          <w:spacing w:val="6"/>
          <w:sz w:val="31"/>
          <w:szCs w:val="31"/>
          <w:lang w:eastAsia="zh-CN"/>
          <w14:textFill>
            <w14:solidFill>
              <w14:schemeClr w14:val="tx1"/>
            </w14:solidFill>
          </w14:textFill>
        </w:rPr>
        <w:t>灵川县人民医院</w:t>
      </w:r>
    </w:p>
    <w:p w14:paraId="1E67FB96">
      <w:pPr>
        <w:spacing w:before="248" w:line="224" w:lineRule="auto"/>
        <w:ind w:left="1280"/>
        <w:rPr>
          <w:rFonts w:hint="eastAsia" w:ascii="宋体" w:hAnsi="宋体" w:eastAsia="宋体" w:cs="宋体"/>
          <w:b/>
          <w:bCs/>
          <w:color w:val="000000" w:themeColor="text1"/>
          <w:sz w:val="31"/>
          <w:szCs w:val="31"/>
          <w:lang w:eastAsia="zh-CN"/>
          <w14:textFill>
            <w14:solidFill>
              <w14:schemeClr w14:val="tx1"/>
            </w14:solidFill>
          </w14:textFill>
        </w:rPr>
      </w:pPr>
      <w:r>
        <w:rPr>
          <w:rFonts w:ascii="宋体" w:hAnsi="宋体" w:eastAsia="宋体" w:cs="宋体"/>
          <w:b/>
          <w:bCs/>
          <w:color w:val="000000" w:themeColor="text1"/>
          <w:spacing w:val="7"/>
          <w:sz w:val="31"/>
          <w:szCs w:val="31"/>
          <w14:textFill>
            <w14:solidFill>
              <w14:schemeClr w14:val="tx1"/>
            </w14:solidFill>
          </w14:textFill>
        </w:rPr>
        <w:t>采购代理机构：</w:t>
      </w:r>
      <w:r>
        <w:rPr>
          <w:rFonts w:hint="eastAsia" w:ascii="宋体" w:hAnsi="宋体" w:eastAsia="宋体" w:cs="宋体"/>
          <w:b/>
          <w:bCs/>
          <w:color w:val="000000" w:themeColor="text1"/>
          <w:spacing w:val="7"/>
          <w:sz w:val="31"/>
          <w:szCs w:val="31"/>
          <w:lang w:eastAsia="zh-CN"/>
          <w14:textFill>
            <w14:solidFill>
              <w14:schemeClr w14:val="tx1"/>
            </w14:solidFill>
          </w14:textFill>
        </w:rPr>
        <w:t>广西方宙工程咨询有限公司</w:t>
      </w:r>
    </w:p>
    <w:p w14:paraId="5839B523">
      <w:pPr>
        <w:spacing w:before="248" w:line="224" w:lineRule="auto"/>
        <w:ind w:left="1280"/>
        <w:jc w:val="center"/>
        <w:rPr>
          <w:rFonts w:hint="eastAsia" w:ascii="宋体" w:hAnsi="宋体" w:eastAsia="宋体" w:cs="宋体"/>
          <w:b/>
          <w:bCs/>
          <w:color w:val="000000" w:themeColor="text1"/>
          <w:spacing w:val="7"/>
          <w:sz w:val="31"/>
          <w:szCs w:val="31"/>
          <w:lang w:eastAsia="zh-CN"/>
          <w14:textFill>
            <w14:solidFill>
              <w14:schemeClr w14:val="tx1"/>
            </w14:solidFill>
          </w14:textFill>
        </w:rPr>
      </w:pPr>
      <w:r>
        <w:rPr>
          <w:rFonts w:ascii="宋体" w:hAnsi="宋体" w:eastAsia="宋体" w:cs="宋体"/>
          <w:b/>
          <w:bCs/>
          <w:color w:val="000000" w:themeColor="text1"/>
          <w:spacing w:val="7"/>
          <w:sz w:val="31"/>
          <w:szCs w:val="31"/>
          <w14:textFill>
            <w14:solidFill>
              <w14:schemeClr w14:val="tx1"/>
            </w14:solidFill>
          </w14:textFill>
        </w:rPr>
        <w:t>日期：2025 年</w:t>
      </w:r>
      <w:r>
        <w:rPr>
          <w:rFonts w:hint="eastAsia" w:ascii="宋体" w:hAnsi="宋体" w:eastAsia="宋体" w:cs="宋体"/>
          <w:b/>
          <w:bCs/>
          <w:color w:val="000000" w:themeColor="text1"/>
          <w:spacing w:val="7"/>
          <w:sz w:val="31"/>
          <w:szCs w:val="31"/>
          <w:lang w:val="en-US" w:eastAsia="zh-CN"/>
          <w14:textFill>
            <w14:solidFill>
              <w14:schemeClr w14:val="tx1"/>
            </w14:solidFill>
          </w14:textFill>
        </w:rPr>
        <w:t>8</w:t>
      </w:r>
      <w:r>
        <w:rPr>
          <w:rFonts w:hint="eastAsia" w:ascii="宋体" w:hAnsi="宋体" w:eastAsia="宋体" w:cs="宋体"/>
          <w:b/>
          <w:bCs/>
          <w:color w:val="000000" w:themeColor="text1"/>
          <w:spacing w:val="7"/>
          <w:sz w:val="31"/>
          <w:szCs w:val="31"/>
          <w:lang w:eastAsia="zh-CN"/>
          <w14:textFill>
            <w14:solidFill>
              <w14:schemeClr w14:val="tx1"/>
            </w14:solidFill>
          </w14:textFill>
        </w:rPr>
        <w:t>月</w:t>
      </w:r>
      <w:r>
        <w:rPr>
          <w:rFonts w:hint="eastAsia" w:ascii="宋体" w:hAnsi="宋体" w:eastAsia="宋体" w:cs="宋体"/>
          <w:b/>
          <w:bCs/>
          <w:color w:val="000000" w:themeColor="text1"/>
          <w:spacing w:val="7"/>
          <w:sz w:val="31"/>
          <w:szCs w:val="31"/>
          <w:lang w:val="en-US" w:eastAsia="zh-CN"/>
          <w14:textFill>
            <w14:solidFill>
              <w14:schemeClr w14:val="tx1"/>
            </w14:solidFill>
          </w14:textFill>
        </w:rPr>
        <w:t>22</w:t>
      </w:r>
      <w:r>
        <w:rPr>
          <w:rFonts w:hint="eastAsia" w:ascii="宋体" w:hAnsi="宋体" w:eastAsia="宋体" w:cs="宋体"/>
          <w:b/>
          <w:bCs/>
          <w:color w:val="000000" w:themeColor="text1"/>
          <w:spacing w:val="7"/>
          <w:sz w:val="31"/>
          <w:szCs w:val="31"/>
          <w:lang w:eastAsia="zh-CN"/>
          <w14:textFill>
            <w14:solidFill>
              <w14:schemeClr w14:val="tx1"/>
            </w14:solidFill>
          </w14:textFill>
        </w:rPr>
        <w:t>日</w:t>
      </w:r>
    </w:p>
    <w:p w14:paraId="2AE8F09C">
      <w:pPr>
        <w:spacing w:line="225" w:lineRule="auto"/>
        <w:rPr>
          <w:rFonts w:ascii="宋体" w:hAnsi="宋体" w:eastAsia="宋体" w:cs="宋体"/>
          <w:sz w:val="31"/>
          <w:szCs w:val="31"/>
        </w:rPr>
        <w:sectPr>
          <w:footerReference r:id="rId5" w:type="default"/>
          <w:pgSz w:w="11906" w:h="16839"/>
          <w:pgMar w:top="1431" w:right="1660" w:bottom="1156" w:left="1589" w:header="0" w:footer="994" w:gutter="0"/>
          <w:cols w:space="720" w:num="1"/>
        </w:sectPr>
      </w:pPr>
    </w:p>
    <w:sdt>
      <w:sdtPr>
        <w:rPr>
          <w:rFonts w:ascii="Arial" w:hAnsi="Arial" w:eastAsia="Arial" w:cs="Arial"/>
          <w:sz w:val="21"/>
          <w:szCs w:val="21"/>
        </w:rPr>
        <w:id w:val="147479264"/>
        <w:docPartObj>
          <w:docPartGallery w:val="Table of Contents"/>
          <w:docPartUnique/>
        </w:docPartObj>
      </w:sdtPr>
      <w:sdtEndPr>
        <w:rPr>
          <w:rFonts w:ascii="宋体" w:hAnsi="宋体" w:eastAsia="宋体" w:cs="宋体"/>
          <w:sz w:val="31"/>
          <w:szCs w:val="31"/>
        </w:rPr>
      </w:sdtEndPr>
      <w:sdtContent>
        <w:p w14:paraId="4DF77E9C">
          <w:pPr>
            <w:spacing w:before="341" w:line="225" w:lineRule="auto"/>
            <w:ind w:left="4238"/>
            <w:rPr>
              <w:rFonts w:ascii="宋体" w:hAnsi="宋体" w:eastAsia="宋体" w:cs="宋体"/>
              <w:sz w:val="43"/>
              <w:szCs w:val="43"/>
            </w:rPr>
          </w:pPr>
          <w:r>
            <w:rPr>
              <w:rFonts w:ascii="宋体" w:hAnsi="宋体" w:eastAsia="宋体" w:cs="宋体"/>
              <w:b/>
              <w:bCs/>
              <w:spacing w:val="-45"/>
              <w:sz w:val="43"/>
              <w:szCs w:val="43"/>
            </w:rPr>
            <w:t>目录</w:t>
          </w:r>
        </w:p>
        <w:p w14:paraId="66EC6649">
          <w:pPr>
            <w:tabs>
              <w:tab w:val="right" w:leader="dot" w:pos="9492"/>
            </w:tabs>
            <w:spacing w:before="281" w:line="223" w:lineRule="auto"/>
            <w:rPr>
              <w:rFonts w:ascii="宋体" w:hAnsi="宋体" w:eastAsia="宋体" w:cs="宋体"/>
              <w:sz w:val="31"/>
              <w:szCs w:val="31"/>
            </w:rPr>
          </w:pPr>
          <w:r>
            <w:fldChar w:fldCharType="begin"/>
          </w:r>
          <w:r>
            <w:instrText xml:space="preserve"> HYPERLINK \l "bookmark1" </w:instrText>
          </w:r>
          <w:r>
            <w:fldChar w:fldCharType="separate"/>
          </w:r>
          <w:r>
            <w:rPr>
              <w:rFonts w:ascii="宋体" w:hAnsi="宋体" w:eastAsia="宋体" w:cs="宋体"/>
              <w:b/>
              <w:bCs/>
              <w:spacing w:val="6"/>
              <w:sz w:val="31"/>
              <w:szCs w:val="31"/>
            </w:rPr>
            <w:t>第一章</w:t>
          </w:r>
          <w:r>
            <w:rPr>
              <w:rFonts w:ascii="宋体" w:hAnsi="宋体" w:eastAsia="宋体" w:cs="宋体"/>
              <w:spacing w:val="6"/>
              <w:sz w:val="31"/>
              <w:szCs w:val="31"/>
            </w:rPr>
            <w:t xml:space="preserve"> </w:t>
          </w:r>
          <w:r>
            <w:rPr>
              <w:rFonts w:ascii="宋体" w:hAnsi="宋体" w:eastAsia="宋体" w:cs="宋体"/>
              <w:b/>
              <w:bCs/>
              <w:spacing w:val="6"/>
              <w:sz w:val="31"/>
              <w:szCs w:val="31"/>
            </w:rPr>
            <w:t>竞争性谈判公告</w:t>
          </w:r>
          <w:r>
            <w:rPr>
              <w:rFonts w:ascii="宋体" w:hAnsi="宋体" w:eastAsia="宋体" w:cs="宋体"/>
              <w:spacing w:val="-48"/>
              <w:sz w:val="31"/>
              <w:szCs w:val="31"/>
            </w:rPr>
            <w:t xml:space="preserve"> </w:t>
          </w:r>
          <w:r>
            <w:rPr>
              <w:rFonts w:ascii="宋体" w:hAnsi="宋体" w:eastAsia="宋体" w:cs="宋体"/>
              <w:sz w:val="31"/>
              <w:szCs w:val="31"/>
              <w14:textOutline w14:w="5793" w14:cap="flat" w14:cmpd="sng">
                <w14:solidFill>
                  <w14:srgbClr w14:val="000000"/>
                </w14:solidFill>
                <w14:prstDash w14:val="solid"/>
                <w14:miter w14:val="0"/>
              </w14:textOutline>
            </w:rPr>
            <w:tab/>
          </w:r>
          <w:r>
            <w:rPr>
              <w:rFonts w:ascii="宋体" w:hAnsi="宋体" w:eastAsia="宋体" w:cs="宋体"/>
              <w:spacing w:val="-4"/>
              <w:sz w:val="31"/>
              <w:szCs w:val="31"/>
            </w:rPr>
            <w:t xml:space="preserve"> </w:t>
          </w:r>
          <w:r>
            <w:rPr>
              <w:rFonts w:ascii="宋体" w:hAnsi="宋体" w:eastAsia="宋体" w:cs="宋体"/>
              <w:b/>
              <w:bCs/>
              <w:spacing w:val="-18"/>
              <w:sz w:val="31"/>
              <w:szCs w:val="31"/>
            </w:rPr>
            <w:t>3</w:t>
          </w:r>
          <w:r>
            <w:rPr>
              <w:rFonts w:ascii="宋体" w:hAnsi="宋体" w:eastAsia="宋体" w:cs="宋体"/>
              <w:b/>
              <w:bCs/>
              <w:spacing w:val="-18"/>
              <w:sz w:val="31"/>
              <w:szCs w:val="31"/>
            </w:rPr>
            <w:fldChar w:fldCharType="end"/>
          </w:r>
        </w:p>
        <w:p w14:paraId="2955C556">
          <w:pPr>
            <w:pStyle w:val="2"/>
            <w:spacing w:line="266" w:lineRule="auto"/>
          </w:pPr>
        </w:p>
        <w:p w14:paraId="633111B4">
          <w:pPr>
            <w:tabs>
              <w:tab w:val="right" w:leader="dot" w:pos="9492"/>
            </w:tabs>
            <w:spacing w:before="101" w:line="224" w:lineRule="auto"/>
            <w:ind w:left="79"/>
            <w:rPr>
              <w:rFonts w:ascii="宋体" w:hAnsi="宋体" w:eastAsia="宋体" w:cs="宋体"/>
              <w:sz w:val="31"/>
              <w:szCs w:val="31"/>
            </w:rPr>
          </w:pPr>
          <w:r>
            <w:fldChar w:fldCharType="begin"/>
          </w:r>
          <w:r>
            <w:instrText xml:space="preserve"> HYPERLINK \l "bookmark2" </w:instrText>
          </w:r>
          <w:r>
            <w:fldChar w:fldCharType="separate"/>
          </w:r>
          <w:r>
            <w:rPr>
              <w:rFonts w:ascii="宋体" w:hAnsi="宋体" w:eastAsia="宋体" w:cs="宋体"/>
              <w:b/>
              <w:bCs/>
              <w:spacing w:val="6"/>
              <w:sz w:val="31"/>
              <w:szCs w:val="31"/>
            </w:rPr>
            <w:t>第二章</w:t>
          </w:r>
          <w:r>
            <w:rPr>
              <w:rFonts w:ascii="宋体" w:hAnsi="宋体" w:eastAsia="宋体" w:cs="宋体"/>
              <w:spacing w:val="6"/>
              <w:sz w:val="31"/>
              <w:szCs w:val="31"/>
            </w:rPr>
            <w:t xml:space="preserve">  </w:t>
          </w:r>
          <w:r>
            <w:rPr>
              <w:rFonts w:ascii="宋体" w:hAnsi="宋体" w:eastAsia="宋体" w:cs="宋体"/>
              <w:b/>
              <w:bCs/>
              <w:spacing w:val="6"/>
              <w:sz w:val="31"/>
              <w:szCs w:val="31"/>
            </w:rPr>
            <w:t>供应商须知</w:t>
          </w:r>
          <w:r>
            <w:rPr>
              <w:rFonts w:ascii="宋体" w:hAnsi="宋体" w:eastAsia="宋体" w:cs="宋体"/>
              <w:spacing w:val="-53"/>
              <w:sz w:val="31"/>
              <w:szCs w:val="31"/>
            </w:rPr>
            <w:t xml:space="preserve"> </w:t>
          </w:r>
          <w:r>
            <w:rPr>
              <w:rFonts w:ascii="宋体" w:hAnsi="宋体" w:eastAsia="宋体" w:cs="宋体"/>
              <w:sz w:val="31"/>
              <w:szCs w:val="31"/>
              <w14:textOutline w14:w="5793" w14:cap="flat" w14:cmpd="sng">
                <w14:solidFill>
                  <w14:srgbClr w14:val="000000"/>
                </w14:solidFill>
                <w14:prstDash w14:val="solid"/>
                <w14:miter w14:val="0"/>
              </w14:textOutline>
            </w:rPr>
            <w:tab/>
          </w:r>
          <w:r>
            <w:rPr>
              <w:rFonts w:ascii="宋体" w:hAnsi="宋体" w:eastAsia="宋体" w:cs="宋体"/>
              <w:spacing w:val="-79"/>
              <w:sz w:val="31"/>
              <w:szCs w:val="31"/>
            </w:rPr>
            <w:t xml:space="preserve"> </w:t>
          </w:r>
          <w:r>
            <w:rPr>
              <w:rFonts w:ascii="宋体" w:hAnsi="宋体" w:eastAsia="宋体" w:cs="宋体"/>
              <w:b/>
              <w:bCs/>
              <w:spacing w:val="-19"/>
              <w:sz w:val="31"/>
              <w:szCs w:val="31"/>
            </w:rPr>
            <w:t>7</w:t>
          </w:r>
          <w:r>
            <w:rPr>
              <w:rFonts w:ascii="宋体" w:hAnsi="宋体" w:eastAsia="宋体" w:cs="宋体"/>
              <w:b/>
              <w:bCs/>
              <w:spacing w:val="-19"/>
              <w:sz w:val="31"/>
              <w:szCs w:val="31"/>
            </w:rPr>
            <w:fldChar w:fldCharType="end"/>
          </w:r>
        </w:p>
        <w:p w14:paraId="5DA70D3F">
          <w:pPr>
            <w:pStyle w:val="2"/>
            <w:spacing w:line="265" w:lineRule="auto"/>
          </w:pPr>
        </w:p>
        <w:p w14:paraId="18EC4081">
          <w:pPr>
            <w:tabs>
              <w:tab w:val="right" w:leader="dot" w:pos="9492"/>
            </w:tabs>
            <w:spacing w:before="101" w:line="224" w:lineRule="auto"/>
            <w:ind w:left="79"/>
            <w:rPr>
              <w:rFonts w:ascii="宋体" w:hAnsi="宋体" w:eastAsia="宋体" w:cs="宋体"/>
              <w:sz w:val="31"/>
              <w:szCs w:val="31"/>
            </w:rPr>
          </w:pPr>
          <w:r>
            <w:fldChar w:fldCharType="begin"/>
          </w:r>
          <w:r>
            <w:instrText xml:space="preserve"> HYPERLINK \l "bookmark3" </w:instrText>
          </w:r>
          <w:r>
            <w:fldChar w:fldCharType="separate"/>
          </w:r>
          <w:r>
            <w:rPr>
              <w:rFonts w:ascii="宋体" w:hAnsi="宋体" w:eastAsia="宋体" w:cs="宋体"/>
              <w:b/>
              <w:bCs/>
              <w:spacing w:val="6"/>
              <w:sz w:val="31"/>
              <w:szCs w:val="31"/>
            </w:rPr>
            <w:t>第三章</w:t>
          </w:r>
          <w:r>
            <w:rPr>
              <w:rFonts w:ascii="宋体" w:hAnsi="宋体" w:eastAsia="宋体" w:cs="宋体"/>
              <w:spacing w:val="6"/>
              <w:sz w:val="31"/>
              <w:szCs w:val="31"/>
            </w:rPr>
            <w:t xml:space="preserve">  </w:t>
          </w:r>
          <w:r>
            <w:rPr>
              <w:rFonts w:ascii="宋体" w:hAnsi="宋体" w:eastAsia="宋体" w:cs="宋体"/>
              <w:b/>
              <w:bCs/>
              <w:spacing w:val="6"/>
              <w:sz w:val="31"/>
              <w:szCs w:val="31"/>
            </w:rPr>
            <w:t>项目采购需求表</w:t>
          </w:r>
          <w:r>
            <w:rPr>
              <w:rFonts w:ascii="宋体" w:hAnsi="宋体" w:eastAsia="宋体" w:cs="宋体"/>
              <w:spacing w:val="-48"/>
              <w:sz w:val="31"/>
              <w:szCs w:val="31"/>
            </w:rPr>
            <w:t xml:space="preserve"> </w:t>
          </w:r>
          <w:r>
            <w:rPr>
              <w:rFonts w:ascii="宋体" w:hAnsi="宋体" w:eastAsia="宋体" w:cs="宋体"/>
              <w:sz w:val="31"/>
              <w:szCs w:val="31"/>
              <w14:textOutline w14:w="5793" w14:cap="flat" w14:cmpd="sng">
                <w14:solidFill>
                  <w14:srgbClr w14:val="000000"/>
                </w14:solidFill>
                <w14:prstDash w14:val="solid"/>
                <w14:miter w14:val="0"/>
              </w14:textOutline>
            </w:rPr>
            <w:tab/>
          </w:r>
          <w:r>
            <w:rPr>
              <w:rFonts w:ascii="宋体" w:hAnsi="宋体" w:eastAsia="宋体" w:cs="宋体"/>
              <w:spacing w:val="-88"/>
              <w:sz w:val="31"/>
              <w:szCs w:val="31"/>
            </w:rPr>
            <w:t xml:space="preserve"> </w:t>
          </w:r>
          <w:r>
            <w:rPr>
              <w:rFonts w:ascii="宋体" w:hAnsi="宋体" w:eastAsia="宋体" w:cs="宋体"/>
              <w:b/>
              <w:bCs/>
              <w:spacing w:val="-6"/>
              <w:sz w:val="31"/>
              <w:szCs w:val="31"/>
            </w:rPr>
            <w:t>27</w:t>
          </w:r>
          <w:r>
            <w:rPr>
              <w:rFonts w:ascii="宋体" w:hAnsi="宋体" w:eastAsia="宋体" w:cs="宋体"/>
              <w:b/>
              <w:bCs/>
              <w:spacing w:val="-6"/>
              <w:sz w:val="31"/>
              <w:szCs w:val="31"/>
            </w:rPr>
            <w:fldChar w:fldCharType="end"/>
          </w:r>
        </w:p>
        <w:p w14:paraId="3889B806">
          <w:pPr>
            <w:pStyle w:val="2"/>
            <w:spacing w:line="289" w:lineRule="auto"/>
          </w:pPr>
        </w:p>
        <w:p w14:paraId="5AAC71E3">
          <w:pPr>
            <w:tabs>
              <w:tab w:val="right" w:leader="dot" w:pos="9492"/>
            </w:tabs>
            <w:spacing w:before="101" w:line="224" w:lineRule="auto"/>
            <w:ind w:left="79"/>
            <w:rPr>
              <w:rFonts w:ascii="宋体" w:hAnsi="宋体" w:eastAsia="宋体" w:cs="宋体"/>
              <w:sz w:val="31"/>
              <w:szCs w:val="31"/>
            </w:rPr>
          </w:pPr>
          <w:r>
            <w:fldChar w:fldCharType="begin"/>
          </w:r>
          <w:r>
            <w:instrText xml:space="preserve"> HYPERLINK \l "bookmark6" </w:instrText>
          </w:r>
          <w:r>
            <w:fldChar w:fldCharType="separate"/>
          </w:r>
          <w:r>
            <w:rPr>
              <w:rFonts w:ascii="宋体" w:hAnsi="宋体" w:eastAsia="宋体" w:cs="宋体"/>
              <w:b/>
              <w:bCs/>
              <w:spacing w:val="6"/>
              <w:sz w:val="31"/>
              <w:szCs w:val="31"/>
            </w:rPr>
            <w:t>第四章</w:t>
          </w:r>
          <w:r>
            <w:rPr>
              <w:rFonts w:ascii="宋体" w:hAnsi="宋体" w:eastAsia="宋体" w:cs="宋体"/>
              <w:spacing w:val="6"/>
              <w:sz w:val="31"/>
              <w:szCs w:val="31"/>
            </w:rPr>
            <w:t xml:space="preserve">  </w:t>
          </w:r>
          <w:r>
            <w:rPr>
              <w:rFonts w:ascii="宋体" w:hAnsi="宋体" w:eastAsia="宋体" w:cs="宋体"/>
              <w:b/>
              <w:bCs/>
              <w:spacing w:val="6"/>
              <w:sz w:val="31"/>
              <w:szCs w:val="31"/>
            </w:rPr>
            <w:t>评审办法</w:t>
          </w:r>
          <w:r>
            <w:rPr>
              <w:rFonts w:ascii="宋体" w:hAnsi="宋体" w:eastAsia="宋体" w:cs="宋体"/>
              <w:spacing w:val="-55"/>
              <w:sz w:val="31"/>
              <w:szCs w:val="31"/>
            </w:rPr>
            <w:t xml:space="preserve"> </w:t>
          </w:r>
          <w:r>
            <w:rPr>
              <w:rFonts w:ascii="宋体" w:hAnsi="宋体" w:eastAsia="宋体" w:cs="宋体"/>
              <w:sz w:val="31"/>
              <w:szCs w:val="31"/>
              <w14:textOutline w14:w="5793" w14:cap="flat" w14:cmpd="sng">
                <w14:solidFill>
                  <w14:srgbClr w14:val="000000"/>
                </w14:solidFill>
                <w14:prstDash w14:val="solid"/>
                <w14:miter w14:val="0"/>
              </w14:textOutline>
            </w:rPr>
            <w:tab/>
          </w:r>
          <w:r>
            <w:rPr>
              <w:rFonts w:ascii="宋体" w:hAnsi="宋体" w:eastAsia="宋体" w:cs="宋体"/>
              <w:spacing w:val="-87"/>
              <w:sz w:val="31"/>
              <w:szCs w:val="31"/>
            </w:rPr>
            <w:t xml:space="preserve"> </w:t>
          </w:r>
          <w:r>
            <w:rPr>
              <w:rFonts w:ascii="宋体" w:hAnsi="宋体" w:eastAsia="宋体" w:cs="宋体"/>
              <w:b/>
              <w:bCs/>
              <w:spacing w:val="-4"/>
              <w:sz w:val="31"/>
              <w:szCs w:val="31"/>
            </w:rPr>
            <w:t>43</w:t>
          </w:r>
          <w:r>
            <w:rPr>
              <w:rFonts w:ascii="宋体" w:hAnsi="宋体" w:eastAsia="宋体" w:cs="宋体"/>
              <w:b/>
              <w:bCs/>
              <w:spacing w:val="-4"/>
              <w:sz w:val="31"/>
              <w:szCs w:val="31"/>
            </w:rPr>
            <w:fldChar w:fldCharType="end"/>
          </w:r>
        </w:p>
        <w:p w14:paraId="16093620">
          <w:pPr>
            <w:pStyle w:val="2"/>
            <w:spacing w:line="290" w:lineRule="auto"/>
          </w:pPr>
        </w:p>
        <w:p w14:paraId="08D710FD">
          <w:pPr>
            <w:tabs>
              <w:tab w:val="right" w:leader="dot" w:pos="9492"/>
            </w:tabs>
            <w:spacing w:before="102" w:line="224" w:lineRule="auto"/>
            <w:ind w:left="79"/>
            <w:rPr>
              <w:rFonts w:ascii="宋体" w:hAnsi="宋体" w:eastAsia="宋体" w:cs="宋体"/>
              <w:sz w:val="31"/>
              <w:szCs w:val="31"/>
            </w:rPr>
          </w:pPr>
          <w:r>
            <w:fldChar w:fldCharType="begin"/>
          </w:r>
          <w:r>
            <w:instrText xml:space="preserve"> HYPERLINK \l "bookmark11" </w:instrText>
          </w:r>
          <w:r>
            <w:fldChar w:fldCharType="separate"/>
          </w:r>
          <w:r>
            <w:rPr>
              <w:rFonts w:ascii="宋体" w:hAnsi="宋体" w:eastAsia="宋体" w:cs="宋体"/>
              <w:b/>
              <w:bCs/>
              <w:spacing w:val="6"/>
              <w:sz w:val="31"/>
              <w:szCs w:val="31"/>
            </w:rPr>
            <w:t>第五章</w:t>
          </w:r>
          <w:r>
            <w:rPr>
              <w:rFonts w:ascii="宋体" w:hAnsi="宋体" w:eastAsia="宋体" w:cs="宋体"/>
              <w:spacing w:val="6"/>
              <w:sz w:val="31"/>
              <w:szCs w:val="31"/>
            </w:rPr>
            <w:t xml:space="preserve">  </w:t>
          </w:r>
          <w:r>
            <w:rPr>
              <w:rFonts w:ascii="宋体" w:hAnsi="宋体" w:eastAsia="宋体" w:cs="宋体"/>
              <w:b/>
              <w:bCs/>
              <w:spacing w:val="6"/>
              <w:sz w:val="31"/>
              <w:szCs w:val="31"/>
            </w:rPr>
            <w:t>采购合同（合同主要条款及格式）</w:t>
          </w:r>
          <w:r>
            <w:rPr>
              <w:rFonts w:ascii="宋体" w:hAnsi="宋体" w:eastAsia="宋体" w:cs="宋体"/>
              <w:spacing w:val="-32"/>
              <w:sz w:val="31"/>
              <w:szCs w:val="31"/>
            </w:rPr>
            <w:t xml:space="preserve"> </w:t>
          </w:r>
          <w:r>
            <w:rPr>
              <w:rFonts w:ascii="宋体" w:hAnsi="宋体" w:eastAsia="宋体" w:cs="宋体"/>
              <w:sz w:val="31"/>
              <w:szCs w:val="31"/>
              <w14:textOutline w14:w="5793" w14:cap="flat" w14:cmpd="sng">
                <w14:solidFill>
                  <w14:srgbClr w14:val="000000"/>
                </w14:solidFill>
                <w14:prstDash w14:val="solid"/>
                <w14:miter w14:val="0"/>
              </w14:textOutline>
            </w:rPr>
            <w:tab/>
          </w:r>
          <w:r>
            <w:rPr>
              <w:rFonts w:ascii="宋体" w:hAnsi="宋体" w:eastAsia="宋体" w:cs="宋体"/>
              <w:b/>
              <w:bCs/>
              <w:spacing w:val="22"/>
              <w:sz w:val="31"/>
              <w:szCs w:val="31"/>
            </w:rPr>
            <w:t>46</w:t>
          </w:r>
          <w:r>
            <w:rPr>
              <w:rFonts w:ascii="宋体" w:hAnsi="宋体" w:eastAsia="宋体" w:cs="宋体"/>
              <w:b/>
              <w:bCs/>
              <w:spacing w:val="22"/>
              <w:sz w:val="31"/>
              <w:szCs w:val="31"/>
            </w:rPr>
            <w:fldChar w:fldCharType="end"/>
          </w:r>
        </w:p>
        <w:p w14:paraId="33CBCDBA">
          <w:pPr>
            <w:pStyle w:val="2"/>
            <w:spacing w:line="265" w:lineRule="auto"/>
          </w:pPr>
        </w:p>
        <w:p w14:paraId="15BAFBFA">
          <w:pPr>
            <w:tabs>
              <w:tab w:val="right" w:leader="dot" w:pos="9492"/>
            </w:tabs>
            <w:spacing w:before="101" w:line="224" w:lineRule="auto"/>
            <w:ind w:left="79"/>
            <w:rPr>
              <w:rFonts w:ascii="宋体" w:hAnsi="宋体" w:eastAsia="宋体" w:cs="宋体"/>
              <w:sz w:val="31"/>
              <w:szCs w:val="31"/>
            </w:rPr>
          </w:pPr>
          <w:r>
            <w:fldChar w:fldCharType="begin"/>
          </w:r>
          <w:r>
            <w:instrText xml:space="preserve"> HYPERLINK \l "bookmark12" </w:instrText>
          </w:r>
          <w:r>
            <w:fldChar w:fldCharType="separate"/>
          </w:r>
          <w:r>
            <w:rPr>
              <w:rFonts w:ascii="宋体" w:hAnsi="宋体" w:eastAsia="宋体" w:cs="宋体"/>
              <w:b/>
              <w:bCs/>
              <w:spacing w:val="2"/>
              <w:sz w:val="31"/>
              <w:szCs w:val="31"/>
            </w:rPr>
            <w:t>第六章</w:t>
          </w:r>
          <w:r>
            <w:rPr>
              <w:rFonts w:ascii="宋体" w:hAnsi="宋体" w:eastAsia="宋体" w:cs="宋体"/>
              <w:spacing w:val="44"/>
              <w:sz w:val="31"/>
              <w:szCs w:val="31"/>
            </w:rPr>
            <w:t xml:space="preserve"> </w:t>
          </w:r>
          <w:r>
            <w:rPr>
              <w:rFonts w:ascii="宋体" w:hAnsi="宋体" w:eastAsia="宋体" w:cs="宋体"/>
              <w:b/>
              <w:bCs/>
              <w:spacing w:val="2"/>
              <w:sz w:val="31"/>
              <w:szCs w:val="31"/>
            </w:rPr>
            <w:t>响应文件格式</w:t>
          </w:r>
          <w:r>
            <w:rPr>
              <w:rFonts w:ascii="宋体" w:hAnsi="宋体" w:eastAsia="宋体" w:cs="宋体"/>
              <w:spacing w:val="-52"/>
              <w:sz w:val="31"/>
              <w:szCs w:val="31"/>
            </w:rPr>
            <w:t xml:space="preserve"> </w:t>
          </w:r>
          <w:r>
            <w:rPr>
              <w:rFonts w:ascii="宋体" w:hAnsi="宋体" w:eastAsia="宋体" w:cs="宋体"/>
              <w:sz w:val="31"/>
              <w:szCs w:val="31"/>
              <w14:textOutline w14:w="5793" w14:cap="flat" w14:cmpd="sng">
                <w14:solidFill>
                  <w14:srgbClr w14:val="000000"/>
                </w14:solidFill>
                <w14:prstDash w14:val="solid"/>
                <w14:miter w14:val="0"/>
              </w14:textOutline>
            </w:rPr>
            <w:tab/>
          </w:r>
          <w:r>
            <w:rPr>
              <w:rFonts w:ascii="宋体" w:hAnsi="宋体" w:eastAsia="宋体" w:cs="宋体"/>
              <w:spacing w:val="-84"/>
              <w:sz w:val="31"/>
              <w:szCs w:val="31"/>
            </w:rPr>
            <w:t xml:space="preserve"> </w:t>
          </w:r>
          <w:r>
            <w:rPr>
              <w:rFonts w:ascii="宋体" w:hAnsi="宋体" w:eastAsia="宋体" w:cs="宋体"/>
              <w:b/>
              <w:bCs/>
              <w:spacing w:val="-7"/>
              <w:sz w:val="31"/>
              <w:szCs w:val="31"/>
            </w:rPr>
            <w:t>56</w:t>
          </w:r>
          <w:r>
            <w:rPr>
              <w:rFonts w:ascii="宋体" w:hAnsi="宋体" w:eastAsia="宋体" w:cs="宋体"/>
              <w:b/>
              <w:bCs/>
              <w:spacing w:val="-7"/>
              <w:sz w:val="31"/>
              <w:szCs w:val="31"/>
            </w:rPr>
            <w:fldChar w:fldCharType="end"/>
          </w:r>
        </w:p>
      </w:sdtContent>
    </w:sdt>
    <w:p w14:paraId="58BD39C6">
      <w:pPr>
        <w:spacing w:line="224" w:lineRule="auto"/>
        <w:rPr>
          <w:rFonts w:ascii="宋体" w:hAnsi="宋体" w:eastAsia="宋体" w:cs="宋体"/>
          <w:sz w:val="31"/>
          <w:szCs w:val="31"/>
        </w:rPr>
        <w:sectPr>
          <w:footerReference r:id="rId6" w:type="default"/>
          <w:pgSz w:w="11906" w:h="16839"/>
          <w:pgMar w:top="1431" w:right="1078" w:bottom="1156" w:left="1332" w:header="0" w:footer="994" w:gutter="0"/>
          <w:cols w:space="720" w:num="1"/>
        </w:sectPr>
      </w:pPr>
    </w:p>
    <w:p w14:paraId="19316322">
      <w:pPr>
        <w:pStyle w:val="2"/>
        <w:spacing w:line="300" w:lineRule="auto"/>
      </w:pPr>
    </w:p>
    <w:p w14:paraId="50243FD6">
      <w:pPr>
        <w:spacing w:before="101" w:line="223" w:lineRule="auto"/>
        <w:ind w:left="3166"/>
        <w:outlineLvl w:val="0"/>
        <w:rPr>
          <w:rFonts w:ascii="宋体" w:hAnsi="宋体" w:eastAsia="宋体" w:cs="宋体"/>
          <w:sz w:val="31"/>
          <w:szCs w:val="31"/>
        </w:rPr>
      </w:pPr>
      <w:bookmarkStart w:id="0" w:name="bookmark1"/>
      <w:bookmarkEnd w:id="0"/>
      <w:r>
        <w:rPr>
          <w:rFonts w:ascii="宋体" w:hAnsi="宋体" w:eastAsia="宋体" w:cs="宋体"/>
          <w:b/>
          <w:bCs/>
          <w:spacing w:val="6"/>
          <w:sz w:val="31"/>
          <w:szCs w:val="31"/>
        </w:rPr>
        <w:t>第一章</w:t>
      </w:r>
      <w:r>
        <w:rPr>
          <w:rFonts w:ascii="宋体" w:hAnsi="宋体" w:eastAsia="宋体" w:cs="宋体"/>
          <w:spacing w:val="6"/>
          <w:sz w:val="31"/>
          <w:szCs w:val="31"/>
        </w:rPr>
        <w:t xml:space="preserve"> </w:t>
      </w:r>
      <w:r>
        <w:rPr>
          <w:rFonts w:ascii="宋体" w:hAnsi="宋体" w:eastAsia="宋体" w:cs="宋体"/>
          <w:b/>
          <w:bCs/>
          <w:spacing w:val="6"/>
          <w:sz w:val="31"/>
          <w:szCs w:val="31"/>
        </w:rPr>
        <w:t>竞争性谈判公告</w:t>
      </w:r>
    </w:p>
    <w:p w14:paraId="43557CE6">
      <w:pPr>
        <w:spacing w:line="154" w:lineRule="exact"/>
      </w:pPr>
    </w:p>
    <w:tbl>
      <w:tblPr>
        <w:tblStyle w:val="6"/>
        <w:tblW w:w="967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674"/>
      </w:tblGrid>
      <w:tr w14:paraId="5B3695A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849" w:hRule="atLeast"/>
        </w:trPr>
        <w:tc>
          <w:tcPr>
            <w:tcW w:w="9674" w:type="dxa"/>
            <w:vAlign w:val="top"/>
          </w:tcPr>
          <w:p w14:paraId="378B8F07">
            <w:pPr>
              <w:pStyle w:val="7"/>
              <w:spacing w:before="132" w:line="228" w:lineRule="auto"/>
              <w:ind w:left="16"/>
              <w:rPr>
                <w:color w:val="000000" w:themeColor="text1"/>
                <w14:textFill>
                  <w14:solidFill>
                    <w14:schemeClr w14:val="tx1"/>
                  </w14:solidFill>
                </w14:textFill>
              </w:rPr>
            </w:pPr>
            <w:r>
              <w:rPr>
                <w:color w:val="000000" w:themeColor="text1"/>
                <w:spacing w:val="5"/>
                <w14:textFill>
                  <w14:solidFill>
                    <w14:schemeClr w14:val="tx1"/>
                  </w14:solidFill>
                </w14:textFill>
              </w:rPr>
              <w:t>项目概况：</w:t>
            </w:r>
          </w:p>
          <w:p w14:paraId="45115BCC">
            <w:pPr>
              <w:pStyle w:val="7"/>
              <w:tabs>
                <w:tab w:val="left" w:pos="522"/>
              </w:tabs>
              <w:spacing w:before="111" w:line="311" w:lineRule="auto"/>
              <w:ind w:left="12" w:right="4" w:firstLine="412"/>
              <w:jc w:val="both"/>
              <w:rPr>
                <w:color w:val="000000" w:themeColor="text1"/>
                <w14:textFill>
                  <w14:solidFill>
                    <w14:schemeClr w14:val="tx1"/>
                  </w14:solidFill>
                </w14:textFill>
              </w:rPr>
            </w:pPr>
            <w:r>
              <w:rPr>
                <w:color w:val="000000" w:themeColor="text1"/>
                <w:u w:val="single" w:color="auto"/>
                <w14:textFill>
                  <w14:solidFill>
                    <w14:schemeClr w14:val="tx1"/>
                  </w14:solidFill>
                </w14:textFill>
              </w:rPr>
              <w:tab/>
            </w:r>
            <w:r>
              <w:rPr>
                <w:color w:val="000000" w:themeColor="text1"/>
                <w:spacing w:val="17"/>
                <w:u w:val="single" w:color="auto"/>
                <w14:textFill>
                  <w14:solidFill>
                    <w14:schemeClr w14:val="tx1"/>
                  </w14:solidFill>
                </w14:textFill>
              </w:rPr>
              <w:t>“</w:t>
            </w:r>
            <w:r>
              <w:rPr>
                <w:rFonts w:hint="eastAsia"/>
                <w:color w:val="000000" w:themeColor="text1"/>
                <w:spacing w:val="17"/>
                <w:u w:val="single" w:color="auto"/>
                <w:lang w:eastAsia="zh-CN"/>
                <w14:textFill>
                  <w14:solidFill>
                    <w14:schemeClr w14:val="tx1"/>
                  </w14:solidFill>
                </w14:textFill>
              </w:rPr>
              <w:t>灵川县人民医院血滤机及血透机采购项目</w:t>
            </w:r>
            <w:r>
              <w:rPr>
                <w:color w:val="000000" w:themeColor="text1"/>
                <w:spacing w:val="-60"/>
                <w:u w:val="single" w:color="auto"/>
                <w14:textFill>
                  <w14:solidFill>
                    <w14:schemeClr w14:val="tx1"/>
                  </w14:solidFill>
                </w14:textFill>
              </w:rPr>
              <w:t xml:space="preserve"> </w:t>
            </w:r>
            <w:r>
              <w:rPr>
                <w:color w:val="000000" w:themeColor="text1"/>
                <w:spacing w:val="17"/>
                <w:u w:val="single" w:color="auto"/>
                <w14:textFill>
                  <w14:solidFill>
                    <w14:schemeClr w14:val="tx1"/>
                  </w14:solidFill>
                </w14:textFill>
              </w:rPr>
              <w:t>”</w:t>
            </w:r>
            <w:r>
              <w:rPr>
                <w:color w:val="000000" w:themeColor="text1"/>
                <w:spacing w:val="17"/>
                <w14:textFill>
                  <w14:solidFill>
                    <w14:schemeClr w14:val="tx1"/>
                  </w14:solidFill>
                </w14:textFill>
              </w:rPr>
              <w:t>的潜在</w:t>
            </w:r>
            <w:r>
              <w:rPr>
                <w:color w:val="000000" w:themeColor="text1"/>
                <w:spacing w:val="16"/>
                <w14:textFill>
                  <w14:solidFill>
                    <w14:schemeClr w14:val="tx1"/>
                  </w14:solidFill>
                </w14:textFill>
              </w:rPr>
              <w:t>供应商应登陆广西政府采购云平台</w:t>
            </w:r>
            <w:r>
              <w:rPr>
                <w:color w:val="000000" w:themeColor="text1"/>
                <w14:textFill>
                  <w14:solidFill>
                    <w14:schemeClr w14:val="tx1"/>
                  </w14:solidFill>
                </w14:textFill>
              </w:rPr>
              <w:t xml:space="preserve"> </w:t>
            </w:r>
            <w:r>
              <w:rPr>
                <w:color w:val="000000" w:themeColor="text1"/>
                <w:spacing w:val="9"/>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"https://www.gcy.zfcg.gxzf.gov.cn/"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https</w:t>
            </w:r>
            <w:r>
              <w:rPr>
                <w:color w:val="000000" w:themeColor="text1"/>
                <w:spacing w:val="9"/>
                <w14:textFill>
                  <w14:solidFill>
                    <w14:schemeClr w14:val="tx1"/>
                  </w14:solidFill>
                </w14:textFill>
              </w:rPr>
              <w:t>://</w:t>
            </w:r>
            <w:r>
              <w:rPr>
                <w:color w:val="000000" w:themeColor="text1"/>
                <w14:textFill>
                  <w14:solidFill>
                    <w14:schemeClr w14:val="tx1"/>
                  </w14:solidFill>
                </w14:textFill>
              </w:rPr>
              <w:t>www</w:t>
            </w:r>
            <w:r>
              <w:rPr>
                <w:color w:val="000000" w:themeColor="text1"/>
                <w:spacing w:val="9"/>
                <w14:textFill>
                  <w14:solidFill>
                    <w14:schemeClr w14:val="tx1"/>
                  </w14:solidFill>
                </w14:textFill>
              </w:rPr>
              <w:t>.</w:t>
            </w:r>
            <w:r>
              <w:rPr>
                <w:color w:val="000000" w:themeColor="text1"/>
                <w14:textFill>
                  <w14:solidFill>
                    <w14:schemeClr w14:val="tx1"/>
                  </w14:solidFill>
                </w14:textFill>
              </w:rPr>
              <w:t>gcy</w:t>
            </w:r>
            <w:r>
              <w:rPr>
                <w:color w:val="000000" w:themeColor="text1"/>
                <w:spacing w:val="9"/>
                <w14:textFill>
                  <w14:solidFill>
                    <w14:schemeClr w14:val="tx1"/>
                  </w14:solidFill>
                </w14:textFill>
              </w:rPr>
              <w:t>.</w:t>
            </w:r>
            <w:r>
              <w:rPr>
                <w:color w:val="000000" w:themeColor="text1"/>
                <w14:textFill>
                  <w14:solidFill>
                    <w14:schemeClr w14:val="tx1"/>
                  </w14:solidFill>
                </w14:textFill>
              </w:rPr>
              <w:t>zfcg</w:t>
            </w:r>
            <w:r>
              <w:rPr>
                <w:color w:val="000000" w:themeColor="text1"/>
                <w:spacing w:val="9"/>
                <w14:textFill>
                  <w14:solidFill>
                    <w14:schemeClr w14:val="tx1"/>
                  </w14:solidFill>
                </w14:textFill>
              </w:rPr>
              <w:t>.</w:t>
            </w:r>
            <w:r>
              <w:rPr>
                <w:color w:val="000000" w:themeColor="text1"/>
                <w14:textFill>
                  <w14:solidFill>
                    <w14:schemeClr w14:val="tx1"/>
                  </w14:solidFill>
                </w14:textFill>
              </w:rPr>
              <w:t>gxzf</w:t>
            </w:r>
            <w:r>
              <w:rPr>
                <w:color w:val="000000" w:themeColor="text1"/>
                <w:spacing w:val="9"/>
                <w14:textFill>
                  <w14:solidFill>
                    <w14:schemeClr w14:val="tx1"/>
                  </w14:solidFill>
                </w14:textFill>
              </w:rPr>
              <w:t>.</w:t>
            </w:r>
            <w:r>
              <w:rPr>
                <w:color w:val="000000" w:themeColor="text1"/>
                <w14:textFill>
                  <w14:solidFill>
                    <w14:schemeClr w14:val="tx1"/>
                  </w14:solidFill>
                </w14:textFill>
              </w:rPr>
              <w:t>gov</w:t>
            </w:r>
            <w:r>
              <w:rPr>
                <w:color w:val="000000" w:themeColor="text1"/>
                <w:spacing w:val="9"/>
                <w14:textFill>
                  <w14:solidFill>
                    <w14:schemeClr w14:val="tx1"/>
                  </w14:solidFill>
                </w14:textFill>
              </w:rPr>
              <w:t>.</w:t>
            </w:r>
            <w:r>
              <w:rPr>
                <w:color w:val="000000" w:themeColor="text1"/>
                <w14:textFill>
                  <w14:solidFill>
                    <w14:schemeClr w14:val="tx1"/>
                  </w14:solidFill>
                </w14:textFill>
              </w:rPr>
              <w:t>cn</w:t>
            </w:r>
            <w:r>
              <w:rPr>
                <w:color w:val="000000" w:themeColor="text1"/>
                <w:spacing w:val="9"/>
                <w14:textFill>
                  <w14:solidFill>
                    <w14:schemeClr w14:val="tx1"/>
                  </w14:solidFill>
                </w14:textFill>
              </w:rPr>
              <w:t>/</w:t>
            </w:r>
            <w:r>
              <w:rPr>
                <w:color w:val="000000" w:themeColor="text1"/>
                <w:spacing w:val="9"/>
                <w14:textFill>
                  <w14:solidFill>
                    <w14:schemeClr w14:val="tx1"/>
                  </w14:solidFill>
                </w14:textFill>
              </w:rPr>
              <w:fldChar w:fldCharType="end"/>
            </w:r>
            <w:r>
              <w:rPr>
                <w:color w:val="000000" w:themeColor="text1"/>
                <w:spacing w:val="9"/>
                <w14:textFill>
                  <w14:solidFill>
                    <w14:schemeClr w14:val="tx1"/>
                  </w14:solidFill>
                </w14:textFill>
              </w:rPr>
              <w:t>）在线申请获取采购文件（进入“项目采购”应用，在获取采</w:t>
            </w:r>
            <w:r>
              <w:rPr>
                <w:color w:val="000000" w:themeColor="text1"/>
                <w:spacing w:val="8"/>
                <w14:textFill>
                  <w14:solidFill>
                    <w14:schemeClr w14:val="tx1"/>
                  </w14:solidFill>
                </w14:textFill>
              </w:rPr>
              <w:t>购文</w:t>
            </w:r>
            <w:r>
              <w:rPr>
                <w:color w:val="000000" w:themeColor="text1"/>
                <w14:textFill>
                  <w14:solidFill>
                    <w14:schemeClr w14:val="tx1"/>
                  </w14:solidFill>
                </w14:textFill>
              </w:rPr>
              <w:t xml:space="preserve"> </w:t>
            </w:r>
            <w:r>
              <w:rPr>
                <w:color w:val="000000" w:themeColor="text1"/>
                <w:spacing w:val="4"/>
                <w14:textFill>
                  <w14:solidFill>
                    <w14:schemeClr w14:val="tx1"/>
                  </w14:solidFill>
                </w14:textFill>
              </w:rPr>
              <w:t>件菜单中选择项目，申请获取采购文件）获取采购文件电子版，</w:t>
            </w:r>
            <w:r>
              <w:rPr>
                <w:color w:val="000000" w:themeColor="text1"/>
                <w:spacing w:val="9"/>
                <w14:textFill>
                  <w14:solidFill>
                    <w14:schemeClr w14:val="tx1"/>
                  </w14:solidFill>
                </w14:textFill>
              </w:rPr>
              <w:t>并</w:t>
            </w:r>
            <w:r>
              <w:rPr>
                <w:rFonts w:hint="eastAsia"/>
                <w:color w:val="000000" w:themeColor="text1"/>
                <w:spacing w:val="9"/>
                <w:lang w:eastAsia="zh-CN"/>
                <w14:textFill>
                  <w14:solidFill>
                    <w14:schemeClr w14:val="tx1"/>
                  </w14:solidFill>
                </w14:textFill>
              </w:rPr>
              <w:t>2025年9月1日</w:t>
            </w:r>
            <w:r>
              <w:rPr>
                <w:color w:val="000000" w:themeColor="text1"/>
                <w:spacing w:val="-22"/>
                <w14:textFill>
                  <w14:solidFill>
                    <w14:schemeClr w14:val="tx1"/>
                  </w14:solidFill>
                </w14:textFill>
              </w:rPr>
              <w:t xml:space="preserve"> </w:t>
            </w:r>
            <w:r>
              <w:rPr>
                <w:rFonts w:hint="eastAsia"/>
                <w:b/>
                <w:bCs/>
                <w:color w:val="000000" w:themeColor="text1"/>
                <w:spacing w:val="4"/>
                <w:lang w:val="en-US" w:eastAsia="zh-CN"/>
                <w14:textFill>
                  <w14:solidFill>
                    <w14:schemeClr w14:val="tx1"/>
                  </w14:solidFill>
                </w14:textFill>
              </w:rPr>
              <w:t>9</w:t>
            </w:r>
            <w:r>
              <w:rPr>
                <w:b/>
                <w:bCs/>
                <w:color w:val="000000" w:themeColor="text1"/>
                <w:spacing w:val="4"/>
                <w14:textFill>
                  <w14:solidFill>
                    <w14:schemeClr w14:val="tx1"/>
                  </w14:solidFill>
                </w14:textFill>
              </w:rPr>
              <w:t>时</w:t>
            </w:r>
            <w:r>
              <w:rPr>
                <w:color w:val="000000" w:themeColor="text1"/>
                <w:spacing w:val="-35"/>
                <w14:textFill>
                  <w14:solidFill>
                    <w14:schemeClr w14:val="tx1"/>
                  </w14:solidFill>
                </w14:textFill>
              </w:rPr>
              <w:t xml:space="preserve"> </w:t>
            </w:r>
            <w:r>
              <w:rPr>
                <w:rFonts w:hint="eastAsia"/>
                <w:b/>
                <w:bCs/>
                <w:color w:val="000000" w:themeColor="text1"/>
                <w:spacing w:val="4"/>
                <w:lang w:val="en-US" w:eastAsia="zh-CN"/>
                <w14:textFill>
                  <w14:solidFill>
                    <w14:schemeClr w14:val="tx1"/>
                  </w14:solidFill>
                </w14:textFill>
              </w:rPr>
              <w:t>3</w:t>
            </w:r>
            <w:r>
              <w:rPr>
                <w:b/>
                <w:bCs/>
                <w:color w:val="000000" w:themeColor="text1"/>
                <w:spacing w:val="4"/>
                <w14:textFill>
                  <w14:solidFill>
                    <w14:schemeClr w14:val="tx1"/>
                  </w14:solidFill>
                </w14:textFill>
              </w:rPr>
              <w:t>0</w:t>
            </w:r>
            <w:r>
              <w:rPr>
                <w:color w:val="000000" w:themeColor="text1"/>
                <w:spacing w:val="-35"/>
                <w14:textFill>
                  <w14:solidFill>
                    <w14:schemeClr w14:val="tx1"/>
                  </w14:solidFill>
                </w14:textFill>
              </w:rPr>
              <w:t xml:space="preserve"> </w:t>
            </w:r>
            <w:r>
              <w:rPr>
                <w:b/>
                <w:bCs/>
                <w:color w:val="000000" w:themeColor="text1"/>
                <w:spacing w:val="4"/>
                <w14:textFill>
                  <w14:solidFill>
                    <w14:schemeClr w14:val="tx1"/>
                  </w14:solidFill>
                </w14:textFill>
              </w:rPr>
              <w:t>分</w:t>
            </w:r>
            <w:r>
              <w:rPr>
                <w:color w:val="000000" w:themeColor="text1"/>
                <w:spacing w:val="4"/>
                <w14:textFill>
                  <w14:solidFill>
                    <w14:schemeClr w14:val="tx1"/>
                  </w14:solidFill>
                </w14:textFill>
              </w:rPr>
              <w:t>（北京时</w:t>
            </w:r>
            <w:r>
              <w:rPr>
                <w:color w:val="000000" w:themeColor="text1"/>
                <w14:textFill>
                  <w14:solidFill>
                    <w14:schemeClr w14:val="tx1"/>
                  </w14:solidFill>
                </w14:textFill>
              </w:rPr>
              <w:t xml:space="preserve"> </w:t>
            </w:r>
            <w:r>
              <w:rPr>
                <w:color w:val="000000" w:themeColor="text1"/>
                <w:spacing w:val="8"/>
                <w14:textFill>
                  <w14:solidFill>
                    <w14:schemeClr w14:val="tx1"/>
                  </w14:solidFill>
                </w14:textFill>
              </w:rPr>
              <w:t>间）前递交响应文件。</w:t>
            </w:r>
          </w:p>
        </w:tc>
      </w:tr>
    </w:tbl>
    <w:p w14:paraId="091DB998">
      <w:pPr>
        <w:spacing w:before="109" w:line="227" w:lineRule="auto"/>
        <w:ind w:left="441"/>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7"/>
          <w:sz w:val="20"/>
          <w:szCs w:val="20"/>
          <w14:textFill>
            <w14:solidFill>
              <w14:schemeClr w14:val="tx1"/>
            </w14:solidFill>
          </w14:textFill>
        </w:rPr>
        <w:t>一、项目基本情况</w:t>
      </w:r>
    </w:p>
    <w:p w14:paraId="1F79713D">
      <w:pPr>
        <w:spacing w:before="114" w:line="226" w:lineRule="auto"/>
        <w:ind w:left="441"/>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项目编号：</w:t>
      </w:r>
      <w:r>
        <w:rPr>
          <w:rFonts w:hint="eastAsia" w:ascii="宋体" w:hAnsi="宋体" w:eastAsia="宋体" w:cs="宋体"/>
          <w:color w:val="000000" w:themeColor="text1"/>
          <w:sz w:val="20"/>
          <w:szCs w:val="20"/>
          <w:lang w:eastAsia="zh-CN"/>
          <w14:textFill>
            <w14:solidFill>
              <w14:schemeClr w14:val="tx1"/>
            </w14:solidFill>
          </w14:textFill>
        </w:rPr>
        <w:t>GLZC2025-J1-230063-FZGC</w:t>
      </w:r>
    </w:p>
    <w:p w14:paraId="01DCE26D">
      <w:pPr>
        <w:spacing w:before="115" w:line="227" w:lineRule="auto"/>
        <w:ind w:left="44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项目名称：</w:t>
      </w:r>
      <w:r>
        <w:rPr>
          <w:rFonts w:hint="eastAsia" w:ascii="宋体" w:hAnsi="宋体" w:eastAsia="宋体" w:cs="宋体"/>
          <w:color w:val="000000" w:themeColor="text1"/>
          <w:spacing w:val="9"/>
          <w:sz w:val="20"/>
          <w:szCs w:val="20"/>
          <w:lang w:eastAsia="zh-CN"/>
          <w14:textFill>
            <w14:solidFill>
              <w14:schemeClr w14:val="tx1"/>
            </w14:solidFill>
          </w14:textFill>
        </w:rPr>
        <w:t>灵川县人民医院血滤机及血透机采购项目</w:t>
      </w:r>
    </w:p>
    <w:p w14:paraId="6D6BB5BA">
      <w:pPr>
        <w:spacing w:before="114" w:line="227" w:lineRule="auto"/>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采购方式：竞争性谈判</w:t>
      </w:r>
    </w:p>
    <w:p w14:paraId="70A6F9A5">
      <w:pPr>
        <w:spacing w:before="114" w:line="228" w:lineRule="auto"/>
        <w:ind w:left="439"/>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预算总金额(元</w:t>
      </w:r>
      <w:r>
        <w:rPr>
          <w:rFonts w:ascii="宋体" w:hAnsi="宋体" w:eastAsia="宋体" w:cs="宋体"/>
          <w:color w:val="000000" w:themeColor="text1"/>
          <w:spacing w:val="27"/>
          <w:sz w:val="20"/>
          <w:szCs w:val="20"/>
          <w14:textFill>
            <w14:solidFill>
              <w14:schemeClr w14:val="tx1"/>
            </w14:solidFill>
          </w14:textFill>
        </w:rPr>
        <w:t>）：</w:t>
      </w:r>
      <w:r>
        <w:rPr>
          <w:rFonts w:hint="eastAsia" w:ascii="宋体" w:hAnsi="宋体" w:eastAsia="宋体" w:cs="宋体"/>
          <w:color w:val="000000" w:themeColor="text1"/>
          <w:spacing w:val="4"/>
          <w:sz w:val="20"/>
          <w:szCs w:val="20"/>
          <w:lang w:eastAsia="zh-CN"/>
          <w14:textFill>
            <w14:solidFill>
              <w14:schemeClr w14:val="tx1"/>
            </w14:solidFill>
          </w14:textFill>
        </w:rPr>
        <w:t>684233.34</w:t>
      </w:r>
    </w:p>
    <w:p w14:paraId="4D541343">
      <w:pPr>
        <w:spacing w:before="113" w:line="227" w:lineRule="auto"/>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采购需求：</w:t>
      </w:r>
      <w:r>
        <w:rPr>
          <w:rFonts w:hint="eastAsia" w:ascii="宋体" w:hAnsi="宋体" w:eastAsia="宋体" w:cs="宋体"/>
          <w:color w:val="000000" w:themeColor="text1"/>
          <w:spacing w:val="10"/>
          <w:sz w:val="20"/>
          <w:szCs w:val="20"/>
          <w:lang w:eastAsia="zh-CN"/>
          <w14:textFill>
            <w14:solidFill>
              <w14:schemeClr w14:val="tx1"/>
            </w14:solidFill>
          </w14:textFill>
        </w:rPr>
        <w:t>灵川县人民医院血滤机及血透机采购项目</w:t>
      </w:r>
      <w:r>
        <w:rPr>
          <w:rFonts w:ascii="宋体" w:hAnsi="宋体" w:eastAsia="宋体" w:cs="宋体"/>
          <w:color w:val="000000" w:themeColor="text1"/>
          <w:spacing w:val="9"/>
          <w:sz w:val="20"/>
          <w:szCs w:val="20"/>
          <w14:textFill>
            <w14:solidFill>
              <w14:schemeClr w14:val="tx1"/>
            </w14:solidFill>
          </w14:textFill>
        </w:rPr>
        <w:t>，详见项目需求表内容。</w:t>
      </w:r>
    </w:p>
    <w:p w14:paraId="4C89DD1E">
      <w:pPr>
        <w:spacing w:before="114" w:line="227" w:lineRule="auto"/>
        <w:ind w:left="43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标项名称:</w:t>
      </w:r>
      <w:r>
        <w:rPr>
          <w:rFonts w:hint="eastAsia" w:ascii="宋体" w:hAnsi="宋体" w:eastAsia="宋体" w:cs="宋体"/>
          <w:color w:val="000000" w:themeColor="text1"/>
          <w:spacing w:val="9"/>
          <w:sz w:val="20"/>
          <w:szCs w:val="20"/>
          <w:lang w:eastAsia="zh-CN"/>
          <w14:textFill>
            <w14:solidFill>
              <w14:schemeClr w14:val="tx1"/>
            </w14:solidFill>
          </w14:textFill>
        </w:rPr>
        <w:t>灵川县人民医院血滤机及血透机采购项目</w:t>
      </w:r>
    </w:p>
    <w:p w14:paraId="25758CEB">
      <w:pPr>
        <w:spacing w:before="114" w:line="228" w:lineRule="auto"/>
        <w:ind w:left="43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数量：不限</w:t>
      </w:r>
    </w:p>
    <w:p w14:paraId="0B21AC2F">
      <w:pPr>
        <w:spacing w:before="113" w:line="228" w:lineRule="auto"/>
        <w:ind w:left="439"/>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预算金额（元</w:t>
      </w:r>
      <w:r>
        <w:rPr>
          <w:rFonts w:ascii="宋体" w:hAnsi="宋体" w:eastAsia="宋体" w:cs="宋体"/>
          <w:color w:val="000000" w:themeColor="text1"/>
          <w:spacing w:val="26"/>
          <w:sz w:val="20"/>
          <w:szCs w:val="20"/>
          <w14:textFill>
            <w14:solidFill>
              <w14:schemeClr w14:val="tx1"/>
            </w14:solidFill>
          </w14:textFill>
        </w:rPr>
        <w:t>）：</w:t>
      </w:r>
      <w:r>
        <w:rPr>
          <w:rFonts w:hint="eastAsia" w:ascii="宋体" w:hAnsi="宋体" w:eastAsia="宋体" w:cs="宋体"/>
          <w:color w:val="000000" w:themeColor="text1"/>
          <w:spacing w:val="4"/>
          <w:sz w:val="20"/>
          <w:szCs w:val="20"/>
          <w:lang w:eastAsia="zh-CN"/>
          <w14:textFill>
            <w14:solidFill>
              <w14:schemeClr w14:val="tx1"/>
            </w14:solidFill>
          </w14:textFill>
        </w:rPr>
        <w:t>684233.34</w:t>
      </w:r>
    </w:p>
    <w:p w14:paraId="47DC2D8E">
      <w:pPr>
        <w:spacing w:before="113" w:line="227"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简要规格描述或项目基本概况介绍、用途：详见项目需求表内容。</w:t>
      </w:r>
    </w:p>
    <w:p w14:paraId="151DE320">
      <w:pPr>
        <w:spacing w:before="115" w:line="226" w:lineRule="auto"/>
        <w:ind w:left="440"/>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最高限价（如有</w:t>
      </w:r>
      <w:r>
        <w:rPr>
          <w:rFonts w:ascii="宋体" w:hAnsi="宋体" w:eastAsia="宋体" w:cs="宋体"/>
          <w:color w:val="000000" w:themeColor="text1"/>
          <w:spacing w:val="21"/>
          <w:sz w:val="20"/>
          <w:szCs w:val="20"/>
          <w14:textFill>
            <w14:solidFill>
              <w14:schemeClr w14:val="tx1"/>
            </w14:solidFill>
          </w14:textFill>
        </w:rPr>
        <w:t>）：</w:t>
      </w:r>
      <w:r>
        <w:rPr>
          <w:rFonts w:hint="eastAsia" w:ascii="宋体" w:hAnsi="宋体" w:eastAsia="宋体" w:cs="宋体"/>
          <w:color w:val="000000" w:themeColor="text1"/>
          <w:spacing w:val="5"/>
          <w:sz w:val="20"/>
          <w:szCs w:val="20"/>
          <w:lang w:eastAsia="zh-CN"/>
          <w14:textFill>
            <w14:solidFill>
              <w14:schemeClr w14:val="tx1"/>
            </w14:solidFill>
          </w14:textFill>
        </w:rPr>
        <w:t>684233.34</w:t>
      </w:r>
    </w:p>
    <w:p w14:paraId="57E63F17">
      <w:pPr>
        <w:spacing w:before="114" w:line="228" w:lineRule="auto"/>
        <w:ind w:left="43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合同履约期限：</w:t>
      </w:r>
      <w:r>
        <w:rPr>
          <w:rFonts w:hint="eastAsia" w:ascii="宋体" w:hAnsi="宋体" w:eastAsia="宋体" w:cs="宋体"/>
          <w:color w:val="000000" w:themeColor="text1"/>
          <w:spacing w:val="8"/>
          <w:sz w:val="20"/>
          <w:szCs w:val="20"/>
          <w14:textFill>
            <w14:solidFill>
              <w14:schemeClr w14:val="tx1"/>
            </w14:solidFill>
          </w14:textFill>
        </w:rPr>
        <w:t>自合同签订之日起 30 个日历日内安装调试完成并验收合格交付使用。</w:t>
      </w:r>
    </w:p>
    <w:p w14:paraId="05F488C1">
      <w:pPr>
        <w:spacing w:before="114" w:line="227" w:lineRule="auto"/>
        <w:ind w:left="43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本项目（否）接受联合体竞标</w:t>
      </w:r>
    </w:p>
    <w:p w14:paraId="515651C4">
      <w:pPr>
        <w:spacing w:before="114" w:line="229" w:lineRule="auto"/>
        <w:ind w:left="44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备注：/</w:t>
      </w:r>
    </w:p>
    <w:p w14:paraId="1AD9DC17">
      <w:pPr>
        <w:spacing w:before="111" w:line="228" w:lineRule="auto"/>
        <w:ind w:left="441"/>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2"/>
          <w:sz w:val="20"/>
          <w:szCs w:val="20"/>
          <w14:textFill>
            <w14:solidFill>
              <w14:schemeClr w14:val="tx1"/>
            </w14:solidFill>
          </w14:textFill>
        </w:rPr>
        <w:t>二、</w:t>
      </w:r>
      <w:r>
        <w:rPr>
          <w:rFonts w:ascii="宋体" w:hAnsi="宋体" w:eastAsia="宋体" w:cs="宋体"/>
          <w:color w:val="000000" w:themeColor="text1"/>
          <w:spacing w:val="-51"/>
          <w:sz w:val="20"/>
          <w:szCs w:val="20"/>
          <w14:textFill>
            <w14:solidFill>
              <w14:schemeClr w14:val="tx1"/>
            </w14:solidFill>
          </w14:textFill>
        </w:rPr>
        <w:t xml:space="preserve"> </w:t>
      </w:r>
      <w:r>
        <w:rPr>
          <w:rFonts w:ascii="宋体" w:hAnsi="宋体" w:eastAsia="宋体" w:cs="宋体"/>
          <w:b/>
          <w:bCs/>
          <w:color w:val="000000" w:themeColor="text1"/>
          <w:spacing w:val="2"/>
          <w:sz w:val="20"/>
          <w:szCs w:val="20"/>
          <w14:textFill>
            <w14:solidFill>
              <w14:schemeClr w14:val="tx1"/>
            </w14:solidFill>
          </w14:textFill>
        </w:rPr>
        <w:t>申请人的资格要求：</w:t>
      </w:r>
    </w:p>
    <w:p w14:paraId="7CDE17C9">
      <w:pPr>
        <w:spacing w:before="114" w:line="227" w:lineRule="auto"/>
        <w:ind w:left="45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1.满足《中华人民共和国政府采购法》第二十二条规定。</w:t>
      </w:r>
    </w:p>
    <w:p w14:paraId="48D6E2CC">
      <w:pPr>
        <w:spacing w:before="114" w:line="227" w:lineRule="auto"/>
        <w:ind w:left="44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2.落实政府采购政策需满足的资格要求：无。</w:t>
      </w:r>
    </w:p>
    <w:p w14:paraId="0810E6F4">
      <w:pPr>
        <w:spacing w:before="115" w:line="311" w:lineRule="auto"/>
        <w:ind w:left="17" w:right="9" w:firstLine="43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3.本项目的特定资格要求：</w:t>
      </w:r>
      <w:r>
        <w:rPr>
          <w:rFonts w:hint="eastAsia" w:ascii="宋体" w:hAnsi="宋体" w:eastAsia="宋体" w:cs="宋体"/>
          <w:b/>
          <w:bCs/>
          <w:color w:val="000000" w:themeColor="text1"/>
          <w:spacing w:val="7"/>
          <w:sz w:val="20"/>
          <w:szCs w:val="20"/>
          <w:lang w:eastAsia="zh-CN"/>
          <w14:textFill>
            <w14:solidFill>
              <w14:schemeClr w14:val="tx1"/>
            </w14:solidFill>
          </w14:textFill>
        </w:rPr>
        <w:t>供应商须符合《医疗器械监督管理条例》要求。属于第二类医疗器械的，供应商须提供医疗器械经营备案凭证或医疗器械生产许可证；属于第三类医疗器械的，供应商须提供医疗器械经营许可证或医疗器械生产许可证</w:t>
      </w:r>
      <w:r>
        <w:rPr>
          <w:rFonts w:hint="eastAsia" w:ascii="宋体" w:hAnsi="宋体" w:eastAsia="宋体" w:cs="宋体"/>
          <w:b/>
          <w:bCs/>
          <w:color w:val="000000" w:themeColor="text1"/>
          <w:spacing w:val="7"/>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w:t>
      </w:r>
    </w:p>
    <w:p w14:paraId="666B00CE">
      <w:pPr>
        <w:spacing w:before="114" w:line="227" w:lineRule="auto"/>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7"/>
          <w:sz w:val="20"/>
          <w:szCs w:val="20"/>
          <w14:textFill>
            <w14:solidFill>
              <w14:schemeClr w14:val="tx1"/>
            </w14:solidFill>
          </w14:textFill>
        </w:rPr>
        <w:t>三、获取采购文件</w:t>
      </w:r>
    </w:p>
    <w:p w14:paraId="2AF92ADC">
      <w:pPr>
        <w:spacing w:before="114" w:line="228" w:lineRule="auto"/>
        <w:ind w:left="45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1.时间：</w:t>
      </w:r>
      <w:r>
        <w:rPr>
          <w:rFonts w:ascii="宋体" w:hAnsi="宋体" w:eastAsia="宋体" w:cs="宋体"/>
          <w:color w:val="000000" w:themeColor="text1"/>
          <w:spacing w:val="-40"/>
          <w:sz w:val="20"/>
          <w:szCs w:val="20"/>
          <w14:textFill>
            <w14:solidFill>
              <w14:schemeClr w14:val="tx1"/>
            </w14:solidFill>
          </w14:textFill>
        </w:rPr>
        <w:t xml:space="preserve"> </w:t>
      </w:r>
      <w:r>
        <w:rPr>
          <w:rFonts w:ascii="宋体" w:hAnsi="宋体" w:eastAsia="宋体" w:cs="宋体"/>
          <w:color w:val="000000" w:themeColor="text1"/>
          <w:spacing w:val="15"/>
          <w:sz w:val="20"/>
          <w:szCs w:val="20"/>
          <w14:textFill>
            <w14:solidFill>
              <w14:schemeClr w14:val="tx1"/>
            </w14:solidFill>
          </w14:textFill>
        </w:rPr>
        <w:t>自</w:t>
      </w:r>
      <w:r>
        <w:rPr>
          <w:rFonts w:hint="eastAsia" w:ascii="宋体" w:hAnsi="宋体" w:eastAsia="宋体" w:cs="宋体"/>
          <w:color w:val="000000" w:themeColor="text1"/>
          <w:spacing w:val="15"/>
          <w:sz w:val="20"/>
          <w:szCs w:val="20"/>
          <w:lang w:eastAsia="zh-CN"/>
          <w14:textFill>
            <w14:solidFill>
              <w14:schemeClr w14:val="tx1"/>
            </w14:solidFill>
          </w14:textFill>
        </w:rPr>
        <w:t>2025年</w:t>
      </w:r>
      <w:r>
        <w:rPr>
          <w:rFonts w:hint="eastAsia" w:ascii="宋体" w:hAnsi="宋体" w:eastAsia="宋体" w:cs="宋体"/>
          <w:color w:val="000000" w:themeColor="text1"/>
          <w:spacing w:val="15"/>
          <w:sz w:val="20"/>
          <w:szCs w:val="20"/>
          <w:lang w:val="en-US" w:eastAsia="zh-CN"/>
          <w14:textFill>
            <w14:solidFill>
              <w14:schemeClr w14:val="tx1"/>
            </w14:solidFill>
          </w14:textFill>
        </w:rPr>
        <w:t>8</w:t>
      </w:r>
      <w:r>
        <w:rPr>
          <w:rFonts w:hint="eastAsia" w:ascii="宋体" w:hAnsi="宋体" w:eastAsia="宋体" w:cs="宋体"/>
          <w:color w:val="000000" w:themeColor="text1"/>
          <w:spacing w:val="15"/>
          <w:sz w:val="20"/>
          <w:szCs w:val="20"/>
          <w:lang w:eastAsia="zh-CN"/>
          <w14:textFill>
            <w14:solidFill>
              <w14:schemeClr w14:val="tx1"/>
            </w14:solidFill>
          </w14:textFill>
        </w:rPr>
        <w:t>月</w:t>
      </w:r>
      <w:r>
        <w:rPr>
          <w:rFonts w:hint="eastAsia" w:ascii="宋体" w:hAnsi="宋体" w:eastAsia="宋体" w:cs="宋体"/>
          <w:color w:val="000000" w:themeColor="text1"/>
          <w:spacing w:val="15"/>
          <w:sz w:val="20"/>
          <w:szCs w:val="20"/>
          <w:lang w:val="en-US" w:eastAsia="zh-CN"/>
          <w14:textFill>
            <w14:solidFill>
              <w14:schemeClr w14:val="tx1"/>
            </w14:solidFill>
          </w14:textFill>
        </w:rPr>
        <w:t>22</w:t>
      </w:r>
      <w:r>
        <w:rPr>
          <w:rFonts w:hint="eastAsia" w:ascii="宋体" w:hAnsi="宋体" w:eastAsia="宋体" w:cs="宋体"/>
          <w:color w:val="000000" w:themeColor="text1"/>
          <w:spacing w:val="15"/>
          <w:sz w:val="20"/>
          <w:szCs w:val="20"/>
          <w:lang w:eastAsia="zh-CN"/>
          <w14:textFill>
            <w14:solidFill>
              <w14:schemeClr w14:val="tx1"/>
            </w14:solidFill>
          </w14:textFill>
        </w:rPr>
        <w:t>日</w:t>
      </w:r>
      <w:r>
        <w:rPr>
          <w:rFonts w:ascii="宋体" w:hAnsi="宋体" w:eastAsia="宋体" w:cs="宋体"/>
          <w:color w:val="000000" w:themeColor="text1"/>
          <w:spacing w:val="15"/>
          <w:sz w:val="20"/>
          <w:szCs w:val="20"/>
          <w14:textFill>
            <w14:solidFill>
              <w14:schemeClr w14:val="tx1"/>
            </w14:solidFill>
          </w14:textFill>
        </w:rPr>
        <w:t>起至</w:t>
      </w:r>
      <w:r>
        <w:rPr>
          <w:rFonts w:hint="eastAsia" w:ascii="宋体" w:hAnsi="宋体" w:eastAsia="宋体" w:cs="宋体"/>
          <w:color w:val="000000" w:themeColor="text1"/>
          <w:spacing w:val="15"/>
          <w:sz w:val="20"/>
          <w:szCs w:val="20"/>
          <w:lang w:eastAsia="zh-CN"/>
          <w14:textFill>
            <w14:solidFill>
              <w14:schemeClr w14:val="tx1"/>
            </w14:solidFill>
          </w14:textFill>
        </w:rPr>
        <w:t>2025年9月1日</w:t>
      </w:r>
      <w:r>
        <w:rPr>
          <w:rFonts w:ascii="宋体" w:hAnsi="宋体" w:eastAsia="宋体" w:cs="宋体"/>
          <w:color w:val="000000" w:themeColor="text1"/>
          <w:spacing w:val="15"/>
          <w:sz w:val="20"/>
          <w:szCs w:val="20"/>
          <w14:textFill>
            <w14:solidFill>
              <w14:schemeClr w14:val="tx1"/>
            </w14:solidFill>
          </w14:textFill>
        </w:rPr>
        <w:t xml:space="preserve"> </w:t>
      </w:r>
      <w:r>
        <w:rPr>
          <w:rFonts w:hint="eastAsia" w:ascii="宋体" w:hAnsi="宋体" w:eastAsia="宋体" w:cs="宋体"/>
          <w:color w:val="000000" w:themeColor="text1"/>
          <w:spacing w:val="15"/>
          <w:sz w:val="20"/>
          <w:szCs w:val="20"/>
          <w:lang w:val="en-US" w:eastAsia="zh-CN"/>
          <w14:textFill>
            <w14:solidFill>
              <w14:schemeClr w14:val="tx1"/>
            </w14:solidFill>
          </w14:textFill>
        </w:rPr>
        <w:t>9</w:t>
      </w:r>
      <w:r>
        <w:rPr>
          <w:rFonts w:ascii="宋体" w:hAnsi="宋体" w:eastAsia="宋体" w:cs="宋体"/>
          <w:color w:val="000000" w:themeColor="text1"/>
          <w:spacing w:val="15"/>
          <w:sz w:val="20"/>
          <w:szCs w:val="20"/>
          <w14:textFill>
            <w14:solidFill>
              <w14:schemeClr w14:val="tx1"/>
            </w14:solidFill>
          </w14:textFill>
        </w:rPr>
        <w:t xml:space="preserve"> 时 </w:t>
      </w:r>
      <w:r>
        <w:rPr>
          <w:rFonts w:hint="eastAsia" w:ascii="宋体" w:hAnsi="宋体" w:eastAsia="宋体" w:cs="宋体"/>
          <w:color w:val="000000" w:themeColor="text1"/>
          <w:spacing w:val="15"/>
          <w:sz w:val="20"/>
          <w:szCs w:val="20"/>
          <w:lang w:val="en-US" w:eastAsia="zh-CN"/>
          <w14:textFill>
            <w14:solidFill>
              <w14:schemeClr w14:val="tx1"/>
            </w14:solidFill>
          </w14:textFill>
        </w:rPr>
        <w:t>3</w:t>
      </w:r>
      <w:r>
        <w:rPr>
          <w:rFonts w:ascii="宋体" w:hAnsi="宋体" w:eastAsia="宋体" w:cs="宋体"/>
          <w:color w:val="000000" w:themeColor="text1"/>
          <w:spacing w:val="15"/>
          <w:sz w:val="20"/>
          <w:szCs w:val="20"/>
          <w14:textFill>
            <w14:solidFill>
              <w14:schemeClr w14:val="tx1"/>
            </w14:solidFill>
          </w14:textFill>
        </w:rPr>
        <w:t>0 分前。</w:t>
      </w:r>
    </w:p>
    <w:p w14:paraId="6C43C608">
      <w:pPr>
        <w:spacing w:before="114" w:line="297" w:lineRule="auto"/>
        <w:ind w:left="17" w:right="9" w:firstLine="4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2. 地 点 （</w:t>
      </w:r>
      <w:r>
        <w:rPr>
          <w:rFonts w:ascii="宋体" w:hAnsi="宋体" w:eastAsia="宋体" w:cs="宋体"/>
          <w:color w:val="000000" w:themeColor="text1"/>
          <w:spacing w:val="56"/>
          <w:sz w:val="20"/>
          <w:szCs w:val="20"/>
          <w14:textFill>
            <w14:solidFill>
              <w14:schemeClr w14:val="tx1"/>
            </w14:solidFill>
          </w14:textFill>
        </w:rPr>
        <w:t xml:space="preserve"> </w:t>
      </w:r>
      <w:r>
        <w:rPr>
          <w:rFonts w:ascii="宋体" w:hAnsi="宋体" w:eastAsia="宋体" w:cs="宋体"/>
          <w:color w:val="000000" w:themeColor="text1"/>
          <w:spacing w:val="-3"/>
          <w:sz w:val="20"/>
          <w:szCs w:val="20"/>
          <w14:textFill>
            <w14:solidFill>
              <w14:schemeClr w14:val="tx1"/>
            </w14:solidFill>
          </w14:textFill>
        </w:rPr>
        <w:t>网</w:t>
      </w:r>
      <w:r>
        <w:rPr>
          <w:rFonts w:ascii="宋体" w:hAnsi="宋体" w:eastAsia="宋体" w:cs="宋体"/>
          <w:color w:val="000000" w:themeColor="text1"/>
          <w:spacing w:val="12"/>
          <w:sz w:val="20"/>
          <w:szCs w:val="20"/>
          <w14:textFill>
            <w14:solidFill>
              <w14:schemeClr w14:val="tx1"/>
            </w14:solidFill>
          </w14:textFill>
        </w:rPr>
        <w:t xml:space="preserve"> </w:t>
      </w:r>
      <w:r>
        <w:rPr>
          <w:rFonts w:ascii="宋体" w:hAnsi="宋体" w:eastAsia="宋体" w:cs="宋体"/>
          <w:color w:val="000000" w:themeColor="text1"/>
          <w:spacing w:val="-3"/>
          <w:sz w:val="20"/>
          <w:szCs w:val="20"/>
          <w14:textFill>
            <w14:solidFill>
              <w14:schemeClr w14:val="tx1"/>
            </w14:solidFill>
          </w14:textFill>
        </w:rPr>
        <w:t>址</w:t>
      </w:r>
      <w:r>
        <w:rPr>
          <w:rFonts w:ascii="宋体" w:hAnsi="宋体" w:eastAsia="宋体" w:cs="宋体"/>
          <w:color w:val="000000" w:themeColor="text1"/>
          <w:spacing w:val="33"/>
          <w:sz w:val="20"/>
          <w:szCs w:val="20"/>
          <w14:textFill>
            <w14:solidFill>
              <w14:schemeClr w14:val="tx1"/>
            </w14:solidFill>
          </w14:textFill>
        </w:rPr>
        <w:t xml:space="preserve"> </w:t>
      </w:r>
      <w:r>
        <w:rPr>
          <w:rFonts w:ascii="宋体" w:hAnsi="宋体" w:eastAsia="宋体" w:cs="宋体"/>
          <w:color w:val="000000" w:themeColor="text1"/>
          <w:spacing w:val="-3"/>
          <w:sz w:val="20"/>
          <w:szCs w:val="20"/>
          <w14:textFill>
            <w14:solidFill>
              <w14:schemeClr w14:val="tx1"/>
            </w14:solidFill>
          </w14:textFill>
        </w:rPr>
        <w:t>）</w:t>
      </w:r>
      <w:r>
        <w:rPr>
          <w:rFonts w:ascii="宋体" w:hAnsi="宋体" w:eastAsia="宋体" w:cs="宋体"/>
          <w:color w:val="000000" w:themeColor="text1"/>
          <w:spacing w:val="13"/>
          <w:sz w:val="20"/>
          <w:szCs w:val="20"/>
          <w14:textFill>
            <w14:solidFill>
              <w14:schemeClr w14:val="tx1"/>
            </w14:solidFill>
          </w14:textFill>
        </w:rPr>
        <w:t xml:space="preserve"> </w:t>
      </w:r>
      <w:r>
        <w:rPr>
          <w:rFonts w:ascii="宋体" w:hAnsi="宋体" w:eastAsia="宋体" w:cs="宋体"/>
          <w:color w:val="000000" w:themeColor="text1"/>
          <w:spacing w:val="-3"/>
          <w:sz w:val="20"/>
          <w:szCs w:val="20"/>
          <w14:textFill>
            <w14:solidFill>
              <w14:schemeClr w14:val="tx1"/>
            </w14:solidFill>
          </w14:textFill>
        </w:rPr>
        <w:t>及</w:t>
      </w:r>
      <w:r>
        <w:rPr>
          <w:rFonts w:ascii="宋体" w:hAnsi="宋体" w:eastAsia="宋体" w:cs="宋体"/>
          <w:color w:val="000000" w:themeColor="text1"/>
          <w:spacing w:val="12"/>
          <w:sz w:val="20"/>
          <w:szCs w:val="20"/>
          <w14:textFill>
            <w14:solidFill>
              <w14:schemeClr w14:val="tx1"/>
            </w14:solidFill>
          </w14:textFill>
        </w:rPr>
        <w:t xml:space="preserve"> </w:t>
      </w:r>
      <w:r>
        <w:rPr>
          <w:rFonts w:ascii="宋体" w:hAnsi="宋体" w:eastAsia="宋体" w:cs="宋体"/>
          <w:color w:val="000000" w:themeColor="text1"/>
          <w:spacing w:val="-3"/>
          <w:sz w:val="20"/>
          <w:szCs w:val="20"/>
          <w14:textFill>
            <w14:solidFill>
              <w14:schemeClr w14:val="tx1"/>
            </w14:solidFill>
          </w14:textFill>
        </w:rPr>
        <w:t>方</w:t>
      </w:r>
      <w:r>
        <w:rPr>
          <w:rFonts w:ascii="宋体" w:hAnsi="宋体" w:eastAsia="宋体" w:cs="宋体"/>
          <w:color w:val="000000" w:themeColor="text1"/>
          <w:spacing w:val="15"/>
          <w:sz w:val="20"/>
          <w:szCs w:val="20"/>
          <w14:textFill>
            <w14:solidFill>
              <w14:schemeClr w14:val="tx1"/>
            </w14:solidFill>
          </w14:textFill>
        </w:rPr>
        <w:t xml:space="preserve"> </w:t>
      </w:r>
      <w:r>
        <w:rPr>
          <w:rFonts w:ascii="宋体" w:hAnsi="宋体" w:eastAsia="宋体" w:cs="宋体"/>
          <w:color w:val="000000" w:themeColor="text1"/>
          <w:spacing w:val="-3"/>
          <w:sz w:val="20"/>
          <w:szCs w:val="20"/>
          <w14:textFill>
            <w14:solidFill>
              <w14:schemeClr w14:val="tx1"/>
            </w14:solidFill>
          </w14:textFill>
        </w:rPr>
        <w:t>式</w:t>
      </w:r>
      <w:r>
        <w:rPr>
          <w:rFonts w:ascii="宋体" w:hAnsi="宋体" w:eastAsia="宋体" w:cs="宋体"/>
          <w:color w:val="000000" w:themeColor="text1"/>
          <w:spacing w:val="27"/>
          <w:sz w:val="20"/>
          <w:szCs w:val="20"/>
          <w14:textFill>
            <w14:solidFill>
              <w14:schemeClr w14:val="tx1"/>
            </w14:solidFill>
          </w14:textFill>
        </w:rPr>
        <w:t xml:space="preserve"> </w:t>
      </w:r>
      <w:r>
        <w:rPr>
          <w:rFonts w:ascii="宋体" w:hAnsi="宋体" w:eastAsia="宋体" w:cs="宋体"/>
          <w:color w:val="000000" w:themeColor="text1"/>
          <w:spacing w:val="-3"/>
          <w:sz w:val="20"/>
          <w:szCs w:val="20"/>
          <w14:textFill>
            <w14:solidFill>
              <w14:schemeClr w14:val="tx1"/>
            </w14:solidFill>
          </w14:textFill>
        </w:rPr>
        <w:t>：</w:t>
      </w:r>
      <w:r>
        <w:rPr>
          <w:rFonts w:ascii="宋体" w:hAnsi="宋体" w:eastAsia="宋体" w:cs="宋体"/>
          <w:color w:val="000000" w:themeColor="text1"/>
          <w:spacing w:val="17"/>
          <w:sz w:val="20"/>
          <w:szCs w:val="20"/>
          <w14:textFill>
            <w14:solidFill>
              <w14:schemeClr w14:val="tx1"/>
            </w14:solidFill>
          </w14:textFill>
        </w:rPr>
        <w:t xml:space="preserve"> </w:t>
      </w:r>
      <w:r>
        <w:rPr>
          <w:rFonts w:ascii="宋体" w:hAnsi="宋体" w:eastAsia="宋体" w:cs="宋体"/>
          <w:color w:val="000000" w:themeColor="text1"/>
          <w:spacing w:val="-3"/>
          <w:sz w:val="20"/>
          <w:szCs w:val="20"/>
          <w14:textFill>
            <w14:solidFill>
              <w14:schemeClr w14:val="tx1"/>
            </w14:solidFill>
          </w14:textFill>
        </w:rPr>
        <w:t>潜</w:t>
      </w:r>
      <w:r>
        <w:rPr>
          <w:rFonts w:ascii="宋体" w:hAnsi="宋体" w:eastAsia="宋体" w:cs="宋体"/>
          <w:color w:val="000000" w:themeColor="text1"/>
          <w:spacing w:val="10"/>
          <w:sz w:val="20"/>
          <w:szCs w:val="20"/>
          <w14:textFill>
            <w14:solidFill>
              <w14:schemeClr w14:val="tx1"/>
            </w14:solidFill>
          </w14:textFill>
        </w:rPr>
        <w:t xml:space="preserve"> </w:t>
      </w:r>
      <w:r>
        <w:rPr>
          <w:rFonts w:ascii="宋体" w:hAnsi="宋体" w:eastAsia="宋体" w:cs="宋体"/>
          <w:color w:val="000000" w:themeColor="text1"/>
          <w:spacing w:val="-3"/>
          <w:sz w:val="20"/>
          <w:szCs w:val="20"/>
          <w14:textFill>
            <w14:solidFill>
              <w14:schemeClr w14:val="tx1"/>
            </w14:solidFill>
          </w14:textFill>
        </w:rPr>
        <w:t>在</w:t>
      </w:r>
      <w:r>
        <w:rPr>
          <w:rFonts w:ascii="宋体" w:hAnsi="宋体" w:eastAsia="宋体" w:cs="宋体"/>
          <w:color w:val="000000" w:themeColor="text1"/>
          <w:spacing w:val="11"/>
          <w:sz w:val="20"/>
          <w:szCs w:val="20"/>
          <w14:textFill>
            <w14:solidFill>
              <w14:schemeClr w14:val="tx1"/>
            </w14:solidFill>
          </w14:textFill>
        </w:rPr>
        <w:t xml:space="preserve"> </w:t>
      </w:r>
      <w:r>
        <w:rPr>
          <w:rFonts w:ascii="宋体" w:hAnsi="宋体" w:eastAsia="宋体" w:cs="宋体"/>
          <w:color w:val="000000" w:themeColor="text1"/>
          <w:spacing w:val="-3"/>
          <w:sz w:val="20"/>
          <w:szCs w:val="20"/>
          <w14:textFill>
            <w14:solidFill>
              <w14:schemeClr w14:val="tx1"/>
            </w14:solidFill>
          </w14:textFill>
        </w:rPr>
        <w:t>供</w:t>
      </w:r>
      <w:r>
        <w:rPr>
          <w:rFonts w:ascii="宋体" w:hAnsi="宋体" w:eastAsia="宋体" w:cs="宋体"/>
          <w:color w:val="000000" w:themeColor="text1"/>
          <w:spacing w:val="9"/>
          <w:sz w:val="20"/>
          <w:szCs w:val="20"/>
          <w14:textFill>
            <w14:solidFill>
              <w14:schemeClr w14:val="tx1"/>
            </w14:solidFill>
          </w14:textFill>
        </w:rPr>
        <w:t xml:space="preserve"> </w:t>
      </w:r>
      <w:r>
        <w:rPr>
          <w:rFonts w:ascii="宋体" w:hAnsi="宋体" w:eastAsia="宋体" w:cs="宋体"/>
          <w:color w:val="000000" w:themeColor="text1"/>
          <w:spacing w:val="-3"/>
          <w:sz w:val="20"/>
          <w:szCs w:val="20"/>
          <w14:textFill>
            <w14:solidFill>
              <w14:schemeClr w14:val="tx1"/>
            </w14:solidFill>
          </w14:textFill>
        </w:rPr>
        <w:t>应</w:t>
      </w:r>
      <w:r>
        <w:rPr>
          <w:rFonts w:ascii="宋体" w:hAnsi="宋体" w:eastAsia="宋体" w:cs="宋体"/>
          <w:color w:val="000000" w:themeColor="text1"/>
          <w:spacing w:val="15"/>
          <w:sz w:val="20"/>
          <w:szCs w:val="20"/>
          <w14:textFill>
            <w14:solidFill>
              <w14:schemeClr w14:val="tx1"/>
            </w14:solidFill>
          </w14:textFill>
        </w:rPr>
        <w:t xml:space="preserve"> </w:t>
      </w:r>
      <w:r>
        <w:rPr>
          <w:rFonts w:ascii="宋体" w:hAnsi="宋体" w:eastAsia="宋体" w:cs="宋体"/>
          <w:color w:val="000000" w:themeColor="text1"/>
          <w:spacing w:val="-3"/>
          <w:sz w:val="20"/>
          <w:szCs w:val="20"/>
          <w14:textFill>
            <w14:solidFill>
              <w14:schemeClr w14:val="tx1"/>
            </w14:solidFill>
          </w14:textFill>
        </w:rPr>
        <w:t>商</w:t>
      </w:r>
      <w:r>
        <w:rPr>
          <w:rFonts w:ascii="宋体" w:hAnsi="宋体" w:eastAsia="宋体" w:cs="宋体"/>
          <w:color w:val="000000" w:themeColor="text1"/>
          <w:spacing w:val="10"/>
          <w:sz w:val="20"/>
          <w:szCs w:val="20"/>
          <w14:textFill>
            <w14:solidFill>
              <w14:schemeClr w14:val="tx1"/>
            </w14:solidFill>
          </w14:textFill>
        </w:rPr>
        <w:t xml:space="preserve"> </w:t>
      </w:r>
      <w:r>
        <w:rPr>
          <w:rFonts w:ascii="宋体" w:hAnsi="宋体" w:eastAsia="宋体" w:cs="宋体"/>
          <w:color w:val="000000" w:themeColor="text1"/>
          <w:spacing w:val="-3"/>
          <w:sz w:val="20"/>
          <w:szCs w:val="20"/>
          <w14:textFill>
            <w14:solidFill>
              <w14:schemeClr w14:val="tx1"/>
            </w14:solidFill>
          </w14:textFill>
        </w:rPr>
        <w:t>请</w:t>
      </w:r>
      <w:r>
        <w:rPr>
          <w:rFonts w:ascii="宋体" w:hAnsi="宋体" w:eastAsia="宋体" w:cs="宋体"/>
          <w:color w:val="000000" w:themeColor="text1"/>
          <w:spacing w:val="45"/>
          <w:sz w:val="20"/>
          <w:szCs w:val="20"/>
          <w14:textFill>
            <w14:solidFill>
              <w14:schemeClr w14:val="tx1"/>
            </w14:solidFill>
          </w14:textFill>
        </w:rPr>
        <w:t xml:space="preserve"> </w:t>
      </w:r>
      <w:r>
        <w:rPr>
          <w:rFonts w:ascii="宋体" w:hAnsi="宋体" w:eastAsia="宋体" w:cs="宋体"/>
          <w:color w:val="000000" w:themeColor="text1"/>
          <w:spacing w:val="-3"/>
          <w:sz w:val="20"/>
          <w:szCs w:val="20"/>
          <w14:textFill>
            <w14:solidFill>
              <w14:schemeClr w14:val="tx1"/>
            </w14:solidFill>
          </w14:textFill>
        </w:rPr>
        <w:t>自</w:t>
      </w:r>
      <w:r>
        <w:rPr>
          <w:rFonts w:ascii="宋体" w:hAnsi="宋体" w:eastAsia="宋体" w:cs="宋体"/>
          <w:color w:val="000000" w:themeColor="text1"/>
          <w:spacing w:val="12"/>
          <w:sz w:val="20"/>
          <w:szCs w:val="20"/>
          <w14:textFill>
            <w14:solidFill>
              <w14:schemeClr w14:val="tx1"/>
            </w14:solidFill>
          </w14:textFill>
        </w:rPr>
        <w:t xml:space="preserve"> </w:t>
      </w:r>
      <w:r>
        <w:rPr>
          <w:rFonts w:ascii="宋体" w:hAnsi="宋体" w:eastAsia="宋体" w:cs="宋体"/>
          <w:color w:val="000000" w:themeColor="text1"/>
          <w:spacing w:val="-4"/>
          <w:sz w:val="20"/>
          <w:szCs w:val="20"/>
          <w14:textFill>
            <w14:solidFill>
              <w14:schemeClr w14:val="tx1"/>
            </w14:solidFill>
          </w14:textFill>
        </w:rPr>
        <w:t>行</w:t>
      </w:r>
      <w:r>
        <w:rPr>
          <w:rFonts w:ascii="宋体" w:hAnsi="宋体" w:eastAsia="宋体" w:cs="宋体"/>
          <w:color w:val="000000" w:themeColor="text1"/>
          <w:spacing w:val="16"/>
          <w:sz w:val="20"/>
          <w:szCs w:val="20"/>
          <w14:textFill>
            <w14:solidFill>
              <w14:schemeClr w14:val="tx1"/>
            </w14:solidFill>
          </w14:textFill>
        </w:rPr>
        <w:t xml:space="preserve"> </w:t>
      </w:r>
      <w:r>
        <w:rPr>
          <w:rFonts w:ascii="宋体" w:hAnsi="宋体" w:eastAsia="宋体" w:cs="宋体"/>
          <w:color w:val="000000" w:themeColor="text1"/>
          <w:spacing w:val="-4"/>
          <w:sz w:val="20"/>
          <w:szCs w:val="20"/>
          <w14:textFill>
            <w14:solidFill>
              <w14:schemeClr w14:val="tx1"/>
            </w14:solidFill>
          </w14:textFill>
        </w:rPr>
        <w:t>登</w:t>
      </w:r>
      <w:r>
        <w:rPr>
          <w:rFonts w:ascii="宋体" w:hAnsi="宋体" w:eastAsia="宋体" w:cs="宋体"/>
          <w:color w:val="000000" w:themeColor="text1"/>
          <w:spacing w:val="12"/>
          <w:sz w:val="20"/>
          <w:szCs w:val="20"/>
          <w14:textFill>
            <w14:solidFill>
              <w14:schemeClr w14:val="tx1"/>
            </w14:solidFill>
          </w14:textFill>
        </w:rPr>
        <w:t xml:space="preserve"> </w:t>
      </w:r>
      <w:r>
        <w:rPr>
          <w:rFonts w:ascii="宋体" w:hAnsi="宋体" w:eastAsia="宋体" w:cs="宋体"/>
          <w:color w:val="000000" w:themeColor="text1"/>
          <w:spacing w:val="-4"/>
          <w:sz w:val="20"/>
          <w:szCs w:val="20"/>
          <w14:textFill>
            <w14:solidFill>
              <w14:schemeClr w14:val="tx1"/>
            </w14:solidFill>
          </w14:textFill>
        </w:rPr>
        <w:t>录</w:t>
      </w:r>
      <w:r>
        <w:rPr>
          <w:rFonts w:ascii="宋体" w:hAnsi="宋体" w:eastAsia="宋体" w:cs="宋体"/>
          <w:color w:val="000000" w:themeColor="text1"/>
          <w:spacing w:val="11"/>
          <w:sz w:val="20"/>
          <w:szCs w:val="20"/>
          <w14:textFill>
            <w14:solidFill>
              <w14:schemeClr w14:val="tx1"/>
            </w14:solidFill>
          </w14:textFill>
        </w:rPr>
        <w:t xml:space="preserve"> </w:t>
      </w:r>
      <w:r>
        <w:rPr>
          <w:rFonts w:ascii="宋体" w:hAnsi="宋体" w:eastAsia="宋体" w:cs="宋体"/>
          <w:color w:val="000000" w:themeColor="text1"/>
          <w:spacing w:val="-4"/>
          <w:sz w:val="20"/>
          <w:szCs w:val="20"/>
          <w14:textFill>
            <w14:solidFill>
              <w14:schemeClr w14:val="tx1"/>
            </w14:solidFill>
          </w14:textFill>
        </w:rPr>
        <w:t>广</w:t>
      </w:r>
      <w:r>
        <w:rPr>
          <w:rFonts w:ascii="宋体" w:hAnsi="宋体" w:eastAsia="宋体" w:cs="宋体"/>
          <w:color w:val="000000" w:themeColor="text1"/>
          <w:spacing w:val="16"/>
          <w:sz w:val="20"/>
          <w:szCs w:val="20"/>
          <w14:textFill>
            <w14:solidFill>
              <w14:schemeClr w14:val="tx1"/>
            </w14:solidFill>
          </w14:textFill>
        </w:rPr>
        <w:t xml:space="preserve"> </w:t>
      </w:r>
      <w:r>
        <w:rPr>
          <w:rFonts w:ascii="宋体" w:hAnsi="宋体" w:eastAsia="宋体" w:cs="宋体"/>
          <w:color w:val="000000" w:themeColor="text1"/>
          <w:spacing w:val="-4"/>
          <w:sz w:val="20"/>
          <w:szCs w:val="20"/>
          <w14:textFill>
            <w14:solidFill>
              <w14:schemeClr w14:val="tx1"/>
            </w14:solidFill>
          </w14:textFill>
        </w:rPr>
        <w:t>西</w:t>
      </w:r>
      <w:r>
        <w:rPr>
          <w:rFonts w:ascii="宋体" w:hAnsi="宋体" w:eastAsia="宋体" w:cs="宋体"/>
          <w:color w:val="000000" w:themeColor="text1"/>
          <w:spacing w:val="10"/>
          <w:sz w:val="20"/>
          <w:szCs w:val="20"/>
          <w14:textFill>
            <w14:solidFill>
              <w14:schemeClr w14:val="tx1"/>
            </w14:solidFill>
          </w14:textFill>
        </w:rPr>
        <w:t xml:space="preserve"> </w:t>
      </w:r>
      <w:r>
        <w:rPr>
          <w:rFonts w:ascii="宋体" w:hAnsi="宋体" w:eastAsia="宋体" w:cs="宋体"/>
          <w:color w:val="000000" w:themeColor="text1"/>
          <w:spacing w:val="-4"/>
          <w:sz w:val="20"/>
          <w:szCs w:val="20"/>
          <w14:textFill>
            <w14:solidFill>
              <w14:schemeClr w14:val="tx1"/>
            </w14:solidFill>
          </w14:textFill>
        </w:rPr>
        <w:t>政</w:t>
      </w:r>
      <w:r>
        <w:rPr>
          <w:rFonts w:ascii="宋体" w:hAnsi="宋体" w:eastAsia="宋体" w:cs="宋体"/>
          <w:color w:val="000000" w:themeColor="text1"/>
          <w:spacing w:val="8"/>
          <w:sz w:val="20"/>
          <w:szCs w:val="20"/>
          <w14:textFill>
            <w14:solidFill>
              <w14:schemeClr w14:val="tx1"/>
            </w14:solidFill>
          </w14:textFill>
        </w:rPr>
        <w:t xml:space="preserve"> </w:t>
      </w:r>
      <w:r>
        <w:rPr>
          <w:rFonts w:ascii="宋体" w:hAnsi="宋体" w:eastAsia="宋体" w:cs="宋体"/>
          <w:color w:val="000000" w:themeColor="text1"/>
          <w:spacing w:val="-4"/>
          <w:sz w:val="20"/>
          <w:szCs w:val="20"/>
          <w14:textFill>
            <w14:solidFill>
              <w14:schemeClr w14:val="tx1"/>
            </w14:solidFill>
          </w14:textFill>
        </w:rPr>
        <w:t>府</w:t>
      </w:r>
      <w:r>
        <w:rPr>
          <w:rFonts w:ascii="宋体" w:hAnsi="宋体" w:eastAsia="宋体" w:cs="宋体"/>
          <w:color w:val="000000" w:themeColor="text1"/>
          <w:spacing w:val="10"/>
          <w:sz w:val="20"/>
          <w:szCs w:val="20"/>
          <w14:textFill>
            <w14:solidFill>
              <w14:schemeClr w14:val="tx1"/>
            </w14:solidFill>
          </w14:textFill>
        </w:rPr>
        <w:t xml:space="preserve"> </w:t>
      </w:r>
      <w:r>
        <w:rPr>
          <w:rFonts w:ascii="宋体" w:hAnsi="宋体" w:eastAsia="宋体" w:cs="宋体"/>
          <w:color w:val="000000" w:themeColor="text1"/>
          <w:spacing w:val="-4"/>
          <w:sz w:val="20"/>
          <w:szCs w:val="20"/>
          <w14:textFill>
            <w14:solidFill>
              <w14:schemeClr w14:val="tx1"/>
            </w14:solidFill>
          </w14:textFill>
        </w:rPr>
        <w:t>采</w:t>
      </w:r>
      <w:r>
        <w:rPr>
          <w:rFonts w:ascii="宋体" w:hAnsi="宋体" w:eastAsia="宋体" w:cs="宋体"/>
          <w:color w:val="000000" w:themeColor="text1"/>
          <w:spacing w:val="10"/>
          <w:sz w:val="20"/>
          <w:szCs w:val="20"/>
          <w14:textFill>
            <w14:solidFill>
              <w14:schemeClr w14:val="tx1"/>
            </w14:solidFill>
          </w14:textFill>
        </w:rPr>
        <w:t xml:space="preserve"> </w:t>
      </w:r>
      <w:r>
        <w:rPr>
          <w:rFonts w:ascii="宋体" w:hAnsi="宋体" w:eastAsia="宋体" w:cs="宋体"/>
          <w:color w:val="000000" w:themeColor="text1"/>
          <w:spacing w:val="-4"/>
          <w:sz w:val="20"/>
          <w:szCs w:val="20"/>
          <w14:textFill>
            <w14:solidFill>
              <w14:schemeClr w14:val="tx1"/>
            </w14:solidFill>
          </w14:textFill>
        </w:rPr>
        <w:t>购</w:t>
      </w:r>
      <w:r>
        <w:rPr>
          <w:rFonts w:ascii="宋体" w:hAnsi="宋体" w:eastAsia="宋体" w:cs="宋体"/>
          <w:color w:val="000000" w:themeColor="text1"/>
          <w:spacing w:val="17"/>
          <w:sz w:val="20"/>
          <w:szCs w:val="20"/>
          <w14:textFill>
            <w14:solidFill>
              <w14:schemeClr w14:val="tx1"/>
            </w14:solidFill>
          </w14:textFill>
        </w:rPr>
        <w:t xml:space="preserve"> </w:t>
      </w:r>
      <w:r>
        <w:rPr>
          <w:rFonts w:ascii="宋体" w:hAnsi="宋体" w:eastAsia="宋体" w:cs="宋体"/>
          <w:color w:val="000000" w:themeColor="text1"/>
          <w:spacing w:val="-4"/>
          <w:sz w:val="20"/>
          <w:szCs w:val="20"/>
          <w14:textFill>
            <w14:solidFill>
              <w14:schemeClr w14:val="tx1"/>
            </w14:solidFill>
          </w14:textFill>
        </w:rPr>
        <w:t>云</w:t>
      </w:r>
      <w:r>
        <w:rPr>
          <w:rFonts w:ascii="宋体" w:hAnsi="宋体" w:eastAsia="宋体" w:cs="宋体"/>
          <w:color w:val="000000" w:themeColor="text1"/>
          <w:spacing w:val="8"/>
          <w:sz w:val="20"/>
          <w:szCs w:val="20"/>
          <w14:textFill>
            <w14:solidFill>
              <w14:schemeClr w14:val="tx1"/>
            </w14:solidFill>
          </w14:textFill>
        </w:rPr>
        <w:t xml:space="preserve"> </w:t>
      </w:r>
      <w:r>
        <w:rPr>
          <w:rFonts w:ascii="宋体" w:hAnsi="宋体" w:eastAsia="宋体" w:cs="宋体"/>
          <w:color w:val="000000" w:themeColor="text1"/>
          <w:spacing w:val="-4"/>
          <w:sz w:val="20"/>
          <w:szCs w:val="20"/>
          <w14:textFill>
            <w14:solidFill>
              <w14:schemeClr w14:val="tx1"/>
            </w14:solidFill>
          </w14:textFill>
        </w:rPr>
        <w:t>平</w:t>
      </w:r>
      <w:r>
        <w:rPr>
          <w:rFonts w:ascii="宋体" w:hAnsi="宋体" w:eastAsia="宋体" w:cs="宋体"/>
          <w:color w:val="000000" w:themeColor="text1"/>
          <w:spacing w:val="27"/>
          <w:sz w:val="20"/>
          <w:szCs w:val="20"/>
          <w14:textFill>
            <w14:solidFill>
              <w14:schemeClr w14:val="tx1"/>
            </w14:solidFill>
          </w14:textFill>
        </w:rPr>
        <w:t xml:space="preserve"> </w:t>
      </w:r>
      <w:r>
        <w:rPr>
          <w:rFonts w:ascii="宋体" w:hAnsi="宋体" w:eastAsia="宋体" w:cs="宋体"/>
          <w:color w:val="000000" w:themeColor="text1"/>
          <w:spacing w:val="-4"/>
          <w:sz w:val="20"/>
          <w:szCs w:val="20"/>
          <w14:textFill>
            <w14:solidFill>
              <w14:schemeClr w14:val="tx1"/>
            </w14:solidFill>
          </w14:textFill>
        </w:rPr>
        <w:t>台</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"https://www.gcy.zfcg.gxzf.gov.cn/" </w:instrText>
      </w:r>
      <w:r>
        <w:rPr>
          <w:color w:val="000000" w:themeColor="text1"/>
          <w14:textFill>
            <w14:solidFill>
              <w14:schemeClr w14:val="tx1"/>
            </w14:solidFill>
          </w14:textFill>
        </w:rPr>
        <w:fldChar w:fldCharType="separate"/>
      </w:r>
      <w:r>
        <w:rPr>
          <w:rFonts w:ascii="宋体" w:hAnsi="宋体" w:eastAsia="宋体" w:cs="宋体"/>
          <w:color w:val="000000" w:themeColor="text1"/>
          <w:sz w:val="20"/>
          <w:szCs w:val="20"/>
          <w14:textFill>
            <w14:solidFill>
              <w14:schemeClr w14:val="tx1"/>
            </w14:solidFill>
          </w14:textFill>
        </w:rPr>
        <w:t>https</w:t>
      </w:r>
      <w:r>
        <w:rPr>
          <w:rFonts w:ascii="宋体" w:hAnsi="宋体" w:eastAsia="宋体" w:cs="宋体"/>
          <w:color w:val="000000" w:themeColor="text1"/>
          <w:spacing w:val="9"/>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www</w:t>
      </w:r>
      <w:r>
        <w:rPr>
          <w:rFonts w:ascii="宋体" w:hAnsi="宋体" w:eastAsia="宋体" w:cs="宋体"/>
          <w:color w:val="000000" w:themeColor="text1"/>
          <w:spacing w:val="9"/>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gcy</w:t>
      </w:r>
      <w:r>
        <w:rPr>
          <w:rFonts w:ascii="宋体" w:hAnsi="宋体" w:eastAsia="宋体" w:cs="宋体"/>
          <w:color w:val="000000" w:themeColor="text1"/>
          <w:spacing w:val="9"/>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zfcg</w:t>
      </w:r>
      <w:r>
        <w:rPr>
          <w:rFonts w:ascii="宋体" w:hAnsi="宋体" w:eastAsia="宋体" w:cs="宋体"/>
          <w:color w:val="000000" w:themeColor="text1"/>
          <w:spacing w:val="9"/>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gxzf</w:t>
      </w:r>
      <w:r>
        <w:rPr>
          <w:rFonts w:ascii="宋体" w:hAnsi="宋体" w:eastAsia="宋体" w:cs="宋体"/>
          <w:color w:val="000000" w:themeColor="text1"/>
          <w:spacing w:val="9"/>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gov</w:t>
      </w:r>
      <w:r>
        <w:rPr>
          <w:rFonts w:ascii="宋体" w:hAnsi="宋体" w:eastAsia="宋体" w:cs="宋体"/>
          <w:color w:val="000000" w:themeColor="text1"/>
          <w:spacing w:val="9"/>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cn</w:t>
      </w:r>
      <w:r>
        <w:rPr>
          <w:rFonts w:ascii="宋体" w:hAnsi="宋体" w:eastAsia="宋体" w:cs="宋体"/>
          <w:color w:val="000000" w:themeColor="text1"/>
          <w:spacing w:val="9"/>
          <w:sz w:val="20"/>
          <w:szCs w:val="20"/>
          <w14:textFill>
            <w14:solidFill>
              <w14:schemeClr w14:val="tx1"/>
            </w14:solidFill>
          </w14:textFill>
        </w:rPr>
        <w:t>/</w:t>
      </w:r>
      <w:r>
        <w:rPr>
          <w:rFonts w:ascii="宋体" w:hAnsi="宋体" w:eastAsia="宋体" w:cs="宋体"/>
          <w:color w:val="000000" w:themeColor="text1"/>
          <w:spacing w:val="9"/>
          <w:sz w:val="20"/>
          <w:szCs w:val="20"/>
          <w14:textFill>
            <w14:solidFill>
              <w14:schemeClr w14:val="tx1"/>
            </w14:solidFill>
          </w14:textFill>
        </w:rPr>
        <w:fldChar w:fldCharType="end"/>
      </w:r>
      <w:r>
        <w:rPr>
          <w:rFonts w:ascii="宋体" w:hAnsi="宋体" w:eastAsia="宋体" w:cs="宋体"/>
          <w:color w:val="000000" w:themeColor="text1"/>
          <w:spacing w:val="9"/>
          <w:sz w:val="20"/>
          <w:szCs w:val="20"/>
          <w14:textFill>
            <w14:solidFill>
              <w14:schemeClr w14:val="tx1"/>
            </w14:solidFill>
          </w14:textFill>
        </w:rPr>
        <w:t>）在线申请获取竞争性谈判文件（进入“项目采购”应用，在获取</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采购文件菜单中选择项目，</w:t>
      </w:r>
      <w:r>
        <w:rPr>
          <w:rFonts w:ascii="宋体" w:hAnsi="宋体" w:eastAsia="宋体" w:cs="宋体"/>
          <w:color w:val="000000" w:themeColor="text1"/>
          <w:spacing w:val="-40"/>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申请获取竞争性谈判文件电子版。</w:t>
      </w:r>
    </w:p>
    <w:p w14:paraId="1F84551B">
      <w:pPr>
        <w:spacing w:before="114" w:line="226"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3.竞争性谈判文件售价：不收取费用。</w:t>
      </w:r>
    </w:p>
    <w:p w14:paraId="3BB8789C">
      <w:pPr>
        <w:spacing w:before="115" w:line="228" w:lineRule="auto"/>
        <w:ind w:left="457"/>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5"/>
          <w:sz w:val="20"/>
          <w:szCs w:val="20"/>
          <w14:textFill>
            <w14:solidFill>
              <w14:schemeClr w14:val="tx1"/>
            </w14:solidFill>
          </w14:textFill>
        </w:rPr>
        <w:t>四、响应文件提交</w:t>
      </w:r>
    </w:p>
    <w:p w14:paraId="5BE32E77">
      <w:pPr>
        <w:spacing w:before="113" w:line="228" w:lineRule="auto"/>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截止时间：2025</w:t>
      </w:r>
      <w:r>
        <w:rPr>
          <w:rFonts w:ascii="宋体" w:hAnsi="宋体" w:eastAsia="宋体" w:cs="宋体"/>
          <w:color w:val="000000" w:themeColor="text1"/>
          <w:spacing w:val="-40"/>
          <w:sz w:val="20"/>
          <w:szCs w:val="20"/>
          <w14:textFill>
            <w14:solidFill>
              <w14:schemeClr w14:val="tx1"/>
            </w14:solidFill>
          </w14:textFill>
        </w:rPr>
        <w:t xml:space="preserve"> </w:t>
      </w:r>
      <w:r>
        <w:rPr>
          <w:rFonts w:ascii="宋体" w:hAnsi="宋体" w:eastAsia="宋体" w:cs="宋体"/>
          <w:color w:val="000000" w:themeColor="text1"/>
          <w:spacing w:val="1"/>
          <w:sz w:val="20"/>
          <w:szCs w:val="20"/>
          <w14:textFill>
            <w14:solidFill>
              <w14:schemeClr w14:val="tx1"/>
            </w14:solidFill>
          </w14:textFill>
        </w:rPr>
        <w:t>年</w:t>
      </w:r>
      <w:r>
        <w:rPr>
          <w:rFonts w:hint="eastAsia" w:ascii="宋体" w:hAnsi="宋体" w:eastAsia="宋体" w:cs="宋体"/>
          <w:color w:val="000000" w:themeColor="text1"/>
          <w:spacing w:val="-33"/>
          <w:sz w:val="20"/>
          <w:szCs w:val="20"/>
          <w:lang w:val="en-US" w:eastAsia="zh-CN"/>
          <w14:textFill>
            <w14:solidFill>
              <w14:schemeClr w14:val="tx1"/>
            </w14:solidFill>
          </w14:textFill>
        </w:rPr>
        <w:t>9</w:t>
      </w:r>
      <w:r>
        <w:rPr>
          <w:rFonts w:hint="eastAsia" w:ascii="宋体" w:hAnsi="宋体" w:eastAsia="宋体" w:cs="宋体"/>
          <w:color w:val="000000" w:themeColor="text1"/>
          <w:spacing w:val="-33"/>
          <w:sz w:val="20"/>
          <w:szCs w:val="20"/>
          <w:lang w:eastAsia="zh-CN"/>
          <w14:textFill>
            <w14:solidFill>
              <w14:schemeClr w14:val="tx1"/>
            </w14:solidFill>
          </w14:textFill>
        </w:rPr>
        <w:t>月</w:t>
      </w:r>
      <w:r>
        <w:rPr>
          <w:rFonts w:hint="eastAsia" w:ascii="宋体" w:hAnsi="宋体" w:eastAsia="宋体" w:cs="宋体"/>
          <w:color w:val="000000" w:themeColor="text1"/>
          <w:spacing w:val="-33"/>
          <w:sz w:val="20"/>
          <w:szCs w:val="20"/>
          <w:lang w:val="en-US" w:eastAsia="zh-CN"/>
          <w14:textFill>
            <w14:solidFill>
              <w14:schemeClr w14:val="tx1"/>
            </w14:solidFill>
          </w14:textFill>
        </w:rPr>
        <w:t>1</w:t>
      </w:r>
      <w:r>
        <w:rPr>
          <w:rFonts w:hint="eastAsia" w:ascii="宋体" w:hAnsi="宋体" w:eastAsia="宋体" w:cs="宋体"/>
          <w:color w:val="000000" w:themeColor="text1"/>
          <w:spacing w:val="-33"/>
          <w:sz w:val="20"/>
          <w:szCs w:val="20"/>
          <w:lang w:eastAsia="zh-CN"/>
          <w14:textFill>
            <w14:solidFill>
              <w14:schemeClr w14:val="tx1"/>
            </w14:solidFill>
          </w14:textFill>
        </w:rPr>
        <w:t>日</w:t>
      </w:r>
      <w:r>
        <w:rPr>
          <w:rFonts w:ascii="宋体" w:hAnsi="宋体" w:eastAsia="宋体" w:cs="宋体"/>
          <w:color w:val="000000" w:themeColor="text1"/>
          <w:spacing w:val="-24"/>
          <w:sz w:val="20"/>
          <w:szCs w:val="20"/>
          <w14:textFill>
            <w14:solidFill>
              <w14:schemeClr w14:val="tx1"/>
            </w14:solidFill>
          </w14:textFill>
        </w:rPr>
        <w:t xml:space="preserve"> </w:t>
      </w:r>
      <w:r>
        <w:rPr>
          <w:rFonts w:hint="eastAsia" w:ascii="宋体" w:hAnsi="宋体" w:eastAsia="宋体" w:cs="宋体"/>
          <w:color w:val="000000" w:themeColor="text1"/>
          <w:spacing w:val="1"/>
          <w:sz w:val="20"/>
          <w:szCs w:val="20"/>
          <w:lang w:val="en-US" w:eastAsia="zh-CN"/>
          <w14:textFill>
            <w14:solidFill>
              <w14:schemeClr w14:val="tx1"/>
            </w14:solidFill>
          </w14:textFill>
        </w:rPr>
        <w:t>9</w:t>
      </w:r>
      <w:r>
        <w:rPr>
          <w:rFonts w:ascii="宋体" w:hAnsi="宋体" w:eastAsia="宋体" w:cs="宋体"/>
          <w:color w:val="000000" w:themeColor="text1"/>
          <w:spacing w:val="-28"/>
          <w:sz w:val="20"/>
          <w:szCs w:val="20"/>
          <w14:textFill>
            <w14:solidFill>
              <w14:schemeClr w14:val="tx1"/>
            </w14:solidFill>
          </w14:textFill>
        </w:rPr>
        <w:t xml:space="preserve"> </w:t>
      </w:r>
      <w:r>
        <w:rPr>
          <w:rFonts w:ascii="宋体" w:hAnsi="宋体" w:eastAsia="宋体" w:cs="宋体"/>
          <w:color w:val="000000" w:themeColor="text1"/>
          <w:spacing w:val="1"/>
          <w:sz w:val="20"/>
          <w:szCs w:val="20"/>
          <w14:textFill>
            <w14:solidFill>
              <w14:schemeClr w14:val="tx1"/>
            </w14:solidFill>
          </w14:textFill>
        </w:rPr>
        <w:t>时</w:t>
      </w:r>
      <w:r>
        <w:rPr>
          <w:rFonts w:ascii="宋体" w:hAnsi="宋体" w:eastAsia="宋体" w:cs="宋体"/>
          <w:color w:val="000000" w:themeColor="text1"/>
          <w:spacing w:val="-38"/>
          <w:sz w:val="20"/>
          <w:szCs w:val="20"/>
          <w14:textFill>
            <w14:solidFill>
              <w14:schemeClr w14:val="tx1"/>
            </w14:solidFill>
          </w14:textFill>
        </w:rPr>
        <w:t xml:space="preserve"> </w:t>
      </w:r>
      <w:r>
        <w:rPr>
          <w:rFonts w:hint="eastAsia" w:ascii="宋体" w:hAnsi="宋体" w:eastAsia="宋体" w:cs="宋体"/>
          <w:color w:val="000000" w:themeColor="text1"/>
          <w:spacing w:val="1"/>
          <w:sz w:val="20"/>
          <w:szCs w:val="20"/>
          <w:lang w:val="en-US" w:eastAsia="zh-CN"/>
          <w14:textFill>
            <w14:solidFill>
              <w14:schemeClr w14:val="tx1"/>
            </w14:solidFill>
          </w14:textFill>
        </w:rPr>
        <w:t>3</w:t>
      </w:r>
      <w:r>
        <w:rPr>
          <w:rFonts w:ascii="宋体" w:hAnsi="宋体" w:eastAsia="宋体" w:cs="宋体"/>
          <w:color w:val="000000" w:themeColor="text1"/>
          <w:spacing w:val="1"/>
          <w:sz w:val="20"/>
          <w:szCs w:val="20"/>
          <w14:textFill>
            <w14:solidFill>
              <w14:schemeClr w14:val="tx1"/>
            </w14:solidFill>
          </w14:textFill>
        </w:rPr>
        <w:t>0</w:t>
      </w:r>
      <w:r>
        <w:rPr>
          <w:rFonts w:ascii="宋体" w:hAnsi="宋体" w:eastAsia="宋体" w:cs="宋体"/>
          <w:color w:val="000000" w:themeColor="text1"/>
          <w:spacing w:val="-38"/>
          <w:sz w:val="20"/>
          <w:szCs w:val="20"/>
          <w14:textFill>
            <w14:solidFill>
              <w14:schemeClr w14:val="tx1"/>
            </w14:solidFill>
          </w14:textFill>
        </w:rPr>
        <w:t xml:space="preserve"> </w:t>
      </w:r>
      <w:r>
        <w:rPr>
          <w:rFonts w:ascii="宋体" w:hAnsi="宋体" w:eastAsia="宋体" w:cs="宋体"/>
          <w:color w:val="000000" w:themeColor="text1"/>
          <w:spacing w:val="1"/>
          <w:sz w:val="20"/>
          <w:szCs w:val="20"/>
          <w14:textFill>
            <w14:solidFill>
              <w14:schemeClr w14:val="tx1"/>
            </w14:solidFill>
          </w14:textFill>
        </w:rPr>
        <w:t>分（北</w:t>
      </w:r>
      <w:r>
        <w:rPr>
          <w:rFonts w:ascii="宋体" w:hAnsi="宋体" w:eastAsia="宋体" w:cs="宋体"/>
          <w:color w:val="000000" w:themeColor="text1"/>
          <w:sz w:val="20"/>
          <w:szCs w:val="20"/>
          <w14:textFill>
            <w14:solidFill>
              <w14:schemeClr w14:val="tx1"/>
            </w14:solidFill>
          </w14:textFill>
        </w:rPr>
        <w:t>京时间）。</w:t>
      </w:r>
    </w:p>
    <w:p w14:paraId="137EFA8C">
      <w:pPr>
        <w:spacing w:before="113" w:line="227" w:lineRule="auto"/>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地点：通过广西政府采购云平台实行在线响应。</w:t>
      </w:r>
    </w:p>
    <w:p w14:paraId="15712E5E">
      <w:pPr>
        <w:spacing w:line="227" w:lineRule="auto"/>
        <w:rPr>
          <w:rFonts w:ascii="宋体" w:hAnsi="宋体" w:eastAsia="宋体" w:cs="宋体"/>
          <w:color w:val="000000" w:themeColor="text1"/>
          <w:sz w:val="20"/>
          <w:szCs w:val="20"/>
          <w14:textFill>
            <w14:solidFill>
              <w14:schemeClr w14:val="tx1"/>
            </w14:solidFill>
          </w14:textFill>
        </w:rPr>
        <w:sectPr>
          <w:footerReference r:id="rId7" w:type="default"/>
          <w:pgSz w:w="11906" w:h="16839"/>
          <w:pgMar w:top="1431" w:right="1156" w:bottom="1156" w:left="1070" w:header="0" w:footer="994" w:gutter="0"/>
          <w:cols w:space="720" w:num="1"/>
        </w:sectPr>
      </w:pPr>
    </w:p>
    <w:p w14:paraId="0D8C0918">
      <w:pPr>
        <w:spacing w:before="117" w:line="228" w:lineRule="auto"/>
        <w:ind w:left="431"/>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7"/>
          <w:sz w:val="20"/>
          <w:szCs w:val="20"/>
          <w14:textFill>
            <w14:solidFill>
              <w14:schemeClr w14:val="tx1"/>
            </w14:solidFill>
          </w14:textFill>
        </w:rPr>
        <w:t>五、响应文件开启</w:t>
      </w:r>
    </w:p>
    <w:p w14:paraId="104007A5">
      <w:pPr>
        <w:spacing w:before="113" w:line="228" w:lineRule="auto"/>
        <w:ind w:left="42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开启时间：2025</w:t>
      </w:r>
      <w:r>
        <w:rPr>
          <w:rFonts w:ascii="宋体" w:hAnsi="宋体" w:eastAsia="宋体" w:cs="宋体"/>
          <w:color w:val="000000" w:themeColor="text1"/>
          <w:spacing w:val="-40"/>
          <w:sz w:val="20"/>
          <w:szCs w:val="20"/>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年</w:t>
      </w:r>
      <w:r>
        <w:rPr>
          <w:rFonts w:hint="eastAsia" w:ascii="宋体" w:hAnsi="宋体" w:eastAsia="宋体" w:cs="宋体"/>
          <w:color w:val="000000" w:themeColor="text1"/>
          <w:spacing w:val="-32"/>
          <w:sz w:val="20"/>
          <w:szCs w:val="20"/>
          <w:lang w:val="en-US" w:eastAsia="zh-CN"/>
          <w14:textFill>
            <w14:solidFill>
              <w14:schemeClr w14:val="tx1"/>
            </w14:solidFill>
          </w14:textFill>
        </w:rPr>
        <w:t>9</w:t>
      </w:r>
      <w:r>
        <w:rPr>
          <w:rFonts w:hint="eastAsia" w:ascii="宋体" w:hAnsi="宋体" w:eastAsia="宋体" w:cs="宋体"/>
          <w:color w:val="000000" w:themeColor="text1"/>
          <w:spacing w:val="-32"/>
          <w:sz w:val="20"/>
          <w:szCs w:val="20"/>
          <w:lang w:eastAsia="zh-CN"/>
          <w14:textFill>
            <w14:solidFill>
              <w14:schemeClr w14:val="tx1"/>
            </w14:solidFill>
          </w14:textFill>
        </w:rPr>
        <w:t>月</w:t>
      </w:r>
      <w:r>
        <w:rPr>
          <w:rFonts w:hint="eastAsia" w:ascii="宋体" w:hAnsi="宋体" w:eastAsia="宋体" w:cs="宋体"/>
          <w:color w:val="000000" w:themeColor="text1"/>
          <w:spacing w:val="-32"/>
          <w:sz w:val="20"/>
          <w:szCs w:val="20"/>
          <w:lang w:val="en-US" w:eastAsia="zh-CN"/>
          <w14:textFill>
            <w14:solidFill>
              <w14:schemeClr w14:val="tx1"/>
            </w14:solidFill>
          </w14:textFill>
        </w:rPr>
        <w:t>1</w:t>
      </w:r>
      <w:r>
        <w:rPr>
          <w:rFonts w:hint="eastAsia" w:ascii="宋体" w:hAnsi="宋体" w:eastAsia="宋体" w:cs="宋体"/>
          <w:color w:val="000000" w:themeColor="text1"/>
          <w:spacing w:val="-32"/>
          <w:sz w:val="20"/>
          <w:szCs w:val="20"/>
          <w:lang w:eastAsia="zh-CN"/>
          <w14:textFill>
            <w14:solidFill>
              <w14:schemeClr w14:val="tx1"/>
            </w14:solidFill>
          </w14:textFill>
        </w:rPr>
        <w:t>日</w:t>
      </w:r>
      <w:r>
        <w:rPr>
          <w:rFonts w:ascii="宋体" w:hAnsi="宋体" w:eastAsia="宋体" w:cs="宋体"/>
          <w:color w:val="000000" w:themeColor="text1"/>
          <w:spacing w:val="-24"/>
          <w:sz w:val="20"/>
          <w:szCs w:val="20"/>
          <w14:textFill>
            <w14:solidFill>
              <w14:schemeClr w14:val="tx1"/>
            </w14:solidFill>
          </w14:textFill>
        </w:rPr>
        <w:t xml:space="preserve"> </w:t>
      </w:r>
      <w:r>
        <w:rPr>
          <w:rFonts w:hint="eastAsia" w:ascii="宋体" w:hAnsi="宋体" w:eastAsia="宋体" w:cs="宋体"/>
          <w:color w:val="000000" w:themeColor="text1"/>
          <w:spacing w:val="2"/>
          <w:sz w:val="20"/>
          <w:szCs w:val="20"/>
          <w:lang w:val="en-US" w:eastAsia="zh-CN"/>
          <w14:textFill>
            <w14:solidFill>
              <w14:schemeClr w14:val="tx1"/>
            </w14:solidFill>
          </w14:textFill>
        </w:rPr>
        <w:t>9</w:t>
      </w:r>
      <w:r>
        <w:rPr>
          <w:rFonts w:ascii="宋体" w:hAnsi="宋体" w:eastAsia="宋体" w:cs="宋体"/>
          <w:color w:val="000000" w:themeColor="text1"/>
          <w:spacing w:val="-28"/>
          <w:sz w:val="20"/>
          <w:szCs w:val="20"/>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时</w:t>
      </w:r>
      <w:r>
        <w:rPr>
          <w:rFonts w:hint="eastAsia" w:ascii="宋体" w:hAnsi="宋体" w:eastAsia="宋体" w:cs="宋体"/>
          <w:color w:val="000000" w:themeColor="text1"/>
          <w:spacing w:val="-38"/>
          <w:sz w:val="20"/>
          <w:szCs w:val="20"/>
          <w:lang w:val="en-US" w:eastAsia="zh-CN"/>
          <w14:textFill>
            <w14:solidFill>
              <w14:schemeClr w14:val="tx1"/>
            </w14:solidFill>
          </w14:textFill>
        </w:rPr>
        <w:t xml:space="preserve">3 </w:t>
      </w:r>
      <w:r>
        <w:rPr>
          <w:rFonts w:ascii="宋体" w:hAnsi="宋体" w:eastAsia="宋体" w:cs="宋体"/>
          <w:color w:val="000000" w:themeColor="text1"/>
          <w:spacing w:val="2"/>
          <w:sz w:val="20"/>
          <w:szCs w:val="20"/>
          <w14:textFill>
            <w14:solidFill>
              <w14:schemeClr w14:val="tx1"/>
            </w14:solidFill>
          </w14:textFill>
        </w:rPr>
        <w:t>0</w:t>
      </w:r>
      <w:r>
        <w:rPr>
          <w:rFonts w:ascii="宋体" w:hAnsi="宋体" w:eastAsia="宋体" w:cs="宋体"/>
          <w:color w:val="000000" w:themeColor="text1"/>
          <w:spacing w:val="-37"/>
          <w:sz w:val="20"/>
          <w:szCs w:val="20"/>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分（北京时间）截标</w:t>
      </w:r>
      <w:r>
        <w:rPr>
          <w:rFonts w:ascii="宋体" w:hAnsi="宋体" w:eastAsia="宋体" w:cs="宋体"/>
          <w:color w:val="000000" w:themeColor="text1"/>
          <w:spacing w:val="1"/>
          <w:sz w:val="20"/>
          <w:szCs w:val="20"/>
          <w14:textFill>
            <w14:solidFill>
              <w14:schemeClr w14:val="tx1"/>
            </w14:solidFill>
          </w14:textFill>
        </w:rPr>
        <w:t>后。</w:t>
      </w:r>
    </w:p>
    <w:p w14:paraId="4102C3D6">
      <w:pPr>
        <w:spacing w:before="113" w:line="227" w:lineRule="auto"/>
        <w:ind w:left="428"/>
        <w:rPr>
          <w:rFonts w:ascii="宋体" w:hAnsi="宋体" w:eastAsia="宋体" w:cs="宋体"/>
          <w:sz w:val="20"/>
          <w:szCs w:val="20"/>
        </w:rPr>
      </w:pPr>
      <w:r>
        <w:rPr>
          <w:rFonts w:ascii="宋体" w:hAnsi="宋体" w:eastAsia="宋体" w:cs="宋体"/>
          <w:color w:val="000000" w:themeColor="text1"/>
          <w:spacing w:val="9"/>
          <w:sz w:val="20"/>
          <w:szCs w:val="20"/>
          <w14:textFill>
            <w14:solidFill>
              <w14:schemeClr w14:val="tx1"/>
            </w14:solidFill>
          </w14:textFill>
        </w:rPr>
        <w:t>地点：通过广西政府采购云平台实行在线解密开启。</w:t>
      </w:r>
    </w:p>
    <w:p w14:paraId="25F70D3F">
      <w:pPr>
        <w:spacing w:before="114" w:line="226" w:lineRule="auto"/>
        <w:ind w:left="429"/>
        <w:rPr>
          <w:rFonts w:ascii="宋体" w:hAnsi="宋体" w:eastAsia="宋体" w:cs="宋体"/>
          <w:sz w:val="20"/>
          <w:szCs w:val="20"/>
        </w:rPr>
      </w:pPr>
      <w:r>
        <w:rPr>
          <w:rFonts w:ascii="宋体" w:hAnsi="宋体" w:eastAsia="宋体" w:cs="宋体"/>
          <w:b/>
          <w:bCs/>
          <w:spacing w:val="4"/>
          <w:sz w:val="20"/>
          <w:szCs w:val="20"/>
        </w:rPr>
        <w:t>六、公告期限：</w:t>
      </w:r>
      <w:r>
        <w:rPr>
          <w:rFonts w:ascii="宋体" w:hAnsi="宋体" w:eastAsia="宋体" w:cs="宋体"/>
          <w:spacing w:val="-34"/>
          <w:sz w:val="20"/>
          <w:szCs w:val="20"/>
        </w:rPr>
        <w:t xml:space="preserve"> </w:t>
      </w:r>
      <w:r>
        <w:rPr>
          <w:rFonts w:ascii="宋体" w:hAnsi="宋体" w:eastAsia="宋体" w:cs="宋体"/>
          <w:spacing w:val="4"/>
          <w:sz w:val="20"/>
          <w:szCs w:val="20"/>
        </w:rPr>
        <w:t>自公告发布之日起</w:t>
      </w:r>
      <w:r>
        <w:rPr>
          <w:rFonts w:ascii="宋体" w:hAnsi="宋体" w:eastAsia="宋体" w:cs="宋体"/>
          <w:spacing w:val="-33"/>
          <w:sz w:val="20"/>
          <w:szCs w:val="20"/>
        </w:rPr>
        <w:t xml:space="preserve"> </w:t>
      </w:r>
      <w:r>
        <w:rPr>
          <w:rFonts w:ascii="宋体" w:hAnsi="宋体" w:eastAsia="宋体" w:cs="宋体"/>
          <w:spacing w:val="4"/>
          <w:sz w:val="20"/>
          <w:szCs w:val="20"/>
        </w:rPr>
        <w:t>3</w:t>
      </w:r>
      <w:r>
        <w:rPr>
          <w:rFonts w:ascii="宋体" w:hAnsi="宋体" w:eastAsia="宋体" w:cs="宋体"/>
          <w:spacing w:val="-40"/>
          <w:sz w:val="20"/>
          <w:szCs w:val="20"/>
        </w:rPr>
        <w:t xml:space="preserve"> </w:t>
      </w:r>
      <w:r>
        <w:rPr>
          <w:rFonts w:ascii="宋体" w:hAnsi="宋体" w:eastAsia="宋体" w:cs="宋体"/>
          <w:spacing w:val="4"/>
          <w:sz w:val="20"/>
          <w:szCs w:val="20"/>
        </w:rPr>
        <w:t>个工作日。</w:t>
      </w:r>
    </w:p>
    <w:p w14:paraId="1A6BB301">
      <w:pPr>
        <w:spacing w:before="115" w:line="228" w:lineRule="auto"/>
        <w:ind w:left="427"/>
        <w:rPr>
          <w:rFonts w:ascii="宋体" w:hAnsi="宋体" w:eastAsia="宋体" w:cs="宋体"/>
          <w:sz w:val="20"/>
          <w:szCs w:val="20"/>
        </w:rPr>
      </w:pPr>
      <w:r>
        <w:rPr>
          <w:rFonts w:ascii="宋体" w:hAnsi="宋体" w:eastAsia="宋体" w:cs="宋体"/>
          <w:b/>
          <w:bCs/>
          <w:spacing w:val="7"/>
          <w:sz w:val="20"/>
          <w:szCs w:val="20"/>
        </w:rPr>
        <w:t>七、其他补充事宜</w:t>
      </w:r>
    </w:p>
    <w:p w14:paraId="3556BA85">
      <w:pPr>
        <w:spacing w:before="112" w:line="227" w:lineRule="auto"/>
        <w:ind w:left="443"/>
        <w:rPr>
          <w:rFonts w:ascii="宋体" w:hAnsi="宋体" w:eastAsia="宋体" w:cs="宋体"/>
          <w:sz w:val="20"/>
          <w:szCs w:val="20"/>
        </w:rPr>
      </w:pPr>
      <w:r>
        <w:rPr>
          <w:rFonts w:ascii="宋体" w:hAnsi="宋体" w:eastAsia="宋体" w:cs="宋体"/>
          <w:b/>
          <w:bCs/>
          <w:spacing w:val="6"/>
          <w:sz w:val="20"/>
          <w:szCs w:val="20"/>
        </w:rPr>
        <w:t>1、本项目需要落实的政府采购政策：</w:t>
      </w:r>
    </w:p>
    <w:p w14:paraId="00733A8D">
      <w:pPr>
        <w:pStyle w:val="2"/>
        <w:spacing w:before="75" w:line="321" w:lineRule="auto"/>
        <w:ind w:left="8" w:firstLine="429"/>
        <w:rPr>
          <w:rFonts w:ascii="宋体" w:hAnsi="宋体" w:eastAsia="宋体" w:cs="宋体"/>
          <w:sz w:val="20"/>
          <w:szCs w:val="20"/>
        </w:rPr>
      </w:pPr>
      <w:r>
        <w:rPr>
          <w:rFonts w:ascii="宋体" w:hAnsi="宋体" w:eastAsia="宋体" w:cs="宋体"/>
          <w:spacing w:val="8"/>
          <w:sz w:val="20"/>
          <w:szCs w:val="20"/>
        </w:rPr>
        <w:t>（</w:t>
      </w:r>
      <w:r>
        <w:rPr>
          <w:spacing w:val="8"/>
          <w:sz w:val="20"/>
          <w:szCs w:val="20"/>
        </w:rPr>
        <w:t>1</w:t>
      </w:r>
      <w:r>
        <w:rPr>
          <w:rFonts w:ascii="宋体" w:hAnsi="宋体" w:eastAsia="宋体" w:cs="宋体"/>
          <w:spacing w:val="8"/>
          <w:sz w:val="20"/>
          <w:szCs w:val="20"/>
        </w:rPr>
        <w:t>）《政府采购促进中小企业发展管理办法》（财库</w:t>
      </w:r>
      <w:r>
        <w:rPr>
          <w:spacing w:val="8"/>
          <w:sz w:val="20"/>
          <w:szCs w:val="20"/>
        </w:rPr>
        <w:t xml:space="preserve">[2020]46  </w:t>
      </w:r>
      <w:r>
        <w:rPr>
          <w:rFonts w:ascii="宋体" w:hAnsi="宋体" w:eastAsia="宋体" w:cs="宋体"/>
          <w:spacing w:val="8"/>
          <w:sz w:val="20"/>
          <w:szCs w:val="20"/>
        </w:rPr>
        <w:t>号）、财库〔</w:t>
      </w:r>
      <w:r>
        <w:rPr>
          <w:spacing w:val="8"/>
          <w:sz w:val="20"/>
          <w:szCs w:val="20"/>
        </w:rPr>
        <w:t>2022</w:t>
      </w:r>
      <w:r>
        <w:rPr>
          <w:rFonts w:ascii="宋体" w:hAnsi="宋体" w:eastAsia="宋体" w:cs="宋体"/>
          <w:spacing w:val="8"/>
          <w:sz w:val="20"/>
          <w:szCs w:val="20"/>
        </w:rPr>
        <w:t>〕</w:t>
      </w:r>
      <w:r>
        <w:rPr>
          <w:spacing w:val="8"/>
          <w:sz w:val="20"/>
          <w:szCs w:val="20"/>
        </w:rPr>
        <w:t xml:space="preserve">19  </w:t>
      </w:r>
      <w:r>
        <w:rPr>
          <w:rFonts w:ascii="宋体" w:hAnsi="宋体" w:eastAsia="宋体" w:cs="宋体"/>
          <w:spacing w:val="8"/>
          <w:sz w:val="20"/>
          <w:szCs w:val="20"/>
        </w:rPr>
        <w:t>号文及相关</w:t>
      </w:r>
      <w:r>
        <w:rPr>
          <w:rFonts w:ascii="宋体" w:hAnsi="宋体" w:eastAsia="宋体" w:cs="宋体"/>
          <w:spacing w:val="9"/>
          <w:sz w:val="20"/>
          <w:szCs w:val="20"/>
        </w:rPr>
        <w:t xml:space="preserve"> </w:t>
      </w:r>
      <w:r>
        <w:rPr>
          <w:rFonts w:ascii="宋体" w:hAnsi="宋体" w:eastAsia="宋体" w:cs="宋体"/>
          <w:spacing w:val="8"/>
          <w:sz w:val="20"/>
          <w:szCs w:val="20"/>
        </w:rPr>
        <w:t>文件规定；财政部、司法部关于政府采购支持监狱企业发展有关问题的通知（财库</w:t>
      </w:r>
      <w:r>
        <w:rPr>
          <w:spacing w:val="8"/>
          <w:sz w:val="20"/>
          <w:szCs w:val="20"/>
        </w:rPr>
        <w:t xml:space="preserve">[2014]68 </w:t>
      </w:r>
      <w:r>
        <w:rPr>
          <w:rFonts w:ascii="宋体" w:hAnsi="宋体" w:eastAsia="宋体" w:cs="宋体"/>
          <w:spacing w:val="8"/>
          <w:sz w:val="20"/>
          <w:szCs w:val="20"/>
        </w:rPr>
        <w:t>号</w:t>
      </w:r>
      <w:r>
        <w:rPr>
          <w:rFonts w:ascii="宋体" w:hAnsi="宋体" w:eastAsia="宋体" w:cs="宋体"/>
          <w:spacing w:val="10"/>
          <w:sz w:val="20"/>
          <w:szCs w:val="20"/>
        </w:rPr>
        <w:t>）；</w:t>
      </w:r>
      <w:r>
        <w:rPr>
          <w:rFonts w:ascii="宋体" w:hAnsi="宋体" w:eastAsia="宋体" w:cs="宋体"/>
          <w:spacing w:val="8"/>
          <w:sz w:val="20"/>
          <w:szCs w:val="20"/>
        </w:rPr>
        <w:t>《关于</w:t>
      </w:r>
      <w:r>
        <w:rPr>
          <w:rFonts w:ascii="宋体" w:hAnsi="宋体" w:eastAsia="宋体" w:cs="宋体"/>
          <w:spacing w:val="1"/>
          <w:sz w:val="20"/>
          <w:szCs w:val="20"/>
        </w:rPr>
        <w:t xml:space="preserve"> </w:t>
      </w:r>
      <w:r>
        <w:rPr>
          <w:rFonts w:ascii="宋体" w:hAnsi="宋体" w:eastAsia="宋体" w:cs="宋体"/>
          <w:spacing w:val="8"/>
          <w:sz w:val="20"/>
          <w:szCs w:val="20"/>
        </w:rPr>
        <w:t>促进残疾人就业政府采购政策的通知》（财库〔</w:t>
      </w:r>
      <w:r>
        <w:rPr>
          <w:spacing w:val="8"/>
          <w:sz w:val="20"/>
          <w:szCs w:val="20"/>
        </w:rPr>
        <w:t>2</w:t>
      </w:r>
      <w:r>
        <w:rPr>
          <w:spacing w:val="7"/>
          <w:sz w:val="20"/>
          <w:szCs w:val="20"/>
        </w:rPr>
        <w:t>017</w:t>
      </w:r>
      <w:r>
        <w:rPr>
          <w:rFonts w:ascii="宋体" w:hAnsi="宋体" w:eastAsia="宋体" w:cs="宋体"/>
          <w:spacing w:val="7"/>
          <w:sz w:val="20"/>
          <w:szCs w:val="20"/>
        </w:rPr>
        <w:t>〕</w:t>
      </w:r>
      <w:r>
        <w:rPr>
          <w:spacing w:val="7"/>
          <w:sz w:val="20"/>
          <w:szCs w:val="20"/>
        </w:rPr>
        <w:t xml:space="preserve">141 </w:t>
      </w:r>
      <w:r>
        <w:rPr>
          <w:rFonts w:ascii="宋体" w:hAnsi="宋体" w:eastAsia="宋体" w:cs="宋体"/>
          <w:spacing w:val="7"/>
          <w:sz w:val="20"/>
          <w:szCs w:val="20"/>
        </w:rPr>
        <w:t>号）。</w:t>
      </w:r>
    </w:p>
    <w:p w14:paraId="24EC7757">
      <w:pPr>
        <w:pStyle w:val="2"/>
        <w:spacing w:before="76" w:line="227" w:lineRule="auto"/>
        <w:ind w:left="438"/>
        <w:rPr>
          <w:rFonts w:ascii="宋体" w:hAnsi="宋体" w:eastAsia="宋体" w:cs="宋体"/>
          <w:sz w:val="20"/>
          <w:szCs w:val="20"/>
        </w:rPr>
      </w:pPr>
      <w:r>
        <w:rPr>
          <w:rFonts w:ascii="宋体" w:hAnsi="宋体" w:eastAsia="宋体" w:cs="宋体"/>
          <w:spacing w:val="8"/>
          <w:sz w:val="20"/>
          <w:szCs w:val="20"/>
        </w:rPr>
        <w:t>（</w:t>
      </w:r>
      <w:r>
        <w:rPr>
          <w:spacing w:val="8"/>
          <w:sz w:val="20"/>
          <w:szCs w:val="20"/>
        </w:rPr>
        <w:t>2</w:t>
      </w:r>
      <w:r>
        <w:rPr>
          <w:rFonts w:ascii="宋体" w:hAnsi="宋体" w:eastAsia="宋体" w:cs="宋体"/>
          <w:spacing w:val="8"/>
          <w:sz w:val="20"/>
          <w:szCs w:val="20"/>
        </w:rPr>
        <w:t>）政府采购扶持不发达地区和少数民族地区。</w:t>
      </w:r>
    </w:p>
    <w:p w14:paraId="47C93273">
      <w:pPr>
        <w:pStyle w:val="2"/>
        <w:spacing w:before="76" w:line="285" w:lineRule="exact"/>
        <w:ind w:left="438"/>
        <w:rPr>
          <w:rFonts w:ascii="宋体" w:hAnsi="宋体" w:eastAsia="宋体" w:cs="宋体"/>
          <w:sz w:val="20"/>
          <w:szCs w:val="20"/>
        </w:rPr>
      </w:pPr>
      <w:r>
        <w:rPr>
          <w:rFonts w:ascii="宋体" w:hAnsi="宋体" w:eastAsia="宋体" w:cs="宋体"/>
          <w:spacing w:val="8"/>
          <w:position w:val="1"/>
          <w:sz w:val="20"/>
          <w:szCs w:val="20"/>
        </w:rPr>
        <w:t>（</w:t>
      </w:r>
      <w:r>
        <w:rPr>
          <w:spacing w:val="8"/>
          <w:position w:val="1"/>
          <w:sz w:val="20"/>
          <w:szCs w:val="20"/>
        </w:rPr>
        <w:t>3</w:t>
      </w:r>
      <w:r>
        <w:rPr>
          <w:rFonts w:ascii="宋体" w:hAnsi="宋体" w:eastAsia="宋体" w:cs="宋体"/>
          <w:spacing w:val="8"/>
          <w:position w:val="1"/>
          <w:sz w:val="20"/>
          <w:szCs w:val="20"/>
        </w:rPr>
        <w:t>）政府采购支持采用本国产品的政策。</w:t>
      </w:r>
    </w:p>
    <w:p w14:paraId="2ACA40E4">
      <w:pPr>
        <w:pStyle w:val="2"/>
        <w:spacing w:before="75" w:line="298" w:lineRule="auto"/>
        <w:ind w:left="13" w:firstLine="425"/>
        <w:rPr>
          <w:rFonts w:ascii="宋体" w:hAnsi="宋体" w:eastAsia="宋体" w:cs="宋体"/>
          <w:sz w:val="20"/>
          <w:szCs w:val="20"/>
        </w:rPr>
      </w:pPr>
      <w:r>
        <w:rPr>
          <w:rFonts w:ascii="宋体" w:hAnsi="宋体" w:eastAsia="宋体" w:cs="宋体"/>
          <w:spacing w:val="8"/>
          <w:sz w:val="20"/>
          <w:szCs w:val="20"/>
        </w:rPr>
        <w:t>（</w:t>
      </w:r>
      <w:r>
        <w:rPr>
          <w:spacing w:val="8"/>
          <w:sz w:val="20"/>
          <w:szCs w:val="20"/>
        </w:rPr>
        <w:t>4</w:t>
      </w:r>
      <w:r>
        <w:rPr>
          <w:rFonts w:ascii="宋体" w:hAnsi="宋体" w:eastAsia="宋体" w:cs="宋体"/>
          <w:spacing w:val="8"/>
          <w:sz w:val="20"/>
          <w:szCs w:val="20"/>
        </w:rPr>
        <w:t>）《关于调整优化节能产品、环境标志产品政府采购执行机制的通知》 （财库〔</w:t>
      </w:r>
      <w:r>
        <w:rPr>
          <w:spacing w:val="8"/>
          <w:sz w:val="20"/>
          <w:szCs w:val="20"/>
        </w:rPr>
        <w:t>2019</w:t>
      </w:r>
      <w:r>
        <w:rPr>
          <w:rFonts w:ascii="宋体" w:hAnsi="宋体" w:eastAsia="宋体" w:cs="宋体"/>
          <w:spacing w:val="8"/>
          <w:sz w:val="20"/>
          <w:szCs w:val="20"/>
        </w:rPr>
        <w:t>〕</w:t>
      </w:r>
      <w:r>
        <w:rPr>
          <w:spacing w:val="8"/>
          <w:sz w:val="20"/>
          <w:szCs w:val="20"/>
        </w:rPr>
        <w:t xml:space="preserve">9 </w:t>
      </w:r>
      <w:r>
        <w:rPr>
          <w:rFonts w:ascii="宋体" w:hAnsi="宋体" w:eastAsia="宋体" w:cs="宋体"/>
          <w:spacing w:val="8"/>
          <w:sz w:val="20"/>
          <w:szCs w:val="20"/>
        </w:rPr>
        <w:t>号）规</w:t>
      </w:r>
      <w:r>
        <w:rPr>
          <w:rFonts w:ascii="宋体" w:hAnsi="宋体" w:eastAsia="宋体" w:cs="宋体"/>
          <w:spacing w:val="13"/>
          <w:sz w:val="20"/>
          <w:szCs w:val="20"/>
        </w:rPr>
        <w:t xml:space="preserve"> </w:t>
      </w:r>
      <w:r>
        <w:rPr>
          <w:rFonts w:ascii="宋体" w:hAnsi="宋体" w:eastAsia="宋体" w:cs="宋体"/>
          <w:spacing w:val="-3"/>
          <w:sz w:val="20"/>
          <w:szCs w:val="20"/>
        </w:rPr>
        <w:t>定。</w:t>
      </w:r>
    </w:p>
    <w:p w14:paraId="3BECAC17">
      <w:pPr>
        <w:pStyle w:val="2"/>
        <w:spacing w:before="75" w:line="284" w:lineRule="exact"/>
        <w:ind w:left="438"/>
        <w:rPr>
          <w:rFonts w:ascii="宋体" w:hAnsi="宋体" w:eastAsia="宋体" w:cs="宋体"/>
          <w:sz w:val="20"/>
          <w:szCs w:val="20"/>
        </w:rPr>
      </w:pPr>
      <w:r>
        <w:rPr>
          <w:rFonts w:ascii="宋体" w:hAnsi="宋体" w:eastAsia="宋体" w:cs="宋体"/>
          <w:spacing w:val="8"/>
          <w:position w:val="1"/>
          <w:sz w:val="20"/>
          <w:szCs w:val="20"/>
        </w:rPr>
        <w:t>（</w:t>
      </w:r>
      <w:r>
        <w:rPr>
          <w:spacing w:val="8"/>
          <w:position w:val="1"/>
          <w:sz w:val="20"/>
          <w:szCs w:val="20"/>
        </w:rPr>
        <w:t>5</w:t>
      </w:r>
      <w:r>
        <w:rPr>
          <w:rFonts w:ascii="宋体" w:hAnsi="宋体" w:eastAsia="宋体" w:cs="宋体"/>
          <w:spacing w:val="8"/>
          <w:position w:val="1"/>
          <w:sz w:val="20"/>
          <w:szCs w:val="20"/>
        </w:rPr>
        <w:t>）最后报价相同时，优先采购环境标志产品、节能产品。</w:t>
      </w:r>
    </w:p>
    <w:p w14:paraId="070A9D10">
      <w:pPr>
        <w:spacing w:line="229" w:lineRule="auto"/>
        <w:ind w:left="536"/>
        <w:rPr>
          <w:rFonts w:ascii="宋体" w:hAnsi="宋体" w:eastAsia="宋体" w:cs="宋体"/>
          <w:sz w:val="20"/>
          <w:szCs w:val="20"/>
        </w:rPr>
      </w:pPr>
      <w:r>
        <w:rPr>
          <w:rFonts w:ascii="宋体" w:hAnsi="宋体" w:eastAsia="宋体" w:cs="宋体"/>
          <w:b/>
          <w:bCs/>
          <w:spacing w:val="1"/>
          <w:sz w:val="20"/>
          <w:szCs w:val="20"/>
        </w:rPr>
        <w:t>备注：</w:t>
      </w:r>
    </w:p>
    <w:p w14:paraId="1427FBD6">
      <w:pPr>
        <w:spacing w:before="113" w:line="332" w:lineRule="auto"/>
        <w:ind w:left="7" w:firstLine="541"/>
        <w:jc w:val="both"/>
        <w:rPr>
          <w:rFonts w:ascii="宋体" w:hAnsi="宋体" w:eastAsia="宋体" w:cs="宋体"/>
          <w:sz w:val="20"/>
          <w:szCs w:val="20"/>
        </w:rPr>
      </w:pPr>
      <w:r>
        <w:rPr>
          <w:rFonts w:ascii="宋体" w:hAnsi="宋体" w:eastAsia="宋体" w:cs="宋体"/>
          <w:spacing w:val="12"/>
          <w:sz w:val="20"/>
          <w:szCs w:val="20"/>
        </w:rPr>
        <w:t>1.对在“信用中国”网站(</w:t>
      </w:r>
      <w:r>
        <w:fldChar w:fldCharType="begin"/>
      </w:r>
      <w:r>
        <w:instrText xml:space="preserve"> HYPERLINK "https://www.creditchina.gov.cn" </w:instrText>
      </w:r>
      <w:r>
        <w:fldChar w:fldCharType="separate"/>
      </w:r>
      <w:r>
        <w:rPr>
          <w:rFonts w:ascii="宋体" w:hAnsi="宋体" w:eastAsia="宋体" w:cs="宋体"/>
          <w:sz w:val="20"/>
          <w:szCs w:val="20"/>
        </w:rPr>
        <w:t>www</w:t>
      </w:r>
      <w:r>
        <w:rPr>
          <w:rFonts w:ascii="宋体" w:hAnsi="宋体" w:eastAsia="宋体" w:cs="宋体"/>
          <w:spacing w:val="12"/>
          <w:sz w:val="20"/>
          <w:szCs w:val="20"/>
        </w:rPr>
        <w:t>.</w:t>
      </w:r>
      <w:r>
        <w:rPr>
          <w:rFonts w:ascii="宋体" w:hAnsi="宋体" w:eastAsia="宋体" w:cs="宋体"/>
          <w:sz w:val="20"/>
          <w:szCs w:val="20"/>
        </w:rPr>
        <w:t>creditchina</w:t>
      </w:r>
      <w:r>
        <w:rPr>
          <w:rFonts w:ascii="宋体" w:hAnsi="宋体" w:eastAsia="宋体" w:cs="宋体"/>
          <w:spacing w:val="12"/>
          <w:sz w:val="20"/>
          <w:szCs w:val="20"/>
        </w:rPr>
        <w:t>.</w:t>
      </w:r>
      <w:r>
        <w:rPr>
          <w:rFonts w:ascii="宋体" w:hAnsi="宋体" w:eastAsia="宋体" w:cs="宋体"/>
          <w:sz w:val="20"/>
          <w:szCs w:val="20"/>
        </w:rPr>
        <w:t>gov</w:t>
      </w:r>
      <w:r>
        <w:rPr>
          <w:rFonts w:ascii="宋体" w:hAnsi="宋体" w:eastAsia="宋体" w:cs="宋体"/>
          <w:spacing w:val="12"/>
          <w:sz w:val="20"/>
          <w:szCs w:val="20"/>
        </w:rPr>
        <w:t>.</w:t>
      </w:r>
      <w:r>
        <w:rPr>
          <w:rFonts w:ascii="宋体" w:hAnsi="宋体" w:eastAsia="宋体" w:cs="宋体"/>
          <w:sz w:val="20"/>
          <w:szCs w:val="20"/>
        </w:rPr>
        <w:t>cn</w:t>
      </w:r>
      <w:r>
        <w:rPr>
          <w:rFonts w:ascii="宋体" w:hAnsi="宋体" w:eastAsia="宋体" w:cs="宋体"/>
          <w:sz w:val="20"/>
          <w:szCs w:val="20"/>
        </w:rPr>
        <w:fldChar w:fldCharType="end"/>
      </w:r>
      <w:r>
        <w:rPr>
          <w:rFonts w:ascii="宋体" w:hAnsi="宋体" w:eastAsia="宋体" w:cs="宋体"/>
          <w:spacing w:val="12"/>
          <w:sz w:val="20"/>
          <w:szCs w:val="20"/>
        </w:rPr>
        <w:t>)、中国政府采购网(</w:t>
      </w:r>
      <w:r>
        <w:fldChar w:fldCharType="begin"/>
      </w:r>
      <w:r>
        <w:instrText xml:space="preserve"> HYPERLINK "https://www.ccgp.gov.cn" </w:instrText>
      </w:r>
      <w:r>
        <w:fldChar w:fldCharType="separate"/>
      </w:r>
      <w:r>
        <w:rPr>
          <w:rFonts w:ascii="宋体" w:hAnsi="宋体" w:eastAsia="宋体" w:cs="宋体"/>
          <w:sz w:val="20"/>
          <w:szCs w:val="20"/>
        </w:rPr>
        <w:t>www</w:t>
      </w:r>
      <w:r>
        <w:rPr>
          <w:rFonts w:ascii="宋体" w:hAnsi="宋体" w:eastAsia="宋体" w:cs="宋体"/>
          <w:spacing w:val="12"/>
          <w:sz w:val="20"/>
          <w:szCs w:val="20"/>
        </w:rPr>
        <w:t>.</w:t>
      </w:r>
      <w:r>
        <w:rPr>
          <w:rFonts w:ascii="宋体" w:hAnsi="宋体" w:eastAsia="宋体" w:cs="宋体"/>
          <w:sz w:val="20"/>
          <w:szCs w:val="20"/>
        </w:rPr>
        <w:t>ccgp</w:t>
      </w:r>
      <w:r>
        <w:rPr>
          <w:rFonts w:ascii="宋体" w:hAnsi="宋体" w:eastAsia="宋体" w:cs="宋体"/>
          <w:spacing w:val="12"/>
          <w:sz w:val="20"/>
          <w:szCs w:val="20"/>
        </w:rPr>
        <w:t>.</w:t>
      </w:r>
      <w:r>
        <w:rPr>
          <w:rFonts w:ascii="宋体" w:hAnsi="宋体" w:eastAsia="宋体" w:cs="宋体"/>
          <w:sz w:val="20"/>
          <w:szCs w:val="20"/>
        </w:rPr>
        <w:t>gov</w:t>
      </w:r>
      <w:r>
        <w:rPr>
          <w:rFonts w:ascii="宋体" w:hAnsi="宋体" w:eastAsia="宋体" w:cs="宋体"/>
          <w:spacing w:val="12"/>
          <w:sz w:val="20"/>
          <w:szCs w:val="20"/>
        </w:rPr>
        <w:t>.</w:t>
      </w:r>
      <w:r>
        <w:rPr>
          <w:rFonts w:ascii="宋体" w:hAnsi="宋体" w:eastAsia="宋体" w:cs="宋体"/>
          <w:sz w:val="20"/>
          <w:szCs w:val="20"/>
        </w:rPr>
        <w:t>cn</w:t>
      </w:r>
      <w:r>
        <w:rPr>
          <w:rFonts w:ascii="宋体" w:hAnsi="宋体" w:eastAsia="宋体" w:cs="宋体"/>
          <w:sz w:val="20"/>
          <w:szCs w:val="20"/>
        </w:rPr>
        <w:fldChar w:fldCharType="end"/>
      </w:r>
      <w:r>
        <w:rPr>
          <w:rFonts w:ascii="宋体" w:hAnsi="宋体" w:eastAsia="宋体" w:cs="宋体"/>
          <w:spacing w:val="12"/>
          <w:sz w:val="20"/>
          <w:szCs w:val="20"/>
        </w:rPr>
        <w:t>)等渠道列</w:t>
      </w:r>
      <w:r>
        <w:rPr>
          <w:rFonts w:ascii="宋体" w:hAnsi="宋体" w:eastAsia="宋体" w:cs="宋体"/>
          <w:spacing w:val="1"/>
          <w:sz w:val="20"/>
          <w:szCs w:val="20"/>
        </w:rPr>
        <w:t xml:space="preserve"> </w:t>
      </w:r>
      <w:r>
        <w:rPr>
          <w:rFonts w:ascii="宋体" w:hAnsi="宋体" w:eastAsia="宋体" w:cs="宋体"/>
          <w:spacing w:val="10"/>
          <w:sz w:val="20"/>
          <w:szCs w:val="20"/>
        </w:rPr>
        <w:t>入失信被执行人、重大税收违法案件当事人名单、政府采购严重违法失信行为记录名</w:t>
      </w:r>
      <w:r>
        <w:rPr>
          <w:rFonts w:ascii="宋体" w:hAnsi="宋体" w:eastAsia="宋体" w:cs="宋体"/>
          <w:spacing w:val="9"/>
          <w:sz w:val="20"/>
          <w:szCs w:val="20"/>
        </w:rPr>
        <w:t>单及其他不符合《中</w:t>
      </w:r>
      <w:r>
        <w:rPr>
          <w:rFonts w:ascii="宋体" w:hAnsi="宋体" w:eastAsia="宋体" w:cs="宋体"/>
          <w:sz w:val="20"/>
          <w:szCs w:val="20"/>
        </w:rPr>
        <w:t xml:space="preserve"> </w:t>
      </w:r>
      <w:r>
        <w:rPr>
          <w:rFonts w:ascii="宋体" w:hAnsi="宋体" w:eastAsia="宋体" w:cs="宋体"/>
          <w:spacing w:val="9"/>
          <w:sz w:val="20"/>
          <w:szCs w:val="20"/>
        </w:rPr>
        <w:t>华人民共和国政府采购法》第二十二条规定条件的供应商，不得参与政府采购活动。</w:t>
      </w:r>
    </w:p>
    <w:p w14:paraId="3A38CEEE">
      <w:pPr>
        <w:spacing w:before="1" w:line="332" w:lineRule="auto"/>
        <w:ind w:left="8" w:right="1" w:firstLine="527"/>
        <w:jc w:val="both"/>
        <w:rPr>
          <w:rFonts w:ascii="宋体" w:hAnsi="宋体" w:eastAsia="宋体" w:cs="宋体"/>
          <w:sz w:val="20"/>
          <w:szCs w:val="20"/>
        </w:rPr>
      </w:pPr>
      <w:r>
        <w:rPr>
          <w:rFonts w:ascii="宋体" w:hAnsi="宋体" w:eastAsia="宋体" w:cs="宋体"/>
          <w:spacing w:val="7"/>
          <w:sz w:val="20"/>
          <w:szCs w:val="20"/>
        </w:rPr>
        <w:t>单位负责人为同一人或者存在直接控股、管理关系的不同供应商，不得参加同一合同项下的政府采购</w:t>
      </w:r>
      <w:r>
        <w:rPr>
          <w:rFonts w:ascii="宋体" w:hAnsi="宋体" w:eastAsia="宋体" w:cs="宋体"/>
          <w:spacing w:val="15"/>
          <w:sz w:val="20"/>
          <w:szCs w:val="20"/>
        </w:rPr>
        <w:t xml:space="preserve"> </w:t>
      </w:r>
      <w:r>
        <w:rPr>
          <w:rFonts w:ascii="宋体" w:hAnsi="宋体" w:eastAsia="宋体" w:cs="宋体"/>
          <w:spacing w:val="10"/>
          <w:sz w:val="20"/>
          <w:szCs w:val="20"/>
        </w:rPr>
        <w:t>活动。除单一来源采购项目外，为采购项目提供整体设计、规范编制或者项目管理</w:t>
      </w:r>
      <w:r>
        <w:rPr>
          <w:rFonts w:ascii="宋体" w:hAnsi="宋体" w:eastAsia="宋体" w:cs="宋体"/>
          <w:spacing w:val="9"/>
          <w:sz w:val="20"/>
          <w:szCs w:val="20"/>
        </w:rPr>
        <w:t>、监理、检测等服务的</w:t>
      </w:r>
      <w:r>
        <w:rPr>
          <w:rFonts w:ascii="宋体" w:hAnsi="宋体" w:eastAsia="宋体" w:cs="宋体"/>
          <w:sz w:val="20"/>
          <w:szCs w:val="20"/>
        </w:rPr>
        <w:t xml:space="preserve"> </w:t>
      </w:r>
      <w:r>
        <w:rPr>
          <w:rFonts w:ascii="宋体" w:hAnsi="宋体" w:eastAsia="宋体" w:cs="宋体"/>
          <w:spacing w:val="9"/>
          <w:sz w:val="20"/>
          <w:szCs w:val="20"/>
        </w:rPr>
        <w:t>供应商，不得再参加该采购项目的其他采购活动。</w:t>
      </w:r>
    </w:p>
    <w:p w14:paraId="08D302B3">
      <w:pPr>
        <w:spacing w:before="2" w:line="295" w:lineRule="auto"/>
        <w:ind w:left="5" w:firstLine="530"/>
        <w:rPr>
          <w:rFonts w:ascii="宋体" w:hAnsi="宋体" w:eastAsia="宋体" w:cs="宋体"/>
          <w:sz w:val="20"/>
          <w:szCs w:val="20"/>
        </w:rPr>
      </w:pPr>
      <w:r>
        <w:rPr>
          <w:rFonts w:ascii="宋体" w:hAnsi="宋体" w:eastAsia="宋体" w:cs="宋体"/>
          <w:spacing w:val="14"/>
          <w:sz w:val="20"/>
          <w:szCs w:val="20"/>
        </w:rPr>
        <w:t>2.信息公告发布媒体：</w:t>
      </w:r>
      <w:r>
        <w:fldChar w:fldCharType="begin"/>
      </w:r>
      <w:r>
        <w:instrText xml:space="preserve"> HYPERLINK "http://www.ccgp.gov.cn" </w:instrText>
      </w:r>
      <w:r>
        <w:fldChar w:fldCharType="separate"/>
      </w:r>
      <w:r>
        <w:rPr>
          <w:rFonts w:ascii="宋体" w:hAnsi="宋体" w:eastAsia="宋体" w:cs="宋体"/>
          <w:sz w:val="20"/>
          <w:szCs w:val="20"/>
        </w:rPr>
        <w:t>http</w:t>
      </w:r>
      <w:r>
        <w:rPr>
          <w:rFonts w:ascii="宋体" w:hAnsi="宋体" w:eastAsia="宋体" w:cs="宋体"/>
          <w:spacing w:val="14"/>
          <w:sz w:val="20"/>
          <w:szCs w:val="20"/>
        </w:rPr>
        <w:t>://</w:t>
      </w:r>
      <w:r>
        <w:rPr>
          <w:rFonts w:ascii="宋体" w:hAnsi="宋体" w:eastAsia="宋体" w:cs="宋体"/>
          <w:sz w:val="20"/>
          <w:szCs w:val="20"/>
        </w:rPr>
        <w:t>www</w:t>
      </w:r>
      <w:r>
        <w:rPr>
          <w:rFonts w:ascii="宋体" w:hAnsi="宋体" w:eastAsia="宋体" w:cs="宋体"/>
          <w:spacing w:val="14"/>
          <w:sz w:val="20"/>
          <w:szCs w:val="20"/>
        </w:rPr>
        <w:t>.</w:t>
      </w:r>
      <w:r>
        <w:rPr>
          <w:rFonts w:ascii="宋体" w:hAnsi="宋体" w:eastAsia="宋体" w:cs="宋体"/>
          <w:sz w:val="20"/>
          <w:szCs w:val="20"/>
        </w:rPr>
        <w:t>ccgp</w:t>
      </w:r>
      <w:r>
        <w:rPr>
          <w:rFonts w:ascii="宋体" w:hAnsi="宋体" w:eastAsia="宋体" w:cs="宋体"/>
          <w:spacing w:val="14"/>
          <w:sz w:val="20"/>
          <w:szCs w:val="20"/>
        </w:rPr>
        <w:t>.</w:t>
      </w:r>
      <w:r>
        <w:rPr>
          <w:rFonts w:ascii="宋体" w:hAnsi="宋体" w:eastAsia="宋体" w:cs="宋体"/>
          <w:sz w:val="20"/>
          <w:szCs w:val="20"/>
        </w:rPr>
        <w:t>gov</w:t>
      </w:r>
      <w:r>
        <w:rPr>
          <w:rFonts w:ascii="宋体" w:hAnsi="宋体" w:eastAsia="宋体" w:cs="宋体"/>
          <w:spacing w:val="14"/>
          <w:sz w:val="20"/>
          <w:szCs w:val="20"/>
        </w:rPr>
        <w:t>.</w:t>
      </w:r>
      <w:r>
        <w:rPr>
          <w:rFonts w:ascii="宋体" w:hAnsi="宋体" w:eastAsia="宋体" w:cs="宋体"/>
          <w:sz w:val="20"/>
          <w:szCs w:val="20"/>
        </w:rPr>
        <w:t>cn</w:t>
      </w:r>
      <w:r>
        <w:rPr>
          <w:rFonts w:ascii="宋体" w:hAnsi="宋体" w:eastAsia="宋体" w:cs="宋体"/>
          <w:sz w:val="20"/>
          <w:szCs w:val="20"/>
        </w:rPr>
        <w:fldChar w:fldCharType="end"/>
      </w:r>
      <w:r>
        <w:rPr>
          <w:rFonts w:ascii="宋体" w:hAnsi="宋体" w:eastAsia="宋体" w:cs="宋体"/>
          <w:spacing w:val="14"/>
          <w:sz w:val="20"/>
          <w:szCs w:val="20"/>
        </w:rPr>
        <w:t>（中国政府采购网）</w:t>
      </w:r>
      <w:r>
        <w:rPr>
          <w:rFonts w:ascii="宋体" w:hAnsi="宋体" w:eastAsia="宋体" w:cs="宋体"/>
          <w:spacing w:val="-53"/>
          <w:sz w:val="20"/>
          <w:szCs w:val="20"/>
        </w:rPr>
        <w:t xml:space="preserve"> </w:t>
      </w:r>
      <w:r>
        <w:rPr>
          <w:rFonts w:ascii="宋体" w:hAnsi="宋体" w:eastAsia="宋体" w:cs="宋体"/>
          <w:spacing w:val="14"/>
          <w:sz w:val="20"/>
          <w:szCs w:val="20"/>
        </w:rPr>
        <w:t>、</w:t>
      </w:r>
      <w:r>
        <w:fldChar w:fldCharType="begin"/>
      </w:r>
      <w:r>
        <w:instrText xml:space="preserve"> HYPERLINK "http://zfcg.gxzf.gov.cn/" </w:instrText>
      </w:r>
      <w:r>
        <w:fldChar w:fldCharType="separate"/>
      </w:r>
      <w:r>
        <w:rPr>
          <w:rFonts w:ascii="宋体" w:hAnsi="宋体" w:eastAsia="宋体" w:cs="宋体"/>
          <w:sz w:val="20"/>
          <w:szCs w:val="20"/>
        </w:rPr>
        <w:t>http</w:t>
      </w:r>
      <w:r>
        <w:rPr>
          <w:rFonts w:ascii="宋体" w:hAnsi="宋体" w:eastAsia="宋体" w:cs="宋体"/>
          <w:spacing w:val="14"/>
          <w:sz w:val="20"/>
          <w:szCs w:val="20"/>
        </w:rPr>
        <w:t>://</w:t>
      </w:r>
      <w:r>
        <w:rPr>
          <w:rFonts w:ascii="宋体" w:hAnsi="宋体" w:eastAsia="宋体" w:cs="宋体"/>
          <w:sz w:val="20"/>
          <w:szCs w:val="20"/>
        </w:rPr>
        <w:t>zfcg</w:t>
      </w:r>
      <w:r>
        <w:rPr>
          <w:rFonts w:ascii="宋体" w:hAnsi="宋体" w:eastAsia="宋体" w:cs="宋体"/>
          <w:spacing w:val="14"/>
          <w:sz w:val="20"/>
          <w:szCs w:val="20"/>
        </w:rPr>
        <w:t>.</w:t>
      </w:r>
      <w:r>
        <w:rPr>
          <w:rFonts w:ascii="宋体" w:hAnsi="宋体" w:eastAsia="宋体" w:cs="宋体"/>
          <w:sz w:val="20"/>
          <w:szCs w:val="20"/>
        </w:rPr>
        <w:t>gxzf</w:t>
      </w:r>
      <w:r>
        <w:rPr>
          <w:rFonts w:ascii="宋体" w:hAnsi="宋体" w:eastAsia="宋体" w:cs="宋体"/>
          <w:spacing w:val="14"/>
          <w:sz w:val="20"/>
          <w:szCs w:val="20"/>
        </w:rPr>
        <w:t>.</w:t>
      </w:r>
      <w:r>
        <w:rPr>
          <w:rFonts w:ascii="宋体" w:hAnsi="宋体" w:eastAsia="宋体" w:cs="宋体"/>
          <w:sz w:val="20"/>
          <w:szCs w:val="20"/>
        </w:rPr>
        <w:t>gov</w:t>
      </w:r>
      <w:r>
        <w:rPr>
          <w:rFonts w:ascii="宋体" w:hAnsi="宋体" w:eastAsia="宋体" w:cs="宋体"/>
          <w:spacing w:val="14"/>
          <w:sz w:val="20"/>
          <w:szCs w:val="20"/>
        </w:rPr>
        <w:t>.</w:t>
      </w:r>
      <w:r>
        <w:rPr>
          <w:rFonts w:ascii="宋体" w:hAnsi="宋体" w:eastAsia="宋体" w:cs="宋体"/>
          <w:sz w:val="20"/>
          <w:szCs w:val="20"/>
        </w:rPr>
        <w:t>cn</w:t>
      </w:r>
      <w:r>
        <w:rPr>
          <w:rFonts w:ascii="宋体" w:hAnsi="宋体" w:eastAsia="宋体" w:cs="宋体"/>
          <w:spacing w:val="14"/>
          <w:sz w:val="20"/>
          <w:szCs w:val="20"/>
        </w:rPr>
        <w:t>/</w:t>
      </w:r>
      <w:r>
        <w:rPr>
          <w:rFonts w:ascii="宋体" w:hAnsi="宋体" w:eastAsia="宋体" w:cs="宋体"/>
          <w:spacing w:val="14"/>
          <w:sz w:val="20"/>
          <w:szCs w:val="20"/>
        </w:rPr>
        <w:fldChar w:fldCharType="end"/>
      </w:r>
      <w:r>
        <w:rPr>
          <w:rFonts w:ascii="宋体" w:hAnsi="宋体" w:eastAsia="宋体" w:cs="宋体"/>
          <w:sz w:val="20"/>
          <w:szCs w:val="20"/>
        </w:rPr>
        <w:t xml:space="preserve"> </w:t>
      </w:r>
      <w:r>
        <w:rPr>
          <w:rFonts w:ascii="宋体" w:hAnsi="宋体" w:eastAsia="宋体" w:cs="宋体"/>
          <w:spacing w:val="2"/>
          <w:sz w:val="20"/>
          <w:szCs w:val="20"/>
        </w:rPr>
        <w:t>（广</w:t>
      </w:r>
      <w:r>
        <w:rPr>
          <w:rFonts w:ascii="宋体" w:hAnsi="宋体" w:eastAsia="宋体" w:cs="宋体"/>
          <w:spacing w:val="-36"/>
          <w:sz w:val="20"/>
          <w:szCs w:val="20"/>
        </w:rPr>
        <w:t xml:space="preserve"> </w:t>
      </w:r>
      <w:r>
        <w:rPr>
          <w:rFonts w:ascii="宋体" w:hAnsi="宋体" w:eastAsia="宋体" w:cs="宋体"/>
          <w:spacing w:val="2"/>
          <w:sz w:val="20"/>
          <w:szCs w:val="20"/>
        </w:rPr>
        <w:t>西</w:t>
      </w:r>
      <w:r>
        <w:rPr>
          <w:rFonts w:ascii="宋体" w:hAnsi="宋体" w:eastAsia="宋体" w:cs="宋体"/>
          <w:spacing w:val="-51"/>
          <w:sz w:val="20"/>
          <w:szCs w:val="20"/>
        </w:rPr>
        <w:t xml:space="preserve"> </w:t>
      </w:r>
      <w:r>
        <w:rPr>
          <w:rFonts w:ascii="宋体" w:hAnsi="宋体" w:eastAsia="宋体" w:cs="宋体"/>
          <w:spacing w:val="2"/>
          <w:sz w:val="20"/>
          <w:szCs w:val="20"/>
        </w:rPr>
        <w:t>壮</w:t>
      </w:r>
      <w:r>
        <w:rPr>
          <w:rFonts w:ascii="宋体" w:hAnsi="宋体" w:eastAsia="宋体" w:cs="宋体"/>
          <w:spacing w:val="-53"/>
          <w:sz w:val="20"/>
          <w:szCs w:val="20"/>
        </w:rPr>
        <w:t xml:space="preserve"> </w:t>
      </w:r>
      <w:r>
        <w:rPr>
          <w:rFonts w:ascii="宋体" w:hAnsi="宋体" w:eastAsia="宋体" w:cs="宋体"/>
          <w:spacing w:val="2"/>
          <w:sz w:val="20"/>
          <w:szCs w:val="20"/>
        </w:rPr>
        <w:t>族 自</w:t>
      </w:r>
      <w:r>
        <w:rPr>
          <w:rFonts w:ascii="宋体" w:hAnsi="宋体" w:eastAsia="宋体" w:cs="宋体"/>
          <w:spacing w:val="-46"/>
          <w:sz w:val="20"/>
          <w:szCs w:val="20"/>
        </w:rPr>
        <w:t xml:space="preserve"> </w:t>
      </w:r>
      <w:r>
        <w:rPr>
          <w:rFonts w:ascii="宋体" w:hAnsi="宋体" w:eastAsia="宋体" w:cs="宋体"/>
          <w:spacing w:val="2"/>
          <w:sz w:val="20"/>
          <w:szCs w:val="20"/>
        </w:rPr>
        <w:t>治</w:t>
      </w:r>
      <w:r>
        <w:rPr>
          <w:rFonts w:ascii="宋体" w:hAnsi="宋体" w:eastAsia="宋体" w:cs="宋体"/>
          <w:spacing w:val="-36"/>
          <w:sz w:val="20"/>
          <w:szCs w:val="20"/>
        </w:rPr>
        <w:t xml:space="preserve"> </w:t>
      </w:r>
      <w:r>
        <w:rPr>
          <w:rFonts w:ascii="宋体" w:hAnsi="宋体" w:eastAsia="宋体" w:cs="宋体"/>
          <w:spacing w:val="2"/>
          <w:sz w:val="20"/>
          <w:szCs w:val="20"/>
        </w:rPr>
        <w:t>区</w:t>
      </w:r>
      <w:r>
        <w:rPr>
          <w:rFonts w:ascii="宋体" w:hAnsi="宋体" w:eastAsia="宋体" w:cs="宋体"/>
          <w:spacing w:val="-49"/>
          <w:sz w:val="20"/>
          <w:szCs w:val="20"/>
        </w:rPr>
        <w:t xml:space="preserve"> </w:t>
      </w:r>
      <w:r>
        <w:rPr>
          <w:rFonts w:ascii="宋体" w:hAnsi="宋体" w:eastAsia="宋体" w:cs="宋体"/>
          <w:spacing w:val="2"/>
          <w:sz w:val="20"/>
          <w:szCs w:val="20"/>
        </w:rPr>
        <w:t>政</w:t>
      </w:r>
      <w:r>
        <w:rPr>
          <w:rFonts w:ascii="宋体" w:hAnsi="宋体" w:eastAsia="宋体" w:cs="宋体"/>
          <w:spacing w:val="-52"/>
          <w:sz w:val="20"/>
          <w:szCs w:val="20"/>
        </w:rPr>
        <w:t xml:space="preserve"> </w:t>
      </w:r>
      <w:r>
        <w:rPr>
          <w:rFonts w:ascii="宋体" w:hAnsi="宋体" w:eastAsia="宋体" w:cs="宋体"/>
          <w:spacing w:val="2"/>
          <w:sz w:val="20"/>
          <w:szCs w:val="20"/>
        </w:rPr>
        <w:t>府</w:t>
      </w:r>
      <w:r>
        <w:rPr>
          <w:rFonts w:ascii="宋体" w:hAnsi="宋体" w:eastAsia="宋体" w:cs="宋体"/>
          <w:spacing w:val="-52"/>
          <w:sz w:val="20"/>
          <w:szCs w:val="20"/>
        </w:rPr>
        <w:t xml:space="preserve"> </w:t>
      </w:r>
      <w:r>
        <w:rPr>
          <w:rFonts w:ascii="宋体" w:hAnsi="宋体" w:eastAsia="宋体" w:cs="宋体"/>
          <w:spacing w:val="2"/>
          <w:sz w:val="20"/>
          <w:szCs w:val="20"/>
        </w:rPr>
        <w:t>采</w:t>
      </w:r>
      <w:r>
        <w:rPr>
          <w:rFonts w:ascii="宋体" w:hAnsi="宋体" w:eastAsia="宋体" w:cs="宋体"/>
          <w:spacing w:val="-51"/>
          <w:sz w:val="20"/>
          <w:szCs w:val="20"/>
        </w:rPr>
        <w:t xml:space="preserve"> </w:t>
      </w:r>
      <w:r>
        <w:rPr>
          <w:rFonts w:ascii="宋体" w:hAnsi="宋体" w:eastAsia="宋体" w:cs="宋体"/>
          <w:spacing w:val="2"/>
          <w:sz w:val="20"/>
          <w:szCs w:val="20"/>
        </w:rPr>
        <w:t>购</w:t>
      </w:r>
      <w:r>
        <w:rPr>
          <w:rFonts w:ascii="宋体" w:hAnsi="宋体" w:eastAsia="宋体" w:cs="宋体"/>
          <w:spacing w:val="-35"/>
          <w:sz w:val="20"/>
          <w:szCs w:val="20"/>
        </w:rPr>
        <w:t xml:space="preserve"> </w:t>
      </w:r>
      <w:r>
        <w:rPr>
          <w:rFonts w:ascii="宋体" w:hAnsi="宋体" w:eastAsia="宋体" w:cs="宋体"/>
          <w:spacing w:val="2"/>
          <w:sz w:val="20"/>
          <w:szCs w:val="20"/>
        </w:rPr>
        <w:t>网</w:t>
      </w:r>
      <w:r>
        <w:rPr>
          <w:rFonts w:ascii="宋体" w:hAnsi="宋体" w:eastAsia="宋体" w:cs="宋体"/>
          <w:spacing w:val="-29"/>
          <w:sz w:val="20"/>
          <w:szCs w:val="20"/>
        </w:rPr>
        <w:t xml:space="preserve"> </w:t>
      </w:r>
      <w:r>
        <w:rPr>
          <w:rFonts w:ascii="宋体" w:hAnsi="宋体" w:eastAsia="宋体" w:cs="宋体"/>
          <w:spacing w:val="2"/>
          <w:sz w:val="20"/>
          <w:szCs w:val="20"/>
        </w:rPr>
        <w:t>）</w:t>
      </w:r>
      <w:r>
        <w:rPr>
          <w:rFonts w:ascii="宋体" w:hAnsi="宋体" w:eastAsia="宋体" w:cs="宋体"/>
          <w:spacing w:val="-29"/>
          <w:sz w:val="20"/>
          <w:szCs w:val="20"/>
        </w:rPr>
        <w:t xml:space="preserve"> </w:t>
      </w:r>
      <w:r>
        <w:rPr>
          <w:rFonts w:ascii="宋体" w:hAnsi="宋体" w:eastAsia="宋体" w:cs="宋体"/>
          <w:spacing w:val="2"/>
          <w:sz w:val="20"/>
          <w:szCs w:val="20"/>
        </w:rPr>
        <w:t>、</w:t>
      </w:r>
      <w:r>
        <w:rPr>
          <w:rFonts w:ascii="宋体" w:hAnsi="宋体" w:eastAsia="宋体" w:cs="宋体"/>
          <w:spacing w:val="-48"/>
          <w:sz w:val="20"/>
          <w:szCs w:val="20"/>
        </w:rPr>
        <w:t xml:space="preserve"> </w:t>
      </w:r>
      <w:r>
        <w:fldChar w:fldCharType="begin"/>
      </w:r>
      <w:r>
        <w:instrText xml:space="preserve"> HYPERLINK "http://zfcg.czj.guilin.gov.cn/" </w:instrText>
      </w:r>
      <w:r>
        <w:fldChar w:fldCharType="separate"/>
      </w:r>
      <w:r>
        <w:rPr>
          <w:rFonts w:ascii="宋体" w:hAnsi="宋体" w:eastAsia="宋体" w:cs="宋体"/>
          <w:sz w:val="20"/>
          <w:szCs w:val="20"/>
        </w:rPr>
        <w:t>http</w:t>
      </w:r>
      <w:r>
        <w:rPr>
          <w:rFonts w:ascii="宋体" w:hAnsi="宋体" w:eastAsia="宋体" w:cs="宋体"/>
          <w:spacing w:val="2"/>
          <w:sz w:val="20"/>
          <w:szCs w:val="20"/>
        </w:rPr>
        <w:t>://</w:t>
      </w:r>
      <w:r>
        <w:rPr>
          <w:rFonts w:ascii="宋体" w:hAnsi="宋体" w:eastAsia="宋体" w:cs="宋体"/>
          <w:sz w:val="20"/>
          <w:szCs w:val="20"/>
        </w:rPr>
        <w:t>zfcg</w:t>
      </w:r>
      <w:r>
        <w:rPr>
          <w:rFonts w:ascii="宋体" w:hAnsi="宋体" w:eastAsia="宋体" w:cs="宋体"/>
          <w:spacing w:val="2"/>
          <w:sz w:val="20"/>
          <w:szCs w:val="20"/>
        </w:rPr>
        <w:t>.</w:t>
      </w:r>
      <w:r>
        <w:rPr>
          <w:rFonts w:ascii="宋体" w:hAnsi="宋体" w:eastAsia="宋体" w:cs="宋体"/>
          <w:sz w:val="20"/>
          <w:szCs w:val="20"/>
        </w:rPr>
        <w:t>czj</w:t>
      </w:r>
      <w:r>
        <w:rPr>
          <w:rFonts w:ascii="宋体" w:hAnsi="宋体" w:eastAsia="宋体" w:cs="宋体"/>
          <w:spacing w:val="2"/>
          <w:sz w:val="20"/>
          <w:szCs w:val="20"/>
        </w:rPr>
        <w:t>.</w:t>
      </w:r>
      <w:r>
        <w:rPr>
          <w:rFonts w:ascii="宋体" w:hAnsi="宋体" w:eastAsia="宋体" w:cs="宋体"/>
          <w:sz w:val="20"/>
          <w:szCs w:val="20"/>
        </w:rPr>
        <w:t>guilin</w:t>
      </w:r>
      <w:r>
        <w:rPr>
          <w:rFonts w:ascii="宋体" w:hAnsi="宋体" w:eastAsia="宋体" w:cs="宋体"/>
          <w:spacing w:val="2"/>
          <w:sz w:val="20"/>
          <w:szCs w:val="20"/>
        </w:rPr>
        <w:t>.</w:t>
      </w:r>
      <w:r>
        <w:rPr>
          <w:rFonts w:ascii="宋体" w:hAnsi="宋体" w:eastAsia="宋体" w:cs="宋体"/>
          <w:sz w:val="20"/>
          <w:szCs w:val="20"/>
        </w:rPr>
        <w:t>gov</w:t>
      </w:r>
      <w:r>
        <w:rPr>
          <w:rFonts w:ascii="宋体" w:hAnsi="宋体" w:eastAsia="宋体" w:cs="宋体"/>
          <w:spacing w:val="2"/>
          <w:sz w:val="20"/>
          <w:szCs w:val="20"/>
        </w:rPr>
        <w:t>.</w:t>
      </w:r>
      <w:r>
        <w:rPr>
          <w:rFonts w:ascii="宋体" w:hAnsi="宋体" w:eastAsia="宋体" w:cs="宋体"/>
          <w:sz w:val="20"/>
          <w:szCs w:val="20"/>
        </w:rPr>
        <w:t>cn</w:t>
      </w:r>
      <w:r>
        <w:rPr>
          <w:rFonts w:ascii="宋体" w:hAnsi="宋体" w:eastAsia="宋体" w:cs="宋体"/>
          <w:spacing w:val="2"/>
          <w:sz w:val="20"/>
          <w:szCs w:val="20"/>
        </w:rPr>
        <w:t>/</w:t>
      </w:r>
      <w:r>
        <w:rPr>
          <w:rFonts w:ascii="宋体" w:hAnsi="宋体" w:eastAsia="宋体" w:cs="宋体"/>
          <w:spacing w:val="2"/>
          <w:sz w:val="20"/>
          <w:szCs w:val="20"/>
        </w:rPr>
        <w:fldChar w:fldCharType="end"/>
      </w:r>
      <w:r>
        <w:rPr>
          <w:rFonts w:ascii="宋体" w:hAnsi="宋体" w:eastAsia="宋体" w:cs="宋体"/>
          <w:spacing w:val="-55"/>
          <w:sz w:val="20"/>
          <w:szCs w:val="20"/>
        </w:rPr>
        <w:t xml:space="preserve"> </w:t>
      </w:r>
      <w:r>
        <w:rPr>
          <w:rFonts w:ascii="宋体" w:hAnsi="宋体" w:eastAsia="宋体" w:cs="宋体"/>
          <w:spacing w:val="2"/>
          <w:sz w:val="20"/>
          <w:szCs w:val="20"/>
        </w:rPr>
        <w:t>（桂</w:t>
      </w:r>
      <w:r>
        <w:rPr>
          <w:rFonts w:ascii="宋体" w:hAnsi="宋体" w:eastAsia="宋体" w:cs="宋体"/>
          <w:spacing w:val="-48"/>
          <w:sz w:val="20"/>
          <w:szCs w:val="20"/>
        </w:rPr>
        <w:t xml:space="preserve"> </w:t>
      </w:r>
      <w:r>
        <w:rPr>
          <w:rFonts w:ascii="宋体" w:hAnsi="宋体" w:eastAsia="宋体" w:cs="宋体"/>
          <w:spacing w:val="2"/>
          <w:sz w:val="20"/>
          <w:szCs w:val="20"/>
        </w:rPr>
        <w:t>林</w:t>
      </w:r>
      <w:r>
        <w:rPr>
          <w:rFonts w:ascii="宋体" w:hAnsi="宋体" w:eastAsia="宋体" w:cs="宋体"/>
          <w:spacing w:val="-46"/>
          <w:sz w:val="20"/>
          <w:szCs w:val="20"/>
        </w:rPr>
        <w:t xml:space="preserve"> </w:t>
      </w:r>
      <w:r>
        <w:rPr>
          <w:rFonts w:ascii="宋体" w:hAnsi="宋体" w:eastAsia="宋体" w:cs="宋体"/>
          <w:spacing w:val="2"/>
          <w:sz w:val="20"/>
          <w:szCs w:val="20"/>
        </w:rPr>
        <w:t>市</w:t>
      </w:r>
      <w:r>
        <w:rPr>
          <w:rFonts w:ascii="宋体" w:hAnsi="宋体" w:eastAsia="宋体" w:cs="宋体"/>
          <w:spacing w:val="-52"/>
          <w:sz w:val="20"/>
          <w:szCs w:val="20"/>
        </w:rPr>
        <w:t xml:space="preserve"> </w:t>
      </w:r>
      <w:r>
        <w:rPr>
          <w:rFonts w:ascii="宋体" w:hAnsi="宋体" w:eastAsia="宋体" w:cs="宋体"/>
          <w:spacing w:val="2"/>
          <w:sz w:val="20"/>
          <w:szCs w:val="20"/>
        </w:rPr>
        <w:t>政</w:t>
      </w:r>
      <w:r>
        <w:rPr>
          <w:rFonts w:ascii="宋体" w:hAnsi="宋体" w:eastAsia="宋体" w:cs="宋体"/>
          <w:spacing w:val="-50"/>
          <w:sz w:val="20"/>
          <w:szCs w:val="20"/>
        </w:rPr>
        <w:t xml:space="preserve"> </w:t>
      </w:r>
      <w:r>
        <w:rPr>
          <w:rFonts w:ascii="宋体" w:hAnsi="宋体" w:eastAsia="宋体" w:cs="宋体"/>
          <w:spacing w:val="2"/>
          <w:sz w:val="20"/>
          <w:szCs w:val="20"/>
        </w:rPr>
        <w:t>府</w:t>
      </w:r>
      <w:r>
        <w:rPr>
          <w:rFonts w:ascii="宋体" w:hAnsi="宋体" w:eastAsia="宋体" w:cs="宋体"/>
          <w:spacing w:val="-52"/>
          <w:sz w:val="20"/>
          <w:szCs w:val="20"/>
        </w:rPr>
        <w:t xml:space="preserve"> </w:t>
      </w:r>
      <w:r>
        <w:rPr>
          <w:rFonts w:ascii="宋体" w:hAnsi="宋体" w:eastAsia="宋体" w:cs="宋体"/>
          <w:spacing w:val="2"/>
          <w:sz w:val="20"/>
          <w:szCs w:val="20"/>
        </w:rPr>
        <w:t>采</w:t>
      </w:r>
      <w:r>
        <w:rPr>
          <w:rFonts w:ascii="宋体" w:hAnsi="宋体" w:eastAsia="宋体" w:cs="宋体"/>
          <w:spacing w:val="-53"/>
          <w:sz w:val="20"/>
          <w:szCs w:val="20"/>
        </w:rPr>
        <w:t xml:space="preserve"> </w:t>
      </w:r>
      <w:r>
        <w:rPr>
          <w:rFonts w:ascii="宋体" w:hAnsi="宋体" w:eastAsia="宋体" w:cs="宋体"/>
          <w:spacing w:val="2"/>
          <w:sz w:val="20"/>
          <w:szCs w:val="20"/>
        </w:rPr>
        <w:t>购</w:t>
      </w:r>
      <w:r>
        <w:rPr>
          <w:rFonts w:ascii="宋体" w:hAnsi="宋体" w:eastAsia="宋体" w:cs="宋体"/>
          <w:spacing w:val="-32"/>
          <w:sz w:val="20"/>
          <w:szCs w:val="20"/>
        </w:rPr>
        <w:t xml:space="preserve"> </w:t>
      </w:r>
      <w:r>
        <w:rPr>
          <w:rFonts w:ascii="宋体" w:hAnsi="宋体" w:eastAsia="宋体" w:cs="宋体"/>
          <w:spacing w:val="2"/>
          <w:sz w:val="20"/>
          <w:szCs w:val="20"/>
        </w:rPr>
        <w:t>网</w:t>
      </w:r>
      <w:r>
        <w:rPr>
          <w:rFonts w:ascii="宋体" w:hAnsi="宋体" w:eastAsia="宋体" w:cs="宋体"/>
          <w:spacing w:val="-29"/>
          <w:sz w:val="20"/>
          <w:szCs w:val="20"/>
        </w:rPr>
        <w:t xml:space="preserve"> </w:t>
      </w:r>
      <w:r>
        <w:rPr>
          <w:rFonts w:ascii="宋体" w:hAnsi="宋体" w:eastAsia="宋体" w:cs="宋体"/>
          <w:spacing w:val="2"/>
          <w:sz w:val="20"/>
          <w:szCs w:val="20"/>
        </w:rPr>
        <w:t>）</w:t>
      </w:r>
      <w:r>
        <w:rPr>
          <w:rFonts w:ascii="宋体" w:hAnsi="宋体" w:eastAsia="宋体" w:cs="宋体"/>
          <w:spacing w:val="10"/>
          <w:sz w:val="20"/>
          <w:szCs w:val="20"/>
        </w:rPr>
        <w:t>。</w:t>
      </w:r>
    </w:p>
    <w:p w14:paraId="276D0F09">
      <w:pPr>
        <w:pStyle w:val="2"/>
        <w:tabs>
          <w:tab w:val="left" w:pos="101"/>
        </w:tabs>
        <w:spacing w:before="121" w:line="317" w:lineRule="auto"/>
        <w:ind w:right="1" w:firstLine="427"/>
        <w:rPr>
          <w:rFonts w:ascii="宋体" w:hAnsi="宋体" w:eastAsia="宋体" w:cs="宋体"/>
          <w:sz w:val="20"/>
          <w:szCs w:val="20"/>
        </w:rPr>
      </w:pPr>
      <w:r>
        <w:rPr>
          <w:b/>
          <w:bCs/>
          <w:spacing w:val="9"/>
          <w:sz w:val="20"/>
          <w:szCs w:val="20"/>
        </w:rPr>
        <w:t>3</w:t>
      </w:r>
      <w:r>
        <w:rPr>
          <w:b/>
          <w:bCs/>
          <w:spacing w:val="-31"/>
          <w:sz w:val="20"/>
          <w:szCs w:val="20"/>
        </w:rPr>
        <w:t xml:space="preserve"> </w:t>
      </w:r>
      <w:r>
        <w:rPr>
          <w:rFonts w:ascii="宋体" w:hAnsi="宋体" w:eastAsia="宋体" w:cs="宋体"/>
          <w:b/>
          <w:bCs/>
          <w:spacing w:val="9"/>
          <w:sz w:val="20"/>
          <w:szCs w:val="20"/>
        </w:rPr>
        <w:t>、响应文件解密时间：截标时间后</w:t>
      </w:r>
      <w:r>
        <w:rPr>
          <w:rFonts w:ascii="宋体" w:hAnsi="宋体" w:eastAsia="宋体" w:cs="宋体"/>
          <w:spacing w:val="-37"/>
          <w:sz w:val="20"/>
          <w:szCs w:val="20"/>
        </w:rPr>
        <w:t xml:space="preserve"> </w:t>
      </w:r>
      <w:r>
        <w:rPr>
          <w:b/>
          <w:bCs/>
          <w:spacing w:val="9"/>
          <w:sz w:val="20"/>
          <w:szCs w:val="20"/>
        </w:rPr>
        <w:t xml:space="preserve">30 </w:t>
      </w:r>
      <w:r>
        <w:rPr>
          <w:rFonts w:ascii="宋体" w:hAnsi="宋体" w:eastAsia="宋体" w:cs="宋体"/>
          <w:b/>
          <w:bCs/>
          <w:spacing w:val="9"/>
          <w:sz w:val="20"/>
          <w:szCs w:val="20"/>
        </w:rPr>
        <w:t>分钟内供应商可以登录广西政府</w:t>
      </w:r>
      <w:r>
        <w:rPr>
          <w:rFonts w:ascii="宋体" w:hAnsi="宋体" w:eastAsia="宋体" w:cs="宋体"/>
          <w:b/>
          <w:bCs/>
          <w:spacing w:val="8"/>
          <w:sz w:val="20"/>
          <w:szCs w:val="20"/>
        </w:rPr>
        <w:t>采购云平台，用“项目采购</w:t>
      </w:r>
      <w:r>
        <w:rPr>
          <w:b/>
          <w:bCs/>
          <w:spacing w:val="8"/>
          <w:sz w:val="20"/>
          <w:szCs w:val="20"/>
        </w:rPr>
        <w:t>-</w:t>
      </w:r>
      <w:r>
        <w:rPr>
          <w:b/>
          <w:bCs/>
          <w:sz w:val="20"/>
          <w:szCs w:val="20"/>
        </w:rPr>
        <w:t xml:space="preserve">  </w:t>
      </w:r>
      <w:r>
        <w:rPr>
          <w:rFonts w:ascii="宋体" w:hAnsi="宋体" w:eastAsia="宋体" w:cs="宋体"/>
          <w:b/>
          <w:bCs/>
          <w:spacing w:val="7"/>
          <w:sz w:val="20"/>
          <w:szCs w:val="20"/>
        </w:rPr>
        <w:t>开标评标</w:t>
      </w:r>
      <w:r>
        <w:rPr>
          <w:rFonts w:ascii="宋体" w:hAnsi="宋体" w:eastAsia="宋体" w:cs="宋体"/>
          <w:spacing w:val="-62"/>
          <w:sz w:val="20"/>
          <w:szCs w:val="20"/>
        </w:rPr>
        <w:t xml:space="preserve"> </w:t>
      </w:r>
      <w:r>
        <w:rPr>
          <w:rFonts w:ascii="宋体" w:hAnsi="宋体" w:eastAsia="宋体" w:cs="宋体"/>
          <w:b/>
          <w:bCs/>
          <w:spacing w:val="7"/>
          <w:sz w:val="20"/>
          <w:szCs w:val="20"/>
        </w:rPr>
        <w:t>”功能进行解密响应文件。若供应商在规定时间内无法解密或解密失败，可以以电子备份响应文</w:t>
      </w:r>
      <w:r>
        <w:rPr>
          <w:rFonts w:ascii="宋体" w:hAnsi="宋体" w:eastAsia="宋体" w:cs="宋体"/>
          <w:sz w:val="20"/>
          <w:szCs w:val="20"/>
        </w:rPr>
        <w:t xml:space="preserve"> </w:t>
      </w:r>
      <w:r>
        <w:rPr>
          <w:rFonts w:ascii="宋体" w:hAnsi="宋体" w:eastAsia="宋体" w:cs="宋体"/>
          <w:b/>
          <w:bCs/>
          <w:spacing w:val="8"/>
          <w:sz w:val="20"/>
          <w:szCs w:val="20"/>
        </w:rPr>
        <w:t>件作为依据【在接到无法解密或解密失败的通知后，供应商可根据自身实际情况按通知</w:t>
      </w:r>
      <w:r>
        <w:rPr>
          <w:rFonts w:ascii="宋体" w:hAnsi="宋体" w:eastAsia="宋体" w:cs="宋体"/>
          <w:b/>
          <w:bCs/>
          <w:spacing w:val="7"/>
          <w:sz w:val="20"/>
          <w:szCs w:val="20"/>
        </w:rPr>
        <w:t>时要求的时间到全</w:t>
      </w:r>
      <w:r>
        <w:rPr>
          <w:rFonts w:ascii="宋体" w:hAnsi="宋体" w:eastAsia="宋体" w:cs="宋体"/>
          <w:sz w:val="20"/>
          <w:szCs w:val="20"/>
        </w:rPr>
        <w:t xml:space="preserve"> </w:t>
      </w:r>
      <w:r>
        <w:rPr>
          <w:rFonts w:ascii="宋体" w:hAnsi="宋体" w:eastAsia="宋体" w:cs="宋体"/>
          <w:b/>
          <w:bCs/>
          <w:spacing w:val="-8"/>
          <w:sz w:val="20"/>
          <w:szCs w:val="20"/>
        </w:rPr>
        <w:t>州</w:t>
      </w:r>
      <w:r>
        <w:rPr>
          <w:rFonts w:ascii="宋体" w:hAnsi="宋体" w:eastAsia="宋体" w:cs="宋体"/>
          <w:spacing w:val="-24"/>
          <w:sz w:val="20"/>
          <w:szCs w:val="20"/>
        </w:rPr>
        <w:t xml:space="preserve"> </w:t>
      </w:r>
      <w:r>
        <w:rPr>
          <w:rFonts w:ascii="宋体" w:hAnsi="宋体" w:eastAsia="宋体" w:cs="宋体"/>
          <w:b/>
          <w:bCs/>
          <w:spacing w:val="-8"/>
          <w:sz w:val="20"/>
          <w:szCs w:val="20"/>
        </w:rPr>
        <w:t>县</w:t>
      </w:r>
      <w:r>
        <w:rPr>
          <w:rFonts w:ascii="宋体" w:hAnsi="宋体" w:eastAsia="宋体" w:cs="宋体"/>
          <w:spacing w:val="-23"/>
          <w:sz w:val="20"/>
          <w:szCs w:val="20"/>
        </w:rPr>
        <w:t xml:space="preserve"> </w:t>
      </w:r>
      <w:r>
        <w:rPr>
          <w:rFonts w:ascii="宋体" w:hAnsi="宋体" w:eastAsia="宋体" w:cs="宋体"/>
          <w:b/>
          <w:bCs/>
          <w:spacing w:val="-8"/>
          <w:sz w:val="20"/>
          <w:szCs w:val="20"/>
        </w:rPr>
        <w:t>公</w:t>
      </w:r>
      <w:r>
        <w:rPr>
          <w:rFonts w:ascii="宋体" w:hAnsi="宋体" w:eastAsia="宋体" w:cs="宋体"/>
          <w:spacing w:val="-33"/>
          <w:sz w:val="20"/>
          <w:szCs w:val="20"/>
        </w:rPr>
        <w:t xml:space="preserve"> </w:t>
      </w:r>
      <w:r>
        <w:rPr>
          <w:rFonts w:ascii="宋体" w:hAnsi="宋体" w:eastAsia="宋体" w:cs="宋体"/>
          <w:b/>
          <w:bCs/>
          <w:spacing w:val="-8"/>
          <w:sz w:val="20"/>
          <w:szCs w:val="20"/>
        </w:rPr>
        <w:t>共</w:t>
      </w:r>
      <w:r>
        <w:rPr>
          <w:rFonts w:ascii="宋体" w:hAnsi="宋体" w:eastAsia="宋体" w:cs="宋体"/>
          <w:spacing w:val="-20"/>
          <w:sz w:val="20"/>
          <w:szCs w:val="20"/>
        </w:rPr>
        <w:t xml:space="preserve"> </w:t>
      </w:r>
      <w:r>
        <w:rPr>
          <w:rFonts w:ascii="宋体" w:hAnsi="宋体" w:eastAsia="宋体" w:cs="宋体"/>
          <w:b/>
          <w:bCs/>
          <w:spacing w:val="-8"/>
          <w:sz w:val="20"/>
          <w:szCs w:val="20"/>
        </w:rPr>
        <w:t>资</w:t>
      </w:r>
      <w:r>
        <w:rPr>
          <w:rFonts w:ascii="宋体" w:hAnsi="宋体" w:eastAsia="宋体" w:cs="宋体"/>
          <w:spacing w:val="-33"/>
          <w:sz w:val="20"/>
          <w:szCs w:val="20"/>
        </w:rPr>
        <w:t xml:space="preserve"> </w:t>
      </w:r>
      <w:r>
        <w:rPr>
          <w:rFonts w:ascii="宋体" w:hAnsi="宋体" w:eastAsia="宋体" w:cs="宋体"/>
          <w:b/>
          <w:bCs/>
          <w:spacing w:val="-8"/>
          <w:sz w:val="20"/>
          <w:szCs w:val="20"/>
        </w:rPr>
        <w:t>源</w:t>
      </w:r>
      <w:r>
        <w:rPr>
          <w:rFonts w:ascii="宋体" w:hAnsi="宋体" w:eastAsia="宋体" w:cs="宋体"/>
          <w:spacing w:val="-26"/>
          <w:sz w:val="20"/>
          <w:szCs w:val="20"/>
        </w:rPr>
        <w:t xml:space="preserve"> </w:t>
      </w:r>
      <w:r>
        <w:rPr>
          <w:rFonts w:ascii="宋体" w:hAnsi="宋体" w:eastAsia="宋体" w:cs="宋体"/>
          <w:b/>
          <w:bCs/>
          <w:spacing w:val="-8"/>
          <w:sz w:val="20"/>
          <w:szCs w:val="20"/>
        </w:rPr>
        <w:t>交</w:t>
      </w:r>
      <w:r>
        <w:rPr>
          <w:rFonts w:ascii="宋体" w:hAnsi="宋体" w:eastAsia="宋体" w:cs="宋体"/>
          <w:spacing w:val="-8"/>
          <w:sz w:val="20"/>
          <w:szCs w:val="20"/>
        </w:rPr>
        <w:t xml:space="preserve"> </w:t>
      </w:r>
      <w:r>
        <w:rPr>
          <w:rFonts w:ascii="宋体" w:hAnsi="宋体" w:eastAsia="宋体" w:cs="宋体"/>
          <w:b/>
          <w:bCs/>
          <w:spacing w:val="-8"/>
          <w:sz w:val="20"/>
          <w:szCs w:val="20"/>
        </w:rPr>
        <w:t>易</w:t>
      </w:r>
      <w:r>
        <w:rPr>
          <w:rFonts w:ascii="宋体" w:hAnsi="宋体" w:eastAsia="宋体" w:cs="宋体"/>
          <w:spacing w:val="-8"/>
          <w:sz w:val="20"/>
          <w:szCs w:val="20"/>
        </w:rPr>
        <w:t xml:space="preserve"> </w:t>
      </w:r>
      <w:r>
        <w:rPr>
          <w:rFonts w:ascii="宋体" w:hAnsi="宋体" w:eastAsia="宋体" w:cs="宋体"/>
          <w:b/>
          <w:bCs/>
          <w:spacing w:val="-8"/>
          <w:sz w:val="20"/>
          <w:szCs w:val="20"/>
        </w:rPr>
        <w:t>中</w:t>
      </w:r>
      <w:r>
        <w:rPr>
          <w:rFonts w:ascii="宋体" w:hAnsi="宋体" w:eastAsia="宋体" w:cs="宋体"/>
          <w:spacing w:val="-24"/>
          <w:sz w:val="20"/>
          <w:szCs w:val="20"/>
        </w:rPr>
        <w:t xml:space="preserve"> </w:t>
      </w:r>
      <w:r>
        <w:rPr>
          <w:rFonts w:ascii="宋体" w:hAnsi="宋体" w:eastAsia="宋体" w:cs="宋体"/>
          <w:b/>
          <w:bCs/>
          <w:spacing w:val="-8"/>
          <w:sz w:val="20"/>
          <w:szCs w:val="20"/>
        </w:rPr>
        <w:t>心</w:t>
      </w:r>
      <w:r>
        <w:rPr>
          <w:rFonts w:ascii="宋体" w:hAnsi="宋体" w:eastAsia="宋体" w:cs="宋体"/>
          <w:spacing w:val="-29"/>
          <w:sz w:val="20"/>
          <w:szCs w:val="20"/>
        </w:rPr>
        <w:t xml:space="preserve"> </w:t>
      </w:r>
      <w:r>
        <w:rPr>
          <w:rFonts w:ascii="宋体" w:hAnsi="宋体" w:eastAsia="宋体" w:cs="宋体"/>
          <w:b/>
          <w:bCs/>
          <w:spacing w:val="-8"/>
          <w:sz w:val="20"/>
          <w:szCs w:val="20"/>
        </w:rPr>
        <w:t>开</w:t>
      </w:r>
      <w:r>
        <w:rPr>
          <w:rFonts w:ascii="宋体" w:hAnsi="宋体" w:eastAsia="宋体" w:cs="宋体"/>
          <w:spacing w:val="-31"/>
          <w:sz w:val="20"/>
          <w:szCs w:val="20"/>
        </w:rPr>
        <w:t xml:space="preserve"> </w:t>
      </w:r>
      <w:r>
        <w:rPr>
          <w:rFonts w:ascii="宋体" w:hAnsi="宋体" w:eastAsia="宋体" w:cs="宋体"/>
          <w:b/>
          <w:bCs/>
          <w:spacing w:val="-8"/>
          <w:sz w:val="20"/>
          <w:szCs w:val="20"/>
        </w:rPr>
        <w:t>标</w:t>
      </w:r>
      <w:r>
        <w:rPr>
          <w:rFonts w:ascii="宋体" w:hAnsi="宋体" w:eastAsia="宋体" w:cs="宋体"/>
          <w:spacing w:val="-27"/>
          <w:sz w:val="20"/>
          <w:szCs w:val="20"/>
        </w:rPr>
        <w:t xml:space="preserve"> </w:t>
      </w:r>
      <w:r>
        <w:rPr>
          <w:rFonts w:ascii="宋体" w:hAnsi="宋体" w:eastAsia="宋体" w:cs="宋体"/>
          <w:b/>
          <w:bCs/>
          <w:spacing w:val="-8"/>
          <w:sz w:val="20"/>
          <w:szCs w:val="20"/>
        </w:rPr>
        <w:t>室</w:t>
      </w:r>
      <w:r>
        <w:rPr>
          <w:rFonts w:ascii="宋体" w:hAnsi="宋体" w:eastAsia="宋体" w:cs="宋体"/>
          <w:spacing w:val="-41"/>
          <w:sz w:val="20"/>
          <w:szCs w:val="20"/>
        </w:rPr>
        <w:t xml:space="preserve"> </w:t>
      </w:r>
      <w:r>
        <w:rPr>
          <w:rFonts w:ascii="宋体" w:hAnsi="宋体" w:eastAsia="宋体" w:cs="宋体"/>
          <w:b/>
          <w:bCs/>
          <w:color w:val="000000" w:themeColor="text1"/>
          <w:spacing w:val="-8"/>
          <w:sz w:val="20"/>
          <w:szCs w:val="20"/>
          <w:u w:val="single" w:color="auto"/>
          <w14:textFill>
            <w14:solidFill>
              <w14:schemeClr w14:val="tx1"/>
            </w14:solidFill>
          </w14:textFill>
        </w:rPr>
        <w:t>（</w:t>
      </w:r>
      <w:r>
        <w:rPr>
          <w:rFonts w:ascii="宋体" w:hAnsi="宋体" w:eastAsia="宋体" w:cs="宋体"/>
          <w:color w:val="000000" w:themeColor="text1"/>
          <w:spacing w:val="-8"/>
          <w:sz w:val="20"/>
          <w:szCs w:val="20"/>
          <w:u w:val="single" w:color="auto"/>
          <w14:textFill>
            <w14:solidFill>
              <w14:schemeClr w14:val="tx1"/>
            </w14:solidFill>
          </w14:textFill>
        </w:rPr>
        <w:t xml:space="preserve"> </w:t>
      </w:r>
      <w:r>
        <w:rPr>
          <w:rFonts w:ascii="宋体" w:hAnsi="宋体" w:eastAsia="宋体" w:cs="宋体"/>
          <w:b/>
          <w:bCs/>
          <w:color w:val="000000" w:themeColor="text1"/>
          <w:spacing w:val="-8"/>
          <w:sz w:val="20"/>
          <w:szCs w:val="20"/>
          <w:u w:val="single" w:color="auto"/>
          <w14:textFill>
            <w14:solidFill>
              <w14:schemeClr w14:val="tx1"/>
            </w14:solidFill>
          </w14:textFill>
        </w:rPr>
        <w:t>具</w:t>
      </w:r>
      <w:r>
        <w:rPr>
          <w:rFonts w:ascii="宋体" w:hAnsi="宋体" w:eastAsia="宋体" w:cs="宋体"/>
          <w:color w:val="000000" w:themeColor="text1"/>
          <w:spacing w:val="-29"/>
          <w:sz w:val="20"/>
          <w:szCs w:val="20"/>
          <w:u w:val="single" w:color="auto"/>
          <w14:textFill>
            <w14:solidFill>
              <w14:schemeClr w14:val="tx1"/>
            </w14:solidFill>
          </w14:textFill>
        </w:rPr>
        <w:t xml:space="preserve"> </w:t>
      </w:r>
      <w:r>
        <w:rPr>
          <w:rFonts w:ascii="宋体" w:hAnsi="宋体" w:eastAsia="宋体" w:cs="宋体"/>
          <w:b/>
          <w:bCs/>
          <w:color w:val="000000" w:themeColor="text1"/>
          <w:spacing w:val="-8"/>
          <w:sz w:val="20"/>
          <w:szCs w:val="20"/>
          <w:u w:val="single" w:color="auto"/>
          <w14:textFill>
            <w14:solidFill>
              <w14:schemeClr w14:val="tx1"/>
            </w14:solidFill>
          </w14:textFill>
        </w:rPr>
        <w:t>体</w:t>
      </w:r>
      <w:r>
        <w:rPr>
          <w:rFonts w:ascii="宋体" w:hAnsi="宋体" w:eastAsia="宋体" w:cs="宋体"/>
          <w:color w:val="000000" w:themeColor="text1"/>
          <w:spacing w:val="-32"/>
          <w:sz w:val="20"/>
          <w:szCs w:val="20"/>
          <w:u w:val="single" w:color="auto"/>
          <w14:textFill>
            <w14:solidFill>
              <w14:schemeClr w14:val="tx1"/>
            </w14:solidFill>
          </w14:textFill>
        </w:rPr>
        <w:t xml:space="preserve"> </w:t>
      </w:r>
      <w:r>
        <w:rPr>
          <w:rFonts w:ascii="宋体" w:hAnsi="宋体" w:eastAsia="宋体" w:cs="宋体"/>
          <w:b/>
          <w:bCs/>
          <w:color w:val="000000" w:themeColor="text1"/>
          <w:spacing w:val="-8"/>
          <w:sz w:val="20"/>
          <w:szCs w:val="20"/>
          <w:u w:val="single" w:color="auto"/>
          <w14:textFill>
            <w14:solidFill>
              <w14:schemeClr w14:val="tx1"/>
            </w14:solidFill>
          </w14:textFill>
        </w:rPr>
        <w:t>开</w:t>
      </w:r>
      <w:r>
        <w:rPr>
          <w:rFonts w:ascii="宋体" w:hAnsi="宋体" w:eastAsia="宋体" w:cs="宋体"/>
          <w:color w:val="000000" w:themeColor="text1"/>
          <w:spacing w:val="-28"/>
          <w:sz w:val="20"/>
          <w:szCs w:val="20"/>
          <w:u w:val="single" w:color="auto"/>
          <w14:textFill>
            <w14:solidFill>
              <w14:schemeClr w14:val="tx1"/>
            </w14:solidFill>
          </w14:textFill>
        </w:rPr>
        <w:t xml:space="preserve"> </w:t>
      </w:r>
      <w:r>
        <w:rPr>
          <w:rFonts w:ascii="宋体" w:hAnsi="宋体" w:eastAsia="宋体" w:cs="宋体"/>
          <w:b/>
          <w:bCs/>
          <w:color w:val="000000" w:themeColor="text1"/>
          <w:spacing w:val="-8"/>
          <w:sz w:val="20"/>
          <w:szCs w:val="20"/>
          <w:u w:val="single" w:color="auto"/>
          <w14:textFill>
            <w14:solidFill>
              <w14:schemeClr w14:val="tx1"/>
            </w14:solidFill>
          </w14:textFill>
        </w:rPr>
        <w:t>标</w:t>
      </w:r>
      <w:r>
        <w:rPr>
          <w:rFonts w:ascii="宋体" w:hAnsi="宋体" w:eastAsia="宋体" w:cs="宋体"/>
          <w:color w:val="000000" w:themeColor="text1"/>
          <w:spacing w:val="-29"/>
          <w:sz w:val="20"/>
          <w:szCs w:val="20"/>
          <w:u w:val="single" w:color="auto"/>
          <w14:textFill>
            <w14:solidFill>
              <w14:schemeClr w14:val="tx1"/>
            </w14:solidFill>
          </w14:textFill>
        </w:rPr>
        <w:t xml:space="preserve"> </w:t>
      </w:r>
      <w:r>
        <w:rPr>
          <w:rFonts w:ascii="宋体" w:hAnsi="宋体" w:eastAsia="宋体" w:cs="宋体"/>
          <w:b/>
          <w:bCs/>
          <w:color w:val="000000" w:themeColor="text1"/>
          <w:spacing w:val="-8"/>
          <w:sz w:val="20"/>
          <w:szCs w:val="20"/>
          <w:u w:val="single" w:color="auto"/>
          <w14:textFill>
            <w14:solidFill>
              <w14:schemeClr w14:val="tx1"/>
            </w14:solidFill>
          </w14:textFill>
        </w:rPr>
        <w:t>室</w:t>
      </w:r>
      <w:r>
        <w:rPr>
          <w:rFonts w:ascii="宋体" w:hAnsi="宋体" w:eastAsia="宋体" w:cs="宋体"/>
          <w:color w:val="000000" w:themeColor="text1"/>
          <w:spacing w:val="-8"/>
          <w:sz w:val="20"/>
          <w:szCs w:val="20"/>
          <w:u w:val="single" w:color="auto"/>
          <w14:textFill>
            <w14:solidFill>
              <w14:schemeClr w14:val="tx1"/>
            </w14:solidFill>
          </w14:textFill>
        </w:rPr>
        <w:t xml:space="preserve"> </w:t>
      </w:r>
      <w:r>
        <w:rPr>
          <w:rFonts w:ascii="宋体" w:hAnsi="宋体" w:eastAsia="宋体" w:cs="宋体"/>
          <w:b/>
          <w:bCs/>
          <w:color w:val="000000" w:themeColor="text1"/>
          <w:spacing w:val="-8"/>
          <w:sz w:val="20"/>
          <w:szCs w:val="20"/>
          <w:u w:val="single" w:color="auto"/>
          <w14:textFill>
            <w14:solidFill>
              <w14:schemeClr w14:val="tx1"/>
            </w14:solidFill>
          </w14:textFill>
        </w:rPr>
        <w:t>以</w:t>
      </w:r>
      <w:r>
        <w:rPr>
          <w:rFonts w:ascii="宋体" w:hAnsi="宋体" w:eastAsia="宋体" w:cs="宋体"/>
          <w:color w:val="000000" w:themeColor="text1"/>
          <w:spacing w:val="-31"/>
          <w:sz w:val="20"/>
          <w:szCs w:val="20"/>
          <w:u w:val="single" w:color="auto"/>
          <w14:textFill>
            <w14:solidFill>
              <w14:schemeClr w14:val="tx1"/>
            </w14:solidFill>
          </w14:textFill>
        </w:rPr>
        <w:t xml:space="preserve"> </w:t>
      </w:r>
      <w:r>
        <w:rPr>
          <w:rFonts w:ascii="宋体" w:hAnsi="宋体" w:eastAsia="宋体" w:cs="宋体"/>
          <w:b/>
          <w:bCs/>
          <w:color w:val="000000" w:themeColor="text1"/>
          <w:spacing w:val="-8"/>
          <w:sz w:val="20"/>
          <w:szCs w:val="20"/>
          <w:u w:val="single" w:color="auto"/>
          <w14:textFill>
            <w14:solidFill>
              <w14:schemeClr w14:val="tx1"/>
            </w14:solidFill>
          </w14:textFill>
        </w:rPr>
        <w:t>开</w:t>
      </w:r>
      <w:r>
        <w:rPr>
          <w:rFonts w:ascii="宋体" w:hAnsi="宋体" w:eastAsia="宋体" w:cs="宋体"/>
          <w:color w:val="000000" w:themeColor="text1"/>
          <w:spacing w:val="-29"/>
          <w:sz w:val="20"/>
          <w:szCs w:val="20"/>
          <w:u w:val="single" w:color="auto"/>
          <w14:textFill>
            <w14:solidFill>
              <w14:schemeClr w14:val="tx1"/>
            </w14:solidFill>
          </w14:textFill>
        </w:rPr>
        <w:t xml:space="preserve"> </w:t>
      </w:r>
      <w:r>
        <w:rPr>
          <w:rFonts w:ascii="宋体" w:hAnsi="宋体" w:eastAsia="宋体" w:cs="宋体"/>
          <w:b/>
          <w:bCs/>
          <w:color w:val="000000" w:themeColor="text1"/>
          <w:spacing w:val="-8"/>
          <w:sz w:val="20"/>
          <w:szCs w:val="20"/>
          <w:u w:val="single" w:color="auto"/>
          <w14:textFill>
            <w14:solidFill>
              <w14:schemeClr w14:val="tx1"/>
            </w14:solidFill>
          </w14:textFill>
        </w:rPr>
        <w:t>标</w:t>
      </w:r>
      <w:r>
        <w:rPr>
          <w:rFonts w:ascii="宋体" w:hAnsi="宋体" w:eastAsia="宋体" w:cs="宋体"/>
          <w:color w:val="000000" w:themeColor="text1"/>
          <w:spacing w:val="-8"/>
          <w:sz w:val="20"/>
          <w:szCs w:val="20"/>
          <w:u w:val="single" w:color="auto"/>
          <w14:textFill>
            <w14:solidFill>
              <w14:schemeClr w14:val="tx1"/>
            </w14:solidFill>
          </w14:textFill>
        </w:rPr>
        <w:t xml:space="preserve"> </w:t>
      </w:r>
      <w:r>
        <w:rPr>
          <w:rFonts w:ascii="宋体" w:hAnsi="宋体" w:eastAsia="宋体" w:cs="宋体"/>
          <w:b/>
          <w:bCs/>
          <w:color w:val="000000" w:themeColor="text1"/>
          <w:spacing w:val="-8"/>
          <w:sz w:val="20"/>
          <w:szCs w:val="20"/>
          <w:u w:val="single" w:color="auto"/>
          <w14:textFill>
            <w14:solidFill>
              <w14:schemeClr w14:val="tx1"/>
            </w14:solidFill>
          </w14:textFill>
        </w:rPr>
        <w:t>当</w:t>
      </w:r>
      <w:r>
        <w:rPr>
          <w:rFonts w:ascii="宋体" w:hAnsi="宋体" w:eastAsia="宋体" w:cs="宋体"/>
          <w:color w:val="000000" w:themeColor="text1"/>
          <w:spacing w:val="-26"/>
          <w:sz w:val="20"/>
          <w:szCs w:val="20"/>
          <w:u w:val="single" w:color="auto"/>
          <w14:textFill>
            <w14:solidFill>
              <w14:schemeClr w14:val="tx1"/>
            </w14:solidFill>
          </w14:textFill>
        </w:rPr>
        <w:t xml:space="preserve"> </w:t>
      </w:r>
      <w:r>
        <w:rPr>
          <w:rFonts w:ascii="宋体" w:hAnsi="宋体" w:eastAsia="宋体" w:cs="宋体"/>
          <w:b/>
          <w:bCs/>
          <w:color w:val="000000" w:themeColor="text1"/>
          <w:spacing w:val="-8"/>
          <w:sz w:val="20"/>
          <w:szCs w:val="20"/>
          <w:u w:val="single" w:color="auto"/>
          <w14:textFill>
            <w14:solidFill>
              <w14:schemeClr w14:val="tx1"/>
            </w14:solidFill>
          </w14:textFill>
        </w:rPr>
        <w:t>天</w:t>
      </w:r>
      <w:r>
        <w:rPr>
          <w:rFonts w:ascii="宋体" w:hAnsi="宋体" w:eastAsia="宋体" w:cs="宋体"/>
          <w:color w:val="000000" w:themeColor="text1"/>
          <w:spacing w:val="-30"/>
          <w:sz w:val="20"/>
          <w:szCs w:val="20"/>
          <w:u w:val="single" w:color="auto"/>
          <w14:textFill>
            <w14:solidFill>
              <w14:schemeClr w14:val="tx1"/>
            </w14:solidFill>
          </w14:textFill>
        </w:rPr>
        <w:t xml:space="preserve"> </w:t>
      </w:r>
      <w:r>
        <w:rPr>
          <w:rFonts w:ascii="宋体" w:hAnsi="宋体" w:eastAsia="宋体" w:cs="宋体"/>
          <w:b/>
          <w:bCs/>
          <w:color w:val="000000" w:themeColor="text1"/>
          <w:spacing w:val="-8"/>
          <w:sz w:val="20"/>
          <w:szCs w:val="20"/>
          <w:u w:val="single" w:color="auto"/>
          <w14:textFill>
            <w14:solidFill>
              <w14:schemeClr w14:val="tx1"/>
            </w14:solidFill>
          </w14:textFill>
        </w:rPr>
        <w:t>桂</w:t>
      </w:r>
      <w:r>
        <w:rPr>
          <w:rFonts w:ascii="宋体" w:hAnsi="宋体" w:eastAsia="宋体" w:cs="宋体"/>
          <w:color w:val="000000" w:themeColor="text1"/>
          <w:spacing w:val="-29"/>
          <w:sz w:val="20"/>
          <w:szCs w:val="20"/>
          <w:u w:val="single" w:color="auto"/>
          <w14:textFill>
            <w14:solidFill>
              <w14:schemeClr w14:val="tx1"/>
            </w14:solidFill>
          </w14:textFill>
        </w:rPr>
        <w:t xml:space="preserve"> </w:t>
      </w:r>
      <w:r>
        <w:rPr>
          <w:rFonts w:ascii="宋体" w:hAnsi="宋体" w:eastAsia="宋体" w:cs="宋体"/>
          <w:b/>
          <w:bCs/>
          <w:color w:val="000000" w:themeColor="text1"/>
          <w:spacing w:val="-8"/>
          <w:sz w:val="20"/>
          <w:szCs w:val="20"/>
          <w:u w:val="single" w:color="auto"/>
          <w14:textFill>
            <w14:solidFill>
              <w14:schemeClr w14:val="tx1"/>
            </w14:solidFill>
          </w14:textFill>
        </w:rPr>
        <w:t>林</w:t>
      </w:r>
      <w:r>
        <w:rPr>
          <w:rFonts w:ascii="宋体" w:hAnsi="宋体" w:eastAsia="宋体" w:cs="宋体"/>
          <w:color w:val="000000" w:themeColor="text1"/>
          <w:spacing w:val="-26"/>
          <w:sz w:val="20"/>
          <w:szCs w:val="20"/>
          <w:u w:val="single" w:color="auto"/>
          <w14:textFill>
            <w14:solidFill>
              <w14:schemeClr w14:val="tx1"/>
            </w14:solidFill>
          </w14:textFill>
        </w:rPr>
        <w:t xml:space="preserve"> </w:t>
      </w:r>
      <w:r>
        <w:rPr>
          <w:rFonts w:ascii="宋体" w:hAnsi="宋体" w:eastAsia="宋体" w:cs="宋体"/>
          <w:b/>
          <w:bCs/>
          <w:color w:val="000000" w:themeColor="text1"/>
          <w:spacing w:val="-8"/>
          <w:sz w:val="20"/>
          <w:szCs w:val="20"/>
          <w:u w:val="single" w:color="auto"/>
          <w14:textFill>
            <w14:solidFill>
              <w14:schemeClr w14:val="tx1"/>
            </w14:solidFill>
          </w14:textFill>
        </w:rPr>
        <w:t>市</w:t>
      </w:r>
      <w:r>
        <w:rPr>
          <w:rFonts w:ascii="宋体" w:hAnsi="宋体" w:eastAsia="宋体" w:cs="宋体"/>
          <w:color w:val="000000" w:themeColor="text1"/>
          <w:spacing w:val="-23"/>
          <w:sz w:val="20"/>
          <w:szCs w:val="20"/>
          <w:u w:val="single" w:color="auto"/>
          <w14:textFill>
            <w14:solidFill>
              <w14:schemeClr w14:val="tx1"/>
            </w14:solidFill>
          </w14:textFill>
        </w:rPr>
        <w:t xml:space="preserve"> </w:t>
      </w:r>
      <w:r>
        <w:rPr>
          <w:rFonts w:ascii="宋体" w:hAnsi="宋体" w:eastAsia="宋体" w:cs="宋体"/>
          <w:b/>
          <w:bCs/>
          <w:color w:val="000000" w:themeColor="text1"/>
          <w:spacing w:val="-8"/>
          <w:sz w:val="20"/>
          <w:szCs w:val="20"/>
          <w:u w:val="single" w:color="auto"/>
          <w14:textFill>
            <w14:solidFill>
              <w14:schemeClr w14:val="tx1"/>
            </w14:solidFill>
          </w14:textFill>
        </w:rPr>
        <w:t>公</w:t>
      </w:r>
      <w:r>
        <w:rPr>
          <w:rFonts w:ascii="宋体" w:hAnsi="宋体" w:eastAsia="宋体" w:cs="宋体"/>
          <w:color w:val="000000" w:themeColor="text1"/>
          <w:spacing w:val="-33"/>
          <w:sz w:val="20"/>
          <w:szCs w:val="20"/>
          <w:u w:val="single" w:color="auto"/>
          <w14:textFill>
            <w14:solidFill>
              <w14:schemeClr w14:val="tx1"/>
            </w14:solidFill>
          </w14:textFill>
        </w:rPr>
        <w:t xml:space="preserve"> </w:t>
      </w:r>
      <w:r>
        <w:rPr>
          <w:rFonts w:ascii="宋体" w:hAnsi="宋体" w:eastAsia="宋体" w:cs="宋体"/>
          <w:b/>
          <w:bCs/>
          <w:color w:val="000000" w:themeColor="text1"/>
          <w:spacing w:val="-8"/>
          <w:sz w:val="20"/>
          <w:szCs w:val="20"/>
          <w:u w:val="single" w:color="auto"/>
          <w14:textFill>
            <w14:solidFill>
              <w14:schemeClr w14:val="tx1"/>
            </w14:solidFill>
          </w14:textFill>
        </w:rPr>
        <w:t>共</w:t>
      </w:r>
      <w:r>
        <w:rPr>
          <w:rFonts w:ascii="宋体" w:hAnsi="宋体" w:eastAsia="宋体" w:cs="宋体"/>
          <w:color w:val="000000" w:themeColor="text1"/>
          <w:spacing w:val="-21"/>
          <w:sz w:val="20"/>
          <w:szCs w:val="20"/>
          <w:u w:val="single" w:color="auto"/>
          <w14:textFill>
            <w14:solidFill>
              <w14:schemeClr w14:val="tx1"/>
            </w14:solidFill>
          </w14:textFill>
        </w:rPr>
        <w:t xml:space="preserve"> </w:t>
      </w:r>
      <w:r>
        <w:rPr>
          <w:rFonts w:ascii="宋体" w:hAnsi="宋体" w:eastAsia="宋体" w:cs="宋体"/>
          <w:b/>
          <w:bCs/>
          <w:color w:val="000000" w:themeColor="text1"/>
          <w:spacing w:val="-8"/>
          <w:sz w:val="20"/>
          <w:szCs w:val="20"/>
          <w:u w:val="single" w:color="auto"/>
          <w14:textFill>
            <w14:solidFill>
              <w14:schemeClr w14:val="tx1"/>
            </w14:solidFill>
          </w14:textFill>
        </w:rPr>
        <w:t>资</w:t>
      </w:r>
      <w:r>
        <w:rPr>
          <w:rFonts w:ascii="宋体" w:hAnsi="宋体" w:eastAsia="宋体" w:cs="宋体"/>
          <w:color w:val="000000" w:themeColor="text1"/>
          <w:spacing w:val="-33"/>
          <w:sz w:val="20"/>
          <w:szCs w:val="20"/>
          <w:u w:val="single" w:color="auto"/>
          <w14:textFill>
            <w14:solidFill>
              <w14:schemeClr w14:val="tx1"/>
            </w14:solidFill>
          </w14:textFill>
        </w:rPr>
        <w:t xml:space="preserve"> </w:t>
      </w:r>
      <w:r>
        <w:rPr>
          <w:rFonts w:ascii="宋体" w:hAnsi="宋体" w:eastAsia="宋体" w:cs="宋体"/>
          <w:b/>
          <w:bCs/>
          <w:color w:val="000000" w:themeColor="text1"/>
          <w:spacing w:val="-8"/>
          <w:sz w:val="20"/>
          <w:szCs w:val="20"/>
          <w:u w:val="single" w:color="auto"/>
          <w14:textFill>
            <w14:solidFill>
              <w14:schemeClr w14:val="tx1"/>
            </w14:solidFill>
          </w14:textFill>
        </w:rPr>
        <w:t>源</w:t>
      </w:r>
      <w:r>
        <w:rPr>
          <w:rFonts w:ascii="宋体" w:hAnsi="宋体" w:eastAsia="宋体" w:cs="宋体"/>
          <w:color w:val="000000" w:themeColor="text1"/>
          <w:spacing w:val="-25"/>
          <w:sz w:val="20"/>
          <w:szCs w:val="20"/>
          <w:u w:val="single" w:color="auto"/>
          <w14:textFill>
            <w14:solidFill>
              <w14:schemeClr w14:val="tx1"/>
            </w14:solidFill>
          </w14:textFill>
        </w:rPr>
        <w:t xml:space="preserve"> </w:t>
      </w:r>
      <w:r>
        <w:rPr>
          <w:rFonts w:ascii="宋体" w:hAnsi="宋体" w:eastAsia="宋体" w:cs="宋体"/>
          <w:b/>
          <w:bCs/>
          <w:color w:val="000000" w:themeColor="text1"/>
          <w:spacing w:val="-8"/>
          <w:sz w:val="20"/>
          <w:szCs w:val="20"/>
          <w:u w:val="single" w:color="auto"/>
          <w14:textFill>
            <w14:solidFill>
              <w14:schemeClr w14:val="tx1"/>
            </w14:solidFill>
          </w14:textFill>
        </w:rPr>
        <w:t>交</w:t>
      </w:r>
      <w:r>
        <w:rPr>
          <w:rFonts w:ascii="宋体" w:hAnsi="宋体" w:eastAsia="宋体" w:cs="宋体"/>
          <w:color w:val="000000" w:themeColor="text1"/>
          <w:spacing w:val="-8"/>
          <w:sz w:val="20"/>
          <w:szCs w:val="20"/>
          <w:u w:val="single" w:color="auto"/>
          <w14:textFill>
            <w14:solidFill>
              <w14:schemeClr w14:val="tx1"/>
            </w14:solidFill>
          </w14:textFill>
        </w:rPr>
        <w:t xml:space="preserve"> </w:t>
      </w:r>
      <w:r>
        <w:rPr>
          <w:rFonts w:ascii="宋体" w:hAnsi="宋体" w:eastAsia="宋体" w:cs="宋体"/>
          <w:b/>
          <w:bCs/>
          <w:color w:val="000000" w:themeColor="text1"/>
          <w:spacing w:val="-8"/>
          <w:sz w:val="20"/>
          <w:szCs w:val="20"/>
          <w:u w:val="single" w:color="auto"/>
          <w14:textFill>
            <w14:solidFill>
              <w14:schemeClr w14:val="tx1"/>
            </w14:solidFill>
          </w14:textFill>
        </w:rPr>
        <w:t>易</w:t>
      </w:r>
      <w:r>
        <w:rPr>
          <w:rFonts w:ascii="宋体" w:hAnsi="宋体" w:eastAsia="宋体" w:cs="宋体"/>
          <w:color w:val="000000" w:themeColor="text1"/>
          <w:spacing w:val="-10"/>
          <w:sz w:val="20"/>
          <w:szCs w:val="20"/>
          <w:u w:val="single" w:color="auto"/>
          <w14:textFill>
            <w14:solidFill>
              <w14:schemeClr w14:val="tx1"/>
            </w14:solidFill>
          </w14:textFill>
        </w:rPr>
        <w:t xml:space="preserve"> </w:t>
      </w:r>
      <w:r>
        <w:rPr>
          <w:rFonts w:ascii="宋体" w:hAnsi="宋体" w:eastAsia="宋体" w:cs="宋体"/>
          <w:b/>
          <w:bCs/>
          <w:color w:val="000000" w:themeColor="text1"/>
          <w:spacing w:val="-8"/>
          <w:sz w:val="20"/>
          <w:szCs w:val="20"/>
          <w:u w:val="single" w:color="auto"/>
          <w14:textFill>
            <w14:solidFill>
              <w14:schemeClr w14:val="tx1"/>
            </w14:solidFill>
          </w14:textFill>
        </w:rPr>
        <w:t>中</w:t>
      </w:r>
      <w:r>
        <w:rPr>
          <w:rFonts w:ascii="宋体" w:hAnsi="宋体" w:eastAsia="宋体" w:cs="宋体"/>
          <w:color w:val="000000" w:themeColor="text1"/>
          <w:spacing w:val="-25"/>
          <w:sz w:val="20"/>
          <w:szCs w:val="20"/>
          <w:u w:val="single" w:color="auto"/>
          <w14:textFill>
            <w14:solidFill>
              <w14:schemeClr w14:val="tx1"/>
            </w14:solidFill>
          </w14:textFill>
        </w:rPr>
        <w:t xml:space="preserve"> </w:t>
      </w:r>
      <w:r>
        <w:rPr>
          <w:rFonts w:ascii="宋体" w:hAnsi="宋体" w:eastAsia="宋体" w:cs="宋体"/>
          <w:b/>
          <w:bCs/>
          <w:color w:val="000000" w:themeColor="text1"/>
          <w:spacing w:val="-8"/>
          <w:sz w:val="20"/>
          <w:szCs w:val="20"/>
          <w:u w:val="single" w:color="auto"/>
          <w14:textFill>
            <w14:solidFill>
              <w14:schemeClr w14:val="tx1"/>
            </w14:solidFill>
          </w14:textFill>
        </w:rPr>
        <w:t>心</w:t>
      </w:r>
      <w:r>
        <w:rPr>
          <w:rFonts w:ascii="宋体" w:hAnsi="宋体" w:eastAsia="宋体" w:cs="宋体"/>
          <w:color w:val="000000" w:themeColor="text1"/>
          <w:spacing w:val="-13"/>
          <w:sz w:val="20"/>
          <w:szCs w:val="20"/>
          <w:u w:val="single" w:color="auto"/>
          <w14:textFill>
            <w14:solidFill>
              <w14:schemeClr w14:val="tx1"/>
            </w14:solidFill>
          </w14:textFill>
        </w:rPr>
        <w:t xml:space="preserve"> </w:t>
      </w:r>
      <w:r>
        <w:rPr>
          <w:rFonts w:ascii="宋体" w:hAnsi="宋体" w:eastAsia="宋体" w:cs="宋体"/>
          <w:b/>
          <w:bCs/>
          <w:color w:val="000000" w:themeColor="text1"/>
          <w:spacing w:val="-8"/>
          <w:sz w:val="20"/>
          <w:szCs w:val="20"/>
          <w:u w:val="single" w:color="auto"/>
          <w14:textFill>
            <w14:solidFill>
              <w14:schemeClr w14:val="tx1"/>
            </w14:solidFill>
          </w14:textFill>
        </w:rPr>
        <w:t>网</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z w:val="20"/>
          <w:szCs w:val="20"/>
          <w:u w:val="single" w:color="auto"/>
          <w14:textFill>
            <w14:solidFill>
              <w14:schemeClr w14:val="tx1"/>
            </w14:solidFill>
          </w14:textFill>
        </w:rPr>
        <w:tab/>
      </w:r>
      <w:r>
        <w:rPr>
          <w:rFonts w:ascii="宋体" w:hAnsi="宋体" w:eastAsia="宋体" w:cs="宋体"/>
          <w:b/>
          <w:bCs/>
          <w:color w:val="000000" w:themeColor="text1"/>
          <w:spacing w:val="10"/>
          <w:sz w:val="20"/>
          <w:szCs w:val="20"/>
          <w:u w:val="single" w:color="auto"/>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"http:http://glggzy.org.cn" </w:instrText>
      </w:r>
      <w:r>
        <w:rPr>
          <w:color w:val="000000" w:themeColor="text1"/>
          <w14:textFill>
            <w14:solidFill>
              <w14:schemeClr w14:val="tx1"/>
            </w14:solidFill>
          </w14:textFill>
        </w:rPr>
        <w:fldChar w:fldCharType="separate"/>
      </w:r>
      <w:r>
        <w:rPr>
          <w:b/>
          <w:bCs/>
          <w:color w:val="000000" w:themeColor="text1"/>
          <w:sz w:val="20"/>
          <w:szCs w:val="20"/>
          <w:u w:val="single" w:color="auto"/>
          <w14:textFill>
            <w14:solidFill>
              <w14:schemeClr w14:val="tx1"/>
            </w14:solidFill>
          </w14:textFill>
        </w:rPr>
        <w:t>http</w:t>
      </w:r>
      <w:r>
        <w:rPr>
          <w:b/>
          <w:bCs/>
          <w:color w:val="000000" w:themeColor="text1"/>
          <w:spacing w:val="10"/>
          <w:sz w:val="20"/>
          <w:szCs w:val="20"/>
          <w:u w:val="single" w:color="auto"/>
          <w14:textFill>
            <w14:solidFill>
              <w14:schemeClr w14:val="tx1"/>
            </w14:solidFill>
          </w14:textFill>
        </w:rPr>
        <w:t>:</w:t>
      </w:r>
      <w:r>
        <w:rPr>
          <w:b/>
          <w:bCs/>
          <w:color w:val="000000" w:themeColor="text1"/>
          <w:sz w:val="20"/>
          <w:szCs w:val="20"/>
          <w:u w:val="single" w:color="auto"/>
          <w14:textFill>
            <w14:solidFill>
              <w14:schemeClr w14:val="tx1"/>
            </w14:solidFill>
          </w14:textFill>
        </w:rPr>
        <w:t>http</w:t>
      </w:r>
      <w:r>
        <w:rPr>
          <w:b/>
          <w:bCs/>
          <w:color w:val="000000" w:themeColor="text1"/>
          <w:spacing w:val="10"/>
          <w:sz w:val="20"/>
          <w:szCs w:val="20"/>
          <w:u w:val="single" w:color="auto"/>
          <w14:textFill>
            <w14:solidFill>
              <w14:schemeClr w14:val="tx1"/>
            </w14:solidFill>
          </w14:textFill>
        </w:rPr>
        <w:t>://</w:t>
      </w:r>
      <w:r>
        <w:rPr>
          <w:b/>
          <w:bCs/>
          <w:color w:val="000000" w:themeColor="text1"/>
          <w:sz w:val="20"/>
          <w:szCs w:val="20"/>
          <w:u w:val="single" w:color="auto"/>
          <w14:textFill>
            <w14:solidFill>
              <w14:schemeClr w14:val="tx1"/>
            </w14:solidFill>
          </w14:textFill>
        </w:rPr>
        <w:t>glggzy</w:t>
      </w:r>
      <w:r>
        <w:rPr>
          <w:b/>
          <w:bCs/>
          <w:color w:val="000000" w:themeColor="text1"/>
          <w:spacing w:val="10"/>
          <w:sz w:val="20"/>
          <w:szCs w:val="20"/>
          <w:u w:val="single" w:color="auto"/>
          <w14:textFill>
            <w14:solidFill>
              <w14:schemeClr w14:val="tx1"/>
            </w14:solidFill>
          </w14:textFill>
        </w:rPr>
        <w:t>.</w:t>
      </w:r>
      <w:r>
        <w:rPr>
          <w:b/>
          <w:bCs/>
          <w:color w:val="000000" w:themeColor="text1"/>
          <w:sz w:val="20"/>
          <w:szCs w:val="20"/>
          <w:u w:val="single" w:color="auto"/>
          <w14:textFill>
            <w14:solidFill>
              <w14:schemeClr w14:val="tx1"/>
            </w14:solidFill>
          </w14:textFill>
        </w:rPr>
        <w:t>org</w:t>
      </w:r>
      <w:r>
        <w:rPr>
          <w:b/>
          <w:bCs/>
          <w:color w:val="000000" w:themeColor="text1"/>
          <w:spacing w:val="10"/>
          <w:sz w:val="20"/>
          <w:szCs w:val="20"/>
          <w:u w:val="single" w:color="auto"/>
          <w14:textFill>
            <w14:solidFill>
              <w14:schemeClr w14:val="tx1"/>
            </w14:solidFill>
          </w14:textFill>
        </w:rPr>
        <w:t>.</w:t>
      </w:r>
      <w:r>
        <w:rPr>
          <w:b/>
          <w:bCs/>
          <w:color w:val="000000" w:themeColor="text1"/>
          <w:sz w:val="20"/>
          <w:szCs w:val="20"/>
          <w:u w:val="single" w:color="auto"/>
          <w14:textFill>
            <w14:solidFill>
              <w14:schemeClr w14:val="tx1"/>
            </w14:solidFill>
          </w14:textFill>
        </w:rPr>
        <w:t>cn</w:t>
      </w:r>
      <w:r>
        <w:rPr>
          <w:b/>
          <w:bCs/>
          <w:color w:val="000000" w:themeColor="text1"/>
          <w:sz w:val="20"/>
          <w:szCs w:val="20"/>
          <w:u w:val="single" w:color="auto"/>
          <w14:textFill>
            <w14:solidFill>
              <w14:schemeClr w14:val="tx1"/>
            </w14:solidFill>
          </w14:textFill>
        </w:rPr>
        <w:fldChar w:fldCharType="end"/>
      </w:r>
      <w:r>
        <w:rPr>
          <w:rFonts w:ascii="宋体" w:hAnsi="宋体" w:eastAsia="宋体" w:cs="宋体"/>
          <w:b/>
          <w:bCs/>
          <w:color w:val="000000" w:themeColor="text1"/>
          <w:spacing w:val="10"/>
          <w:sz w:val="20"/>
          <w:szCs w:val="20"/>
          <w:u w:val="single" w:color="auto"/>
          <w14:textFill>
            <w14:solidFill>
              <w14:schemeClr w14:val="tx1"/>
            </w14:solidFill>
          </w14:textFill>
        </w:rPr>
        <w:t>】“交易场地安排”模块公布为准）</w:t>
      </w:r>
      <w:r>
        <w:rPr>
          <w:rFonts w:ascii="宋体" w:hAnsi="宋体" w:eastAsia="宋体" w:cs="宋体"/>
          <w:b/>
          <w:bCs/>
          <w:spacing w:val="9"/>
          <w:sz w:val="20"/>
          <w:szCs w:val="20"/>
        </w:rPr>
        <w:t>现场提交或以电子邮件的形式（以通知</w:t>
      </w:r>
      <w:r>
        <w:rPr>
          <w:rFonts w:ascii="宋体" w:hAnsi="宋体" w:eastAsia="宋体" w:cs="宋体"/>
          <w:sz w:val="20"/>
          <w:szCs w:val="20"/>
        </w:rPr>
        <w:t xml:space="preserve"> </w:t>
      </w:r>
      <w:r>
        <w:rPr>
          <w:rFonts w:ascii="宋体" w:hAnsi="宋体" w:eastAsia="宋体" w:cs="宋体"/>
          <w:b/>
          <w:bCs/>
          <w:spacing w:val="8"/>
          <w:sz w:val="20"/>
          <w:szCs w:val="20"/>
        </w:rPr>
        <w:t>时所告知的电子邮箱地址为准）提交电子备份响应文件】，若供应商在规定时间内无</w:t>
      </w:r>
      <w:r>
        <w:rPr>
          <w:rFonts w:ascii="宋体" w:hAnsi="宋体" w:eastAsia="宋体" w:cs="宋体"/>
          <w:b/>
          <w:bCs/>
          <w:spacing w:val="7"/>
          <w:sz w:val="20"/>
          <w:szCs w:val="20"/>
        </w:rPr>
        <w:t>法解密或解密失败且</w:t>
      </w:r>
      <w:r>
        <w:rPr>
          <w:rFonts w:ascii="宋体" w:hAnsi="宋体" w:eastAsia="宋体" w:cs="宋体"/>
          <w:sz w:val="20"/>
          <w:szCs w:val="20"/>
        </w:rPr>
        <w:t xml:space="preserve"> </w:t>
      </w:r>
      <w:r>
        <w:rPr>
          <w:rFonts w:ascii="宋体" w:hAnsi="宋体" w:eastAsia="宋体" w:cs="宋体"/>
          <w:b/>
          <w:bCs/>
          <w:spacing w:val="8"/>
          <w:sz w:val="20"/>
          <w:szCs w:val="20"/>
        </w:rPr>
        <w:t>未提供电子备份响应文件的（包含提供的电子备份响应文件无效或无法解密的情况</w:t>
      </w:r>
      <w:r>
        <w:rPr>
          <w:rFonts w:ascii="宋体" w:hAnsi="宋体" w:eastAsia="宋体" w:cs="宋体"/>
          <w:b/>
          <w:bCs/>
          <w:spacing w:val="17"/>
          <w:sz w:val="20"/>
          <w:szCs w:val="20"/>
        </w:rPr>
        <w:t>），</w:t>
      </w:r>
      <w:r>
        <w:rPr>
          <w:rFonts w:ascii="宋体" w:hAnsi="宋体" w:eastAsia="宋体" w:cs="宋体"/>
          <w:b/>
          <w:bCs/>
          <w:spacing w:val="8"/>
          <w:sz w:val="20"/>
          <w:szCs w:val="20"/>
        </w:rPr>
        <w:t>视为响应无效。</w:t>
      </w:r>
    </w:p>
    <w:p w14:paraId="4EF0A2E6">
      <w:pPr>
        <w:spacing w:before="115" w:line="227" w:lineRule="auto"/>
        <w:ind w:left="425"/>
        <w:rPr>
          <w:rFonts w:ascii="宋体" w:hAnsi="宋体" w:eastAsia="宋体" w:cs="宋体"/>
          <w:sz w:val="20"/>
          <w:szCs w:val="20"/>
        </w:rPr>
      </w:pPr>
      <w:r>
        <w:rPr>
          <w:rFonts w:ascii="Times New Roman" w:hAnsi="Times New Roman" w:eastAsia="Times New Roman" w:cs="Times New Roman"/>
          <w:b/>
          <w:bCs/>
          <w:spacing w:val="6"/>
          <w:sz w:val="20"/>
          <w:szCs w:val="20"/>
        </w:rPr>
        <w:t>4</w:t>
      </w:r>
      <w:r>
        <w:rPr>
          <w:rFonts w:ascii="Times New Roman" w:hAnsi="Times New Roman" w:eastAsia="Times New Roman" w:cs="Times New Roman"/>
          <w:b/>
          <w:bCs/>
          <w:spacing w:val="-20"/>
          <w:sz w:val="20"/>
          <w:szCs w:val="20"/>
        </w:rPr>
        <w:t xml:space="preserve"> </w:t>
      </w:r>
      <w:r>
        <w:rPr>
          <w:rFonts w:ascii="宋体" w:hAnsi="宋体" w:eastAsia="宋体" w:cs="宋体"/>
          <w:b/>
          <w:bCs/>
          <w:spacing w:val="6"/>
          <w:sz w:val="20"/>
          <w:szCs w:val="20"/>
        </w:rPr>
        <w:t>、</w:t>
      </w:r>
      <w:r>
        <w:rPr>
          <w:rFonts w:ascii="Times New Roman" w:hAnsi="Times New Roman" w:eastAsia="Times New Roman" w:cs="Times New Roman"/>
          <w:b/>
          <w:bCs/>
          <w:spacing w:val="6"/>
          <w:sz w:val="20"/>
          <w:szCs w:val="20"/>
        </w:rPr>
        <w:t>“</w:t>
      </w:r>
      <w:r>
        <w:rPr>
          <w:rFonts w:ascii="宋体" w:hAnsi="宋体" w:eastAsia="宋体" w:cs="宋体"/>
          <w:b/>
          <w:bCs/>
          <w:spacing w:val="6"/>
          <w:sz w:val="20"/>
          <w:szCs w:val="20"/>
        </w:rPr>
        <w:t>广西政府采购云</w:t>
      </w:r>
      <w:r>
        <w:rPr>
          <w:rFonts w:ascii="Times New Roman" w:hAnsi="Times New Roman" w:eastAsia="Times New Roman" w:cs="Times New Roman"/>
          <w:b/>
          <w:bCs/>
          <w:spacing w:val="6"/>
          <w:sz w:val="20"/>
          <w:szCs w:val="20"/>
        </w:rPr>
        <w:t>”</w:t>
      </w:r>
      <w:r>
        <w:rPr>
          <w:rFonts w:ascii="宋体" w:hAnsi="宋体" w:eastAsia="宋体" w:cs="宋体"/>
          <w:b/>
          <w:bCs/>
          <w:spacing w:val="6"/>
          <w:sz w:val="20"/>
          <w:szCs w:val="20"/>
        </w:rPr>
        <w:t>平台电子竞标相关事宜：</w:t>
      </w:r>
    </w:p>
    <w:p w14:paraId="1E0D68DF">
      <w:pPr>
        <w:spacing w:before="114" w:line="324" w:lineRule="auto"/>
        <w:ind w:left="7" w:right="3" w:firstLine="430"/>
        <w:rPr>
          <w:rFonts w:ascii="宋体" w:hAnsi="宋体" w:eastAsia="宋体" w:cs="宋体"/>
          <w:sz w:val="20"/>
          <w:szCs w:val="20"/>
        </w:rPr>
      </w:pPr>
      <w:r>
        <w:rPr>
          <w:rFonts w:ascii="宋体" w:hAnsi="宋体" w:eastAsia="宋体" w:cs="宋体"/>
          <w:spacing w:val="7"/>
          <w:sz w:val="20"/>
          <w:szCs w:val="20"/>
        </w:rPr>
        <w:t>（</w:t>
      </w:r>
      <w:r>
        <w:rPr>
          <w:rFonts w:ascii="Times New Roman" w:hAnsi="Times New Roman" w:eastAsia="Times New Roman" w:cs="Times New Roman"/>
          <w:spacing w:val="7"/>
          <w:sz w:val="20"/>
          <w:szCs w:val="20"/>
        </w:rPr>
        <w:t>1</w:t>
      </w:r>
      <w:r>
        <w:rPr>
          <w:rFonts w:ascii="宋体" w:hAnsi="宋体" w:eastAsia="宋体" w:cs="宋体"/>
          <w:spacing w:val="7"/>
          <w:sz w:val="20"/>
          <w:szCs w:val="20"/>
        </w:rPr>
        <w:t>）本项目为全流程电子化采购项目，通过广西政府采购云平台</w:t>
      </w:r>
      <w:r>
        <w:rPr>
          <w:rFonts w:ascii="宋体" w:hAnsi="宋体" w:eastAsia="宋体" w:cs="宋体"/>
          <w:spacing w:val="-34"/>
          <w:sz w:val="20"/>
          <w:szCs w:val="20"/>
        </w:rPr>
        <w:t xml:space="preserve"> </w:t>
      </w:r>
      <w:r>
        <w:fldChar w:fldCharType="begin"/>
      </w:r>
      <w:r>
        <w:instrText xml:space="preserve"> HYPERLINK "https://www.gcy.zfcg.gxzf.gov.cn/" </w:instrText>
      </w:r>
      <w:r>
        <w:fldChar w:fldCharType="separate"/>
      </w:r>
      <w:r>
        <w:rPr>
          <w:rFonts w:ascii="Times New Roman" w:hAnsi="Times New Roman" w:eastAsia="Times New Roman" w:cs="Times New Roman"/>
          <w:sz w:val="20"/>
          <w:szCs w:val="20"/>
        </w:rPr>
        <w:t>https</w:t>
      </w:r>
      <w:r>
        <w:rPr>
          <w:rFonts w:ascii="Times New Roman" w:hAnsi="Times New Roman" w:eastAsia="Times New Roman" w:cs="Times New Roman"/>
          <w:spacing w:val="7"/>
          <w:sz w:val="20"/>
          <w:szCs w:val="20"/>
        </w:rPr>
        <w:t>://</w:t>
      </w:r>
      <w:r>
        <w:rPr>
          <w:rFonts w:ascii="Times New Roman" w:hAnsi="Times New Roman" w:eastAsia="Times New Roman" w:cs="Times New Roman"/>
          <w:sz w:val="20"/>
          <w:szCs w:val="20"/>
        </w:rPr>
        <w:t>www</w:t>
      </w:r>
      <w:r>
        <w:rPr>
          <w:rFonts w:ascii="Times New Roman" w:hAnsi="Times New Roman" w:eastAsia="Times New Roman" w:cs="Times New Roman"/>
          <w:spacing w:val="7"/>
          <w:sz w:val="20"/>
          <w:szCs w:val="20"/>
        </w:rPr>
        <w:t>.</w:t>
      </w:r>
      <w:r>
        <w:rPr>
          <w:rFonts w:ascii="Times New Roman" w:hAnsi="Times New Roman" w:eastAsia="Times New Roman" w:cs="Times New Roman"/>
          <w:sz w:val="20"/>
          <w:szCs w:val="20"/>
        </w:rPr>
        <w:t>gcy</w:t>
      </w:r>
      <w:r>
        <w:rPr>
          <w:rFonts w:ascii="Times New Roman" w:hAnsi="Times New Roman" w:eastAsia="Times New Roman" w:cs="Times New Roman"/>
          <w:spacing w:val="7"/>
          <w:sz w:val="20"/>
          <w:szCs w:val="20"/>
        </w:rPr>
        <w:t>.</w:t>
      </w:r>
      <w:r>
        <w:rPr>
          <w:rFonts w:ascii="Times New Roman" w:hAnsi="Times New Roman" w:eastAsia="Times New Roman" w:cs="Times New Roman"/>
          <w:sz w:val="20"/>
          <w:szCs w:val="20"/>
        </w:rPr>
        <w:t>zfcg</w:t>
      </w:r>
      <w:r>
        <w:rPr>
          <w:rFonts w:ascii="Times New Roman" w:hAnsi="Times New Roman" w:eastAsia="Times New Roman" w:cs="Times New Roman"/>
          <w:spacing w:val="7"/>
          <w:sz w:val="20"/>
          <w:szCs w:val="20"/>
        </w:rPr>
        <w:t>.</w:t>
      </w:r>
      <w:r>
        <w:rPr>
          <w:rFonts w:ascii="Times New Roman" w:hAnsi="Times New Roman" w:eastAsia="Times New Roman" w:cs="Times New Roman"/>
          <w:sz w:val="20"/>
          <w:szCs w:val="20"/>
        </w:rPr>
        <w:t>gxzf</w:t>
      </w:r>
      <w:r>
        <w:rPr>
          <w:rFonts w:ascii="Times New Roman" w:hAnsi="Times New Roman" w:eastAsia="Times New Roman" w:cs="Times New Roman"/>
          <w:spacing w:val="7"/>
          <w:sz w:val="20"/>
          <w:szCs w:val="20"/>
        </w:rPr>
        <w:t>.</w:t>
      </w:r>
      <w:r>
        <w:rPr>
          <w:rFonts w:ascii="Times New Roman" w:hAnsi="Times New Roman" w:eastAsia="Times New Roman" w:cs="Times New Roman"/>
          <w:sz w:val="20"/>
          <w:szCs w:val="20"/>
        </w:rPr>
        <w:t>gov</w:t>
      </w:r>
      <w:r>
        <w:rPr>
          <w:rFonts w:ascii="Times New Roman" w:hAnsi="Times New Roman" w:eastAsia="Times New Roman" w:cs="Times New Roman"/>
          <w:spacing w:val="7"/>
          <w:sz w:val="20"/>
          <w:szCs w:val="20"/>
        </w:rPr>
        <w:t>.</w:t>
      </w:r>
      <w:r>
        <w:rPr>
          <w:rFonts w:ascii="Times New Roman" w:hAnsi="Times New Roman" w:eastAsia="Times New Roman" w:cs="Times New Roman"/>
          <w:sz w:val="20"/>
          <w:szCs w:val="20"/>
        </w:rPr>
        <w:t>cn</w:t>
      </w:r>
      <w:r>
        <w:rPr>
          <w:rFonts w:ascii="Times New Roman" w:hAnsi="Times New Roman" w:eastAsia="Times New Roman" w:cs="Times New Roman"/>
          <w:spacing w:val="7"/>
          <w:sz w:val="20"/>
          <w:szCs w:val="20"/>
        </w:rPr>
        <w:t>/</w:t>
      </w:r>
      <w:r>
        <w:rPr>
          <w:rFonts w:ascii="Times New Roman" w:hAnsi="Times New Roman" w:eastAsia="Times New Roman" w:cs="Times New Roman"/>
          <w:spacing w:val="7"/>
          <w:sz w:val="20"/>
          <w:szCs w:val="20"/>
        </w:rPr>
        <w:fldChar w:fldCharType="end"/>
      </w:r>
      <w:r>
        <w:rPr>
          <w:rFonts w:ascii="宋体" w:hAnsi="宋体" w:eastAsia="宋体" w:cs="宋体"/>
          <w:spacing w:val="7"/>
          <w:sz w:val="20"/>
          <w:szCs w:val="20"/>
        </w:rPr>
        <w:t>实行</w:t>
      </w:r>
      <w:r>
        <w:rPr>
          <w:rFonts w:ascii="宋体" w:hAnsi="宋体" w:eastAsia="宋体" w:cs="宋体"/>
          <w:sz w:val="20"/>
          <w:szCs w:val="20"/>
        </w:rPr>
        <w:t xml:space="preserve"> </w:t>
      </w:r>
      <w:r>
        <w:rPr>
          <w:rFonts w:ascii="宋体" w:hAnsi="宋体" w:eastAsia="宋体" w:cs="宋体"/>
          <w:spacing w:val="9"/>
          <w:sz w:val="20"/>
          <w:szCs w:val="20"/>
        </w:rPr>
        <w:t>在线电子竞标，供应商应先安装“广西政府采购云平台电子交易客户端</w:t>
      </w:r>
      <w:r>
        <w:rPr>
          <w:rFonts w:ascii="宋体" w:hAnsi="宋体" w:eastAsia="宋体" w:cs="宋体"/>
          <w:spacing w:val="-65"/>
          <w:sz w:val="20"/>
          <w:szCs w:val="20"/>
        </w:rPr>
        <w:t xml:space="preserve"> </w:t>
      </w:r>
      <w:r>
        <w:rPr>
          <w:rFonts w:ascii="宋体" w:hAnsi="宋体" w:eastAsia="宋体" w:cs="宋体"/>
          <w:spacing w:val="9"/>
          <w:sz w:val="20"/>
          <w:szCs w:val="20"/>
        </w:rPr>
        <w:t>”（请自行前往“广西政府采购云</w:t>
      </w:r>
    </w:p>
    <w:p w14:paraId="56E76561">
      <w:pPr>
        <w:spacing w:line="324" w:lineRule="auto"/>
        <w:rPr>
          <w:rFonts w:ascii="宋体" w:hAnsi="宋体" w:eastAsia="宋体" w:cs="宋体"/>
          <w:sz w:val="20"/>
          <w:szCs w:val="20"/>
        </w:rPr>
        <w:sectPr>
          <w:footerReference r:id="rId8" w:type="default"/>
          <w:pgSz w:w="11906" w:h="16839"/>
          <w:pgMar w:top="1431" w:right="1164" w:bottom="1156" w:left="1080" w:header="0" w:footer="994" w:gutter="0"/>
          <w:cols w:space="720" w:num="1"/>
        </w:sectPr>
      </w:pPr>
    </w:p>
    <w:p w14:paraId="1AFCEA44">
      <w:pPr>
        <w:spacing w:before="115" w:line="332" w:lineRule="auto"/>
        <w:jc w:val="both"/>
        <w:rPr>
          <w:rFonts w:ascii="宋体" w:hAnsi="宋体" w:eastAsia="宋体" w:cs="宋体"/>
          <w:sz w:val="20"/>
          <w:szCs w:val="20"/>
        </w:rPr>
      </w:pPr>
      <w:r>
        <w:rPr>
          <w:rFonts w:ascii="宋体" w:hAnsi="宋体" w:eastAsia="宋体" w:cs="宋体"/>
          <w:spacing w:val="8"/>
          <w:sz w:val="20"/>
          <w:szCs w:val="20"/>
        </w:rPr>
        <w:t>平台</w:t>
      </w:r>
      <w:r>
        <w:rPr>
          <w:rFonts w:ascii="宋体" w:hAnsi="宋体" w:eastAsia="宋体" w:cs="宋体"/>
          <w:spacing w:val="-72"/>
          <w:sz w:val="20"/>
          <w:szCs w:val="20"/>
        </w:rPr>
        <w:t xml:space="preserve"> </w:t>
      </w:r>
      <w:r>
        <w:rPr>
          <w:rFonts w:ascii="宋体" w:hAnsi="宋体" w:eastAsia="宋体" w:cs="宋体"/>
          <w:spacing w:val="8"/>
          <w:sz w:val="20"/>
          <w:szCs w:val="20"/>
        </w:rPr>
        <w:t>”平台进行下载</w:t>
      </w:r>
      <w:r>
        <w:rPr>
          <w:rFonts w:ascii="宋体" w:hAnsi="宋体" w:eastAsia="宋体" w:cs="宋体"/>
          <w:spacing w:val="22"/>
          <w:sz w:val="20"/>
          <w:szCs w:val="20"/>
        </w:rPr>
        <w:t>），</w:t>
      </w:r>
      <w:r>
        <w:rPr>
          <w:rFonts w:ascii="宋体" w:hAnsi="宋体" w:eastAsia="宋体" w:cs="宋体"/>
          <w:spacing w:val="8"/>
          <w:sz w:val="20"/>
          <w:szCs w:val="20"/>
        </w:rPr>
        <w:t>并按照本项目竞争性谈判文件和“广西政府采购云平台</w:t>
      </w:r>
      <w:r>
        <w:rPr>
          <w:rFonts w:ascii="宋体" w:hAnsi="宋体" w:eastAsia="宋体" w:cs="宋体"/>
          <w:spacing w:val="-73"/>
          <w:sz w:val="20"/>
          <w:szCs w:val="20"/>
        </w:rPr>
        <w:t xml:space="preserve"> </w:t>
      </w:r>
      <w:r>
        <w:rPr>
          <w:rFonts w:ascii="宋体" w:hAnsi="宋体" w:eastAsia="宋体" w:cs="宋体"/>
          <w:spacing w:val="8"/>
          <w:sz w:val="20"/>
          <w:szCs w:val="20"/>
        </w:rPr>
        <w:t>”平台的要求编制、加密</w:t>
      </w:r>
      <w:r>
        <w:rPr>
          <w:rFonts w:ascii="宋体" w:hAnsi="宋体" w:eastAsia="宋体" w:cs="宋体"/>
          <w:sz w:val="20"/>
          <w:szCs w:val="20"/>
        </w:rPr>
        <w:t xml:space="preserve"> </w:t>
      </w:r>
      <w:r>
        <w:rPr>
          <w:rFonts w:ascii="宋体" w:hAnsi="宋体" w:eastAsia="宋体" w:cs="宋体"/>
          <w:spacing w:val="9"/>
          <w:sz w:val="20"/>
          <w:szCs w:val="20"/>
        </w:rPr>
        <w:t>后在提交响应文件截止时间前通过网络上传至“广西政府采购云平台</w:t>
      </w:r>
      <w:r>
        <w:rPr>
          <w:rFonts w:ascii="宋体" w:hAnsi="宋体" w:eastAsia="宋体" w:cs="宋体"/>
          <w:spacing w:val="-65"/>
          <w:sz w:val="20"/>
          <w:szCs w:val="20"/>
        </w:rPr>
        <w:t xml:space="preserve"> </w:t>
      </w:r>
      <w:r>
        <w:rPr>
          <w:rFonts w:ascii="宋体" w:hAnsi="宋体" w:eastAsia="宋体" w:cs="宋体"/>
          <w:spacing w:val="9"/>
          <w:sz w:val="20"/>
          <w:szCs w:val="20"/>
        </w:rPr>
        <w:t>”（加密的电子响应文件是指后缀名</w:t>
      </w:r>
      <w:r>
        <w:rPr>
          <w:rFonts w:ascii="宋体" w:hAnsi="宋体" w:eastAsia="宋体" w:cs="宋体"/>
          <w:sz w:val="20"/>
          <w:szCs w:val="20"/>
        </w:rPr>
        <w:t xml:space="preserve"> </w:t>
      </w:r>
      <w:r>
        <w:rPr>
          <w:rFonts w:ascii="宋体" w:hAnsi="宋体" w:eastAsia="宋体" w:cs="宋体"/>
          <w:spacing w:val="9"/>
          <w:sz w:val="20"/>
          <w:szCs w:val="20"/>
        </w:rPr>
        <w:t>为“</w:t>
      </w:r>
      <w:r>
        <w:rPr>
          <w:rFonts w:ascii="Times New Roman" w:hAnsi="Times New Roman" w:eastAsia="Times New Roman" w:cs="Times New Roman"/>
          <w:sz w:val="20"/>
          <w:szCs w:val="20"/>
        </w:rPr>
        <w:t>jmbs</w:t>
      </w:r>
      <w:r>
        <w:rPr>
          <w:rFonts w:ascii="Times New Roman" w:hAnsi="Times New Roman" w:eastAsia="Times New Roman" w:cs="Times New Roman"/>
          <w:spacing w:val="-21"/>
          <w:sz w:val="20"/>
          <w:szCs w:val="20"/>
        </w:rPr>
        <w:t xml:space="preserve"> </w:t>
      </w:r>
      <w:r>
        <w:rPr>
          <w:rFonts w:ascii="宋体" w:hAnsi="宋体" w:eastAsia="宋体" w:cs="宋体"/>
          <w:spacing w:val="9"/>
          <w:sz w:val="20"/>
          <w:szCs w:val="20"/>
        </w:rPr>
        <w:t>”的文件</w:t>
      </w:r>
      <w:r>
        <w:rPr>
          <w:rFonts w:ascii="宋体" w:hAnsi="宋体" w:eastAsia="宋体" w:cs="宋体"/>
          <w:spacing w:val="15"/>
          <w:sz w:val="20"/>
          <w:szCs w:val="20"/>
        </w:rPr>
        <w:t>），</w:t>
      </w:r>
      <w:r>
        <w:rPr>
          <w:rFonts w:ascii="宋体" w:hAnsi="宋体" w:eastAsia="宋体" w:cs="宋体"/>
          <w:spacing w:val="9"/>
          <w:sz w:val="20"/>
          <w:szCs w:val="20"/>
        </w:rPr>
        <w:t>供应商在“广西政府采购云平台</w:t>
      </w:r>
      <w:r>
        <w:rPr>
          <w:rFonts w:ascii="宋体" w:hAnsi="宋体" w:eastAsia="宋体" w:cs="宋体"/>
          <w:spacing w:val="-70"/>
          <w:sz w:val="20"/>
          <w:szCs w:val="20"/>
        </w:rPr>
        <w:t xml:space="preserve"> </w:t>
      </w:r>
      <w:r>
        <w:rPr>
          <w:rFonts w:ascii="宋体" w:hAnsi="宋体" w:eastAsia="宋体" w:cs="宋体"/>
          <w:spacing w:val="9"/>
          <w:sz w:val="20"/>
          <w:szCs w:val="20"/>
        </w:rPr>
        <w:t>”平台提交电子响应文件时，请填</w:t>
      </w:r>
      <w:r>
        <w:rPr>
          <w:rFonts w:ascii="宋体" w:hAnsi="宋体" w:eastAsia="宋体" w:cs="宋体"/>
          <w:spacing w:val="8"/>
          <w:sz w:val="20"/>
          <w:szCs w:val="20"/>
        </w:rPr>
        <w:t>写参加远程采购</w:t>
      </w:r>
      <w:r>
        <w:rPr>
          <w:rFonts w:ascii="宋体" w:hAnsi="宋体" w:eastAsia="宋体" w:cs="宋体"/>
          <w:sz w:val="20"/>
          <w:szCs w:val="20"/>
        </w:rPr>
        <w:t xml:space="preserve"> </w:t>
      </w:r>
      <w:r>
        <w:rPr>
          <w:rFonts w:ascii="宋体" w:hAnsi="宋体" w:eastAsia="宋体" w:cs="宋体"/>
          <w:spacing w:val="10"/>
          <w:sz w:val="20"/>
          <w:szCs w:val="20"/>
        </w:rPr>
        <w:t>活动经办人联系方式。供应商登录“广西政府采购云平台</w:t>
      </w:r>
      <w:r>
        <w:rPr>
          <w:rFonts w:ascii="宋体" w:hAnsi="宋体" w:eastAsia="宋体" w:cs="宋体"/>
          <w:spacing w:val="-54"/>
          <w:sz w:val="20"/>
          <w:szCs w:val="20"/>
        </w:rPr>
        <w:t xml:space="preserve"> </w:t>
      </w:r>
      <w:r>
        <w:rPr>
          <w:rFonts w:ascii="宋体" w:hAnsi="宋体" w:eastAsia="宋体" w:cs="宋体"/>
          <w:spacing w:val="10"/>
          <w:sz w:val="20"/>
          <w:szCs w:val="20"/>
        </w:rPr>
        <w:t>”平台，依次进入“服务中心</w:t>
      </w:r>
      <w:r>
        <w:rPr>
          <w:rFonts w:ascii="Times New Roman" w:hAnsi="Times New Roman" w:eastAsia="Times New Roman" w:cs="Times New Roman"/>
          <w:spacing w:val="10"/>
          <w:sz w:val="20"/>
          <w:szCs w:val="20"/>
        </w:rPr>
        <w:t>-</w:t>
      </w:r>
      <w:r>
        <w:rPr>
          <w:rFonts w:ascii="宋体" w:hAnsi="宋体" w:eastAsia="宋体" w:cs="宋体"/>
          <w:spacing w:val="10"/>
          <w:sz w:val="20"/>
          <w:szCs w:val="20"/>
        </w:rPr>
        <w:t>项目采购</w:t>
      </w:r>
      <w:r>
        <w:rPr>
          <w:rFonts w:ascii="Times New Roman" w:hAnsi="Times New Roman" w:eastAsia="Times New Roman" w:cs="Times New Roman"/>
          <w:spacing w:val="10"/>
          <w:sz w:val="20"/>
          <w:szCs w:val="20"/>
        </w:rPr>
        <w:t>-</w:t>
      </w:r>
      <w:r>
        <w:rPr>
          <w:rFonts w:ascii="宋体" w:hAnsi="宋体" w:eastAsia="宋体" w:cs="宋体"/>
          <w:spacing w:val="10"/>
          <w:sz w:val="20"/>
          <w:szCs w:val="20"/>
        </w:rPr>
        <w:t>操作流</w:t>
      </w:r>
      <w:r>
        <w:rPr>
          <w:rFonts w:ascii="宋体" w:hAnsi="宋体" w:eastAsia="宋体" w:cs="宋体"/>
          <w:sz w:val="20"/>
          <w:szCs w:val="20"/>
        </w:rPr>
        <w:t xml:space="preserve"> </w:t>
      </w:r>
      <w:r>
        <w:rPr>
          <w:rFonts w:ascii="宋体" w:hAnsi="宋体" w:eastAsia="宋体" w:cs="宋体"/>
          <w:spacing w:val="8"/>
          <w:sz w:val="20"/>
          <w:szCs w:val="20"/>
        </w:rPr>
        <w:t>程</w:t>
      </w:r>
      <w:r>
        <w:rPr>
          <w:rFonts w:ascii="Times New Roman" w:hAnsi="Times New Roman" w:eastAsia="Times New Roman" w:cs="Times New Roman"/>
          <w:spacing w:val="8"/>
          <w:sz w:val="20"/>
          <w:szCs w:val="20"/>
        </w:rPr>
        <w:t>-</w:t>
      </w:r>
      <w:r>
        <w:rPr>
          <w:rFonts w:ascii="宋体" w:hAnsi="宋体" w:eastAsia="宋体" w:cs="宋体"/>
          <w:spacing w:val="8"/>
          <w:sz w:val="20"/>
          <w:szCs w:val="20"/>
        </w:rPr>
        <w:t>电子招投标</w:t>
      </w:r>
      <w:r>
        <w:rPr>
          <w:rFonts w:ascii="Times New Roman" w:hAnsi="Times New Roman" w:eastAsia="Times New Roman" w:cs="Times New Roman"/>
          <w:spacing w:val="8"/>
          <w:sz w:val="20"/>
          <w:szCs w:val="20"/>
        </w:rPr>
        <w:t>-</w:t>
      </w:r>
      <w:r>
        <w:rPr>
          <w:rFonts w:ascii="宋体" w:hAnsi="宋体" w:eastAsia="宋体" w:cs="宋体"/>
          <w:spacing w:val="8"/>
          <w:sz w:val="20"/>
          <w:szCs w:val="20"/>
        </w:rPr>
        <w:t>政府采购项目电子交易管理操作指南</w:t>
      </w:r>
      <w:r>
        <w:rPr>
          <w:rFonts w:ascii="Times New Roman" w:hAnsi="Times New Roman" w:eastAsia="Times New Roman" w:cs="Times New Roman"/>
          <w:spacing w:val="8"/>
          <w:sz w:val="20"/>
          <w:szCs w:val="20"/>
        </w:rPr>
        <w:t>-</w:t>
      </w:r>
      <w:r>
        <w:rPr>
          <w:rFonts w:ascii="宋体" w:hAnsi="宋体" w:eastAsia="宋体" w:cs="宋体"/>
          <w:spacing w:val="8"/>
          <w:sz w:val="20"/>
          <w:szCs w:val="20"/>
        </w:rPr>
        <w:t>供应商</w:t>
      </w:r>
      <w:r>
        <w:rPr>
          <w:rFonts w:ascii="宋体" w:hAnsi="宋体" w:eastAsia="宋体" w:cs="宋体"/>
          <w:spacing w:val="-58"/>
          <w:sz w:val="20"/>
          <w:szCs w:val="20"/>
        </w:rPr>
        <w:t xml:space="preserve"> </w:t>
      </w:r>
      <w:r>
        <w:rPr>
          <w:rFonts w:ascii="宋体" w:hAnsi="宋体" w:eastAsia="宋体" w:cs="宋体"/>
          <w:spacing w:val="8"/>
          <w:sz w:val="20"/>
          <w:szCs w:val="20"/>
        </w:rPr>
        <w:t>”查看电子竞标具体操作流程。</w:t>
      </w:r>
    </w:p>
    <w:p w14:paraId="2156DBB7">
      <w:pPr>
        <w:spacing w:before="5" w:line="311" w:lineRule="auto"/>
        <w:ind w:firstLine="431"/>
        <w:rPr>
          <w:rFonts w:ascii="宋体" w:hAnsi="宋体" w:eastAsia="宋体" w:cs="宋体"/>
          <w:sz w:val="20"/>
          <w:szCs w:val="20"/>
        </w:rPr>
      </w:pPr>
      <w:r>
        <w:rPr>
          <w:rFonts w:ascii="宋体" w:hAnsi="宋体" w:eastAsia="宋体" w:cs="宋体"/>
          <w:spacing w:val="9"/>
          <w:sz w:val="20"/>
          <w:szCs w:val="20"/>
        </w:rPr>
        <w:t>（</w:t>
      </w:r>
      <w:r>
        <w:rPr>
          <w:rFonts w:ascii="Times New Roman" w:hAnsi="Times New Roman" w:eastAsia="Times New Roman" w:cs="Times New Roman"/>
          <w:spacing w:val="9"/>
          <w:sz w:val="20"/>
          <w:szCs w:val="20"/>
        </w:rPr>
        <w:t>2</w:t>
      </w:r>
      <w:r>
        <w:rPr>
          <w:rFonts w:ascii="宋体" w:hAnsi="宋体" w:eastAsia="宋体" w:cs="宋体"/>
          <w:spacing w:val="9"/>
          <w:sz w:val="20"/>
          <w:szCs w:val="20"/>
        </w:rPr>
        <w:t>）未进行网上注册并办理数字证书（</w:t>
      </w:r>
      <w:r>
        <w:rPr>
          <w:rFonts w:ascii="Times New Roman" w:hAnsi="Times New Roman" w:eastAsia="Times New Roman" w:cs="Times New Roman"/>
          <w:sz w:val="20"/>
          <w:szCs w:val="20"/>
        </w:rPr>
        <w:t>CA</w:t>
      </w:r>
      <w:r>
        <w:rPr>
          <w:rFonts w:ascii="Times New Roman" w:hAnsi="Times New Roman" w:eastAsia="Times New Roman" w:cs="Times New Roman"/>
          <w:spacing w:val="9"/>
          <w:sz w:val="20"/>
          <w:szCs w:val="20"/>
        </w:rPr>
        <w:t xml:space="preserve"> </w:t>
      </w:r>
      <w:r>
        <w:rPr>
          <w:rFonts w:ascii="宋体" w:hAnsi="宋体" w:eastAsia="宋体" w:cs="宋体"/>
          <w:spacing w:val="9"/>
          <w:sz w:val="20"/>
          <w:szCs w:val="20"/>
        </w:rPr>
        <w:t>认证）的供应商将无法参与本项目政府采购活动，</w:t>
      </w:r>
      <w:r>
        <w:rPr>
          <w:rFonts w:ascii="宋体" w:hAnsi="宋体" w:eastAsia="宋体" w:cs="宋体"/>
          <w:spacing w:val="8"/>
          <w:sz w:val="20"/>
          <w:szCs w:val="20"/>
        </w:rPr>
        <w:t>供应商</w:t>
      </w:r>
      <w:r>
        <w:rPr>
          <w:rFonts w:ascii="宋体" w:hAnsi="宋体" w:eastAsia="宋体" w:cs="宋体"/>
          <w:sz w:val="20"/>
          <w:szCs w:val="20"/>
        </w:rPr>
        <w:t xml:space="preserve"> </w:t>
      </w:r>
      <w:r>
        <w:rPr>
          <w:rFonts w:ascii="宋体" w:hAnsi="宋体" w:eastAsia="宋体" w:cs="宋体"/>
          <w:spacing w:val="10"/>
          <w:sz w:val="20"/>
          <w:szCs w:val="20"/>
        </w:rPr>
        <w:t>应当在提交响应文件截止时间前，完成电子交易平台上的</w:t>
      </w:r>
      <w:r>
        <w:rPr>
          <w:rFonts w:ascii="宋体" w:hAnsi="宋体" w:eastAsia="宋体" w:cs="宋体"/>
          <w:spacing w:val="-28"/>
          <w:sz w:val="20"/>
          <w:szCs w:val="20"/>
        </w:rPr>
        <w:t xml:space="preserve"> </w:t>
      </w:r>
      <w:r>
        <w:rPr>
          <w:rFonts w:ascii="Times New Roman" w:hAnsi="Times New Roman" w:eastAsia="Times New Roman" w:cs="Times New Roman"/>
          <w:sz w:val="20"/>
          <w:szCs w:val="20"/>
        </w:rPr>
        <w:t>CA</w:t>
      </w:r>
      <w:r>
        <w:rPr>
          <w:rFonts w:ascii="Times New Roman" w:hAnsi="Times New Roman" w:eastAsia="Times New Roman" w:cs="Times New Roman"/>
          <w:spacing w:val="10"/>
          <w:sz w:val="20"/>
          <w:szCs w:val="20"/>
        </w:rPr>
        <w:t xml:space="preserve"> </w:t>
      </w:r>
      <w:r>
        <w:rPr>
          <w:rFonts w:ascii="宋体" w:hAnsi="宋体" w:eastAsia="宋体" w:cs="宋体"/>
          <w:spacing w:val="10"/>
          <w:sz w:val="20"/>
          <w:szCs w:val="20"/>
        </w:rPr>
        <w:t>数字证书办理及响应文件的提交（供应商可</w:t>
      </w:r>
      <w:r>
        <w:rPr>
          <w:rFonts w:ascii="宋体" w:hAnsi="宋体" w:eastAsia="宋体" w:cs="宋体"/>
          <w:sz w:val="20"/>
          <w:szCs w:val="20"/>
        </w:rPr>
        <w:t xml:space="preserve"> </w:t>
      </w:r>
      <w:r>
        <w:rPr>
          <w:rFonts w:ascii="宋体" w:hAnsi="宋体" w:eastAsia="宋体" w:cs="宋体"/>
          <w:spacing w:val="6"/>
          <w:sz w:val="20"/>
          <w:szCs w:val="20"/>
        </w:rPr>
        <w:t>登录“广西政府采购网</w:t>
      </w:r>
      <w:r>
        <w:rPr>
          <w:rFonts w:ascii="宋体" w:hAnsi="宋体" w:eastAsia="宋体" w:cs="宋体"/>
          <w:spacing w:val="-56"/>
          <w:sz w:val="20"/>
          <w:szCs w:val="20"/>
        </w:rPr>
        <w:t xml:space="preserve"> </w:t>
      </w:r>
      <w:r>
        <w:rPr>
          <w:rFonts w:ascii="宋体" w:hAnsi="宋体" w:eastAsia="宋体" w:cs="宋体"/>
          <w:spacing w:val="6"/>
          <w:sz w:val="20"/>
          <w:szCs w:val="20"/>
        </w:rPr>
        <w:t>”，依次进入“办事服务</w:t>
      </w:r>
      <w:r>
        <w:rPr>
          <w:rFonts w:ascii="Times New Roman" w:hAnsi="Times New Roman" w:eastAsia="Times New Roman" w:cs="Times New Roman"/>
          <w:spacing w:val="6"/>
          <w:sz w:val="20"/>
          <w:szCs w:val="20"/>
        </w:rPr>
        <w:t>-</w:t>
      </w:r>
      <w:r>
        <w:rPr>
          <w:rFonts w:ascii="宋体" w:hAnsi="宋体" w:eastAsia="宋体" w:cs="宋体"/>
          <w:spacing w:val="6"/>
          <w:sz w:val="20"/>
          <w:szCs w:val="20"/>
        </w:rPr>
        <w:t>下载专区</w:t>
      </w:r>
      <w:r>
        <w:rPr>
          <w:rFonts w:ascii="宋体" w:hAnsi="宋体" w:eastAsia="宋体" w:cs="宋体"/>
          <w:spacing w:val="-70"/>
          <w:sz w:val="20"/>
          <w:szCs w:val="20"/>
        </w:rPr>
        <w:t xml:space="preserve"> </w:t>
      </w:r>
      <w:r>
        <w:rPr>
          <w:rFonts w:ascii="宋体" w:hAnsi="宋体" w:eastAsia="宋体" w:cs="宋体"/>
          <w:spacing w:val="6"/>
          <w:sz w:val="20"/>
          <w:szCs w:val="20"/>
        </w:rPr>
        <w:t>”或者登陆“广西政府采购云平台</w:t>
      </w:r>
      <w:r>
        <w:rPr>
          <w:rFonts w:ascii="宋体" w:hAnsi="宋体" w:eastAsia="宋体" w:cs="宋体"/>
          <w:spacing w:val="-73"/>
          <w:sz w:val="20"/>
          <w:szCs w:val="20"/>
        </w:rPr>
        <w:t xml:space="preserve"> </w:t>
      </w:r>
      <w:r>
        <w:rPr>
          <w:rFonts w:ascii="宋体" w:hAnsi="宋体" w:eastAsia="宋体" w:cs="宋体"/>
          <w:spacing w:val="6"/>
          <w:sz w:val="20"/>
          <w:szCs w:val="20"/>
        </w:rPr>
        <w:t>”平台，依次</w:t>
      </w:r>
      <w:r>
        <w:rPr>
          <w:rFonts w:ascii="宋体" w:hAnsi="宋体" w:eastAsia="宋体" w:cs="宋体"/>
          <w:sz w:val="20"/>
          <w:szCs w:val="20"/>
        </w:rPr>
        <w:t xml:space="preserve"> </w:t>
      </w:r>
      <w:r>
        <w:rPr>
          <w:rFonts w:ascii="宋体" w:hAnsi="宋体" w:eastAsia="宋体" w:cs="宋体"/>
          <w:spacing w:val="7"/>
          <w:sz w:val="20"/>
          <w:szCs w:val="20"/>
        </w:rPr>
        <w:t>进入“服务中心</w:t>
      </w:r>
      <w:r>
        <w:rPr>
          <w:rFonts w:ascii="Times New Roman" w:hAnsi="Times New Roman" w:eastAsia="Times New Roman" w:cs="Times New Roman"/>
          <w:spacing w:val="7"/>
          <w:sz w:val="20"/>
          <w:szCs w:val="20"/>
        </w:rPr>
        <w:t>-</w:t>
      </w:r>
      <w:r>
        <w:rPr>
          <w:rFonts w:ascii="宋体" w:hAnsi="宋体" w:eastAsia="宋体" w:cs="宋体"/>
          <w:spacing w:val="7"/>
          <w:sz w:val="20"/>
          <w:szCs w:val="20"/>
        </w:rPr>
        <w:t>入驻与配置</w:t>
      </w:r>
      <w:r>
        <w:rPr>
          <w:rFonts w:ascii="宋体" w:hAnsi="宋体" w:eastAsia="宋体" w:cs="宋体"/>
          <w:spacing w:val="-63"/>
          <w:sz w:val="20"/>
          <w:szCs w:val="20"/>
        </w:rPr>
        <w:t xml:space="preserve"> </w:t>
      </w:r>
      <w:r>
        <w:rPr>
          <w:rFonts w:ascii="宋体" w:hAnsi="宋体" w:eastAsia="宋体" w:cs="宋体"/>
          <w:spacing w:val="7"/>
          <w:sz w:val="20"/>
          <w:szCs w:val="20"/>
        </w:rPr>
        <w:t>”中查看</w:t>
      </w:r>
      <w:r>
        <w:rPr>
          <w:rFonts w:ascii="宋体" w:hAnsi="宋体" w:eastAsia="宋体" w:cs="宋体"/>
          <w:spacing w:val="-39"/>
          <w:sz w:val="20"/>
          <w:szCs w:val="20"/>
        </w:rPr>
        <w:t xml:space="preserve"> </w:t>
      </w:r>
      <w:r>
        <w:rPr>
          <w:rFonts w:ascii="Times New Roman" w:hAnsi="Times New Roman" w:eastAsia="Times New Roman" w:cs="Times New Roman"/>
          <w:sz w:val="20"/>
          <w:szCs w:val="20"/>
        </w:rPr>
        <w:t>CA</w:t>
      </w:r>
      <w:r>
        <w:rPr>
          <w:rFonts w:ascii="Times New Roman" w:hAnsi="Times New Roman" w:eastAsia="Times New Roman" w:cs="Times New Roman"/>
          <w:spacing w:val="7"/>
          <w:sz w:val="20"/>
          <w:szCs w:val="20"/>
        </w:rPr>
        <w:t xml:space="preserve"> </w:t>
      </w:r>
      <w:r>
        <w:rPr>
          <w:rFonts w:ascii="宋体" w:hAnsi="宋体" w:eastAsia="宋体" w:cs="宋体"/>
          <w:spacing w:val="7"/>
          <w:sz w:val="20"/>
          <w:szCs w:val="20"/>
        </w:rPr>
        <w:t>数字证书办理操作流程。</w:t>
      </w:r>
      <w:r>
        <w:rPr>
          <w:rFonts w:ascii="宋体" w:hAnsi="宋体" w:eastAsia="宋体" w:cs="宋体"/>
          <w:b/>
          <w:bCs/>
          <w:spacing w:val="7"/>
          <w:sz w:val="20"/>
          <w:szCs w:val="20"/>
        </w:rPr>
        <w:t>如在操作过程中遇到问题或者需要技术</w:t>
      </w:r>
      <w:r>
        <w:rPr>
          <w:rFonts w:ascii="宋体" w:hAnsi="宋体" w:eastAsia="宋体" w:cs="宋体"/>
          <w:sz w:val="20"/>
          <w:szCs w:val="20"/>
        </w:rPr>
        <w:t xml:space="preserve"> </w:t>
      </w:r>
      <w:r>
        <w:rPr>
          <w:rFonts w:ascii="宋体" w:hAnsi="宋体" w:eastAsia="宋体" w:cs="宋体"/>
          <w:b/>
          <w:bCs/>
          <w:spacing w:val="7"/>
          <w:sz w:val="20"/>
          <w:szCs w:val="20"/>
        </w:rPr>
        <w:t>支持，请致电广西政府采购云平台客服热线：</w:t>
      </w:r>
      <w:r>
        <w:rPr>
          <w:rFonts w:ascii="Times New Roman" w:hAnsi="Times New Roman" w:eastAsia="Times New Roman" w:cs="Times New Roman"/>
          <w:b/>
          <w:bCs/>
          <w:spacing w:val="7"/>
          <w:sz w:val="20"/>
          <w:szCs w:val="20"/>
        </w:rPr>
        <w:t>95763</w:t>
      </w:r>
      <w:r>
        <w:rPr>
          <w:rFonts w:ascii="宋体" w:hAnsi="宋体" w:eastAsia="宋体" w:cs="宋体"/>
          <w:spacing w:val="7"/>
          <w:sz w:val="20"/>
          <w:szCs w:val="20"/>
        </w:rPr>
        <w:t>）。</w:t>
      </w:r>
    </w:p>
    <w:p w14:paraId="530E298D">
      <w:pPr>
        <w:spacing w:before="115" w:line="297" w:lineRule="auto"/>
        <w:ind w:left="1" w:firstLine="430"/>
        <w:rPr>
          <w:rFonts w:ascii="宋体" w:hAnsi="宋体" w:eastAsia="宋体" w:cs="宋体"/>
          <w:sz w:val="20"/>
          <w:szCs w:val="20"/>
        </w:rPr>
      </w:pPr>
      <w:r>
        <w:rPr>
          <w:rFonts w:ascii="宋体" w:hAnsi="宋体" w:eastAsia="宋体" w:cs="宋体"/>
          <w:spacing w:val="7"/>
          <w:sz w:val="20"/>
          <w:szCs w:val="20"/>
        </w:rPr>
        <w:t>（</w:t>
      </w:r>
      <w:r>
        <w:rPr>
          <w:rFonts w:ascii="Times New Roman" w:hAnsi="Times New Roman" w:eastAsia="Times New Roman" w:cs="Times New Roman"/>
          <w:spacing w:val="7"/>
          <w:sz w:val="20"/>
          <w:szCs w:val="20"/>
        </w:rPr>
        <w:t>3</w:t>
      </w:r>
      <w:r>
        <w:rPr>
          <w:rFonts w:ascii="宋体" w:hAnsi="宋体" w:eastAsia="宋体" w:cs="宋体"/>
          <w:spacing w:val="7"/>
          <w:sz w:val="20"/>
          <w:szCs w:val="20"/>
        </w:rPr>
        <w:t>）</w:t>
      </w:r>
      <w:r>
        <w:rPr>
          <w:rFonts w:ascii="Times New Roman" w:hAnsi="Times New Roman" w:eastAsia="Times New Roman" w:cs="Times New Roman"/>
          <w:sz w:val="20"/>
          <w:szCs w:val="20"/>
        </w:rPr>
        <w:t>CA</w:t>
      </w:r>
      <w:r>
        <w:rPr>
          <w:rFonts w:ascii="Times New Roman" w:hAnsi="Times New Roman" w:eastAsia="Times New Roman" w:cs="Times New Roman"/>
          <w:spacing w:val="7"/>
          <w:sz w:val="20"/>
          <w:szCs w:val="20"/>
        </w:rPr>
        <w:t xml:space="preserve"> </w:t>
      </w:r>
      <w:r>
        <w:rPr>
          <w:rFonts w:ascii="宋体" w:hAnsi="宋体" w:eastAsia="宋体" w:cs="宋体"/>
          <w:spacing w:val="7"/>
          <w:sz w:val="20"/>
          <w:szCs w:val="20"/>
        </w:rPr>
        <w:t>证书在线解密：首次响应文件开启时，需携带制作响应文件时用来加密的有效数字证书（</w:t>
      </w:r>
      <w:r>
        <w:rPr>
          <w:rFonts w:ascii="Times New Roman" w:hAnsi="Times New Roman" w:eastAsia="Times New Roman" w:cs="Times New Roman"/>
          <w:sz w:val="20"/>
          <w:szCs w:val="20"/>
        </w:rPr>
        <w:t>CA</w:t>
      </w:r>
      <w:r>
        <w:rPr>
          <w:rFonts w:ascii="Times New Roman" w:hAnsi="Times New Roman" w:eastAsia="Times New Roman" w:cs="Times New Roman"/>
          <w:spacing w:val="13"/>
          <w:w w:val="101"/>
          <w:sz w:val="20"/>
          <w:szCs w:val="20"/>
        </w:rPr>
        <w:t xml:space="preserve"> </w:t>
      </w:r>
      <w:r>
        <w:rPr>
          <w:rFonts w:ascii="宋体" w:hAnsi="宋体" w:eastAsia="宋体" w:cs="宋体"/>
          <w:spacing w:val="9"/>
          <w:sz w:val="20"/>
          <w:szCs w:val="20"/>
        </w:rPr>
        <w:t>认证）登录“广西政府采购云平台</w:t>
      </w:r>
      <w:r>
        <w:rPr>
          <w:rFonts w:ascii="宋体" w:hAnsi="宋体" w:eastAsia="宋体" w:cs="宋体"/>
          <w:spacing w:val="-64"/>
          <w:sz w:val="20"/>
          <w:szCs w:val="20"/>
        </w:rPr>
        <w:t xml:space="preserve"> </w:t>
      </w:r>
      <w:r>
        <w:rPr>
          <w:rFonts w:ascii="宋体" w:hAnsi="宋体" w:eastAsia="宋体" w:cs="宋体"/>
          <w:spacing w:val="9"/>
          <w:sz w:val="20"/>
          <w:szCs w:val="20"/>
        </w:rPr>
        <w:t>”平台电子开标大厅按规定时间对加密的响应文件进行解密，否则后果</w:t>
      </w:r>
      <w:r>
        <w:rPr>
          <w:rFonts w:ascii="宋体" w:hAnsi="宋体" w:eastAsia="宋体" w:cs="宋体"/>
          <w:sz w:val="20"/>
          <w:szCs w:val="20"/>
        </w:rPr>
        <w:t xml:space="preserve"> </w:t>
      </w:r>
      <w:r>
        <w:rPr>
          <w:rFonts w:ascii="宋体" w:hAnsi="宋体" w:eastAsia="宋体" w:cs="宋体"/>
          <w:spacing w:val="3"/>
          <w:sz w:val="20"/>
          <w:szCs w:val="20"/>
        </w:rPr>
        <w:t>自负。</w:t>
      </w:r>
    </w:p>
    <w:p w14:paraId="519BF685">
      <w:pPr>
        <w:spacing w:before="115" w:line="332" w:lineRule="auto"/>
        <w:ind w:firstLine="421"/>
        <w:jc w:val="both"/>
        <w:rPr>
          <w:rFonts w:ascii="宋体" w:hAnsi="宋体" w:eastAsia="宋体" w:cs="宋体"/>
          <w:sz w:val="20"/>
          <w:szCs w:val="20"/>
        </w:rPr>
      </w:pPr>
      <w:r>
        <w:rPr>
          <w:rFonts w:ascii="宋体" w:hAnsi="宋体" w:eastAsia="宋体" w:cs="宋体"/>
          <w:spacing w:val="7"/>
          <w:sz w:val="20"/>
          <w:szCs w:val="20"/>
        </w:rPr>
        <w:t>注：</w:t>
      </w:r>
      <w:r>
        <w:rPr>
          <w:rFonts w:ascii="Times New Roman" w:hAnsi="Times New Roman" w:eastAsia="Times New Roman" w:cs="Times New Roman"/>
          <w:spacing w:val="7"/>
          <w:sz w:val="20"/>
          <w:szCs w:val="20"/>
        </w:rPr>
        <w:t>1</w:t>
      </w:r>
      <w:r>
        <w:rPr>
          <w:rFonts w:ascii="宋体" w:hAnsi="宋体" w:eastAsia="宋体" w:cs="宋体"/>
          <w:spacing w:val="7"/>
          <w:sz w:val="20"/>
          <w:szCs w:val="20"/>
        </w:rPr>
        <w:t>）为确保网上操作合法、有效和安全，请供应商确保在电子竞标过程中能够对相关数据电文进行</w:t>
      </w:r>
      <w:r>
        <w:rPr>
          <w:rFonts w:ascii="宋体" w:hAnsi="宋体" w:eastAsia="宋体" w:cs="宋体"/>
          <w:spacing w:val="15"/>
          <w:sz w:val="20"/>
          <w:szCs w:val="20"/>
        </w:rPr>
        <w:t xml:space="preserve"> </w:t>
      </w:r>
      <w:r>
        <w:rPr>
          <w:rFonts w:ascii="宋体" w:hAnsi="宋体" w:eastAsia="宋体" w:cs="宋体"/>
          <w:spacing w:val="10"/>
          <w:sz w:val="20"/>
          <w:szCs w:val="20"/>
        </w:rPr>
        <w:t>加密和使用电子签章，妥善保管</w:t>
      </w:r>
      <w:r>
        <w:rPr>
          <w:rFonts w:ascii="宋体" w:hAnsi="宋体" w:eastAsia="宋体" w:cs="宋体"/>
          <w:spacing w:val="-38"/>
          <w:sz w:val="20"/>
          <w:szCs w:val="20"/>
        </w:rPr>
        <w:t xml:space="preserve"> </w:t>
      </w:r>
      <w:r>
        <w:rPr>
          <w:rFonts w:ascii="Times New Roman" w:hAnsi="Times New Roman" w:eastAsia="Times New Roman" w:cs="Times New Roman"/>
          <w:sz w:val="20"/>
          <w:szCs w:val="20"/>
        </w:rPr>
        <w:t>CA</w:t>
      </w:r>
      <w:r>
        <w:rPr>
          <w:rFonts w:ascii="Times New Roman" w:hAnsi="Times New Roman" w:eastAsia="Times New Roman" w:cs="Times New Roman"/>
          <w:spacing w:val="10"/>
          <w:sz w:val="20"/>
          <w:szCs w:val="20"/>
        </w:rPr>
        <w:t xml:space="preserve"> </w:t>
      </w:r>
      <w:r>
        <w:rPr>
          <w:rFonts w:ascii="宋体" w:hAnsi="宋体" w:eastAsia="宋体" w:cs="宋体"/>
          <w:spacing w:val="10"/>
          <w:sz w:val="20"/>
          <w:szCs w:val="20"/>
        </w:rPr>
        <w:t>数字证书并使用有效的</w:t>
      </w:r>
      <w:r>
        <w:rPr>
          <w:rFonts w:ascii="Times New Roman" w:hAnsi="Times New Roman" w:eastAsia="Times New Roman" w:cs="Times New Roman"/>
          <w:sz w:val="20"/>
          <w:szCs w:val="20"/>
        </w:rPr>
        <w:t>CA</w:t>
      </w:r>
      <w:r>
        <w:rPr>
          <w:rFonts w:ascii="Times New Roman" w:hAnsi="Times New Roman" w:eastAsia="Times New Roman" w:cs="Times New Roman"/>
          <w:spacing w:val="10"/>
          <w:sz w:val="20"/>
          <w:szCs w:val="20"/>
        </w:rPr>
        <w:t xml:space="preserve"> </w:t>
      </w:r>
      <w:r>
        <w:rPr>
          <w:rFonts w:ascii="宋体" w:hAnsi="宋体" w:eastAsia="宋体" w:cs="宋体"/>
          <w:spacing w:val="10"/>
          <w:sz w:val="20"/>
          <w:szCs w:val="20"/>
        </w:rPr>
        <w:t>数</w:t>
      </w:r>
      <w:r>
        <w:rPr>
          <w:rFonts w:ascii="宋体" w:hAnsi="宋体" w:eastAsia="宋体" w:cs="宋体"/>
          <w:spacing w:val="9"/>
          <w:sz w:val="20"/>
          <w:szCs w:val="20"/>
        </w:rPr>
        <w:t>字证书参与整个采购活动。</w:t>
      </w:r>
      <w:r>
        <w:rPr>
          <w:rFonts w:ascii="Times New Roman" w:hAnsi="Times New Roman" w:eastAsia="Times New Roman" w:cs="Times New Roman"/>
          <w:spacing w:val="9"/>
          <w:sz w:val="20"/>
          <w:szCs w:val="20"/>
        </w:rPr>
        <w:t>2</w:t>
      </w:r>
      <w:r>
        <w:rPr>
          <w:rFonts w:ascii="宋体" w:hAnsi="宋体" w:eastAsia="宋体" w:cs="宋体"/>
          <w:spacing w:val="9"/>
          <w:sz w:val="20"/>
          <w:szCs w:val="20"/>
        </w:rPr>
        <w:t>）供应商应</w:t>
      </w:r>
      <w:r>
        <w:rPr>
          <w:rFonts w:ascii="宋体" w:hAnsi="宋体" w:eastAsia="宋体" w:cs="宋体"/>
          <w:sz w:val="20"/>
          <w:szCs w:val="20"/>
        </w:rPr>
        <w:t xml:space="preserve"> </w:t>
      </w:r>
      <w:r>
        <w:rPr>
          <w:rFonts w:ascii="宋体" w:hAnsi="宋体" w:eastAsia="宋体" w:cs="宋体"/>
          <w:spacing w:val="10"/>
          <w:sz w:val="20"/>
          <w:szCs w:val="20"/>
        </w:rPr>
        <w:t>当在提交响应文件截止时间前完成电子响应文件的提交（</w:t>
      </w:r>
      <w:r>
        <w:rPr>
          <w:rFonts w:ascii="宋体" w:hAnsi="宋体" w:eastAsia="宋体" w:cs="宋体"/>
          <w:spacing w:val="9"/>
          <w:sz w:val="20"/>
          <w:szCs w:val="20"/>
        </w:rPr>
        <w:t>上传</w:t>
      </w:r>
      <w:r>
        <w:rPr>
          <w:rFonts w:ascii="宋体" w:hAnsi="宋体" w:eastAsia="宋体" w:cs="宋体"/>
          <w:spacing w:val="15"/>
          <w:sz w:val="20"/>
          <w:szCs w:val="20"/>
        </w:rPr>
        <w:t>），</w:t>
      </w:r>
      <w:r>
        <w:rPr>
          <w:rFonts w:ascii="宋体" w:hAnsi="宋体" w:eastAsia="宋体" w:cs="宋体"/>
          <w:spacing w:val="9"/>
          <w:sz w:val="20"/>
          <w:szCs w:val="20"/>
        </w:rPr>
        <w:t>提交响应文件截止时间前可以补充、修</w:t>
      </w:r>
      <w:r>
        <w:rPr>
          <w:rFonts w:ascii="宋体" w:hAnsi="宋体" w:eastAsia="宋体" w:cs="宋体"/>
          <w:spacing w:val="1"/>
          <w:sz w:val="20"/>
          <w:szCs w:val="20"/>
        </w:rPr>
        <w:t xml:space="preserve"> </w:t>
      </w:r>
      <w:r>
        <w:rPr>
          <w:rFonts w:ascii="宋体" w:hAnsi="宋体" w:eastAsia="宋体" w:cs="宋体"/>
          <w:spacing w:val="10"/>
          <w:sz w:val="20"/>
          <w:szCs w:val="20"/>
        </w:rPr>
        <w:t>改或者撤回响应文件。补充或者修改响应文件的，应当先行撤回原响应文件，补充、修</w:t>
      </w:r>
      <w:r>
        <w:rPr>
          <w:rFonts w:ascii="宋体" w:hAnsi="宋体" w:eastAsia="宋体" w:cs="宋体"/>
          <w:spacing w:val="9"/>
          <w:sz w:val="20"/>
          <w:szCs w:val="20"/>
        </w:rPr>
        <w:t>改后重新提交（上</w:t>
      </w:r>
      <w:r>
        <w:rPr>
          <w:rFonts w:ascii="宋体" w:hAnsi="宋体" w:eastAsia="宋体" w:cs="宋体"/>
          <w:sz w:val="20"/>
          <w:szCs w:val="20"/>
        </w:rPr>
        <w:t xml:space="preserve"> </w:t>
      </w:r>
      <w:r>
        <w:rPr>
          <w:rFonts w:ascii="宋体" w:hAnsi="宋体" w:eastAsia="宋体" w:cs="宋体"/>
          <w:spacing w:val="10"/>
          <w:sz w:val="20"/>
          <w:szCs w:val="20"/>
        </w:rPr>
        <w:t>传</w:t>
      </w:r>
      <w:r>
        <w:rPr>
          <w:rFonts w:ascii="宋体" w:hAnsi="宋体" w:eastAsia="宋体" w:cs="宋体"/>
          <w:spacing w:val="15"/>
          <w:sz w:val="20"/>
          <w:szCs w:val="20"/>
        </w:rPr>
        <w:t>），</w:t>
      </w:r>
      <w:r>
        <w:rPr>
          <w:rFonts w:ascii="宋体" w:hAnsi="宋体" w:eastAsia="宋体" w:cs="宋体"/>
          <w:spacing w:val="10"/>
          <w:sz w:val="20"/>
          <w:szCs w:val="20"/>
        </w:rPr>
        <w:t>提交响应文件截止时间前未完成提交（上传）的，视为</w:t>
      </w:r>
      <w:r>
        <w:rPr>
          <w:rFonts w:ascii="宋体" w:hAnsi="宋体" w:eastAsia="宋体" w:cs="宋体"/>
          <w:spacing w:val="9"/>
          <w:sz w:val="20"/>
          <w:szCs w:val="20"/>
        </w:rPr>
        <w:t>撤回响应文件。提交响应文件截止时间以后</w:t>
      </w:r>
      <w:r>
        <w:rPr>
          <w:rFonts w:ascii="宋体" w:hAnsi="宋体" w:eastAsia="宋体" w:cs="宋体"/>
          <w:spacing w:val="1"/>
          <w:sz w:val="20"/>
          <w:szCs w:val="20"/>
        </w:rPr>
        <w:t xml:space="preserve"> </w:t>
      </w:r>
      <w:r>
        <w:rPr>
          <w:rFonts w:ascii="宋体" w:hAnsi="宋体" w:eastAsia="宋体" w:cs="宋体"/>
          <w:spacing w:val="8"/>
          <w:sz w:val="20"/>
          <w:szCs w:val="20"/>
        </w:rPr>
        <w:t>提交（上传）的响应文件，“广西政府采购云平台</w:t>
      </w:r>
      <w:r>
        <w:rPr>
          <w:rFonts w:ascii="宋体" w:hAnsi="宋体" w:eastAsia="宋体" w:cs="宋体"/>
          <w:spacing w:val="-58"/>
          <w:sz w:val="20"/>
          <w:szCs w:val="20"/>
        </w:rPr>
        <w:t xml:space="preserve"> </w:t>
      </w:r>
      <w:r>
        <w:rPr>
          <w:rFonts w:ascii="宋体" w:hAnsi="宋体" w:eastAsia="宋体" w:cs="宋体"/>
          <w:spacing w:val="8"/>
          <w:sz w:val="20"/>
          <w:szCs w:val="20"/>
        </w:rPr>
        <w:t>”平台将予以拒收。</w:t>
      </w:r>
    </w:p>
    <w:p w14:paraId="3F1F5559">
      <w:pPr>
        <w:spacing w:line="332" w:lineRule="auto"/>
        <w:ind w:left="17" w:right="2" w:firstLine="403"/>
        <w:rPr>
          <w:rFonts w:ascii="宋体" w:hAnsi="宋体" w:eastAsia="宋体" w:cs="宋体"/>
          <w:sz w:val="20"/>
          <w:szCs w:val="20"/>
        </w:rPr>
      </w:pPr>
      <w:r>
        <w:rPr>
          <w:rFonts w:ascii="宋体" w:hAnsi="宋体" w:eastAsia="宋体" w:cs="宋体"/>
          <w:b/>
          <w:bCs/>
          <w:spacing w:val="7"/>
          <w:sz w:val="20"/>
          <w:szCs w:val="20"/>
        </w:rPr>
        <w:t>供应商需要在具备有摄像头及语音功能且互联网网络状况良好的电脑登录“广西政府采购云平台</w:t>
      </w:r>
      <w:r>
        <w:rPr>
          <w:rFonts w:ascii="宋体" w:hAnsi="宋体" w:eastAsia="宋体" w:cs="宋体"/>
          <w:spacing w:val="-70"/>
          <w:sz w:val="20"/>
          <w:szCs w:val="20"/>
        </w:rPr>
        <w:t xml:space="preserve"> </w:t>
      </w:r>
      <w:r>
        <w:rPr>
          <w:rFonts w:ascii="宋体" w:hAnsi="宋体" w:eastAsia="宋体" w:cs="宋体"/>
          <w:b/>
          <w:bCs/>
          <w:spacing w:val="6"/>
          <w:sz w:val="20"/>
          <w:szCs w:val="20"/>
        </w:rPr>
        <w:t>”平台远程开标大厅参与本次谈判，否则后果自负。</w:t>
      </w:r>
    </w:p>
    <w:p w14:paraId="540416ED">
      <w:pPr>
        <w:spacing w:before="115" w:line="227" w:lineRule="auto"/>
        <w:ind w:left="425"/>
        <w:rPr>
          <w:rFonts w:ascii="宋体" w:hAnsi="宋体" w:eastAsia="宋体" w:cs="宋体"/>
          <w:sz w:val="20"/>
          <w:szCs w:val="20"/>
        </w:rPr>
      </w:pPr>
      <w:r>
        <w:rPr>
          <w:rFonts w:ascii="宋体" w:hAnsi="宋体" w:eastAsia="宋体" w:cs="宋体"/>
          <w:b/>
          <w:bCs/>
          <w:spacing w:val="7"/>
          <w:sz w:val="20"/>
          <w:szCs w:val="20"/>
        </w:rPr>
        <w:t>八、凡对本次采购提出询问，请按以下方式联系。</w:t>
      </w:r>
    </w:p>
    <w:p w14:paraId="46B15D7E">
      <w:pPr>
        <w:spacing w:before="113" w:line="227" w:lineRule="auto"/>
        <w:ind w:left="421"/>
        <w:rPr>
          <w:rFonts w:hint="eastAsia" w:ascii="宋体" w:hAnsi="宋体" w:eastAsia="宋体" w:cs="宋体"/>
          <w:spacing w:val="7"/>
          <w:sz w:val="20"/>
          <w:szCs w:val="20"/>
          <w:lang w:eastAsia="zh-CN"/>
        </w:rPr>
      </w:pPr>
      <w:r>
        <w:rPr>
          <w:rFonts w:hint="eastAsia" w:ascii="宋体" w:hAnsi="宋体" w:eastAsia="宋体" w:cs="宋体"/>
          <w:spacing w:val="7"/>
          <w:sz w:val="20"/>
          <w:szCs w:val="20"/>
          <w:lang w:eastAsia="zh-CN"/>
        </w:rPr>
        <w:t>1.采购人信息</w:t>
      </w:r>
    </w:p>
    <w:p w14:paraId="13A3F282">
      <w:pPr>
        <w:spacing w:before="113" w:line="227" w:lineRule="auto"/>
        <w:ind w:left="421"/>
        <w:rPr>
          <w:rFonts w:hint="eastAsia" w:ascii="宋体" w:hAnsi="宋体" w:eastAsia="宋体" w:cs="宋体"/>
          <w:spacing w:val="7"/>
          <w:sz w:val="20"/>
          <w:szCs w:val="20"/>
          <w:lang w:eastAsia="zh-CN"/>
        </w:rPr>
      </w:pPr>
      <w:r>
        <w:rPr>
          <w:rFonts w:hint="eastAsia" w:ascii="宋体" w:hAnsi="宋体" w:eastAsia="宋体" w:cs="宋体"/>
          <w:spacing w:val="7"/>
          <w:sz w:val="20"/>
          <w:szCs w:val="20"/>
          <w:lang w:eastAsia="zh-CN"/>
        </w:rPr>
        <w:t>名 称：灵川县人民医院</w:t>
      </w:r>
    </w:p>
    <w:p w14:paraId="3F05E9D2">
      <w:pPr>
        <w:spacing w:before="113" w:line="227" w:lineRule="auto"/>
        <w:ind w:left="421"/>
        <w:rPr>
          <w:rFonts w:hint="eastAsia" w:ascii="宋体" w:hAnsi="宋体" w:eastAsia="宋体" w:cs="宋体"/>
          <w:spacing w:val="7"/>
          <w:sz w:val="20"/>
          <w:szCs w:val="20"/>
          <w:lang w:eastAsia="zh-CN"/>
        </w:rPr>
      </w:pPr>
      <w:r>
        <w:rPr>
          <w:rFonts w:hint="eastAsia" w:ascii="宋体" w:hAnsi="宋体" w:eastAsia="宋体" w:cs="宋体"/>
          <w:spacing w:val="7"/>
          <w:sz w:val="20"/>
          <w:szCs w:val="20"/>
          <w:lang w:eastAsia="zh-CN"/>
        </w:rPr>
        <w:t>地址：桂林市灵川县灵川镇灵东路46号</w:t>
      </w:r>
    </w:p>
    <w:p w14:paraId="292F79E5">
      <w:pPr>
        <w:spacing w:before="113" w:line="227" w:lineRule="auto"/>
        <w:ind w:left="421"/>
        <w:rPr>
          <w:rFonts w:hint="default" w:ascii="宋体" w:hAnsi="宋体" w:eastAsia="宋体" w:cs="宋体"/>
          <w:spacing w:val="7"/>
          <w:sz w:val="20"/>
          <w:szCs w:val="20"/>
          <w:lang w:val="en-US" w:eastAsia="zh-CN"/>
        </w:rPr>
      </w:pPr>
      <w:r>
        <w:rPr>
          <w:rFonts w:hint="eastAsia" w:ascii="宋体" w:hAnsi="宋体" w:eastAsia="宋体" w:cs="宋体"/>
          <w:spacing w:val="7"/>
          <w:sz w:val="20"/>
          <w:szCs w:val="20"/>
        </w:rPr>
        <w:t>联系人：</w:t>
      </w:r>
      <w:r>
        <w:rPr>
          <w:rFonts w:hint="eastAsia" w:ascii="宋体" w:hAnsi="宋体" w:eastAsia="宋体" w:cs="宋体"/>
          <w:spacing w:val="7"/>
          <w:sz w:val="20"/>
          <w:szCs w:val="20"/>
          <w:lang w:val="en-US" w:eastAsia="zh-CN"/>
        </w:rPr>
        <w:t>韦崧</w:t>
      </w:r>
    </w:p>
    <w:p w14:paraId="6C1D961A">
      <w:pPr>
        <w:spacing w:before="113" w:line="227" w:lineRule="auto"/>
        <w:ind w:left="421"/>
        <w:rPr>
          <w:rFonts w:hint="default" w:ascii="宋体" w:hAnsi="宋体" w:eastAsia="宋体" w:cs="宋体"/>
          <w:spacing w:val="7"/>
          <w:sz w:val="20"/>
          <w:szCs w:val="20"/>
          <w:lang w:val="en-US" w:eastAsia="zh-CN"/>
        </w:rPr>
      </w:pPr>
      <w:r>
        <w:rPr>
          <w:rFonts w:hint="eastAsia" w:ascii="宋体" w:hAnsi="宋体" w:eastAsia="宋体" w:cs="宋体"/>
          <w:spacing w:val="7"/>
          <w:sz w:val="20"/>
          <w:szCs w:val="20"/>
          <w:lang w:eastAsia="zh-CN"/>
        </w:rPr>
        <w:t>联系电话：0773-7965588</w:t>
      </w:r>
    </w:p>
    <w:p w14:paraId="035F2456">
      <w:pPr>
        <w:spacing w:before="113" w:line="227" w:lineRule="auto"/>
        <w:ind w:left="421"/>
        <w:rPr>
          <w:rFonts w:hint="eastAsia" w:ascii="宋体" w:hAnsi="宋体" w:eastAsia="宋体" w:cs="宋体"/>
          <w:spacing w:val="7"/>
          <w:sz w:val="20"/>
          <w:szCs w:val="20"/>
          <w:lang w:eastAsia="zh-CN"/>
        </w:rPr>
      </w:pPr>
      <w:r>
        <w:rPr>
          <w:rFonts w:hint="eastAsia" w:ascii="宋体" w:hAnsi="宋体" w:eastAsia="宋体" w:cs="宋体"/>
          <w:spacing w:val="7"/>
          <w:sz w:val="20"/>
          <w:szCs w:val="20"/>
          <w:lang w:eastAsia="zh-CN"/>
        </w:rPr>
        <w:t>2.采购代理机构信息</w:t>
      </w:r>
    </w:p>
    <w:p w14:paraId="02A0D060">
      <w:pPr>
        <w:spacing w:before="113" w:line="227" w:lineRule="auto"/>
        <w:ind w:left="421"/>
        <w:rPr>
          <w:rFonts w:hint="eastAsia" w:ascii="宋体" w:hAnsi="宋体" w:eastAsia="宋体" w:cs="宋体"/>
          <w:spacing w:val="7"/>
          <w:sz w:val="20"/>
          <w:szCs w:val="20"/>
          <w:lang w:eastAsia="zh-CN"/>
        </w:rPr>
      </w:pPr>
      <w:r>
        <w:rPr>
          <w:rFonts w:hint="eastAsia" w:ascii="宋体" w:hAnsi="宋体" w:eastAsia="宋体" w:cs="宋体"/>
          <w:spacing w:val="7"/>
          <w:sz w:val="20"/>
          <w:szCs w:val="20"/>
          <w:lang w:eastAsia="zh-CN"/>
        </w:rPr>
        <w:t xml:space="preserve">名    称：广西方宙工程咨询有限公司 </w:t>
      </w:r>
    </w:p>
    <w:p w14:paraId="46ABB0D9">
      <w:pPr>
        <w:spacing w:before="113" w:line="227" w:lineRule="auto"/>
        <w:ind w:left="421"/>
        <w:rPr>
          <w:rFonts w:hint="eastAsia" w:ascii="宋体" w:hAnsi="宋体" w:eastAsia="宋体" w:cs="宋体"/>
          <w:spacing w:val="7"/>
          <w:sz w:val="20"/>
          <w:szCs w:val="20"/>
          <w:lang w:eastAsia="zh-CN"/>
        </w:rPr>
      </w:pPr>
      <w:r>
        <w:rPr>
          <w:rFonts w:hint="eastAsia" w:ascii="宋体" w:hAnsi="宋体" w:eastAsia="宋体" w:cs="宋体"/>
          <w:spacing w:val="7"/>
          <w:sz w:val="20"/>
          <w:szCs w:val="20"/>
          <w:lang w:eastAsia="zh-CN"/>
        </w:rPr>
        <w:t xml:space="preserve">地    址：灵川县八里街开发区“漓水书香”9栋2单元6、7层601号 </w:t>
      </w:r>
    </w:p>
    <w:p w14:paraId="40350DAE">
      <w:pPr>
        <w:spacing w:before="113" w:line="227" w:lineRule="auto"/>
        <w:ind w:left="421"/>
        <w:rPr>
          <w:rFonts w:hint="default" w:ascii="宋体" w:hAnsi="宋体" w:eastAsia="宋体" w:cs="宋体"/>
          <w:spacing w:val="7"/>
          <w:sz w:val="20"/>
          <w:szCs w:val="20"/>
          <w:lang w:val="en-US" w:eastAsia="zh-CN"/>
        </w:rPr>
      </w:pPr>
      <w:r>
        <w:rPr>
          <w:rFonts w:hint="eastAsia" w:ascii="宋体" w:hAnsi="宋体" w:eastAsia="宋体" w:cs="宋体"/>
          <w:spacing w:val="7"/>
          <w:sz w:val="20"/>
          <w:szCs w:val="20"/>
          <w:lang w:eastAsia="zh-CN"/>
        </w:rPr>
        <w:t>联系人：</w:t>
      </w:r>
      <w:r>
        <w:rPr>
          <w:rFonts w:hint="eastAsia" w:ascii="宋体" w:hAnsi="宋体" w:eastAsia="宋体" w:cs="宋体"/>
          <w:spacing w:val="7"/>
          <w:sz w:val="20"/>
          <w:szCs w:val="20"/>
          <w:lang w:val="en-US" w:eastAsia="zh-CN"/>
        </w:rPr>
        <w:t>雍云涛</w:t>
      </w:r>
    </w:p>
    <w:p w14:paraId="7680B06A">
      <w:pPr>
        <w:spacing w:before="113" w:line="227" w:lineRule="auto"/>
        <w:ind w:left="421"/>
        <w:rPr>
          <w:rFonts w:hint="default" w:ascii="宋体" w:hAnsi="宋体" w:eastAsia="宋体" w:cs="宋体"/>
          <w:spacing w:val="7"/>
          <w:sz w:val="20"/>
          <w:szCs w:val="20"/>
          <w:lang w:val="en-US" w:eastAsia="zh-CN"/>
        </w:rPr>
      </w:pPr>
      <w:r>
        <w:rPr>
          <w:rFonts w:hint="eastAsia" w:ascii="宋体" w:hAnsi="宋体" w:eastAsia="宋体" w:cs="宋体"/>
          <w:spacing w:val="7"/>
          <w:sz w:val="20"/>
          <w:szCs w:val="20"/>
          <w:lang w:eastAsia="zh-CN"/>
        </w:rPr>
        <w:t>联系电话：0773-</w:t>
      </w:r>
      <w:r>
        <w:rPr>
          <w:rFonts w:hint="eastAsia" w:ascii="宋体" w:hAnsi="宋体" w:eastAsia="宋体" w:cs="宋体"/>
          <w:spacing w:val="7"/>
          <w:sz w:val="20"/>
          <w:szCs w:val="20"/>
          <w:lang w:val="en-US" w:eastAsia="zh-CN"/>
        </w:rPr>
        <w:t>3899899</w:t>
      </w:r>
    </w:p>
    <w:p w14:paraId="00EF21FF">
      <w:pPr>
        <w:spacing w:before="113" w:line="227" w:lineRule="auto"/>
        <w:ind w:left="421"/>
        <w:rPr>
          <w:rFonts w:hint="eastAsia" w:ascii="宋体" w:hAnsi="宋体" w:eastAsia="宋体" w:cs="宋体"/>
          <w:spacing w:val="7"/>
          <w:sz w:val="20"/>
          <w:szCs w:val="20"/>
          <w:lang w:eastAsia="zh-CN"/>
        </w:rPr>
      </w:pPr>
      <w:r>
        <w:rPr>
          <w:rFonts w:hint="eastAsia" w:ascii="宋体" w:hAnsi="宋体" w:eastAsia="宋体" w:cs="宋体"/>
          <w:spacing w:val="7"/>
          <w:sz w:val="20"/>
          <w:szCs w:val="20"/>
          <w:lang w:eastAsia="zh-CN"/>
        </w:rPr>
        <w:t>3.项目联系方式</w:t>
      </w:r>
    </w:p>
    <w:p w14:paraId="3CC6B7BE">
      <w:pPr>
        <w:spacing w:before="113" w:line="227" w:lineRule="auto"/>
        <w:ind w:left="421"/>
        <w:rPr>
          <w:rFonts w:hint="eastAsia" w:ascii="宋体" w:hAnsi="宋体" w:eastAsia="宋体" w:cs="宋体"/>
          <w:spacing w:val="7"/>
          <w:sz w:val="20"/>
          <w:szCs w:val="20"/>
          <w:lang w:eastAsia="zh-CN"/>
        </w:rPr>
      </w:pPr>
      <w:r>
        <w:rPr>
          <w:rFonts w:hint="eastAsia" w:ascii="宋体" w:hAnsi="宋体" w:eastAsia="宋体" w:cs="宋体"/>
          <w:spacing w:val="7"/>
          <w:sz w:val="20"/>
          <w:szCs w:val="20"/>
          <w:lang w:eastAsia="zh-CN"/>
        </w:rPr>
        <w:t xml:space="preserve">项目联系人：雍云涛 </w:t>
      </w:r>
    </w:p>
    <w:p w14:paraId="2E6195A4">
      <w:pPr>
        <w:spacing w:before="113" w:line="227" w:lineRule="auto"/>
        <w:ind w:left="421"/>
        <w:rPr>
          <w:rFonts w:hint="default" w:ascii="宋体" w:hAnsi="宋体" w:eastAsia="宋体" w:cs="宋体"/>
          <w:spacing w:val="7"/>
          <w:sz w:val="20"/>
          <w:szCs w:val="20"/>
          <w:lang w:val="en-US"/>
        </w:rPr>
        <w:sectPr>
          <w:footerReference r:id="rId9" w:type="default"/>
          <w:pgSz w:w="11906" w:h="16839"/>
          <w:pgMar w:top="1431" w:right="1785" w:bottom="1156" w:left="1720" w:header="0" w:footer="994" w:gutter="0"/>
          <w:cols w:space="720" w:num="1"/>
        </w:sectPr>
      </w:pPr>
      <w:r>
        <w:rPr>
          <w:rFonts w:hint="eastAsia" w:ascii="宋体" w:hAnsi="宋体" w:eastAsia="宋体" w:cs="宋体"/>
          <w:spacing w:val="7"/>
          <w:sz w:val="20"/>
          <w:szCs w:val="20"/>
          <w:lang w:eastAsia="zh-CN"/>
        </w:rPr>
        <w:t xml:space="preserve"> 项目联系方式：</w:t>
      </w:r>
      <w:r>
        <w:rPr>
          <w:rFonts w:hint="eastAsia" w:ascii="宋体" w:hAnsi="宋体" w:eastAsia="宋体" w:cs="宋体"/>
          <w:spacing w:val="7"/>
          <w:sz w:val="20"/>
          <w:szCs w:val="20"/>
          <w:lang w:val="en-US" w:eastAsia="zh-CN"/>
        </w:rPr>
        <w:t>13077601805</w:t>
      </w:r>
    </w:p>
    <w:p w14:paraId="2A5B11CB">
      <w:pPr>
        <w:spacing w:before="263" w:line="224" w:lineRule="auto"/>
        <w:ind w:left="3509"/>
        <w:outlineLvl w:val="0"/>
        <w:rPr>
          <w:rFonts w:ascii="宋体" w:hAnsi="宋体" w:eastAsia="宋体" w:cs="宋体"/>
          <w:sz w:val="31"/>
          <w:szCs w:val="31"/>
        </w:rPr>
      </w:pPr>
      <w:bookmarkStart w:id="1" w:name="bookmark2"/>
      <w:bookmarkEnd w:id="1"/>
      <w:r>
        <w:rPr>
          <w:rFonts w:ascii="宋体" w:hAnsi="宋体" w:eastAsia="宋体" w:cs="宋体"/>
          <w:b/>
          <w:bCs/>
          <w:spacing w:val="6"/>
          <w:sz w:val="31"/>
          <w:szCs w:val="31"/>
        </w:rPr>
        <w:t>第二章</w:t>
      </w:r>
      <w:r>
        <w:rPr>
          <w:rFonts w:ascii="宋体" w:hAnsi="宋体" w:eastAsia="宋体" w:cs="宋体"/>
          <w:spacing w:val="6"/>
          <w:sz w:val="31"/>
          <w:szCs w:val="31"/>
        </w:rPr>
        <w:t xml:space="preserve">  </w:t>
      </w:r>
      <w:r>
        <w:rPr>
          <w:rFonts w:ascii="宋体" w:hAnsi="宋体" w:eastAsia="宋体" w:cs="宋体"/>
          <w:b/>
          <w:bCs/>
          <w:spacing w:val="6"/>
          <w:sz w:val="31"/>
          <w:szCs w:val="31"/>
        </w:rPr>
        <w:t>供应商须知</w:t>
      </w:r>
    </w:p>
    <w:p w14:paraId="4B433B58">
      <w:pPr>
        <w:spacing w:before="112" w:line="213" w:lineRule="auto"/>
        <w:ind w:left="3566"/>
        <w:outlineLvl w:val="1"/>
        <w:rPr>
          <w:rFonts w:ascii="宋体" w:hAnsi="宋体" w:eastAsia="宋体" w:cs="宋体"/>
          <w:sz w:val="24"/>
          <w:szCs w:val="24"/>
        </w:rPr>
      </w:pPr>
      <w:r>
        <w:rPr>
          <w:rFonts w:ascii="宋体" w:hAnsi="宋体" w:eastAsia="宋体" w:cs="宋体"/>
          <w:b/>
          <w:bCs/>
          <w:spacing w:val="-13"/>
          <w:sz w:val="24"/>
          <w:szCs w:val="24"/>
        </w:rPr>
        <w:t>供</w:t>
      </w:r>
      <w:r>
        <w:rPr>
          <w:rFonts w:ascii="宋体" w:hAnsi="宋体" w:eastAsia="宋体" w:cs="宋体"/>
          <w:spacing w:val="-13"/>
          <w:sz w:val="24"/>
          <w:szCs w:val="24"/>
        </w:rPr>
        <w:t xml:space="preserve"> </w:t>
      </w:r>
      <w:r>
        <w:rPr>
          <w:rFonts w:ascii="宋体" w:hAnsi="宋体" w:eastAsia="宋体" w:cs="宋体"/>
          <w:b/>
          <w:bCs/>
          <w:spacing w:val="-13"/>
          <w:sz w:val="24"/>
          <w:szCs w:val="24"/>
        </w:rPr>
        <w:t>应</w:t>
      </w:r>
      <w:r>
        <w:rPr>
          <w:rFonts w:ascii="宋体" w:hAnsi="宋体" w:eastAsia="宋体" w:cs="宋体"/>
          <w:spacing w:val="20"/>
          <w:sz w:val="24"/>
          <w:szCs w:val="24"/>
        </w:rPr>
        <w:t xml:space="preserve"> </w:t>
      </w:r>
      <w:r>
        <w:rPr>
          <w:rFonts w:ascii="宋体" w:hAnsi="宋体" w:eastAsia="宋体" w:cs="宋体"/>
          <w:b/>
          <w:bCs/>
          <w:spacing w:val="-13"/>
          <w:sz w:val="24"/>
          <w:szCs w:val="24"/>
        </w:rPr>
        <w:t>商</w:t>
      </w:r>
      <w:r>
        <w:rPr>
          <w:rFonts w:ascii="宋体" w:hAnsi="宋体" w:eastAsia="宋体" w:cs="宋体"/>
          <w:spacing w:val="15"/>
          <w:sz w:val="24"/>
          <w:szCs w:val="24"/>
        </w:rPr>
        <w:t xml:space="preserve"> </w:t>
      </w:r>
      <w:r>
        <w:rPr>
          <w:rFonts w:ascii="宋体" w:hAnsi="宋体" w:eastAsia="宋体" w:cs="宋体"/>
          <w:b/>
          <w:bCs/>
          <w:spacing w:val="-13"/>
          <w:sz w:val="24"/>
          <w:szCs w:val="24"/>
        </w:rPr>
        <w:t>须</w:t>
      </w:r>
      <w:r>
        <w:rPr>
          <w:rFonts w:ascii="宋体" w:hAnsi="宋体" w:eastAsia="宋体" w:cs="宋体"/>
          <w:spacing w:val="15"/>
          <w:sz w:val="24"/>
          <w:szCs w:val="24"/>
        </w:rPr>
        <w:t xml:space="preserve"> </w:t>
      </w:r>
      <w:r>
        <w:rPr>
          <w:rFonts w:ascii="宋体" w:hAnsi="宋体" w:eastAsia="宋体" w:cs="宋体"/>
          <w:b/>
          <w:bCs/>
          <w:spacing w:val="-13"/>
          <w:sz w:val="24"/>
          <w:szCs w:val="24"/>
        </w:rPr>
        <w:t>知</w:t>
      </w:r>
      <w:r>
        <w:rPr>
          <w:rFonts w:ascii="宋体" w:hAnsi="宋体" w:eastAsia="宋体" w:cs="宋体"/>
          <w:spacing w:val="15"/>
          <w:sz w:val="24"/>
          <w:szCs w:val="24"/>
        </w:rPr>
        <w:t xml:space="preserve"> </w:t>
      </w:r>
      <w:r>
        <w:rPr>
          <w:rFonts w:ascii="宋体" w:hAnsi="宋体" w:eastAsia="宋体" w:cs="宋体"/>
          <w:b/>
          <w:bCs/>
          <w:spacing w:val="-13"/>
          <w:sz w:val="24"/>
          <w:szCs w:val="24"/>
        </w:rPr>
        <w:t>前</w:t>
      </w:r>
      <w:r>
        <w:rPr>
          <w:rFonts w:ascii="宋体" w:hAnsi="宋体" w:eastAsia="宋体" w:cs="宋体"/>
          <w:spacing w:val="31"/>
          <w:sz w:val="24"/>
          <w:szCs w:val="24"/>
        </w:rPr>
        <w:t xml:space="preserve"> </w:t>
      </w:r>
      <w:r>
        <w:rPr>
          <w:rFonts w:ascii="宋体" w:hAnsi="宋体" w:eastAsia="宋体" w:cs="宋体"/>
          <w:b/>
          <w:bCs/>
          <w:spacing w:val="-13"/>
          <w:sz w:val="24"/>
          <w:szCs w:val="24"/>
        </w:rPr>
        <w:t>附</w:t>
      </w:r>
      <w:r>
        <w:rPr>
          <w:rFonts w:ascii="宋体" w:hAnsi="宋体" w:eastAsia="宋体" w:cs="宋体"/>
          <w:spacing w:val="8"/>
          <w:sz w:val="24"/>
          <w:szCs w:val="24"/>
        </w:rPr>
        <w:t xml:space="preserve"> </w:t>
      </w:r>
      <w:r>
        <w:rPr>
          <w:rFonts w:ascii="宋体" w:hAnsi="宋体" w:eastAsia="宋体" w:cs="宋体"/>
          <w:b/>
          <w:bCs/>
          <w:spacing w:val="-13"/>
          <w:sz w:val="24"/>
          <w:szCs w:val="24"/>
        </w:rPr>
        <w:t>表</w:t>
      </w:r>
    </w:p>
    <w:tbl>
      <w:tblPr>
        <w:tblStyle w:val="6"/>
        <w:tblW w:w="100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5"/>
        <w:gridCol w:w="931"/>
        <w:gridCol w:w="1462"/>
        <w:gridCol w:w="6941"/>
      </w:tblGrid>
      <w:tr w14:paraId="720CD9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95" w:type="dxa"/>
            <w:textDirection w:val="tbRlV"/>
            <w:vAlign w:val="top"/>
          </w:tcPr>
          <w:p w14:paraId="6466F50E">
            <w:pPr>
              <w:pStyle w:val="7"/>
              <w:spacing w:before="224" w:line="210" w:lineRule="auto"/>
              <w:ind w:left="87"/>
              <w:rPr>
                <w:sz w:val="24"/>
                <w:szCs w:val="24"/>
              </w:rPr>
            </w:pPr>
            <w:r>
              <w:rPr>
                <w:sz w:val="24"/>
                <w:szCs w:val="24"/>
              </w:rPr>
              <w:t>序 号</w:t>
            </w:r>
          </w:p>
        </w:tc>
        <w:tc>
          <w:tcPr>
            <w:tcW w:w="931" w:type="dxa"/>
            <w:vAlign w:val="top"/>
          </w:tcPr>
          <w:p w14:paraId="6A3357CC">
            <w:pPr>
              <w:pStyle w:val="7"/>
              <w:spacing w:before="87" w:line="243" w:lineRule="auto"/>
              <w:ind w:left="355" w:right="224" w:hanging="123"/>
              <w:rPr>
                <w:sz w:val="24"/>
                <w:szCs w:val="24"/>
              </w:rPr>
            </w:pPr>
            <w:r>
              <w:rPr>
                <w:spacing w:val="-6"/>
                <w:sz w:val="24"/>
                <w:szCs w:val="24"/>
              </w:rPr>
              <w:t>条款</w:t>
            </w:r>
            <w:r>
              <w:rPr>
                <w:sz w:val="24"/>
                <w:szCs w:val="24"/>
              </w:rPr>
              <w:t xml:space="preserve"> 号</w:t>
            </w:r>
          </w:p>
        </w:tc>
        <w:tc>
          <w:tcPr>
            <w:tcW w:w="1462" w:type="dxa"/>
            <w:vAlign w:val="top"/>
          </w:tcPr>
          <w:p w14:paraId="4851BB1A">
            <w:pPr>
              <w:pStyle w:val="7"/>
              <w:spacing w:before="267" w:line="219" w:lineRule="auto"/>
              <w:ind w:left="257"/>
              <w:rPr>
                <w:sz w:val="24"/>
                <w:szCs w:val="24"/>
              </w:rPr>
            </w:pPr>
            <w:r>
              <w:rPr>
                <w:spacing w:val="-3"/>
                <w:sz w:val="24"/>
                <w:szCs w:val="24"/>
              </w:rPr>
              <w:t>条款名称</w:t>
            </w:r>
          </w:p>
        </w:tc>
        <w:tc>
          <w:tcPr>
            <w:tcW w:w="6941" w:type="dxa"/>
            <w:vAlign w:val="top"/>
          </w:tcPr>
          <w:p w14:paraId="3E9C12A2">
            <w:pPr>
              <w:pStyle w:val="7"/>
              <w:spacing w:before="267" w:line="219" w:lineRule="auto"/>
              <w:ind w:left="2904"/>
              <w:rPr>
                <w:sz w:val="24"/>
                <w:szCs w:val="24"/>
              </w:rPr>
            </w:pPr>
            <w:r>
              <w:rPr>
                <w:spacing w:val="-8"/>
                <w:sz w:val="24"/>
                <w:szCs w:val="24"/>
              </w:rPr>
              <w:t>内容、要求</w:t>
            </w:r>
          </w:p>
        </w:tc>
      </w:tr>
      <w:tr w14:paraId="2B8384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695" w:type="dxa"/>
            <w:vAlign w:val="top"/>
          </w:tcPr>
          <w:p w14:paraId="079FF9B4">
            <w:pPr>
              <w:spacing w:line="402" w:lineRule="auto"/>
              <w:rPr>
                <w:rFonts w:ascii="Arial"/>
                <w:sz w:val="21"/>
              </w:rPr>
            </w:pPr>
          </w:p>
          <w:p w14:paraId="70365B88">
            <w:pPr>
              <w:pStyle w:val="7"/>
              <w:spacing w:before="65" w:line="270" w:lineRule="exact"/>
              <w:ind w:left="316"/>
            </w:pPr>
            <w:r>
              <w:rPr>
                <w:position w:val="1"/>
              </w:rPr>
              <w:t>1</w:t>
            </w:r>
          </w:p>
        </w:tc>
        <w:tc>
          <w:tcPr>
            <w:tcW w:w="931" w:type="dxa"/>
            <w:vAlign w:val="top"/>
          </w:tcPr>
          <w:p w14:paraId="46EDAEEA">
            <w:pPr>
              <w:spacing w:line="402" w:lineRule="auto"/>
              <w:rPr>
                <w:rFonts w:ascii="Arial"/>
                <w:sz w:val="21"/>
              </w:rPr>
            </w:pPr>
          </w:p>
          <w:p w14:paraId="37A00105">
            <w:pPr>
              <w:pStyle w:val="7"/>
              <w:spacing w:before="65" w:line="267" w:lineRule="exact"/>
              <w:ind w:left="326"/>
            </w:pPr>
            <w:r>
              <w:rPr>
                <w:spacing w:val="-3"/>
                <w:position w:val="1"/>
              </w:rPr>
              <w:t>1.1</w:t>
            </w:r>
          </w:p>
        </w:tc>
        <w:tc>
          <w:tcPr>
            <w:tcW w:w="1462" w:type="dxa"/>
            <w:vAlign w:val="top"/>
          </w:tcPr>
          <w:p w14:paraId="5B042EF7">
            <w:pPr>
              <w:pStyle w:val="7"/>
              <w:spacing w:before="290" w:line="228" w:lineRule="auto"/>
              <w:ind w:left="214"/>
            </w:pPr>
            <w:r>
              <w:rPr>
                <w:spacing w:val="7"/>
              </w:rPr>
              <w:t>项目名称及</w:t>
            </w:r>
          </w:p>
          <w:p w14:paraId="78F80AF1">
            <w:pPr>
              <w:pStyle w:val="7"/>
              <w:spacing w:before="112" w:line="228" w:lineRule="auto"/>
              <w:ind w:left="317"/>
            </w:pPr>
            <w:r>
              <w:rPr>
                <w:spacing w:val="6"/>
              </w:rPr>
              <w:t>项目编号</w:t>
            </w:r>
          </w:p>
        </w:tc>
        <w:tc>
          <w:tcPr>
            <w:tcW w:w="6941" w:type="dxa"/>
            <w:vAlign w:val="top"/>
          </w:tcPr>
          <w:p w14:paraId="4D0EFE31">
            <w:pPr>
              <w:pStyle w:val="7"/>
              <w:spacing w:before="109" w:line="227" w:lineRule="auto"/>
              <w:ind w:left="115"/>
              <w:rPr>
                <w:color w:val="000000" w:themeColor="text1"/>
                <w14:textFill>
                  <w14:solidFill>
                    <w14:schemeClr w14:val="tx1"/>
                  </w14:solidFill>
                </w14:textFill>
              </w:rPr>
            </w:pPr>
            <w:r>
              <w:rPr>
                <w:color w:val="000000" w:themeColor="text1"/>
                <w:spacing w:val="9"/>
                <w14:textFill>
                  <w14:solidFill>
                    <w14:schemeClr w14:val="tx1"/>
                  </w14:solidFill>
                </w14:textFill>
              </w:rPr>
              <w:t>项目名称：</w:t>
            </w:r>
            <w:r>
              <w:rPr>
                <w:rFonts w:hint="eastAsia"/>
                <w:color w:val="000000" w:themeColor="text1"/>
                <w:spacing w:val="9"/>
                <w:lang w:eastAsia="zh-CN"/>
                <w14:textFill>
                  <w14:solidFill>
                    <w14:schemeClr w14:val="tx1"/>
                  </w14:solidFill>
                </w14:textFill>
              </w:rPr>
              <w:t>灵川县人民医院血滤机及血透机采购项目</w:t>
            </w:r>
          </w:p>
          <w:p w14:paraId="3B75885E">
            <w:pPr>
              <w:pStyle w:val="7"/>
              <w:spacing w:before="114" w:line="226" w:lineRule="auto"/>
              <w:ind w:left="115"/>
              <w:rPr>
                <w:rFonts w:hint="eastAsia" w:eastAsia="宋体"/>
                <w:color w:val="000000" w:themeColor="text1"/>
                <w:lang w:eastAsia="zh-CN"/>
                <w14:textFill>
                  <w14:solidFill>
                    <w14:schemeClr w14:val="tx1"/>
                  </w14:solidFill>
                </w14:textFill>
              </w:rPr>
            </w:pPr>
            <w:r>
              <w:rPr>
                <w:color w:val="000000" w:themeColor="text1"/>
                <w:spacing w:val="7"/>
                <w14:textFill>
                  <w14:solidFill>
                    <w14:schemeClr w14:val="tx1"/>
                  </w14:solidFill>
                </w14:textFill>
              </w:rPr>
              <w:t>项目编号：</w:t>
            </w:r>
            <w:r>
              <w:rPr>
                <w:rFonts w:hint="eastAsia"/>
                <w:color w:val="000000" w:themeColor="text1"/>
                <w:lang w:eastAsia="zh-CN"/>
                <w14:textFill>
                  <w14:solidFill>
                    <w14:schemeClr w14:val="tx1"/>
                  </w14:solidFill>
                </w14:textFill>
              </w:rPr>
              <w:t>GLZC2025-J1-230063-FZGC</w:t>
            </w:r>
          </w:p>
          <w:p w14:paraId="75643572">
            <w:pPr>
              <w:pStyle w:val="7"/>
              <w:spacing w:before="114" w:line="226" w:lineRule="auto"/>
              <w:rPr>
                <w:color w:val="000000" w:themeColor="text1"/>
                <w14:textFill>
                  <w14:solidFill>
                    <w14:schemeClr w14:val="tx1"/>
                  </w14:solidFill>
                </w14:textFill>
              </w:rPr>
            </w:pPr>
          </w:p>
        </w:tc>
      </w:tr>
      <w:tr w14:paraId="2B2269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2" w:hRule="atLeast"/>
        </w:trPr>
        <w:tc>
          <w:tcPr>
            <w:tcW w:w="695" w:type="dxa"/>
            <w:vAlign w:val="top"/>
          </w:tcPr>
          <w:p w14:paraId="22BF7438">
            <w:pPr>
              <w:spacing w:line="242" w:lineRule="auto"/>
              <w:rPr>
                <w:rFonts w:ascii="Arial"/>
                <w:sz w:val="21"/>
              </w:rPr>
            </w:pPr>
          </w:p>
          <w:p w14:paraId="6E8D1080">
            <w:pPr>
              <w:spacing w:line="242" w:lineRule="auto"/>
              <w:rPr>
                <w:rFonts w:ascii="Arial"/>
                <w:sz w:val="21"/>
              </w:rPr>
            </w:pPr>
          </w:p>
          <w:p w14:paraId="0989D3F4">
            <w:pPr>
              <w:spacing w:line="242" w:lineRule="auto"/>
              <w:rPr>
                <w:rFonts w:ascii="Arial"/>
                <w:sz w:val="21"/>
              </w:rPr>
            </w:pPr>
          </w:p>
          <w:p w14:paraId="7BB50300">
            <w:pPr>
              <w:spacing w:line="242" w:lineRule="auto"/>
              <w:rPr>
                <w:rFonts w:ascii="Arial"/>
                <w:sz w:val="21"/>
              </w:rPr>
            </w:pPr>
          </w:p>
          <w:p w14:paraId="2C8FAAC0">
            <w:pPr>
              <w:spacing w:line="242" w:lineRule="auto"/>
              <w:rPr>
                <w:rFonts w:ascii="Arial"/>
                <w:sz w:val="21"/>
              </w:rPr>
            </w:pPr>
          </w:p>
          <w:p w14:paraId="7B075316">
            <w:pPr>
              <w:spacing w:line="242" w:lineRule="auto"/>
              <w:rPr>
                <w:rFonts w:ascii="Arial"/>
                <w:sz w:val="21"/>
              </w:rPr>
            </w:pPr>
          </w:p>
          <w:p w14:paraId="7E022D42">
            <w:pPr>
              <w:spacing w:line="242" w:lineRule="auto"/>
              <w:rPr>
                <w:rFonts w:ascii="Arial"/>
                <w:sz w:val="21"/>
              </w:rPr>
            </w:pPr>
          </w:p>
          <w:p w14:paraId="10D70328">
            <w:pPr>
              <w:spacing w:line="242" w:lineRule="auto"/>
              <w:rPr>
                <w:rFonts w:ascii="Arial"/>
                <w:sz w:val="21"/>
              </w:rPr>
            </w:pPr>
          </w:p>
          <w:p w14:paraId="5F8F20D8">
            <w:pPr>
              <w:spacing w:line="242" w:lineRule="auto"/>
              <w:rPr>
                <w:rFonts w:ascii="Arial"/>
                <w:sz w:val="21"/>
              </w:rPr>
            </w:pPr>
          </w:p>
          <w:p w14:paraId="01F11B91">
            <w:pPr>
              <w:spacing w:line="243" w:lineRule="auto"/>
              <w:rPr>
                <w:rFonts w:ascii="Arial"/>
                <w:sz w:val="21"/>
              </w:rPr>
            </w:pPr>
          </w:p>
          <w:p w14:paraId="4DF05829">
            <w:pPr>
              <w:spacing w:line="243" w:lineRule="auto"/>
              <w:rPr>
                <w:rFonts w:ascii="Arial"/>
                <w:sz w:val="21"/>
              </w:rPr>
            </w:pPr>
          </w:p>
          <w:p w14:paraId="315A5163">
            <w:pPr>
              <w:spacing w:line="243" w:lineRule="auto"/>
              <w:rPr>
                <w:rFonts w:ascii="Arial"/>
                <w:sz w:val="21"/>
              </w:rPr>
            </w:pPr>
          </w:p>
          <w:p w14:paraId="7A865D5C">
            <w:pPr>
              <w:pStyle w:val="7"/>
              <w:spacing w:before="65" w:line="270" w:lineRule="exact"/>
              <w:ind w:left="303"/>
            </w:pPr>
            <w:r>
              <w:rPr>
                <w:position w:val="1"/>
              </w:rPr>
              <w:t>2</w:t>
            </w:r>
          </w:p>
        </w:tc>
        <w:tc>
          <w:tcPr>
            <w:tcW w:w="931" w:type="dxa"/>
            <w:vAlign w:val="top"/>
          </w:tcPr>
          <w:p w14:paraId="270D4193">
            <w:pPr>
              <w:spacing w:line="242" w:lineRule="auto"/>
              <w:rPr>
                <w:rFonts w:ascii="Arial"/>
                <w:sz w:val="21"/>
              </w:rPr>
            </w:pPr>
          </w:p>
          <w:p w14:paraId="0E67111F">
            <w:pPr>
              <w:spacing w:line="242" w:lineRule="auto"/>
              <w:rPr>
                <w:rFonts w:ascii="Arial"/>
                <w:sz w:val="21"/>
              </w:rPr>
            </w:pPr>
          </w:p>
          <w:p w14:paraId="6B49110A">
            <w:pPr>
              <w:spacing w:line="242" w:lineRule="auto"/>
              <w:rPr>
                <w:rFonts w:ascii="Arial"/>
                <w:sz w:val="21"/>
              </w:rPr>
            </w:pPr>
          </w:p>
          <w:p w14:paraId="11F6527C">
            <w:pPr>
              <w:spacing w:line="242" w:lineRule="auto"/>
              <w:rPr>
                <w:rFonts w:ascii="Arial"/>
                <w:sz w:val="21"/>
              </w:rPr>
            </w:pPr>
          </w:p>
          <w:p w14:paraId="56CBD6D1">
            <w:pPr>
              <w:spacing w:line="242" w:lineRule="auto"/>
              <w:rPr>
                <w:rFonts w:ascii="Arial"/>
                <w:sz w:val="21"/>
              </w:rPr>
            </w:pPr>
          </w:p>
          <w:p w14:paraId="5C1F8F40">
            <w:pPr>
              <w:spacing w:line="242" w:lineRule="auto"/>
              <w:rPr>
                <w:rFonts w:ascii="Arial"/>
                <w:sz w:val="21"/>
              </w:rPr>
            </w:pPr>
          </w:p>
          <w:p w14:paraId="530C6CA1">
            <w:pPr>
              <w:spacing w:line="242" w:lineRule="auto"/>
              <w:rPr>
                <w:rFonts w:ascii="Arial"/>
                <w:sz w:val="21"/>
              </w:rPr>
            </w:pPr>
          </w:p>
          <w:p w14:paraId="5C947BE1">
            <w:pPr>
              <w:spacing w:line="242" w:lineRule="auto"/>
              <w:rPr>
                <w:rFonts w:ascii="Arial"/>
                <w:sz w:val="21"/>
              </w:rPr>
            </w:pPr>
          </w:p>
          <w:p w14:paraId="4D011680">
            <w:pPr>
              <w:spacing w:line="242" w:lineRule="auto"/>
              <w:rPr>
                <w:rFonts w:ascii="Arial"/>
                <w:sz w:val="21"/>
              </w:rPr>
            </w:pPr>
          </w:p>
          <w:p w14:paraId="3D78CA86">
            <w:pPr>
              <w:spacing w:line="243" w:lineRule="auto"/>
              <w:rPr>
                <w:rFonts w:ascii="Arial"/>
                <w:sz w:val="21"/>
              </w:rPr>
            </w:pPr>
          </w:p>
          <w:p w14:paraId="4979688E">
            <w:pPr>
              <w:spacing w:line="243" w:lineRule="auto"/>
              <w:rPr>
                <w:rFonts w:ascii="Arial"/>
                <w:sz w:val="21"/>
              </w:rPr>
            </w:pPr>
          </w:p>
          <w:p w14:paraId="39261309">
            <w:pPr>
              <w:spacing w:line="243" w:lineRule="auto"/>
              <w:rPr>
                <w:rFonts w:ascii="Arial"/>
                <w:sz w:val="21"/>
              </w:rPr>
            </w:pPr>
          </w:p>
          <w:p w14:paraId="6EE49027">
            <w:pPr>
              <w:pStyle w:val="7"/>
              <w:spacing w:before="65" w:line="268" w:lineRule="exact"/>
              <w:ind w:left="421"/>
            </w:pPr>
            <w:r>
              <w:rPr>
                <w:position w:val="1"/>
              </w:rPr>
              <w:t>3</w:t>
            </w:r>
          </w:p>
        </w:tc>
        <w:tc>
          <w:tcPr>
            <w:tcW w:w="1462" w:type="dxa"/>
            <w:vAlign w:val="top"/>
          </w:tcPr>
          <w:p w14:paraId="65F0B323">
            <w:pPr>
              <w:spacing w:line="242" w:lineRule="auto"/>
              <w:rPr>
                <w:rFonts w:ascii="Arial"/>
                <w:sz w:val="21"/>
              </w:rPr>
            </w:pPr>
          </w:p>
          <w:p w14:paraId="5CB4CA3B">
            <w:pPr>
              <w:spacing w:line="242" w:lineRule="auto"/>
              <w:rPr>
                <w:rFonts w:ascii="Arial"/>
                <w:sz w:val="21"/>
              </w:rPr>
            </w:pPr>
          </w:p>
          <w:p w14:paraId="4BADABFB">
            <w:pPr>
              <w:spacing w:line="242" w:lineRule="auto"/>
              <w:rPr>
                <w:rFonts w:ascii="Arial"/>
                <w:sz w:val="21"/>
              </w:rPr>
            </w:pPr>
          </w:p>
          <w:p w14:paraId="6BF978FF">
            <w:pPr>
              <w:spacing w:line="242" w:lineRule="auto"/>
              <w:rPr>
                <w:rFonts w:ascii="Arial"/>
                <w:sz w:val="21"/>
              </w:rPr>
            </w:pPr>
          </w:p>
          <w:p w14:paraId="5A93E235">
            <w:pPr>
              <w:spacing w:line="242" w:lineRule="auto"/>
              <w:rPr>
                <w:rFonts w:ascii="Arial"/>
                <w:sz w:val="21"/>
              </w:rPr>
            </w:pPr>
          </w:p>
          <w:p w14:paraId="6C59360C">
            <w:pPr>
              <w:spacing w:line="242" w:lineRule="auto"/>
              <w:rPr>
                <w:rFonts w:ascii="Arial"/>
                <w:sz w:val="21"/>
              </w:rPr>
            </w:pPr>
          </w:p>
          <w:p w14:paraId="25AFC62D">
            <w:pPr>
              <w:spacing w:line="242" w:lineRule="auto"/>
              <w:rPr>
                <w:rFonts w:ascii="Arial"/>
                <w:sz w:val="21"/>
              </w:rPr>
            </w:pPr>
          </w:p>
          <w:p w14:paraId="6281ACB0">
            <w:pPr>
              <w:spacing w:line="242" w:lineRule="auto"/>
              <w:rPr>
                <w:rFonts w:ascii="Arial"/>
                <w:sz w:val="21"/>
              </w:rPr>
            </w:pPr>
          </w:p>
          <w:p w14:paraId="5F673269">
            <w:pPr>
              <w:spacing w:line="242" w:lineRule="auto"/>
              <w:rPr>
                <w:rFonts w:ascii="Arial"/>
                <w:sz w:val="21"/>
              </w:rPr>
            </w:pPr>
          </w:p>
          <w:p w14:paraId="6D7BA177">
            <w:pPr>
              <w:spacing w:line="243" w:lineRule="auto"/>
              <w:rPr>
                <w:rFonts w:ascii="Arial"/>
                <w:sz w:val="21"/>
              </w:rPr>
            </w:pPr>
          </w:p>
          <w:p w14:paraId="63F81B8E">
            <w:pPr>
              <w:spacing w:line="243" w:lineRule="auto"/>
              <w:rPr>
                <w:rFonts w:ascii="Arial"/>
                <w:sz w:val="21"/>
              </w:rPr>
            </w:pPr>
          </w:p>
          <w:p w14:paraId="6323AB77">
            <w:pPr>
              <w:spacing w:line="243" w:lineRule="auto"/>
              <w:rPr>
                <w:rFonts w:ascii="Arial"/>
                <w:sz w:val="21"/>
              </w:rPr>
            </w:pPr>
          </w:p>
          <w:p w14:paraId="454F8F40">
            <w:pPr>
              <w:pStyle w:val="7"/>
              <w:spacing w:before="65" w:line="227" w:lineRule="auto"/>
              <w:ind w:left="210"/>
            </w:pPr>
            <w:r>
              <w:rPr>
                <w:spacing w:val="8"/>
              </w:rPr>
              <w:t>供应商资格</w:t>
            </w:r>
          </w:p>
        </w:tc>
        <w:tc>
          <w:tcPr>
            <w:tcW w:w="6941" w:type="dxa"/>
            <w:vAlign w:val="top"/>
          </w:tcPr>
          <w:p w14:paraId="4029E0A1">
            <w:pPr>
              <w:pStyle w:val="7"/>
              <w:spacing w:before="110" w:line="227" w:lineRule="auto"/>
              <w:ind w:left="112"/>
              <w:rPr>
                <w:color w:val="000000" w:themeColor="text1"/>
                <w14:textFill>
                  <w14:solidFill>
                    <w14:schemeClr w14:val="tx1"/>
                  </w14:solidFill>
                </w14:textFill>
              </w:rPr>
            </w:pPr>
            <w:r>
              <w:rPr>
                <w:rFonts w:ascii="Times New Roman" w:hAnsi="Times New Roman" w:eastAsia="Times New Roman" w:cs="Times New Roman"/>
                <w:color w:val="000000" w:themeColor="text1"/>
                <w:spacing w:val="7"/>
                <w14:textFill>
                  <w14:solidFill>
                    <w14:schemeClr w14:val="tx1"/>
                  </w14:solidFill>
                </w14:textFill>
              </w:rPr>
              <w:t>3.</w:t>
            </w:r>
            <w:r>
              <w:rPr>
                <w:rFonts w:ascii="Times New Roman" w:hAnsi="Times New Roman" w:eastAsia="Times New Roman" w:cs="Times New Roman"/>
                <w:color w:val="000000" w:themeColor="text1"/>
                <w:spacing w:val="-25"/>
                <w14:textFill>
                  <w14:solidFill>
                    <w14:schemeClr w14:val="tx1"/>
                  </w14:solidFill>
                </w14:textFill>
              </w:rPr>
              <w:t xml:space="preserve"> </w:t>
            </w:r>
            <w:r>
              <w:rPr>
                <w:rFonts w:ascii="Times New Roman" w:hAnsi="Times New Roman" w:eastAsia="Times New Roman" w:cs="Times New Roman"/>
                <w:color w:val="000000" w:themeColor="text1"/>
                <w:spacing w:val="7"/>
                <w14:textFill>
                  <w14:solidFill>
                    <w14:schemeClr w14:val="tx1"/>
                  </w14:solidFill>
                </w14:textFill>
              </w:rPr>
              <w:t>1</w:t>
            </w:r>
            <w:r>
              <w:rPr>
                <w:rFonts w:ascii="Times New Roman" w:hAnsi="Times New Roman" w:eastAsia="Times New Roman" w:cs="Times New Roman"/>
                <w:color w:val="000000" w:themeColor="text1"/>
                <w:spacing w:val="-26"/>
                <w14:textFill>
                  <w14:solidFill>
                    <w14:schemeClr w14:val="tx1"/>
                  </w14:solidFill>
                </w14:textFill>
              </w:rPr>
              <w:t xml:space="preserve"> </w:t>
            </w:r>
            <w:r>
              <w:rPr>
                <w:color w:val="000000" w:themeColor="text1"/>
                <w:spacing w:val="7"/>
                <w14:textFill>
                  <w14:solidFill>
                    <w14:schemeClr w14:val="tx1"/>
                  </w14:solidFill>
                </w14:textFill>
              </w:rPr>
              <w:t>、满足《中华人民共和国政府采购法》第二十二条</w:t>
            </w:r>
            <w:r>
              <w:rPr>
                <w:color w:val="000000" w:themeColor="text1"/>
                <w:spacing w:val="6"/>
                <w14:textFill>
                  <w14:solidFill>
                    <w14:schemeClr w14:val="tx1"/>
                  </w14:solidFill>
                </w14:textFill>
              </w:rPr>
              <w:t>规定；</w:t>
            </w:r>
          </w:p>
          <w:p w14:paraId="07D5C287">
            <w:pPr>
              <w:pStyle w:val="7"/>
              <w:spacing w:before="114" w:line="227" w:lineRule="auto"/>
              <w:ind w:left="112"/>
              <w:rPr>
                <w:color w:val="000000" w:themeColor="text1"/>
                <w14:textFill>
                  <w14:solidFill>
                    <w14:schemeClr w14:val="tx1"/>
                  </w14:solidFill>
                </w14:textFill>
              </w:rPr>
            </w:pPr>
            <w:r>
              <w:rPr>
                <w:rFonts w:ascii="Times New Roman" w:hAnsi="Times New Roman" w:eastAsia="Times New Roman" w:cs="Times New Roman"/>
                <w:color w:val="000000" w:themeColor="text1"/>
                <w:spacing w:val="7"/>
                <w14:textFill>
                  <w14:solidFill>
                    <w14:schemeClr w14:val="tx1"/>
                  </w14:solidFill>
                </w14:textFill>
              </w:rPr>
              <w:t>3.2</w:t>
            </w:r>
            <w:r>
              <w:rPr>
                <w:rFonts w:ascii="Times New Roman" w:hAnsi="Times New Roman" w:eastAsia="Times New Roman" w:cs="Times New Roman"/>
                <w:color w:val="000000" w:themeColor="text1"/>
                <w:spacing w:val="-18"/>
                <w14:textFill>
                  <w14:solidFill>
                    <w14:schemeClr w14:val="tx1"/>
                  </w14:solidFill>
                </w14:textFill>
              </w:rPr>
              <w:t xml:space="preserve"> </w:t>
            </w:r>
            <w:r>
              <w:rPr>
                <w:color w:val="000000" w:themeColor="text1"/>
                <w:spacing w:val="7"/>
                <w14:textFill>
                  <w14:solidFill>
                    <w14:schemeClr w14:val="tx1"/>
                  </w14:solidFill>
                </w14:textFill>
              </w:rPr>
              <w:t>、落实政府采购政策需满足的资格要求：无。</w:t>
            </w:r>
          </w:p>
          <w:p w14:paraId="227CD35E">
            <w:pPr>
              <w:pStyle w:val="7"/>
              <w:spacing w:before="112" w:line="315" w:lineRule="auto"/>
              <w:ind w:left="112" w:right="57"/>
              <w:rPr>
                <w:color w:val="000000" w:themeColor="text1"/>
                <w14:textFill>
                  <w14:solidFill>
                    <w14:schemeClr w14:val="tx1"/>
                  </w14:solidFill>
                </w14:textFill>
              </w:rPr>
            </w:pPr>
            <w:r>
              <w:rPr>
                <w:rFonts w:ascii="Times New Roman" w:hAnsi="Times New Roman" w:eastAsia="Times New Roman" w:cs="Times New Roman"/>
                <w:color w:val="000000" w:themeColor="text1"/>
                <w:spacing w:val="7"/>
                <w14:textFill>
                  <w14:solidFill>
                    <w14:schemeClr w14:val="tx1"/>
                  </w14:solidFill>
                </w14:textFill>
              </w:rPr>
              <w:t>3.3</w:t>
            </w:r>
            <w:r>
              <w:rPr>
                <w:rFonts w:ascii="Times New Roman" w:hAnsi="Times New Roman" w:eastAsia="Times New Roman" w:cs="Times New Roman"/>
                <w:color w:val="000000" w:themeColor="text1"/>
                <w:spacing w:val="-13"/>
                <w14:textFill>
                  <w14:solidFill>
                    <w14:schemeClr w14:val="tx1"/>
                  </w14:solidFill>
                </w14:textFill>
              </w:rPr>
              <w:t xml:space="preserve"> </w:t>
            </w:r>
            <w:r>
              <w:rPr>
                <w:color w:val="000000" w:themeColor="text1"/>
                <w:spacing w:val="7"/>
                <w14:textFill>
                  <w14:solidFill>
                    <w14:schemeClr w14:val="tx1"/>
                  </w14:solidFill>
                </w14:textFill>
              </w:rPr>
              <w:t>、本项目的特定资格要求：</w:t>
            </w:r>
            <w:r>
              <w:rPr>
                <w:rFonts w:hint="eastAsia"/>
                <w:color w:val="000000" w:themeColor="text1"/>
                <w:spacing w:val="7"/>
                <w14:textFill>
                  <w14:solidFill>
                    <w14:schemeClr w14:val="tx1"/>
                  </w14:solidFill>
                </w14:textFill>
              </w:rPr>
              <w:t>供应商须符合《医疗器械监督管理条例》要求。属于第二类医疗器械的，供应商须提供医疗器械经营备案凭证或医疗器械生产许可证；属于第三类医疗器械的，供应商须提供医疗器械经营许可证或医疗器械生产许可证</w:t>
            </w:r>
            <w:r>
              <w:rPr>
                <w:color w:val="000000" w:themeColor="text1"/>
                <w:spacing w:val="7"/>
                <w14:textFill>
                  <w14:solidFill>
                    <w14:schemeClr w14:val="tx1"/>
                  </w14:solidFill>
                </w14:textFill>
              </w:rPr>
              <w:t>。</w:t>
            </w:r>
          </w:p>
          <w:p w14:paraId="319878BC">
            <w:pPr>
              <w:pStyle w:val="7"/>
              <w:spacing w:before="114" w:line="306" w:lineRule="auto"/>
              <w:ind w:left="111" w:right="109" w:firstLine="1"/>
              <w:rPr>
                <w:color w:val="000000" w:themeColor="text1"/>
                <w14:textFill>
                  <w14:solidFill>
                    <w14:schemeClr w14:val="tx1"/>
                  </w14:solidFill>
                </w14:textFill>
              </w:rPr>
            </w:pPr>
            <w:r>
              <w:rPr>
                <w:rFonts w:ascii="Times New Roman" w:hAnsi="Times New Roman" w:eastAsia="Times New Roman" w:cs="Times New Roman"/>
                <w:color w:val="000000" w:themeColor="text1"/>
                <w:spacing w:val="21"/>
                <w14:textFill>
                  <w14:solidFill>
                    <w14:schemeClr w14:val="tx1"/>
                  </w14:solidFill>
                </w14:textFill>
              </w:rPr>
              <w:t>3.4</w:t>
            </w:r>
            <w:r>
              <w:rPr>
                <w:color w:val="000000" w:themeColor="text1"/>
                <w:spacing w:val="21"/>
                <w14:textFill>
                  <w14:solidFill>
                    <w14:schemeClr w14:val="tx1"/>
                  </w14:solidFill>
                </w14:textFill>
              </w:rPr>
              <w:t>、对在“信用中国”网站</w:t>
            </w:r>
            <w:r>
              <w:rPr>
                <w:rFonts w:ascii="Times New Roman" w:hAnsi="Times New Roman" w:eastAsia="Times New Roman" w:cs="Times New Roman"/>
                <w:color w:val="000000" w:themeColor="text1"/>
                <w:spacing w:val="21"/>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"https://www.creditchina.gov.cn" </w:instrText>
            </w:r>
            <w:r>
              <w:rPr>
                <w:color w:val="000000" w:themeColor="text1"/>
                <w14:textFill>
                  <w14:solidFill>
                    <w14:schemeClr w14:val="tx1"/>
                  </w14:solidFill>
                </w14:textFill>
              </w:rPr>
              <w:fldChar w:fldCharType="separate"/>
            </w:r>
            <w:r>
              <w:rPr>
                <w:rFonts w:ascii="Times New Roman" w:hAnsi="Times New Roman" w:eastAsia="Times New Roman" w:cs="Times New Roman"/>
                <w:color w:val="000000" w:themeColor="text1"/>
                <w14:textFill>
                  <w14:solidFill>
                    <w14:schemeClr w14:val="tx1"/>
                  </w14:solidFill>
                </w14:textFill>
              </w:rPr>
              <w:t>www</w:t>
            </w:r>
            <w:r>
              <w:rPr>
                <w:rFonts w:ascii="Times New Roman" w:hAnsi="Times New Roman" w:eastAsia="Times New Roman" w:cs="Times New Roman"/>
                <w:color w:val="000000" w:themeColor="text1"/>
                <w:spacing w:val="2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creditchina</w:t>
            </w:r>
            <w:r>
              <w:rPr>
                <w:rFonts w:ascii="Times New Roman" w:hAnsi="Times New Roman" w:eastAsia="Times New Roman" w:cs="Times New Roman"/>
                <w:color w:val="000000" w:themeColor="text1"/>
                <w:spacing w:val="2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gov</w:t>
            </w:r>
            <w:r>
              <w:rPr>
                <w:rFonts w:ascii="Times New Roman" w:hAnsi="Times New Roman" w:eastAsia="Times New Roman" w:cs="Times New Roman"/>
                <w:color w:val="000000" w:themeColor="text1"/>
                <w:spacing w:val="2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cn</w:t>
            </w:r>
            <w:r>
              <w:rPr>
                <w:rFonts w:ascii="Times New Roman" w:hAnsi="Times New Roman" w:eastAsia="Times New Roman" w:cs="Times New Roman"/>
                <w:color w:val="000000" w:themeColor="text1"/>
                <w14:textFill>
                  <w14:solidFill>
                    <w14:schemeClr w14:val="tx1"/>
                  </w14:solidFill>
                </w14:textFill>
              </w:rPr>
              <w:fldChar w:fldCharType="end"/>
            </w:r>
            <w:r>
              <w:rPr>
                <w:rFonts w:ascii="Times New Roman" w:hAnsi="Times New Roman" w:eastAsia="Times New Roman" w:cs="Times New Roman"/>
                <w:color w:val="000000" w:themeColor="text1"/>
                <w:spacing w:val="21"/>
                <w14:textFill>
                  <w14:solidFill>
                    <w14:schemeClr w14:val="tx1"/>
                  </w14:solidFill>
                </w14:textFill>
              </w:rPr>
              <w:t>)</w:t>
            </w:r>
            <w:r>
              <w:rPr>
                <w:color w:val="000000" w:themeColor="text1"/>
                <w:spacing w:val="21"/>
                <w14:textFill>
                  <w14:solidFill>
                    <w14:schemeClr w14:val="tx1"/>
                  </w14:solidFill>
                </w14:textFill>
              </w:rPr>
              <w:t>、中国政府采购网</w:t>
            </w:r>
            <w:r>
              <w:rPr>
                <w:color w:val="000000" w:themeColor="text1"/>
                <w:spacing w:val="2"/>
                <w14:textFill>
                  <w14:solidFill>
                    <w14:schemeClr w14:val="tx1"/>
                  </w14:solidFill>
                </w14:textFill>
              </w:rPr>
              <w:t xml:space="preserve"> </w:t>
            </w:r>
            <w:r>
              <w:rPr>
                <w:rFonts w:ascii="Times New Roman" w:hAnsi="Times New Roman" w:eastAsia="Times New Roman" w:cs="Times New Roman"/>
                <w:color w:val="000000" w:themeColor="text1"/>
                <w:spacing w:val="11"/>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"https://www.ccgp.gov.cn" </w:instrText>
            </w:r>
            <w:r>
              <w:rPr>
                <w:color w:val="000000" w:themeColor="text1"/>
                <w14:textFill>
                  <w14:solidFill>
                    <w14:schemeClr w14:val="tx1"/>
                  </w14:solidFill>
                </w14:textFill>
              </w:rPr>
              <w:fldChar w:fldCharType="separate"/>
            </w:r>
            <w:r>
              <w:rPr>
                <w:rFonts w:ascii="Times New Roman" w:hAnsi="Times New Roman" w:eastAsia="Times New Roman" w:cs="Times New Roman"/>
                <w:color w:val="000000" w:themeColor="text1"/>
                <w14:textFill>
                  <w14:solidFill>
                    <w14:schemeClr w14:val="tx1"/>
                  </w14:solidFill>
                </w14:textFill>
              </w:rPr>
              <w:t>www</w:t>
            </w:r>
            <w:r>
              <w:rPr>
                <w:rFonts w:ascii="Times New Roman" w:hAnsi="Times New Roman" w:eastAsia="Times New Roman" w:cs="Times New Roman"/>
                <w:color w:val="000000" w:themeColor="text1"/>
                <w:spacing w:val="1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ccgp</w:t>
            </w:r>
            <w:r>
              <w:rPr>
                <w:rFonts w:ascii="Times New Roman" w:hAnsi="Times New Roman" w:eastAsia="Times New Roman" w:cs="Times New Roman"/>
                <w:color w:val="000000" w:themeColor="text1"/>
                <w:spacing w:val="1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gov</w:t>
            </w:r>
            <w:r>
              <w:rPr>
                <w:rFonts w:ascii="Times New Roman" w:hAnsi="Times New Roman" w:eastAsia="Times New Roman" w:cs="Times New Roman"/>
                <w:color w:val="000000" w:themeColor="text1"/>
                <w:spacing w:val="1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cn</w:t>
            </w:r>
            <w:r>
              <w:rPr>
                <w:rFonts w:ascii="Times New Roman" w:hAnsi="Times New Roman" w:eastAsia="Times New Roman" w:cs="Times New Roman"/>
                <w:color w:val="000000" w:themeColor="text1"/>
                <w14:textFill>
                  <w14:solidFill>
                    <w14:schemeClr w14:val="tx1"/>
                  </w14:solidFill>
                </w14:textFill>
              </w:rPr>
              <w:fldChar w:fldCharType="end"/>
            </w:r>
            <w:r>
              <w:rPr>
                <w:rFonts w:ascii="Times New Roman" w:hAnsi="Times New Roman" w:eastAsia="Times New Roman" w:cs="Times New Roman"/>
                <w:color w:val="000000" w:themeColor="text1"/>
                <w:spacing w:val="11"/>
                <w14:textFill>
                  <w14:solidFill>
                    <w14:schemeClr w14:val="tx1"/>
                  </w14:solidFill>
                </w14:textFill>
              </w:rPr>
              <w:t>)</w:t>
            </w:r>
            <w:r>
              <w:rPr>
                <w:color w:val="000000" w:themeColor="text1"/>
                <w:spacing w:val="11"/>
                <w14:textFill>
                  <w14:solidFill>
                    <w14:schemeClr w14:val="tx1"/>
                  </w14:solidFill>
                </w14:textFill>
              </w:rPr>
              <w:t>等渠道列入失信被执行人、重大税收违法案件当事人名</w:t>
            </w:r>
            <w:r>
              <w:rPr>
                <w:color w:val="000000" w:themeColor="text1"/>
                <w:spacing w:val="12"/>
                <w14:textFill>
                  <w14:solidFill>
                    <w14:schemeClr w14:val="tx1"/>
                  </w14:solidFill>
                </w14:textFill>
              </w:rPr>
              <w:t xml:space="preserve"> </w:t>
            </w:r>
            <w:r>
              <w:rPr>
                <w:color w:val="000000" w:themeColor="text1"/>
                <w:spacing w:val="10"/>
                <w14:textFill>
                  <w14:solidFill>
                    <w14:schemeClr w14:val="tx1"/>
                  </w14:solidFill>
                </w14:textFill>
              </w:rPr>
              <w:t>单、政府采购严重违法失信行为记录名单及其他不符合《中</w:t>
            </w:r>
            <w:r>
              <w:rPr>
                <w:color w:val="000000" w:themeColor="text1"/>
                <w:spacing w:val="9"/>
                <w14:textFill>
                  <w14:solidFill>
                    <w14:schemeClr w14:val="tx1"/>
                  </w14:solidFill>
                </w14:textFill>
              </w:rPr>
              <w:t>华人民共和国</w:t>
            </w:r>
            <w:r>
              <w:rPr>
                <w:color w:val="000000" w:themeColor="text1"/>
                <w14:textFill>
                  <w14:solidFill>
                    <w14:schemeClr w14:val="tx1"/>
                  </w14:solidFill>
                </w14:textFill>
              </w:rPr>
              <w:t xml:space="preserve"> </w:t>
            </w:r>
            <w:r>
              <w:rPr>
                <w:color w:val="000000" w:themeColor="text1"/>
                <w:spacing w:val="9"/>
                <w14:textFill>
                  <w14:solidFill>
                    <w14:schemeClr w14:val="tx1"/>
                  </w14:solidFill>
                </w14:textFill>
              </w:rPr>
              <w:t>政府采购法》第二十二条规定条件的供应商，不得参与政府采购活动。</w:t>
            </w:r>
          </w:p>
          <w:p w14:paraId="23EB86B9">
            <w:pPr>
              <w:pStyle w:val="7"/>
              <w:spacing w:before="114" w:line="306" w:lineRule="auto"/>
              <w:ind w:left="112" w:right="55"/>
              <w:rPr>
                <w:color w:val="000000" w:themeColor="text1"/>
                <w14:textFill>
                  <w14:solidFill>
                    <w14:schemeClr w14:val="tx1"/>
                  </w14:solidFill>
                </w14:textFill>
              </w:rPr>
            </w:pPr>
            <w:r>
              <w:rPr>
                <w:rFonts w:ascii="Times New Roman" w:hAnsi="Times New Roman" w:eastAsia="Times New Roman" w:cs="Times New Roman"/>
                <w:color w:val="000000" w:themeColor="text1"/>
                <w:spacing w:val="7"/>
                <w14:textFill>
                  <w14:solidFill>
                    <w14:schemeClr w14:val="tx1"/>
                  </w14:solidFill>
                </w14:textFill>
              </w:rPr>
              <w:t>3.5</w:t>
            </w:r>
            <w:r>
              <w:rPr>
                <w:rFonts w:ascii="Times New Roman" w:hAnsi="Times New Roman" w:eastAsia="Times New Roman" w:cs="Times New Roman"/>
                <w:color w:val="000000" w:themeColor="text1"/>
                <w:spacing w:val="-23"/>
                <w14:textFill>
                  <w14:solidFill>
                    <w14:schemeClr w14:val="tx1"/>
                  </w14:solidFill>
                </w14:textFill>
              </w:rPr>
              <w:t xml:space="preserve"> </w:t>
            </w:r>
            <w:r>
              <w:rPr>
                <w:color w:val="000000" w:themeColor="text1"/>
                <w:spacing w:val="7"/>
                <w14:textFill>
                  <w14:solidFill>
                    <w14:schemeClr w14:val="tx1"/>
                  </w14:solidFill>
                </w14:textFill>
              </w:rPr>
              <w:t>、单位负责人为同一人或者存在直接控股、管理关系的不同供应商，不</w:t>
            </w:r>
            <w:r>
              <w:rPr>
                <w:color w:val="000000" w:themeColor="text1"/>
                <w14:textFill>
                  <w14:solidFill>
                    <w14:schemeClr w14:val="tx1"/>
                  </w14:solidFill>
                </w14:textFill>
              </w:rPr>
              <w:t xml:space="preserve"> </w:t>
            </w:r>
            <w:r>
              <w:rPr>
                <w:color w:val="000000" w:themeColor="text1"/>
                <w:spacing w:val="10"/>
                <w14:textFill>
                  <w14:solidFill>
                    <w14:schemeClr w14:val="tx1"/>
                  </w14:solidFill>
                </w14:textFill>
              </w:rPr>
              <w:t>得参加同一合同项下的政府采购活动。除单一来源采购</w:t>
            </w:r>
            <w:r>
              <w:rPr>
                <w:color w:val="000000" w:themeColor="text1"/>
                <w:spacing w:val="9"/>
                <w14:textFill>
                  <w14:solidFill>
                    <w14:schemeClr w14:val="tx1"/>
                  </w14:solidFill>
                </w14:textFill>
              </w:rPr>
              <w:t>项目外，为本采购</w:t>
            </w:r>
            <w:r>
              <w:rPr>
                <w:color w:val="000000" w:themeColor="text1"/>
                <w14:textFill>
                  <w14:solidFill>
                    <w14:schemeClr w14:val="tx1"/>
                  </w14:solidFill>
                </w14:textFill>
              </w:rPr>
              <w:t xml:space="preserve"> </w:t>
            </w:r>
            <w:r>
              <w:rPr>
                <w:color w:val="000000" w:themeColor="text1"/>
                <w:spacing w:val="5"/>
                <w14:textFill>
                  <w14:solidFill>
                    <w14:schemeClr w14:val="tx1"/>
                  </w14:solidFill>
                </w14:textFill>
              </w:rPr>
              <w:t>项目提供整体设计、规范编制或者项目管理、监理、检测等服务的供应商，</w:t>
            </w:r>
            <w:r>
              <w:rPr>
                <w:color w:val="000000" w:themeColor="text1"/>
                <w:spacing w:val="2"/>
                <w14:textFill>
                  <w14:solidFill>
                    <w14:schemeClr w14:val="tx1"/>
                  </w14:solidFill>
                </w14:textFill>
              </w:rPr>
              <w:t xml:space="preserve"> </w:t>
            </w:r>
            <w:r>
              <w:rPr>
                <w:color w:val="000000" w:themeColor="text1"/>
                <w:spacing w:val="8"/>
                <w14:textFill>
                  <w14:solidFill>
                    <w14:schemeClr w14:val="tx1"/>
                  </w14:solidFill>
                </w14:textFill>
              </w:rPr>
              <w:t>不得再参加该采购项目的其他采购活动。</w:t>
            </w:r>
          </w:p>
          <w:p w14:paraId="2E0183CE">
            <w:pPr>
              <w:pStyle w:val="7"/>
              <w:spacing w:before="114" w:line="223" w:lineRule="auto"/>
              <w:ind w:left="114"/>
              <w:rPr>
                <w:color w:val="000000" w:themeColor="text1"/>
                <w14:textFill>
                  <w14:solidFill>
                    <w14:schemeClr w14:val="tx1"/>
                  </w14:solidFill>
                </w14:textFill>
              </w:rPr>
            </w:pPr>
            <w:r>
              <w:rPr>
                <w:color w:val="000000" w:themeColor="text1"/>
                <w:spacing w:val="8"/>
                <w14:textFill>
                  <w14:solidFill>
                    <w14:schemeClr w14:val="tx1"/>
                  </w14:solidFill>
                </w14:textFill>
              </w:rPr>
              <w:t>备注：本项目不接受联合体。</w:t>
            </w:r>
          </w:p>
        </w:tc>
      </w:tr>
      <w:tr w14:paraId="38E92C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695" w:type="dxa"/>
            <w:vAlign w:val="top"/>
          </w:tcPr>
          <w:p w14:paraId="7AEBBC0F">
            <w:pPr>
              <w:pStyle w:val="7"/>
              <w:spacing w:before="196" w:line="269" w:lineRule="exact"/>
              <w:ind w:left="304"/>
            </w:pPr>
            <w:r>
              <w:rPr>
                <w:position w:val="1"/>
              </w:rPr>
              <w:t>3</w:t>
            </w:r>
          </w:p>
        </w:tc>
        <w:tc>
          <w:tcPr>
            <w:tcW w:w="931" w:type="dxa"/>
            <w:vAlign w:val="top"/>
          </w:tcPr>
          <w:p w14:paraId="4BD4E528">
            <w:pPr>
              <w:pStyle w:val="7"/>
              <w:spacing w:before="196" w:line="270" w:lineRule="exact"/>
              <w:ind w:left="416"/>
            </w:pPr>
            <w:r>
              <w:rPr>
                <w:position w:val="1"/>
              </w:rPr>
              <w:t>4</w:t>
            </w:r>
          </w:p>
        </w:tc>
        <w:tc>
          <w:tcPr>
            <w:tcW w:w="1462" w:type="dxa"/>
            <w:vAlign w:val="top"/>
          </w:tcPr>
          <w:p w14:paraId="11836072">
            <w:pPr>
              <w:pStyle w:val="7"/>
              <w:spacing w:before="197" w:line="228" w:lineRule="auto"/>
              <w:ind w:left="313"/>
            </w:pPr>
            <w:r>
              <w:rPr>
                <w:spacing w:val="7"/>
              </w:rPr>
              <w:t>谈判费用</w:t>
            </w:r>
          </w:p>
        </w:tc>
        <w:tc>
          <w:tcPr>
            <w:tcW w:w="6941" w:type="dxa"/>
            <w:vAlign w:val="top"/>
          </w:tcPr>
          <w:p w14:paraId="67007BED">
            <w:pPr>
              <w:pStyle w:val="7"/>
              <w:spacing w:before="196" w:line="227" w:lineRule="auto"/>
              <w:ind w:left="115"/>
            </w:pPr>
            <w:r>
              <w:rPr>
                <w:spacing w:val="9"/>
              </w:rPr>
              <w:t>不论谈判结果如何，供应商均应自行承担所有与谈判有关的全部费用。</w:t>
            </w:r>
          </w:p>
        </w:tc>
      </w:tr>
      <w:tr w14:paraId="22D179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4" w:hRule="atLeast"/>
        </w:trPr>
        <w:tc>
          <w:tcPr>
            <w:tcW w:w="695" w:type="dxa"/>
            <w:vAlign w:val="top"/>
          </w:tcPr>
          <w:p w14:paraId="1AD6AE42">
            <w:pPr>
              <w:spacing w:line="246" w:lineRule="auto"/>
              <w:rPr>
                <w:rFonts w:ascii="Arial"/>
                <w:sz w:val="21"/>
              </w:rPr>
            </w:pPr>
          </w:p>
          <w:p w14:paraId="50AF52E7">
            <w:pPr>
              <w:spacing w:line="246" w:lineRule="auto"/>
              <w:rPr>
                <w:rFonts w:ascii="Arial"/>
                <w:sz w:val="21"/>
              </w:rPr>
            </w:pPr>
          </w:p>
          <w:p w14:paraId="5EB3B68D">
            <w:pPr>
              <w:spacing w:line="246" w:lineRule="auto"/>
              <w:rPr>
                <w:rFonts w:ascii="Arial"/>
                <w:sz w:val="21"/>
              </w:rPr>
            </w:pPr>
          </w:p>
          <w:p w14:paraId="68E04D64">
            <w:pPr>
              <w:spacing w:line="246" w:lineRule="auto"/>
              <w:rPr>
                <w:rFonts w:ascii="Arial"/>
                <w:sz w:val="21"/>
              </w:rPr>
            </w:pPr>
          </w:p>
          <w:p w14:paraId="7840BD5B">
            <w:pPr>
              <w:spacing w:line="247" w:lineRule="auto"/>
              <w:rPr>
                <w:rFonts w:ascii="Arial"/>
                <w:sz w:val="21"/>
              </w:rPr>
            </w:pPr>
          </w:p>
          <w:p w14:paraId="547654BC">
            <w:pPr>
              <w:spacing w:line="247" w:lineRule="auto"/>
              <w:rPr>
                <w:rFonts w:ascii="Arial"/>
                <w:sz w:val="21"/>
              </w:rPr>
            </w:pPr>
          </w:p>
          <w:p w14:paraId="6D63049F">
            <w:pPr>
              <w:pStyle w:val="7"/>
              <w:spacing w:before="65" w:line="270" w:lineRule="exact"/>
              <w:ind w:left="299"/>
            </w:pPr>
            <w:r>
              <w:rPr>
                <w:position w:val="1"/>
              </w:rPr>
              <w:t>4</w:t>
            </w:r>
          </w:p>
        </w:tc>
        <w:tc>
          <w:tcPr>
            <w:tcW w:w="931" w:type="dxa"/>
            <w:vAlign w:val="top"/>
          </w:tcPr>
          <w:p w14:paraId="48273667">
            <w:pPr>
              <w:spacing w:line="249" w:lineRule="auto"/>
              <w:rPr>
                <w:rFonts w:ascii="Arial"/>
                <w:sz w:val="21"/>
              </w:rPr>
            </w:pPr>
          </w:p>
          <w:p w14:paraId="70F25ACB">
            <w:pPr>
              <w:spacing w:line="250" w:lineRule="auto"/>
              <w:rPr>
                <w:rFonts w:ascii="Arial"/>
                <w:sz w:val="21"/>
              </w:rPr>
            </w:pPr>
          </w:p>
          <w:p w14:paraId="74690CA4">
            <w:pPr>
              <w:spacing w:line="250" w:lineRule="auto"/>
              <w:rPr>
                <w:rFonts w:ascii="Arial"/>
                <w:sz w:val="21"/>
              </w:rPr>
            </w:pPr>
          </w:p>
          <w:p w14:paraId="04AD4DCE">
            <w:pPr>
              <w:spacing w:line="250" w:lineRule="auto"/>
              <w:rPr>
                <w:rFonts w:ascii="Arial"/>
                <w:sz w:val="21"/>
              </w:rPr>
            </w:pPr>
          </w:p>
          <w:p w14:paraId="55FBB618">
            <w:pPr>
              <w:spacing w:line="250" w:lineRule="auto"/>
              <w:rPr>
                <w:rFonts w:ascii="Arial"/>
                <w:sz w:val="21"/>
              </w:rPr>
            </w:pPr>
          </w:p>
          <w:p w14:paraId="6A4975E7">
            <w:pPr>
              <w:spacing w:line="250" w:lineRule="auto"/>
              <w:rPr>
                <w:rFonts w:ascii="Arial"/>
                <w:sz w:val="21"/>
              </w:rPr>
            </w:pPr>
          </w:p>
          <w:p w14:paraId="4D04C03E">
            <w:pPr>
              <w:pStyle w:val="7"/>
              <w:spacing w:before="65" w:line="269" w:lineRule="exact"/>
              <w:ind w:left="379"/>
            </w:pPr>
            <w:r>
              <w:rPr>
                <w:spacing w:val="-7"/>
                <w:position w:val="1"/>
              </w:rPr>
              <w:t>13</w:t>
            </w:r>
          </w:p>
        </w:tc>
        <w:tc>
          <w:tcPr>
            <w:tcW w:w="1462" w:type="dxa"/>
            <w:vAlign w:val="top"/>
          </w:tcPr>
          <w:p w14:paraId="29C4FEEC">
            <w:pPr>
              <w:spacing w:line="280" w:lineRule="auto"/>
              <w:rPr>
                <w:rFonts w:ascii="Arial"/>
                <w:sz w:val="21"/>
              </w:rPr>
            </w:pPr>
          </w:p>
          <w:p w14:paraId="5BDC08BD">
            <w:pPr>
              <w:spacing w:line="280" w:lineRule="auto"/>
              <w:rPr>
                <w:rFonts w:ascii="Arial"/>
                <w:sz w:val="21"/>
              </w:rPr>
            </w:pPr>
          </w:p>
          <w:p w14:paraId="3712E90A">
            <w:pPr>
              <w:spacing w:line="280" w:lineRule="auto"/>
              <w:rPr>
                <w:rFonts w:ascii="Arial"/>
                <w:sz w:val="21"/>
              </w:rPr>
            </w:pPr>
          </w:p>
          <w:p w14:paraId="6652B33A">
            <w:pPr>
              <w:spacing w:line="280" w:lineRule="auto"/>
              <w:rPr>
                <w:rFonts w:ascii="Arial"/>
                <w:sz w:val="21"/>
              </w:rPr>
            </w:pPr>
          </w:p>
          <w:p w14:paraId="55386505">
            <w:pPr>
              <w:pStyle w:val="7"/>
              <w:spacing w:before="65" w:line="226" w:lineRule="auto"/>
              <w:ind w:left="209"/>
            </w:pPr>
            <w:r>
              <w:rPr>
                <w:spacing w:val="8"/>
              </w:rPr>
              <w:t>谈判报价及</w:t>
            </w:r>
          </w:p>
          <w:p w14:paraId="14D26B8D">
            <w:pPr>
              <w:pStyle w:val="7"/>
              <w:spacing w:before="114" w:line="227" w:lineRule="auto"/>
              <w:ind w:left="209"/>
            </w:pPr>
            <w:r>
              <w:rPr>
                <w:spacing w:val="8"/>
              </w:rPr>
              <w:t>采购预算总</w:t>
            </w:r>
          </w:p>
          <w:p w14:paraId="48EA8E49">
            <w:pPr>
              <w:pStyle w:val="7"/>
              <w:spacing w:before="113" w:line="228" w:lineRule="auto"/>
              <w:ind w:left="526"/>
            </w:pPr>
            <w:r>
              <w:rPr>
                <w:spacing w:val="3"/>
              </w:rPr>
              <w:t>金额</w:t>
            </w:r>
          </w:p>
        </w:tc>
        <w:tc>
          <w:tcPr>
            <w:tcW w:w="6941" w:type="dxa"/>
            <w:vAlign w:val="top"/>
          </w:tcPr>
          <w:p w14:paraId="37356153">
            <w:pPr>
              <w:pStyle w:val="7"/>
              <w:spacing w:before="133" w:line="288" w:lineRule="auto"/>
              <w:ind w:left="112" w:right="107" w:firstLine="14"/>
            </w:pPr>
            <w:r>
              <w:rPr>
                <w:spacing w:val="13"/>
              </w:rPr>
              <w:t>13.1</w:t>
            </w:r>
            <w:r>
              <w:rPr>
                <w:spacing w:val="-29"/>
              </w:rPr>
              <w:t xml:space="preserve"> </w:t>
            </w:r>
            <w:r>
              <w:rPr>
                <w:spacing w:val="13"/>
              </w:rPr>
              <w:t>谈判报价应按谈判文件中相关附表格式填写。本项目采购预算金额</w:t>
            </w:r>
            <w:r>
              <w:t xml:space="preserve"> </w:t>
            </w:r>
            <w:r>
              <w:rPr>
                <w:spacing w:val="8"/>
                <w:position w:val="-1"/>
              </w:rPr>
              <w:t>（人民币</w:t>
            </w:r>
            <w:r>
              <w:rPr>
                <w:spacing w:val="32"/>
                <w:position w:val="-1"/>
              </w:rPr>
              <w:t>）：</w:t>
            </w:r>
            <w:r>
              <w:rPr>
                <w:rFonts w:hint="eastAsia"/>
                <w:b/>
                <w:bCs/>
                <w:spacing w:val="8"/>
                <w:u w:val="single" w:color="auto"/>
                <w:lang w:eastAsia="zh-CN"/>
              </w:rPr>
              <w:t>684233.34</w:t>
            </w:r>
            <w:r>
              <w:rPr>
                <w:spacing w:val="-35"/>
                <w:u w:val="single" w:color="auto"/>
              </w:rPr>
              <w:t xml:space="preserve"> </w:t>
            </w:r>
            <w:r>
              <w:rPr>
                <w:b/>
                <w:bCs/>
                <w:spacing w:val="8"/>
                <w:u w:val="single" w:color="auto"/>
              </w:rPr>
              <w:t>元。</w:t>
            </w:r>
            <w:r>
              <w:rPr>
                <w:spacing w:val="8"/>
              </w:rPr>
              <w:t>最后报价超过所投采购预算金额的，响应文件</w:t>
            </w:r>
            <w:r>
              <w:t xml:space="preserve"> </w:t>
            </w:r>
            <w:r>
              <w:rPr>
                <w:spacing w:val="7"/>
              </w:rPr>
              <w:t>作响应无效处理。</w:t>
            </w:r>
          </w:p>
          <w:p w14:paraId="1B29D683">
            <w:pPr>
              <w:pStyle w:val="7"/>
              <w:spacing w:before="134" w:line="297" w:lineRule="auto"/>
              <w:ind w:left="110" w:right="107" w:firstLine="17"/>
            </w:pPr>
            <w:r>
              <w:rPr>
                <w:spacing w:val="5"/>
              </w:rPr>
              <w:t>13.2 供应商必须就“项目采购需求表</w:t>
            </w:r>
            <w:r>
              <w:rPr>
                <w:spacing w:val="-70"/>
              </w:rPr>
              <w:t xml:space="preserve"> </w:t>
            </w:r>
            <w:r>
              <w:rPr>
                <w:spacing w:val="5"/>
              </w:rPr>
              <w:t>”中的所有内容作完整唯</w:t>
            </w:r>
            <w:r>
              <w:rPr>
                <w:spacing w:val="4"/>
              </w:rPr>
              <w:t>一报价，否</w:t>
            </w:r>
            <w:r>
              <w:t xml:space="preserve"> </w:t>
            </w:r>
            <w:r>
              <w:rPr>
                <w:spacing w:val="10"/>
              </w:rPr>
              <w:t>则，其响应将被拒绝；响应文件只允许有一个报价，有选择</w:t>
            </w:r>
            <w:r>
              <w:rPr>
                <w:spacing w:val="9"/>
              </w:rPr>
              <w:t>的或有条件的</w:t>
            </w:r>
            <w:r>
              <w:t xml:space="preserve"> </w:t>
            </w:r>
            <w:r>
              <w:rPr>
                <w:spacing w:val="7"/>
              </w:rPr>
              <w:t>报价将不予接受。</w:t>
            </w:r>
          </w:p>
          <w:p w14:paraId="49D722C4">
            <w:pPr>
              <w:pStyle w:val="7"/>
              <w:spacing w:before="115" w:line="289" w:lineRule="auto"/>
              <w:ind w:left="110" w:right="107" w:firstLine="17"/>
            </w:pPr>
            <w:r>
              <w:rPr>
                <w:spacing w:val="7"/>
              </w:rPr>
              <w:t>13.4</w:t>
            </w:r>
            <w:r>
              <w:rPr>
                <w:spacing w:val="-37"/>
              </w:rPr>
              <w:t xml:space="preserve"> </w:t>
            </w:r>
            <w:r>
              <w:rPr>
                <w:spacing w:val="7"/>
              </w:rPr>
              <w:t>未书面退出谈判的供应商须在规定时间内密封提交最后报价，其最后</w:t>
            </w:r>
            <w:r>
              <w:t xml:space="preserve"> </w:t>
            </w:r>
            <w:r>
              <w:rPr>
                <w:spacing w:val="10"/>
              </w:rPr>
              <w:t>报价超出采购预算导致已通过评审的响应文件无效的，按供</w:t>
            </w:r>
            <w:r>
              <w:rPr>
                <w:spacing w:val="9"/>
              </w:rPr>
              <w:t>应商在提交响</w:t>
            </w:r>
            <w:r>
              <w:t xml:space="preserve"> </w:t>
            </w:r>
            <w:r>
              <w:rPr>
                <w:spacing w:val="8"/>
              </w:rPr>
              <w:t>应文件截止时间后撤回响应文件处理。</w:t>
            </w:r>
          </w:p>
        </w:tc>
      </w:tr>
      <w:tr w14:paraId="3C2F9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95" w:type="dxa"/>
            <w:vAlign w:val="top"/>
          </w:tcPr>
          <w:p w14:paraId="46F7217D">
            <w:pPr>
              <w:pStyle w:val="7"/>
              <w:spacing w:before="295" w:line="268" w:lineRule="exact"/>
              <w:ind w:left="304"/>
            </w:pPr>
            <w:r>
              <w:rPr>
                <w:position w:val="1"/>
              </w:rPr>
              <w:t>5</w:t>
            </w:r>
          </w:p>
        </w:tc>
        <w:tc>
          <w:tcPr>
            <w:tcW w:w="931" w:type="dxa"/>
            <w:vAlign w:val="top"/>
          </w:tcPr>
          <w:p w14:paraId="1F5EAF7B">
            <w:pPr>
              <w:spacing w:line="248" w:lineRule="auto"/>
              <w:rPr>
                <w:rFonts w:ascii="Arial"/>
                <w:sz w:val="21"/>
              </w:rPr>
            </w:pPr>
          </w:p>
          <w:p w14:paraId="3B804309">
            <w:pPr>
              <w:pStyle w:val="7"/>
              <w:spacing w:before="65" w:line="267" w:lineRule="exact"/>
              <w:ind w:left="274"/>
            </w:pPr>
            <w:r>
              <w:rPr>
                <w:spacing w:val="-1"/>
                <w:position w:val="1"/>
              </w:rPr>
              <w:t>14.1</w:t>
            </w:r>
          </w:p>
        </w:tc>
        <w:tc>
          <w:tcPr>
            <w:tcW w:w="1462" w:type="dxa"/>
            <w:vAlign w:val="top"/>
          </w:tcPr>
          <w:p w14:paraId="7FEDDFAD">
            <w:pPr>
              <w:pStyle w:val="7"/>
              <w:spacing w:before="134" w:line="228" w:lineRule="auto"/>
              <w:ind w:left="221"/>
            </w:pPr>
            <w:r>
              <w:rPr>
                <w:spacing w:val="6"/>
              </w:rPr>
              <w:t>响应文件有</w:t>
            </w:r>
          </w:p>
          <w:p w14:paraId="10D57F3E">
            <w:pPr>
              <w:pStyle w:val="7"/>
              <w:spacing w:before="113" w:line="203" w:lineRule="auto"/>
              <w:ind w:left="530"/>
            </w:pPr>
            <w:r>
              <w:rPr>
                <w:spacing w:val="2"/>
              </w:rPr>
              <w:t>效期</w:t>
            </w:r>
          </w:p>
        </w:tc>
        <w:tc>
          <w:tcPr>
            <w:tcW w:w="6941" w:type="dxa"/>
            <w:vAlign w:val="top"/>
          </w:tcPr>
          <w:p w14:paraId="0757980A">
            <w:pPr>
              <w:pStyle w:val="7"/>
              <w:spacing w:before="115" w:line="228" w:lineRule="auto"/>
              <w:ind w:left="122"/>
            </w:pPr>
            <w:r>
              <w:rPr>
                <w:spacing w:val="8"/>
              </w:rPr>
              <w:t>响应文件递交截止时间之日起</w:t>
            </w:r>
            <w:r>
              <w:rPr>
                <w:spacing w:val="-36"/>
              </w:rPr>
              <w:t xml:space="preserve"> </w:t>
            </w:r>
            <w:r>
              <w:rPr>
                <w:spacing w:val="8"/>
              </w:rPr>
              <w:t>90</w:t>
            </w:r>
            <w:r>
              <w:rPr>
                <w:spacing w:val="-37"/>
              </w:rPr>
              <w:t xml:space="preserve"> </w:t>
            </w:r>
            <w:r>
              <w:rPr>
                <w:spacing w:val="8"/>
              </w:rPr>
              <w:t>天，有效期不足的响应文件将被拒绝。</w:t>
            </w:r>
          </w:p>
        </w:tc>
      </w:tr>
      <w:tr w14:paraId="312B9F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695" w:type="dxa"/>
            <w:vAlign w:val="top"/>
          </w:tcPr>
          <w:p w14:paraId="37DFDD14">
            <w:pPr>
              <w:pStyle w:val="7"/>
              <w:spacing w:before="128"/>
              <w:ind w:left="302"/>
            </w:pPr>
            <w:r>
              <w:t>6</w:t>
            </w:r>
          </w:p>
        </w:tc>
        <w:tc>
          <w:tcPr>
            <w:tcW w:w="931" w:type="dxa"/>
            <w:vAlign w:val="top"/>
          </w:tcPr>
          <w:p w14:paraId="4C24D889">
            <w:pPr>
              <w:pStyle w:val="7"/>
              <w:spacing w:before="148" w:line="222" w:lineRule="auto"/>
              <w:ind w:left="379"/>
            </w:pPr>
            <w:r>
              <w:rPr>
                <w:spacing w:val="-7"/>
              </w:rPr>
              <w:t>15</w:t>
            </w:r>
          </w:p>
        </w:tc>
        <w:tc>
          <w:tcPr>
            <w:tcW w:w="1462" w:type="dxa"/>
            <w:vAlign w:val="top"/>
          </w:tcPr>
          <w:p w14:paraId="70AC200A">
            <w:pPr>
              <w:pStyle w:val="7"/>
              <w:spacing w:before="148" w:line="222" w:lineRule="auto"/>
              <w:ind w:left="420"/>
            </w:pPr>
            <w:r>
              <w:rPr>
                <w:spacing w:val="6"/>
              </w:rPr>
              <w:t>保证金</w:t>
            </w:r>
          </w:p>
        </w:tc>
        <w:tc>
          <w:tcPr>
            <w:tcW w:w="6941" w:type="dxa"/>
            <w:vAlign w:val="top"/>
          </w:tcPr>
          <w:p w14:paraId="6D6D4F9C">
            <w:pPr>
              <w:pStyle w:val="7"/>
              <w:spacing w:before="114" w:line="227" w:lineRule="auto"/>
              <w:ind w:left="112"/>
            </w:pPr>
            <w:r>
              <w:rPr>
                <w:spacing w:val="8"/>
              </w:rPr>
              <w:t>本项目无需缴纳谈判保证金。</w:t>
            </w:r>
          </w:p>
        </w:tc>
      </w:tr>
    </w:tbl>
    <w:p w14:paraId="46DA6BB8">
      <w:pPr>
        <w:pStyle w:val="2"/>
      </w:pPr>
    </w:p>
    <w:p w14:paraId="4CAFD97B">
      <w:pPr>
        <w:sectPr>
          <w:footerReference r:id="rId10" w:type="default"/>
          <w:pgSz w:w="11906" w:h="16839"/>
          <w:pgMar w:top="1431" w:right="904" w:bottom="1153" w:left="967" w:header="0" w:footer="994" w:gutter="0"/>
          <w:cols w:space="720" w:num="1"/>
        </w:sectPr>
      </w:pPr>
    </w:p>
    <w:p w14:paraId="29499143">
      <w:pPr>
        <w:spacing w:line="91" w:lineRule="auto"/>
        <w:rPr>
          <w:rFonts w:ascii="Arial"/>
          <w:sz w:val="2"/>
        </w:rPr>
      </w:pPr>
    </w:p>
    <w:tbl>
      <w:tblPr>
        <w:tblStyle w:val="6"/>
        <w:tblW w:w="100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5"/>
        <w:gridCol w:w="931"/>
        <w:gridCol w:w="1462"/>
        <w:gridCol w:w="6941"/>
      </w:tblGrid>
      <w:tr w14:paraId="297D9A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7" w:hRule="atLeast"/>
        </w:trPr>
        <w:tc>
          <w:tcPr>
            <w:tcW w:w="695" w:type="dxa"/>
            <w:vAlign w:val="top"/>
          </w:tcPr>
          <w:p w14:paraId="79441714">
            <w:pPr>
              <w:spacing w:line="244" w:lineRule="auto"/>
              <w:rPr>
                <w:rFonts w:ascii="Arial"/>
                <w:sz w:val="21"/>
              </w:rPr>
            </w:pPr>
          </w:p>
          <w:p w14:paraId="721A4613">
            <w:pPr>
              <w:spacing w:line="244" w:lineRule="auto"/>
              <w:rPr>
                <w:rFonts w:ascii="Arial"/>
                <w:sz w:val="21"/>
              </w:rPr>
            </w:pPr>
          </w:p>
          <w:p w14:paraId="697A783D">
            <w:pPr>
              <w:spacing w:line="245" w:lineRule="auto"/>
              <w:rPr>
                <w:rFonts w:ascii="Arial"/>
                <w:sz w:val="21"/>
              </w:rPr>
            </w:pPr>
          </w:p>
          <w:p w14:paraId="153A9EA1">
            <w:pPr>
              <w:spacing w:line="245" w:lineRule="auto"/>
              <w:rPr>
                <w:rFonts w:ascii="Arial"/>
                <w:sz w:val="21"/>
              </w:rPr>
            </w:pPr>
          </w:p>
          <w:p w14:paraId="1B01342B">
            <w:pPr>
              <w:spacing w:line="245" w:lineRule="auto"/>
              <w:rPr>
                <w:rFonts w:ascii="Arial"/>
                <w:sz w:val="21"/>
              </w:rPr>
            </w:pPr>
          </w:p>
          <w:p w14:paraId="50284DA3">
            <w:pPr>
              <w:spacing w:line="245" w:lineRule="auto"/>
              <w:rPr>
                <w:rFonts w:ascii="Arial"/>
                <w:sz w:val="21"/>
              </w:rPr>
            </w:pPr>
          </w:p>
          <w:p w14:paraId="340050D3">
            <w:pPr>
              <w:spacing w:line="245" w:lineRule="auto"/>
              <w:rPr>
                <w:rFonts w:ascii="Arial"/>
                <w:sz w:val="21"/>
              </w:rPr>
            </w:pPr>
          </w:p>
          <w:p w14:paraId="62AD3A01">
            <w:pPr>
              <w:spacing w:line="245" w:lineRule="auto"/>
              <w:rPr>
                <w:rFonts w:ascii="Arial"/>
                <w:sz w:val="21"/>
              </w:rPr>
            </w:pPr>
          </w:p>
          <w:p w14:paraId="4B449A6D">
            <w:pPr>
              <w:spacing w:line="245" w:lineRule="auto"/>
              <w:rPr>
                <w:rFonts w:ascii="Arial"/>
                <w:sz w:val="21"/>
              </w:rPr>
            </w:pPr>
          </w:p>
          <w:p w14:paraId="22B22AB7">
            <w:pPr>
              <w:spacing w:line="245" w:lineRule="auto"/>
              <w:rPr>
                <w:rFonts w:ascii="Arial"/>
                <w:sz w:val="21"/>
              </w:rPr>
            </w:pPr>
          </w:p>
          <w:p w14:paraId="0B7E109C">
            <w:pPr>
              <w:spacing w:line="245" w:lineRule="auto"/>
              <w:rPr>
                <w:rFonts w:ascii="Arial"/>
                <w:sz w:val="21"/>
              </w:rPr>
            </w:pPr>
          </w:p>
          <w:p w14:paraId="5D2A4BA2">
            <w:pPr>
              <w:spacing w:line="245" w:lineRule="auto"/>
              <w:rPr>
                <w:rFonts w:ascii="Arial"/>
                <w:sz w:val="21"/>
              </w:rPr>
            </w:pPr>
          </w:p>
          <w:p w14:paraId="4683DE1F">
            <w:pPr>
              <w:spacing w:line="245" w:lineRule="auto"/>
              <w:rPr>
                <w:rFonts w:ascii="Arial"/>
                <w:sz w:val="21"/>
              </w:rPr>
            </w:pPr>
          </w:p>
          <w:p w14:paraId="6A711BF4">
            <w:pPr>
              <w:spacing w:line="245" w:lineRule="auto"/>
              <w:rPr>
                <w:rFonts w:ascii="Arial"/>
                <w:sz w:val="21"/>
              </w:rPr>
            </w:pPr>
          </w:p>
          <w:p w14:paraId="32FC64F4">
            <w:pPr>
              <w:spacing w:line="245" w:lineRule="auto"/>
              <w:rPr>
                <w:rFonts w:ascii="Arial"/>
                <w:sz w:val="21"/>
              </w:rPr>
            </w:pPr>
          </w:p>
          <w:p w14:paraId="5E62CF37">
            <w:pPr>
              <w:spacing w:line="245" w:lineRule="auto"/>
              <w:rPr>
                <w:rFonts w:ascii="Arial"/>
                <w:sz w:val="21"/>
              </w:rPr>
            </w:pPr>
          </w:p>
          <w:p w14:paraId="337799E5">
            <w:pPr>
              <w:spacing w:line="245" w:lineRule="auto"/>
              <w:rPr>
                <w:rFonts w:ascii="Arial"/>
                <w:sz w:val="21"/>
              </w:rPr>
            </w:pPr>
          </w:p>
          <w:p w14:paraId="00FA4036">
            <w:pPr>
              <w:pStyle w:val="7"/>
              <w:spacing w:before="65" w:line="268" w:lineRule="exact"/>
              <w:ind w:left="305"/>
            </w:pPr>
            <w:r>
              <w:rPr>
                <w:position w:val="1"/>
              </w:rPr>
              <w:t>7</w:t>
            </w:r>
          </w:p>
        </w:tc>
        <w:tc>
          <w:tcPr>
            <w:tcW w:w="931" w:type="dxa"/>
            <w:vAlign w:val="top"/>
          </w:tcPr>
          <w:p w14:paraId="406EBB40">
            <w:pPr>
              <w:spacing w:line="244" w:lineRule="auto"/>
              <w:rPr>
                <w:rFonts w:ascii="Arial"/>
                <w:sz w:val="21"/>
              </w:rPr>
            </w:pPr>
          </w:p>
          <w:p w14:paraId="4A853B59">
            <w:pPr>
              <w:spacing w:line="244" w:lineRule="auto"/>
              <w:rPr>
                <w:rFonts w:ascii="Arial"/>
                <w:sz w:val="21"/>
              </w:rPr>
            </w:pPr>
          </w:p>
          <w:p w14:paraId="21FC0F62">
            <w:pPr>
              <w:spacing w:line="245" w:lineRule="auto"/>
              <w:rPr>
                <w:rFonts w:ascii="Arial"/>
                <w:sz w:val="21"/>
              </w:rPr>
            </w:pPr>
          </w:p>
          <w:p w14:paraId="155E45B7">
            <w:pPr>
              <w:spacing w:line="245" w:lineRule="auto"/>
              <w:rPr>
                <w:rFonts w:ascii="Arial"/>
                <w:sz w:val="21"/>
              </w:rPr>
            </w:pPr>
          </w:p>
          <w:p w14:paraId="58E3FB21">
            <w:pPr>
              <w:spacing w:line="245" w:lineRule="auto"/>
              <w:rPr>
                <w:rFonts w:ascii="Arial"/>
                <w:sz w:val="21"/>
              </w:rPr>
            </w:pPr>
          </w:p>
          <w:p w14:paraId="55B86835">
            <w:pPr>
              <w:spacing w:line="245" w:lineRule="auto"/>
              <w:rPr>
                <w:rFonts w:ascii="Arial"/>
                <w:sz w:val="21"/>
              </w:rPr>
            </w:pPr>
          </w:p>
          <w:p w14:paraId="786610C6">
            <w:pPr>
              <w:spacing w:line="245" w:lineRule="auto"/>
              <w:rPr>
                <w:rFonts w:ascii="Arial"/>
                <w:sz w:val="21"/>
              </w:rPr>
            </w:pPr>
          </w:p>
          <w:p w14:paraId="7656BEB9">
            <w:pPr>
              <w:spacing w:line="245" w:lineRule="auto"/>
              <w:rPr>
                <w:rFonts w:ascii="Arial"/>
                <w:sz w:val="21"/>
              </w:rPr>
            </w:pPr>
          </w:p>
          <w:p w14:paraId="02FB8507">
            <w:pPr>
              <w:spacing w:line="245" w:lineRule="auto"/>
              <w:rPr>
                <w:rFonts w:ascii="Arial"/>
                <w:sz w:val="21"/>
              </w:rPr>
            </w:pPr>
          </w:p>
          <w:p w14:paraId="626E5CEB">
            <w:pPr>
              <w:spacing w:line="245" w:lineRule="auto"/>
              <w:rPr>
                <w:rFonts w:ascii="Arial"/>
                <w:sz w:val="21"/>
              </w:rPr>
            </w:pPr>
          </w:p>
          <w:p w14:paraId="3CD8DDB9">
            <w:pPr>
              <w:spacing w:line="245" w:lineRule="auto"/>
              <w:rPr>
                <w:rFonts w:ascii="Arial"/>
                <w:sz w:val="21"/>
              </w:rPr>
            </w:pPr>
          </w:p>
          <w:p w14:paraId="39B14E26">
            <w:pPr>
              <w:spacing w:line="245" w:lineRule="auto"/>
              <w:rPr>
                <w:rFonts w:ascii="Arial"/>
                <w:sz w:val="21"/>
              </w:rPr>
            </w:pPr>
          </w:p>
          <w:p w14:paraId="63ABF660">
            <w:pPr>
              <w:spacing w:line="245" w:lineRule="auto"/>
              <w:rPr>
                <w:rFonts w:ascii="Arial"/>
                <w:sz w:val="21"/>
              </w:rPr>
            </w:pPr>
          </w:p>
          <w:p w14:paraId="42F8B3EE">
            <w:pPr>
              <w:spacing w:line="245" w:lineRule="auto"/>
              <w:rPr>
                <w:rFonts w:ascii="Arial"/>
                <w:sz w:val="21"/>
              </w:rPr>
            </w:pPr>
          </w:p>
          <w:p w14:paraId="5F3953B6">
            <w:pPr>
              <w:spacing w:line="245" w:lineRule="auto"/>
              <w:rPr>
                <w:rFonts w:ascii="Arial"/>
                <w:sz w:val="21"/>
              </w:rPr>
            </w:pPr>
          </w:p>
          <w:p w14:paraId="411166A2">
            <w:pPr>
              <w:spacing w:line="245" w:lineRule="auto"/>
              <w:rPr>
                <w:rFonts w:ascii="Arial"/>
                <w:sz w:val="21"/>
              </w:rPr>
            </w:pPr>
          </w:p>
          <w:p w14:paraId="58224546">
            <w:pPr>
              <w:spacing w:line="245" w:lineRule="auto"/>
              <w:rPr>
                <w:rFonts w:ascii="Arial"/>
                <w:sz w:val="21"/>
              </w:rPr>
            </w:pPr>
          </w:p>
          <w:p w14:paraId="2D96701C">
            <w:pPr>
              <w:pStyle w:val="7"/>
              <w:spacing w:before="65" w:line="268" w:lineRule="exact"/>
              <w:ind w:left="379"/>
            </w:pPr>
            <w:r>
              <w:rPr>
                <w:spacing w:val="-7"/>
                <w:position w:val="1"/>
              </w:rPr>
              <w:t>16</w:t>
            </w:r>
          </w:p>
        </w:tc>
        <w:tc>
          <w:tcPr>
            <w:tcW w:w="1462" w:type="dxa"/>
            <w:vAlign w:val="top"/>
          </w:tcPr>
          <w:p w14:paraId="004BB3A6">
            <w:pPr>
              <w:spacing w:line="249" w:lineRule="auto"/>
              <w:rPr>
                <w:rFonts w:ascii="Arial"/>
                <w:sz w:val="21"/>
              </w:rPr>
            </w:pPr>
          </w:p>
          <w:p w14:paraId="38302E79">
            <w:pPr>
              <w:spacing w:line="249" w:lineRule="auto"/>
              <w:rPr>
                <w:rFonts w:ascii="Arial"/>
                <w:sz w:val="21"/>
              </w:rPr>
            </w:pPr>
          </w:p>
          <w:p w14:paraId="2C979E71">
            <w:pPr>
              <w:spacing w:line="249" w:lineRule="auto"/>
              <w:rPr>
                <w:rFonts w:ascii="Arial"/>
                <w:sz w:val="21"/>
              </w:rPr>
            </w:pPr>
          </w:p>
          <w:p w14:paraId="391354A4">
            <w:pPr>
              <w:spacing w:line="249" w:lineRule="auto"/>
              <w:rPr>
                <w:rFonts w:ascii="Arial"/>
                <w:sz w:val="21"/>
              </w:rPr>
            </w:pPr>
          </w:p>
          <w:p w14:paraId="6F24AD50">
            <w:pPr>
              <w:spacing w:line="249" w:lineRule="auto"/>
              <w:rPr>
                <w:rFonts w:ascii="Arial"/>
                <w:sz w:val="21"/>
              </w:rPr>
            </w:pPr>
          </w:p>
          <w:p w14:paraId="32CE4FE9">
            <w:pPr>
              <w:spacing w:line="249" w:lineRule="auto"/>
              <w:rPr>
                <w:rFonts w:ascii="Arial"/>
                <w:sz w:val="21"/>
              </w:rPr>
            </w:pPr>
          </w:p>
          <w:p w14:paraId="53037709">
            <w:pPr>
              <w:spacing w:line="249" w:lineRule="auto"/>
              <w:rPr>
                <w:rFonts w:ascii="Arial"/>
                <w:sz w:val="21"/>
              </w:rPr>
            </w:pPr>
          </w:p>
          <w:p w14:paraId="18167DE6">
            <w:pPr>
              <w:spacing w:line="249" w:lineRule="auto"/>
              <w:rPr>
                <w:rFonts w:ascii="Arial"/>
                <w:sz w:val="21"/>
              </w:rPr>
            </w:pPr>
          </w:p>
          <w:p w14:paraId="6F323998">
            <w:pPr>
              <w:spacing w:line="249" w:lineRule="auto"/>
              <w:rPr>
                <w:rFonts w:ascii="Arial"/>
                <w:sz w:val="21"/>
              </w:rPr>
            </w:pPr>
          </w:p>
          <w:p w14:paraId="4E3760CB">
            <w:pPr>
              <w:spacing w:line="249" w:lineRule="auto"/>
              <w:rPr>
                <w:rFonts w:ascii="Arial"/>
                <w:sz w:val="21"/>
              </w:rPr>
            </w:pPr>
          </w:p>
          <w:p w14:paraId="344088D7">
            <w:pPr>
              <w:spacing w:line="249" w:lineRule="auto"/>
              <w:rPr>
                <w:rFonts w:ascii="Arial"/>
                <w:sz w:val="21"/>
              </w:rPr>
            </w:pPr>
          </w:p>
          <w:p w14:paraId="7246198D">
            <w:pPr>
              <w:spacing w:line="249" w:lineRule="auto"/>
              <w:rPr>
                <w:rFonts w:ascii="Arial"/>
                <w:sz w:val="21"/>
              </w:rPr>
            </w:pPr>
          </w:p>
          <w:p w14:paraId="107D1ED0">
            <w:pPr>
              <w:spacing w:line="249" w:lineRule="auto"/>
              <w:rPr>
                <w:rFonts w:ascii="Arial"/>
                <w:sz w:val="21"/>
              </w:rPr>
            </w:pPr>
          </w:p>
          <w:p w14:paraId="4BDEF95C">
            <w:pPr>
              <w:spacing w:line="249" w:lineRule="auto"/>
              <w:rPr>
                <w:rFonts w:ascii="Arial"/>
                <w:sz w:val="21"/>
              </w:rPr>
            </w:pPr>
          </w:p>
          <w:p w14:paraId="12EEBDA4">
            <w:pPr>
              <w:spacing w:line="249" w:lineRule="auto"/>
              <w:rPr>
                <w:rFonts w:ascii="Arial"/>
                <w:sz w:val="21"/>
              </w:rPr>
            </w:pPr>
          </w:p>
          <w:p w14:paraId="0FAFF1F9">
            <w:pPr>
              <w:spacing w:line="249" w:lineRule="auto"/>
              <w:rPr>
                <w:rFonts w:ascii="Arial"/>
                <w:sz w:val="21"/>
              </w:rPr>
            </w:pPr>
          </w:p>
          <w:p w14:paraId="77FE6CBF">
            <w:pPr>
              <w:pStyle w:val="7"/>
              <w:spacing w:before="65" w:line="228" w:lineRule="auto"/>
              <w:ind w:left="221"/>
            </w:pPr>
            <w:r>
              <w:rPr>
                <w:spacing w:val="6"/>
              </w:rPr>
              <w:t>响应文件的</w:t>
            </w:r>
          </w:p>
          <w:p w14:paraId="535CF51E">
            <w:pPr>
              <w:pStyle w:val="7"/>
              <w:spacing w:before="113" w:line="228" w:lineRule="auto"/>
              <w:ind w:left="525"/>
            </w:pPr>
            <w:r>
              <w:rPr>
                <w:spacing w:val="4"/>
              </w:rPr>
              <w:t>制作</w:t>
            </w:r>
          </w:p>
        </w:tc>
        <w:tc>
          <w:tcPr>
            <w:tcW w:w="6941" w:type="dxa"/>
            <w:vAlign w:val="top"/>
          </w:tcPr>
          <w:p w14:paraId="06104090">
            <w:pPr>
              <w:pStyle w:val="7"/>
              <w:spacing w:before="115" w:line="319" w:lineRule="auto"/>
              <w:ind w:left="111" w:right="107" w:firstLine="16"/>
            </w:pPr>
            <w:r>
              <w:rPr>
                <w:spacing w:val="6"/>
              </w:rPr>
              <w:t>16.1</w:t>
            </w:r>
            <w:r>
              <w:rPr>
                <w:spacing w:val="-4"/>
              </w:rPr>
              <w:t xml:space="preserve"> </w:t>
            </w:r>
            <w:r>
              <w:rPr>
                <w:spacing w:val="6"/>
              </w:rPr>
              <w:t xml:space="preserve">电子响应文件中须加盖供应商公章部分均采用 </w:t>
            </w:r>
            <w:r>
              <w:t>CA</w:t>
            </w:r>
            <w:r>
              <w:rPr>
                <w:spacing w:val="6"/>
              </w:rPr>
              <w:t xml:space="preserve"> 签章，并根据“政</w:t>
            </w:r>
            <w:r>
              <w:t xml:space="preserve"> </w:t>
            </w:r>
            <w:r>
              <w:rPr>
                <w:spacing w:val="6"/>
              </w:rPr>
              <w:t>府采购项目电子交易管理操作指南-供应商</w:t>
            </w:r>
            <w:r>
              <w:rPr>
                <w:spacing w:val="-72"/>
              </w:rPr>
              <w:t xml:space="preserve"> </w:t>
            </w:r>
            <w:r>
              <w:rPr>
                <w:spacing w:val="6"/>
              </w:rPr>
              <w:t>”及本谈</w:t>
            </w:r>
            <w:r>
              <w:rPr>
                <w:spacing w:val="5"/>
              </w:rPr>
              <w:t>判文件规定的格式和顺</w:t>
            </w:r>
            <w:r>
              <w:t xml:space="preserve"> </w:t>
            </w:r>
            <w:r>
              <w:rPr>
                <w:spacing w:val="10"/>
              </w:rPr>
              <w:t>序编制电子响应文件并进行关联定位，以便谈判小组在评审</w:t>
            </w:r>
            <w:r>
              <w:rPr>
                <w:spacing w:val="9"/>
              </w:rPr>
              <w:t>时，点击即可</w:t>
            </w:r>
            <w:r>
              <w:t xml:space="preserve"> </w:t>
            </w:r>
            <w:r>
              <w:rPr>
                <w:spacing w:val="10"/>
              </w:rPr>
              <w:t>直接定位到该内容。如对谈判文件的某项要求，供应商的电</w:t>
            </w:r>
            <w:r>
              <w:rPr>
                <w:spacing w:val="9"/>
              </w:rPr>
              <w:t>子响应文件未</w:t>
            </w:r>
            <w:r>
              <w:t xml:space="preserve"> </w:t>
            </w:r>
            <w:r>
              <w:rPr>
                <w:spacing w:val="10"/>
              </w:rPr>
              <w:t>能关联定位提供相应的内容与其对应，则谈判小组在评审时</w:t>
            </w:r>
            <w:r>
              <w:rPr>
                <w:spacing w:val="9"/>
              </w:rPr>
              <w:t>如做出对供应</w:t>
            </w:r>
            <w:r>
              <w:t xml:space="preserve"> </w:t>
            </w:r>
            <w:r>
              <w:rPr>
                <w:spacing w:val="10"/>
              </w:rPr>
              <w:t>商不利的评审由供应商自行承担。电子响应文件如内容不完</w:t>
            </w:r>
            <w:r>
              <w:rPr>
                <w:spacing w:val="9"/>
              </w:rPr>
              <w:t>整、编排混乱</w:t>
            </w:r>
            <w:r>
              <w:t xml:space="preserve"> </w:t>
            </w:r>
            <w:r>
              <w:rPr>
                <w:spacing w:val="10"/>
              </w:rPr>
              <w:t>导致响应文件被误读、漏读，或者在按响应文件规定的部位</w:t>
            </w:r>
            <w:r>
              <w:rPr>
                <w:spacing w:val="9"/>
              </w:rPr>
              <w:t>查找不到相关</w:t>
            </w:r>
            <w:r>
              <w:t xml:space="preserve"> </w:t>
            </w:r>
            <w:r>
              <w:rPr>
                <w:spacing w:val="5"/>
              </w:rPr>
              <w:t>内容的，</w:t>
            </w:r>
            <w:r>
              <w:rPr>
                <w:spacing w:val="-56"/>
              </w:rPr>
              <w:t xml:space="preserve"> </w:t>
            </w:r>
            <w:r>
              <w:rPr>
                <w:spacing w:val="5"/>
              </w:rPr>
              <w:t>由供应商自行承担。</w:t>
            </w:r>
          </w:p>
          <w:p w14:paraId="6A525B5D">
            <w:pPr>
              <w:pStyle w:val="7"/>
              <w:spacing w:before="114" w:line="306" w:lineRule="auto"/>
              <w:ind w:left="111" w:right="107" w:firstLine="16"/>
            </w:pPr>
            <w:r>
              <w:rPr>
                <w:spacing w:val="8"/>
              </w:rPr>
              <w:t>16.2 供应商法人（负责人）或授权代表持有广西政府采购云个人</w:t>
            </w:r>
            <w:r>
              <w:rPr>
                <w:spacing w:val="-26"/>
              </w:rPr>
              <w:t xml:space="preserve"> </w:t>
            </w:r>
            <w:r>
              <w:t>CA</w:t>
            </w:r>
            <w:r>
              <w:rPr>
                <w:spacing w:val="-38"/>
              </w:rPr>
              <w:t xml:space="preserve"> </w:t>
            </w:r>
            <w:r>
              <w:rPr>
                <w:spacing w:val="8"/>
              </w:rPr>
              <w:t>签章</w:t>
            </w:r>
            <w:r>
              <w:t xml:space="preserve"> </w:t>
            </w:r>
            <w:r>
              <w:rPr>
                <w:spacing w:val="6"/>
              </w:rPr>
              <w:t>的，应在响应文件中涉及到签字的位置使用个人</w:t>
            </w:r>
            <w:r>
              <w:rPr>
                <w:spacing w:val="-29"/>
              </w:rPr>
              <w:t xml:space="preserve"> </w:t>
            </w:r>
            <w:r>
              <w:t>CA</w:t>
            </w:r>
            <w:r>
              <w:rPr>
                <w:spacing w:val="-41"/>
              </w:rPr>
              <w:t xml:space="preserve"> </w:t>
            </w:r>
            <w:r>
              <w:rPr>
                <w:spacing w:val="6"/>
              </w:rPr>
              <w:t>签章，没有办理广西政</w:t>
            </w:r>
            <w:r>
              <w:t xml:space="preserve"> </w:t>
            </w:r>
            <w:r>
              <w:rPr>
                <w:spacing w:val="13"/>
              </w:rPr>
              <w:t>府采购云个人</w:t>
            </w:r>
            <w:r>
              <w:rPr>
                <w:spacing w:val="-36"/>
              </w:rPr>
              <w:t xml:space="preserve"> </w:t>
            </w:r>
            <w:r>
              <w:t>CA</w:t>
            </w:r>
            <w:r>
              <w:rPr>
                <w:spacing w:val="-35"/>
              </w:rPr>
              <w:t xml:space="preserve"> </w:t>
            </w:r>
            <w:r>
              <w:rPr>
                <w:spacing w:val="13"/>
              </w:rPr>
              <w:t>签章的可在响应文件文件中涉及到签字的位</w:t>
            </w:r>
            <w:r>
              <w:rPr>
                <w:spacing w:val="12"/>
              </w:rPr>
              <w:t>置手写签字</w:t>
            </w:r>
            <w:r>
              <w:t xml:space="preserve"> </w:t>
            </w:r>
            <w:r>
              <w:rPr>
                <w:spacing w:val="9"/>
              </w:rPr>
              <w:t xml:space="preserve">后扫描或者拍照做成 </w:t>
            </w:r>
            <w:r>
              <w:t>PDF</w:t>
            </w:r>
            <w:r>
              <w:rPr>
                <w:spacing w:val="9"/>
              </w:rPr>
              <w:t xml:space="preserve"> 的格式上传即可。</w:t>
            </w:r>
          </w:p>
          <w:p w14:paraId="2E532EAA">
            <w:pPr>
              <w:pStyle w:val="7"/>
              <w:spacing w:before="114" w:line="297" w:lineRule="auto"/>
              <w:ind w:left="111" w:right="107" w:firstLine="16"/>
            </w:pPr>
            <w:r>
              <w:rPr>
                <w:spacing w:val="6"/>
              </w:rPr>
              <w:t>16.3 响应文件不得涂改，若有修改错漏处，</w:t>
            </w:r>
            <w:r>
              <w:rPr>
                <w:spacing w:val="5"/>
              </w:rPr>
              <w:t>须法定代表人（负责人）或授</w:t>
            </w:r>
            <w:r>
              <w:t xml:space="preserve"> </w:t>
            </w:r>
            <w:r>
              <w:rPr>
                <w:spacing w:val="6"/>
              </w:rPr>
              <w:t>权委托人签字（或个人</w:t>
            </w:r>
            <w:r>
              <w:rPr>
                <w:spacing w:val="-30"/>
              </w:rPr>
              <w:t xml:space="preserve"> </w:t>
            </w:r>
            <w:r>
              <w:t>CA</w:t>
            </w:r>
            <w:r>
              <w:rPr>
                <w:spacing w:val="-40"/>
              </w:rPr>
              <w:t xml:space="preserve"> </w:t>
            </w:r>
            <w:r>
              <w:rPr>
                <w:spacing w:val="6"/>
              </w:rPr>
              <w:t>签章）。响应文件因字迹潦草或表达不清所引起</w:t>
            </w:r>
            <w:r>
              <w:t xml:space="preserve"> </w:t>
            </w:r>
            <w:r>
              <w:rPr>
                <w:spacing w:val="8"/>
              </w:rPr>
              <w:t>的后果由供应商负责。</w:t>
            </w:r>
          </w:p>
          <w:p w14:paraId="017878FD">
            <w:pPr>
              <w:pStyle w:val="7"/>
              <w:spacing w:before="114" w:line="228" w:lineRule="auto"/>
              <w:ind w:left="127"/>
            </w:pPr>
            <w:r>
              <w:rPr>
                <w:spacing w:val="4"/>
              </w:rPr>
              <w:t>16.4</w:t>
            </w:r>
            <w:r>
              <w:rPr>
                <w:spacing w:val="-39"/>
              </w:rPr>
              <w:t xml:space="preserve"> </w:t>
            </w:r>
            <w:r>
              <w:rPr>
                <w:spacing w:val="4"/>
              </w:rPr>
              <w:t>评审前准备</w:t>
            </w:r>
          </w:p>
          <w:p w14:paraId="12202675">
            <w:pPr>
              <w:pStyle w:val="7"/>
              <w:spacing w:before="113" w:line="332" w:lineRule="auto"/>
              <w:ind w:left="115" w:right="107" w:firstLine="12"/>
            </w:pPr>
            <w:r>
              <w:rPr>
                <w:spacing w:val="7"/>
              </w:rPr>
              <w:t>16.4.1</w:t>
            </w:r>
            <w:r>
              <w:rPr>
                <w:spacing w:val="-37"/>
              </w:rPr>
              <w:t xml:space="preserve"> </w:t>
            </w:r>
            <w:r>
              <w:rPr>
                <w:spacing w:val="7"/>
              </w:rPr>
              <w:t>本项目实行网上评审，采用电子响应文件；若供</w:t>
            </w:r>
            <w:r>
              <w:rPr>
                <w:spacing w:val="6"/>
              </w:rPr>
              <w:t>应商参与谈判，自</w:t>
            </w:r>
            <w:r>
              <w:t xml:space="preserve"> </w:t>
            </w:r>
            <w:r>
              <w:rPr>
                <w:spacing w:val="7"/>
              </w:rPr>
              <w:t>行承担谈判一切费用。</w:t>
            </w:r>
          </w:p>
          <w:p w14:paraId="7C008878">
            <w:pPr>
              <w:pStyle w:val="7"/>
              <w:spacing w:line="297" w:lineRule="auto"/>
              <w:ind w:left="111" w:right="107" w:firstLine="15"/>
            </w:pPr>
            <w:r>
              <w:rPr>
                <w:spacing w:val="13"/>
              </w:rPr>
              <w:t>16.4.2</w:t>
            </w:r>
            <w:r>
              <w:rPr>
                <w:spacing w:val="-31"/>
              </w:rPr>
              <w:t xml:space="preserve"> </w:t>
            </w:r>
            <w:r>
              <w:rPr>
                <w:spacing w:val="13"/>
              </w:rPr>
              <w:t>各供应商在截标前应确保成为广</w:t>
            </w:r>
            <w:r>
              <w:rPr>
                <w:spacing w:val="12"/>
              </w:rPr>
              <w:t>西政府采购云平台正式注册入库</w:t>
            </w:r>
            <w:r>
              <w:t xml:space="preserve"> </w:t>
            </w:r>
            <w:r>
              <w:rPr>
                <w:spacing w:val="6"/>
              </w:rPr>
              <w:t xml:space="preserve">供应商，并完成 </w:t>
            </w:r>
            <w:r>
              <w:t>CA</w:t>
            </w:r>
            <w:r>
              <w:rPr>
                <w:spacing w:val="6"/>
              </w:rPr>
              <w:t xml:space="preserve"> 数字证书申领。因未注册入库、未办理</w:t>
            </w:r>
            <w:r>
              <w:rPr>
                <w:spacing w:val="-34"/>
              </w:rPr>
              <w:t xml:space="preserve"> </w:t>
            </w:r>
            <w:r>
              <w:t>CA</w:t>
            </w:r>
            <w:r>
              <w:rPr>
                <w:spacing w:val="-37"/>
              </w:rPr>
              <w:t xml:space="preserve"> </w:t>
            </w:r>
            <w:r>
              <w:rPr>
                <w:spacing w:val="6"/>
              </w:rPr>
              <w:t>数字证书等</w:t>
            </w:r>
            <w:r>
              <w:t xml:space="preserve"> </w:t>
            </w:r>
            <w:r>
              <w:rPr>
                <w:spacing w:val="9"/>
              </w:rPr>
              <w:t>原因造成无法响应或响应失败等后果由供应商自行承担。</w:t>
            </w:r>
          </w:p>
          <w:p w14:paraId="6A07A05A">
            <w:pPr>
              <w:pStyle w:val="7"/>
              <w:spacing w:before="115" w:line="296" w:lineRule="auto"/>
              <w:ind w:left="112" w:right="41" w:firstLine="14"/>
            </w:pPr>
            <w:r>
              <w:rPr>
                <w:spacing w:val="7"/>
              </w:rPr>
              <w:t>16.4.3</w:t>
            </w:r>
            <w:r>
              <w:rPr>
                <w:spacing w:val="-38"/>
              </w:rPr>
              <w:t xml:space="preserve"> </w:t>
            </w:r>
            <w:r>
              <w:rPr>
                <w:spacing w:val="7"/>
              </w:rPr>
              <w:t>供应商将广西政府采购云电子交易客户端下</w:t>
            </w:r>
            <w:r>
              <w:rPr>
                <w:spacing w:val="6"/>
              </w:rPr>
              <w:t>载、安装完成后，可通</w:t>
            </w:r>
            <w:r>
              <w:t xml:space="preserve"> </w:t>
            </w:r>
            <w:r>
              <w:rPr>
                <w:spacing w:val="10"/>
              </w:rPr>
              <w:t xml:space="preserve">过账号密码或 </w:t>
            </w:r>
            <w:r>
              <w:t>CA</w:t>
            </w:r>
            <w:r>
              <w:rPr>
                <w:spacing w:val="10"/>
              </w:rPr>
              <w:t xml:space="preserve"> 登录客户端进行响应文件制作。客户端请</w:t>
            </w:r>
            <w:r>
              <w:rPr>
                <w:spacing w:val="9"/>
              </w:rPr>
              <w:t>至网站下载专</w:t>
            </w:r>
            <w:r>
              <w:t xml:space="preserve"> </w:t>
            </w:r>
            <w:r>
              <w:rPr>
                <w:spacing w:val="8"/>
              </w:rPr>
              <w:t>区查看，如有问题可拨打广西政府采购云客户服务热线 9576</w:t>
            </w:r>
            <w:r>
              <w:rPr>
                <w:spacing w:val="7"/>
              </w:rPr>
              <w:t>3 进行咨询。</w:t>
            </w:r>
          </w:p>
        </w:tc>
      </w:tr>
      <w:tr w14:paraId="1E0CC6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695" w:type="dxa"/>
            <w:vAlign w:val="top"/>
          </w:tcPr>
          <w:p w14:paraId="5FCCFBF2">
            <w:pPr>
              <w:spacing w:line="404" w:lineRule="auto"/>
              <w:rPr>
                <w:rFonts w:ascii="Arial"/>
                <w:sz w:val="21"/>
              </w:rPr>
            </w:pPr>
          </w:p>
          <w:p w14:paraId="0B333DDF">
            <w:pPr>
              <w:pStyle w:val="7"/>
              <w:spacing w:before="65" w:line="268" w:lineRule="exact"/>
              <w:ind w:left="301"/>
            </w:pPr>
            <w:r>
              <w:rPr>
                <w:position w:val="1"/>
              </w:rPr>
              <w:t>8</w:t>
            </w:r>
          </w:p>
        </w:tc>
        <w:tc>
          <w:tcPr>
            <w:tcW w:w="931" w:type="dxa"/>
            <w:vAlign w:val="top"/>
          </w:tcPr>
          <w:p w14:paraId="7C9F776A">
            <w:pPr>
              <w:spacing w:line="303" w:lineRule="auto"/>
              <w:rPr>
                <w:rFonts w:ascii="Arial"/>
                <w:sz w:val="21"/>
              </w:rPr>
            </w:pPr>
          </w:p>
          <w:p w14:paraId="78B546D0">
            <w:pPr>
              <w:pStyle w:val="7"/>
              <w:spacing w:before="66" w:line="267" w:lineRule="exact"/>
              <w:ind w:left="274"/>
            </w:pPr>
            <w:r>
              <w:rPr>
                <w:spacing w:val="-1"/>
                <w:position w:val="1"/>
              </w:rPr>
              <w:t>17.1</w:t>
            </w:r>
          </w:p>
        </w:tc>
        <w:tc>
          <w:tcPr>
            <w:tcW w:w="1462" w:type="dxa"/>
            <w:vAlign w:val="top"/>
          </w:tcPr>
          <w:p w14:paraId="09CA9DC4">
            <w:pPr>
              <w:pStyle w:val="7"/>
              <w:spacing w:before="112" w:line="332" w:lineRule="auto"/>
              <w:ind w:left="112" w:right="107" w:firstLine="109"/>
            </w:pPr>
            <w:r>
              <w:rPr>
                <w:spacing w:val="6"/>
              </w:rPr>
              <w:t>响应文件的</w:t>
            </w:r>
            <w:r>
              <w:t xml:space="preserve">  </w:t>
            </w:r>
            <w:r>
              <w:rPr>
                <w:spacing w:val="6"/>
              </w:rPr>
              <w:t>补充、修改和</w:t>
            </w:r>
          </w:p>
          <w:p w14:paraId="040B1F8B">
            <w:pPr>
              <w:pStyle w:val="7"/>
              <w:spacing w:line="223" w:lineRule="auto"/>
              <w:ind w:left="524"/>
            </w:pPr>
            <w:r>
              <w:rPr>
                <w:spacing w:val="5"/>
              </w:rPr>
              <w:t>撤回</w:t>
            </w:r>
          </w:p>
        </w:tc>
        <w:tc>
          <w:tcPr>
            <w:tcW w:w="6941" w:type="dxa"/>
            <w:vAlign w:val="top"/>
          </w:tcPr>
          <w:p w14:paraId="6056B40E">
            <w:pPr>
              <w:pStyle w:val="7"/>
              <w:spacing w:before="112" w:line="296" w:lineRule="auto"/>
              <w:ind w:left="111" w:right="109" w:firstLine="16"/>
              <w:jc w:val="both"/>
            </w:pPr>
            <w:r>
              <w:rPr>
                <w:spacing w:val="6"/>
              </w:rPr>
              <w:t>17.1 响应文件递交截止时间前可以撤回电子</w:t>
            </w:r>
            <w:r>
              <w:rPr>
                <w:spacing w:val="5"/>
              </w:rPr>
              <w:t>响应文件。补充或者修改电子</w:t>
            </w:r>
            <w:r>
              <w:t xml:space="preserve"> </w:t>
            </w:r>
            <w:r>
              <w:rPr>
                <w:spacing w:val="10"/>
              </w:rPr>
              <w:t>响应文件的，应当先行撤回原文件，补充、修改后重新传输</w:t>
            </w:r>
            <w:r>
              <w:rPr>
                <w:spacing w:val="9"/>
              </w:rPr>
              <w:t>递交，响应文</w:t>
            </w:r>
            <w:r>
              <w:t xml:space="preserve"> </w:t>
            </w:r>
            <w:r>
              <w:rPr>
                <w:spacing w:val="9"/>
              </w:rPr>
              <w:t>件递交截止时间前未完成传输的，视为撤回响应文件。</w:t>
            </w:r>
          </w:p>
        </w:tc>
      </w:tr>
      <w:tr w14:paraId="6F96BD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695" w:type="dxa"/>
            <w:vAlign w:val="top"/>
          </w:tcPr>
          <w:p w14:paraId="30307DF1">
            <w:pPr>
              <w:spacing w:line="254" w:lineRule="auto"/>
              <w:rPr>
                <w:rFonts w:ascii="Arial"/>
                <w:color w:val="000000" w:themeColor="text1"/>
                <w:sz w:val="21"/>
                <w14:textFill>
                  <w14:solidFill>
                    <w14:schemeClr w14:val="tx1"/>
                  </w14:solidFill>
                </w14:textFill>
              </w:rPr>
            </w:pPr>
          </w:p>
          <w:p w14:paraId="1C47430A">
            <w:pPr>
              <w:spacing w:line="254" w:lineRule="auto"/>
              <w:rPr>
                <w:rFonts w:ascii="Arial"/>
                <w:color w:val="000000" w:themeColor="text1"/>
                <w:sz w:val="21"/>
                <w14:textFill>
                  <w14:solidFill>
                    <w14:schemeClr w14:val="tx1"/>
                  </w14:solidFill>
                </w14:textFill>
              </w:rPr>
            </w:pPr>
          </w:p>
          <w:p w14:paraId="0C2429FF">
            <w:pPr>
              <w:spacing w:line="254" w:lineRule="auto"/>
              <w:rPr>
                <w:rFonts w:ascii="Arial"/>
                <w:color w:val="000000" w:themeColor="text1"/>
                <w:sz w:val="21"/>
                <w14:textFill>
                  <w14:solidFill>
                    <w14:schemeClr w14:val="tx1"/>
                  </w14:solidFill>
                </w14:textFill>
              </w:rPr>
            </w:pPr>
          </w:p>
          <w:p w14:paraId="63263D0B">
            <w:pPr>
              <w:pStyle w:val="7"/>
              <w:spacing w:before="65" w:line="269" w:lineRule="exact"/>
              <w:ind w:left="301"/>
              <w:rPr>
                <w:color w:val="000000" w:themeColor="text1"/>
                <w14:textFill>
                  <w14:solidFill>
                    <w14:schemeClr w14:val="tx1"/>
                  </w14:solidFill>
                </w14:textFill>
              </w:rPr>
            </w:pPr>
            <w:r>
              <w:rPr>
                <w:color w:val="000000" w:themeColor="text1"/>
                <w:position w:val="1"/>
                <w14:textFill>
                  <w14:solidFill>
                    <w14:schemeClr w14:val="tx1"/>
                  </w14:solidFill>
                </w14:textFill>
              </w:rPr>
              <w:t>9</w:t>
            </w:r>
          </w:p>
        </w:tc>
        <w:tc>
          <w:tcPr>
            <w:tcW w:w="931" w:type="dxa"/>
            <w:vAlign w:val="top"/>
          </w:tcPr>
          <w:p w14:paraId="509B2E8C">
            <w:pPr>
              <w:spacing w:line="254" w:lineRule="auto"/>
              <w:rPr>
                <w:rFonts w:ascii="Arial"/>
                <w:color w:val="000000" w:themeColor="text1"/>
                <w:sz w:val="21"/>
                <w14:textFill>
                  <w14:solidFill>
                    <w14:schemeClr w14:val="tx1"/>
                  </w14:solidFill>
                </w14:textFill>
              </w:rPr>
            </w:pPr>
          </w:p>
          <w:p w14:paraId="4788FE18">
            <w:pPr>
              <w:spacing w:line="254" w:lineRule="auto"/>
              <w:rPr>
                <w:rFonts w:ascii="Arial"/>
                <w:color w:val="000000" w:themeColor="text1"/>
                <w:sz w:val="21"/>
                <w14:textFill>
                  <w14:solidFill>
                    <w14:schemeClr w14:val="tx1"/>
                  </w14:solidFill>
                </w14:textFill>
              </w:rPr>
            </w:pPr>
          </w:p>
          <w:p w14:paraId="06DC7DB8">
            <w:pPr>
              <w:spacing w:line="254" w:lineRule="auto"/>
              <w:rPr>
                <w:rFonts w:ascii="Arial"/>
                <w:color w:val="000000" w:themeColor="text1"/>
                <w:sz w:val="21"/>
                <w14:textFill>
                  <w14:solidFill>
                    <w14:schemeClr w14:val="tx1"/>
                  </w14:solidFill>
                </w14:textFill>
              </w:rPr>
            </w:pPr>
          </w:p>
          <w:p w14:paraId="32855DC2">
            <w:pPr>
              <w:pStyle w:val="7"/>
              <w:spacing w:before="65" w:line="268" w:lineRule="exact"/>
              <w:ind w:left="274"/>
              <w:rPr>
                <w:color w:val="000000" w:themeColor="text1"/>
                <w14:textFill>
                  <w14:solidFill>
                    <w14:schemeClr w14:val="tx1"/>
                  </w14:solidFill>
                </w14:textFill>
              </w:rPr>
            </w:pPr>
            <w:r>
              <w:rPr>
                <w:color w:val="000000" w:themeColor="text1"/>
                <w:spacing w:val="-1"/>
                <w:position w:val="1"/>
                <w14:textFill>
                  <w14:solidFill>
                    <w14:schemeClr w14:val="tx1"/>
                  </w14:solidFill>
                </w14:textFill>
              </w:rPr>
              <w:t>18.1</w:t>
            </w:r>
          </w:p>
        </w:tc>
        <w:tc>
          <w:tcPr>
            <w:tcW w:w="1462" w:type="dxa"/>
            <w:vAlign w:val="top"/>
          </w:tcPr>
          <w:p w14:paraId="34F4613E">
            <w:pPr>
              <w:spacing w:line="291" w:lineRule="auto"/>
              <w:rPr>
                <w:rFonts w:ascii="Arial"/>
                <w:color w:val="000000" w:themeColor="text1"/>
                <w:sz w:val="21"/>
                <w14:textFill>
                  <w14:solidFill>
                    <w14:schemeClr w14:val="tx1"/>
                  </w14:solidFill>
                </w14:textFill>
              </w:rPr>
            </w:pPr>
          </w:p>
          <w:p w14:paraId="610F1EB0">
            <w:pPr>
              <w:spacing w:line="292" w:lineRule="auto"/>
              <w:rPr>
                <w:rFonts w:ascii="Arial"/>
                <w:color w:val="000000" w:themeColor="text1"/>
                <w:sz w:val="21"/>
                <w14:textFill>
                  <w14:solidFill>
                    <w14:schemeClr w14:val="tx1"/>
                  </w14:solidFill>
                </w14:textFill>
              </w:rPr>
            </w:pPr>
          </w:p>
          <w:p w14:paraId="4124E1B4">
            <w:pPr>
              <w:pStyle w:val="7"/>
              <w:spacing w:before="65" w:line="228" w:lineRule="auto"/>
              <w:ind w:left="221"/>
              <w:rPr>
                <w:color w:val="000000" w:themeColor="text1"/>
                <w14:textFill>
                  <w14:solidFill>
                    <w14:schemeClr w14:val="tx1"/>
                  </w14:solidFill>
                </w14:textFill>
              </w:rPr>
            </w:pPr>
            <w:r>
              <w:rPr>
                <w:color w:val="000000" w:themeColor="text1"/>
                <w:spacing w:val="6"/>
                <w14:textFill>
                  <w14:solidFill>
                    <w14:schemeClr w14:val="tx1"/>
                  </w14:solidFill>
                </w14:textFill>
              </w:rPr>
              <w:t>响应文件递</w:t>
            </w:r>
          </w:p>
          <w:p w14:paraId="79012372">
            <w:pPr>
              <w:pStyle w:val="7"/>
              <w:spacing w:before="113" w:line="229" w:lineRule="auto"/>
              <w:ind w:left="634"/>
              <w:rPr>
                <w:color w:val="000000" w:themeColor="text1"/>
                <w14:textFill>
                  <w14:solidFill>
                    <w14:schemeClr w14:val="tx1"/>
                  </w14:solidFill>
                </w14:textFill>
              </w:rPr>
            </w:pPr>
            <w:r>
              <w:rPr>
                <w:color w:val="000000" w:themeColor="text1"/>
                <w14:textFill>
                  <w14:solidFill>
                    <w14:schemeClr w14:val="tx1"/>
                  </w14:solidFill>
                </w14:textFill>
              </w:rPr>
              <w:t>交</w:t>
            </w:r>
          </w:p>
        </w:tc>
        <w:tc>
          <w:tcPr>
            <w:tcW w:w="6941" w:type="dxa"/>
            <w:vAlign w:val="top"/>
          </w:tcPr>
          <w:p w14:paraId="364EF5E1">
            <w:pPr>
              <w:pStyle w:val="7"/>
              <w:spacing w:before="114" w:line="310" w:lineRule="auto"/>
              <w:ind w:left="110" w:right="107" w:firstLine="17"/>
              <w:jc w:val="both"/>
              <w:rPr>
                <w:color w:val="000000" w:themeColor="text1"/>
                <w14:textFill>
                  <w14:solidFill>
                    <w14:schemeClr w14:val="tx1"/>
                  </w14:solidFill>
                </w14:textFill>
              </w:rPr>
            </w:pPr>
            <w:r>
              <w:rPr>
                <w:color w:val="000000" w:themeColor="text1"/>
                <w:spacing w:val="7"/>
                <w14:textFill>
                  <w14:solidFill>
                    <w14:schemeClr w14:val="tx1"/>
                  </w14:solidFill>
                </w14:textFill>
              </w:rPr>
              <w:t>18.1</w:t>
            </w:r>
            <w:r>
              <w:rPr>
                <w:color w:val="000000" w:themeColor="text1"/>
                <w:spacing w:val="-30"/>
                <w14:textFill>
                  <w14:solidFill>
                    <w14:schemeClr w14:val="tx1"/>
                  </w14:solidFill>
                </w14:textFill>
              </w:rPr>
              <w:t xml:space="preserve"> </w:t>
            </w:r>
            <w:r>
              <w:rPr>
                <w:color w:val="000000" w:themeColor="text1"/>
                <w:spacing w:val="7"/>
                <w14:textFill>
                  <w14:solidFill>
                    <w14:schemeClr w14:val="tx1"/>
                  </w14:solidFill>
                </w14:textFill>
              </w:rPr>
              <w:t>响应文件递交截止时间：于</w:t>
            </w:r>
            <w:r>
              <w:rPr>
                <w:color w:val="000000" w:themeColor="text1"/>
                <w:spacing w:val="7"/>
                <w:u w:val="single" w:color="auto"/>
                <w14:textFill>
                  <w14:solidFill>
                    <w14:schemeClr w14:val="tx1"/>
                  </w14:solidFill>
                </w14:textFill>
              </w:rPr>
              <w:t>响应文件开启时间</w:t>
            </w:r>
            <w:r>
              <w:rPr>
                <w:color w:val="000000" w:themeColor="text1"/>
                <w:spacing w:val="7"/>
                <w14:textFill>
                  <w14:solidFill>
                    <w14:schemeClr w14:val="tx1"/>
                  </w14:solidFill>
                </w14:textFill>
              </w:rPr>
              <w:t>之前</w:t>
            </w:r>
            <w:r>
              <w:rPr>
                <w:color w:val="000000" w:themeColor="text1"/>
                <w:spacing w:val="6"/>
                <w14:textFill>
                  <w14:solidFill>
                    <w14:schemeClr w14:val="tx1"/>
                  </w14:solidFill>
                </w14:textFill>
              </w:rPr>
              <w:t>将电子响应文件上</w:t>
            </w:r>
            <w:r>
              <w:rPr>
                <w:color w:val="000000" w:themeColor="text1"/>
                <w14:textFill>
                  <w14:solidFill>
                    <w14:schemeClr w14:val="tx1"/>
                  </w14:solidFill>
                </w14:textFill>
              </w:rPr>
              <w:t xml:space="preserve"> </w:t>
            </w:r>
            <w:r>
              <w:rPr>
                <w:color w:val="000000" w:themeColor="text1"/>
                <w:spacing w:val="10"/>
                <w14:textFill>
                  <w14:solidFill>
                    <w14:schemeClr w14:val="tx1"/>
                  </w14:solidFill>
                </w14:textFill>
              </w:rPr>
              <w:t>传到广西政府采购云平台。应按照本项目谈判文件和广西政府</w:t>
            </w:r>
            <w:r>
              <w:rPr>
                <w:color w:val="000000" w:themeColor="text1"/>
                <w:spacing w:val="9"/>
                <w14:textFill>
                  <w14:solidFill>
                    <w14:schemeClr w14:val="tx1"/>
                  </w14:solidFill>
                </w14:textFill>
              </w:rPr>
              <w:t>采购云平台</w:t>
            </w:r>
            <w:r>
              <w:rPr>
                <w:color w:val="000000" w:themeColor="text1"/>
                <w14:textFill>
                  <w14:solidFill>
                    <w14:schemeClr w14:val="tx1"/>
                  </w14:solidFill>
                </w14:textFill>
              </w:rPr>
              <w:t xml:space="preserve"> </w:t>
            </w:r>
            <w:r>
              <w:rPr>
                <w:color w:val="000000" w:themeColor="text1"/>
                <w:spacing w:val="10"/>
                <w14:textFill>
                  <w14:solidFill>
                    <w14:schemeClr w14:val="tx1"/>
                  </w14:solidFill>
                </w14:textFill>
              </w:rPr>
              <w:t>的要求编制、加密传输响应文件。供应商在使用系统进行竞标</w:t>
            </w:r>
            <w:r>
              <w:rPr>
                <w:color w:val="000000" w:themeColor="text1"/>
                <w:spacing w:val="9"/>
                <w14:textFill>
                  <w14:solidFill>
                    <w14:schemeClr w14:val="tx1"/>
                  </w14:solidFill>
                </w14:textFill>
              </w:rPr>
              <w:t>响应的过程</w:t>
            </w:r>
            <w:r>
              <w:rPr>
                <w:color w:val="000000" w:themeColor="text1"/>
                <w14:textFill>
                  <w14:solidFill>
                    <w14:schemeClr w14:val="tx1"/>
                  </w14:solidFill>
                </w14:textFill>
              </w:rPr>
              <w:t xml:space="preserve"> </w:t>
            </w:r>
            <w:r>
              <w:rPr>
                <w:color w:val="000000" w:themeColor="text1"/>
                <w:spacing w:val="10"/>
                <w14:textFill>
                  <w14:solidFill>
                    <w14:schemeClr w14:val="tx1"/>
                  </w14:solidFill>
                </w14:textFill>
              </w:rPr>
              <w:t>中遇到涉及平台使用的任何问题，可致电广西政府采购云平台</w:t>
            </w:r>
            <w:r>
              <w:rPr>
                <w:color w:val="000000" w:themeColor="text1"/>
                <w:spacing w:val="9"/>
                <w14:textFill>
                  <w14:solidFill>
                    <w14:schemeClr w14:val="tx1"/>
                  </w14:solidFill>
                </w14:textFill>
              </w:rPr>
              <w:t>技术支持热</w:t>
            </w:r>
            <w:r>
              <w:rPr>
                <w:color w:val="000000" w:themeColor="text1"/>
                <w14:textFill>
                  <w14:solidFill>
                    <w14:schemeClr w14:val="tx1"/>
                  </w14:solidFill>
                </w14:textFill>
              </w:rPr>
              <w:t xml:space="preserve"> </w:t>
            </w:r>
            <w:r>
              <w:rPr>
                <w:color w:val="000000" w:themeColor="text1"/>
                <w:spacing w:val="7"/>
                <w14:textFill>
                  <w14:solidFill>
                    <w14:schemeClr w14:val="tx1"/>
                  </w14:solidFill>
                </w14:textFill>
              </w:rPr>
              <w:t>线咨询，联系方式：95763。</w:t>
            </w:r>
          </w:p>
        </w:tc>
      </w:tr>
      <w:tr w14:paraId="0539C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7" w:hRule="atLeast"/>
        </w:trPr>
        <w:tc>
          <w:tcPr>
            <w:tcW w:w="695" w:type="dxa"/>
            <w:vAlign w:val="top"/>
          </w:tcPr>
          <w:p w14:paraId="7DF133E7">
            <w:pPr>
              <w:spacing w:line="314" w:lineRule="auto"/>
              <w:rPr>
                <w:rFonts w:ascii="Arial"/>
                <w:color w:val="000000" w:themeColor="text1"/>
                <w:sz w:val="21"/>
                <w14:textFill>
                  <w14:solidFill>
                    <w14:schemeClr w14:val="tx1"/>
                  </w14:solidFill>
                </w14:textFill>
              </w:rPr>
            </w:pPr>
          </w:p>
          <w:p w14:paraId="20F1B656">
            <w:pPr>
              <w:spacing w:line="314" w:lineRule="auto"/>
              <w:rPr>
                <w:rFonts w:ascii="Arial"/>
                <w:color w:val="000000" w:themeColor="text1"/>
                <w:sz w:val="21"/>
                <w14:textFill>
                  <w14:solidFill>
                    <w14:schemeClr w14:val="tx1"/>
                  </w14:solidFill>
                </w14:textFill>
              </w:rPr>
            </w:pPr>
          </w:p>
          <w:p w14:paraId="1C8855A4">
            <w:pPr>
              <w:spacing w:line="314" w:lineRule="auto"/>
              <w:rPr>
                <w:rFonts w:ascii="Arial"/>
                <w:color w:val="000000" w:themeColor="text1"/>
                <w:sz w:val="21"/>
                <w14:textFill>
                  <w14:solidFill>
                    <w14:schemeClr w14:val="tx1"/>
                  </w14:solidFill>
                </w14:textFill>
              </w:rPr>
            </w:pPr>
          </w:p>
          <w:p w14:paraId="7B7CC564">
            <w:pPr>
              <w:pStyle w:val="7"/>
              <w:spacing w:before="65" w:line="268" w:lineRule="exact"/>
              <w:ind w:left="263"/>
              <w:rPr>
                <w:color w:val="000000" w:themeColor="text1"/>
                <w14:textFill>
                  <w14:solidFill>
                    <w14:schemeClr w14:val="tx1"/>
                  </w14:solidFill>
                </w14:textFill>
              </w:rPr>
            </w:pPr>
            <w:r>
              <w:rPr>
                <w:color w:val="000000" w:themeColor="text1"/>
                <w:spacing w:val="-7"/>
                <w:position w:val="1"/>
                <w14:textFill>
                  <w14:solidFill>
                    <w14:schemeClr w14:val="tx1"/>
                  </w14:solidFill>
                </w14:textFill>
              </w:rPr>
              <w:t>10</w:t>
            </w:r>
          </w:p>
        </w:tc>
        <w:tc>
          <w:tcPr>
            <w:tcW w:w="931" w:type="dxa"/>
            <w:vAlign w:val="top"/>
          </w:tcPr>
          <w:p w14:paraId="33C1CF4A">
            <w:pPr>
              <w:spacing w:line="314" w:lineRule="auto"/>
              <w:rPr>
                <w:rFonts w:ascii="Arial"/>
                <w:color w:val="000000" w:themeColor="text1"/>
                <w:sz w:val="21"/>
                <w14:textFill>
                  <w14:solidFill>
                    <w14:schemeClr w14:val="tx1"/>
                  </w14:solidFill>
                </w14:textFill>
              </w:rPr>
            </w:pPr>
          </w:p>
          <w:p w14:paraId="2BA9164F">
            <w:pPr>
              <w:spacing w:line="314" w:lineRule="auto"/>
              <w:rPr>
                <w:rFonts w:ascii="Arial"/>
                <w:color w:val="000000" w:themeColor="text1"/>
                <w:sz w:val="21"/>
                <w14:textFill>
                  <w14:solidFill>
                    <w14:schemeClr w14:val="tx1"/>
                  </w14:solidFill>
                </w14:textFill>
              </w:rPr>
            </w:pPr>
          </w:p>
          <w:p w14:paraId="346762FE">
            <w:pPr>
              <w:spacing w:line="314" w:lineRule="auto"/>
              <w:rPr>
                <w:rFonts w:ascii="Arial"/>
                <w:color w:val="000000" w:themeColor="text1"/>
                <w:sz w:val="21"/>
                <w14:textFill>
                  <w14:solidFill>
                    <w14:schemeClr w14:val="tx1"/>
                  </w14:solidFill>
                </w14:textFill>
              </w:rPr>
            </w:pPr>
          </w:p>
          <w:p w14:paraId="45E0BD9B">
            <w:pPr>
              <w:pStyle w:val="7"/>
              <w:spacing w:before="65" w:line="267" w:lineRule="exact"/>
              <w:ind w:left="274"/>
              <w:rPr>
                <w:color w:val="000000" w:themeColor="text1"/>
                <w14:textFill>
                  <w14:solidFill>
                    <w14:schemeClr w14:val="tx1"/>
                  </w14:solidFill>
                </w14:textFill>
              </w:rPr>
            </w:pPr>
            <w:r>
              <w:rPr>
                <w:color w:val="000000" w:themeColor="text1"/>
                <w:spacing w:val="-1"/>
                <w:position w:val="1"/>
                <w14:textFill>
                  <w14:solidFill>
                    <w14:schemeClr w14:val="tx1"/>
                  </w14:solidFill>
                </w14:textFill>
              </w:rPr>
              <w:t>18.2</w:t>
            </w:r>
          </w:p>
        </w:tc>
        <w:tc>
          <w:tcPr>
            <w:tcW w:w="1462" w:type="dxa"/>
            <w:vAlign w:val="top"/>
          </w:tcPr>
          <w:p w14:paraId="7D3C7CF8">
            <w:pPr>
              <w:spacing w:line="254" w:lineRule="auto"/>
              <w:rPr>
                <w:rFonts w:ascii="Arial"/>
                <w:color w:val="000000" w:themeColor="text1"/>
                <w:sz w:val="21"/>
                <w14:textFill>
                  <w14:solidFill>
                    <w14:schemeClr w14:val="tx1"/>
                  </w14:solidFill>
                </w14:textFill>
              </w:rPr>
            </w:pPr>
          </w:p>
          <w:p w14:paraId="7AE86E4A">
            <w:pPr>
              <w:spacing w:line="254" w:lineRule="auto"/>
              <w:rPr>
                <w:rFonts w:ascii="Arial"/>
                <w:color w:val="000000" w:themeColor="text1"/>
                <w:sz w:val="21"/>
                <w14:textFill>
                  <w14:solidFill>
                    <w14:schemeClr w14:val="tx1"/>
                  </w14:solidFill>
                </w14:textFill>
              </w:rPr>
            </w:pPr>
          </w:p>
          <w:p w14:paraId="7BA6B815">
            <w:pPr>
              <w:spacing w:line="254" w:lineRule="auto"/>
              <w:rPr>
                <w:rFonts w:ascii="Arial"/>
                <w:color w:val="000000" w:themeColor="text1"/>
                <w:sz w:val="21"/>
                <w14:textFill>
                  <w14:solidFill>
                    <w14:schemeClr w14:val="tx1"/>
                  </w14:solidFill>
                </w14:textFill>
              </w:rPr>
            </w:pPr>
          </w:p>
          <w:p w14:paraId="69E80C00">
            <w:pPr>
              <w:pStyle w:val="7"/>
              <w:spacing w:before="65" w:line="228" w:lineRule="auto"/>
              <w:ind w:left="221"/>
              <w:rPr>
                <w:color w:val="000000" w:themeColor="text1"/>
                <w14:textFill>
                  <w14:solidFill>
                    <w14:schemeClr w14:val="tx1"/>
                  </w14:solidFill>
                </w14:textFill>
              </w:rPr>
            </w:pPr>
            <w:r>
              <w:rPr>
                <w:color w:val="000000" w:themeColor="text1"/>
                <w:spacing w:val="6"/>
                <w14:textFill>
                  <w14:solidFill>
                    <w14:schemeClr w14:val="tx1"/>
                  </w14:solidFill>
                </w14:textFill>
              </w:rPr>
              <w:t>响应文件解</w:t>
            </w:r>
          </w:p>
          <w:p w14:paraId="49A59C3C">
            <w:pPr>
              <w:pStyle w:val="7"/>
              <w:spacing w:before="113" w:line="232" w:lineRule="auto"/>
              <w:ind w:left="631"/>
              <w:rPr>
                <w:color w:val="000000" w:themeColor="text1"/>
                <w14:textFill>
                  <w14:solidFill>
                    <w14:schemeClr w14:val="tx1"/>
                  </w14:solidFill>
                </w14:textFill>
              </w:rPr>
            </w:pPr>
            <w:r>
              <w:rPr>
                <w:color w:val="000000" w:themeColor="text1"/>
                <w14:textFill>
                  <w14:solidFill>
                    <w14:schemeClr w14:val="tx1"/>
                  </w14:solidFill>
                </w14:textFill>
              </w:rPr>
              <w:t>密</w:t>
            </w:r>
          </w:p>
        </w:tc>
        <w:tc>
          <w:tcPr>
            <w:tcW w:w="6941" w:type="dxa"/>
            <w:vAlign w:val="top"/>
          </w:tcPr>
          <w:p w14:paraId="62E60DEA">
            <w:pPr>
              <w:pStyle w:val="7"/>
              <w:spacing w:before="116" w:line="314" w:lineRule="auto"/>
              <w:ind w:left="111" w:firstLine="16"/>
              <w:rPr>
                <w:color w:val="000000" w:themeColor="text1"/>
                <w14:textFill>
                  <w14:solidFill>
                    <w14:schemeClr w14:val="tx1"/>
                  </w14:solidFill>
                </w14:textFill>
              </w:rPr>
            </w:pPr>
            <w:r>
              <w:rPr>
                <w:color w:val="000000" w:themeColor="text1"/>
                <w:spacing w:val="6"/>
                <w14:textFill>
                  <w14:solidFill>
                    <w14:schemeClr w14:val="tx1"/>
                  </w14:solidFill>
                </w14:textFill>
              </w:rPr>
              <w:t>18.2</w:t>
            </w:r>
            <w:r>
              <w:rPr>
                <w:color w:val="000000" w:themeColor="text1"/>
                <w:spacing w:val="-27"/>
                <w14:textFill>
                  <w14:solidFill>
                    <w14:schemeClr w14:val="tx1"/>
                  </w14:solidFill>
                </w14:textFill>
              </w:rPr>
              <w:t xml:space="preserve"> </w:t>
            </w:r>
            <w:r>
              <w:rPr>
                <w:color w:val="000000" w:themeColor="text1"/>
                <w:spacing w:val="6"/>
                <w14:textFill>
                  <w14:solidFill>
                    <w14:schemeClr w14:val="tx1"/>
                  </w14:solidFill>
                </w14:textFill>
              </w:rPr>
              <w:t>响应文件解密时间：截标时间后</w:t>
            </w:r>
            <w:r>
              <w:rPr>
                <w:color w:val="000000" w:themeColor="text1"/>
                <w:spacing w:val="-34"/>
                <w14:textFill>
                  <w14:solidFill>
                    <w14:schemeClr w14:val="tx1"/>
                  </w14:solidFill>
                </w14:textFill>
              </w:rPr>
              <w:t xml:space="preserve"> </w:t>
            </w:r>
            <w:r>
              <w:rPr>
                <w:color w:val="000000" w:themeColor="text1"/>
                <w:spacing w:val="6"/>
                <w:u w:val="single" w:color="auto"/>
                <w14:textFill>
                  <w14:solidFill>
                    <w14:schemeClr w14:val="tx1"/>
                  </w14:solidFill>
                </w14:textFill>
              </w:rPr>
              <w:t>30</w:t>
            </w:r>
            <w:r>
              <w:rPr>
                <w:color w:val="000000" w:themeColor="text1"/>
                <w:spacing w:val="-36"/>
                <w:u w:val="single" w:color="auto"/>
                <w14:textFill>
                  <w14:solidFill>
                    <w14:schemeClr w14:val="tx1"/>
                  </w14:solidFill>
                </w14:textFill>
              </w:rPr>
              <w:t xml:space="preserve"> </w:t>
            </w:r>
            <w:r>
              <w:rPr>
                <w:color w:val="000000" w:themeColor="text1"/>
                <w:spacing w:val="6"/>
                <w14:textFill>
                  <w14:solidFill>
                    <w14:schemeClr w14:val="tx1"/>
                  </w14:solidFill>
                </w14:textFill>
              </w:rPr>
              <w:t>分钟内供应商可以登录广西政府</w:t>
            </w:r>
            <w:r>
              <w:rPr>
                <w:color w:val="000000" w:themeColor="text1"/>
                <w14:textFill>
                  <w14:solidFill>
                    <w14:schemeClr w14:val="tx1"/>
                  </w14:solidFill>
                </w14:textFill>
              </w:rPr>
              <w:t xml:space="preserve">   </w:t>
            </w:r>
            <w:r>
              <w:rPr>
                <w:color w:val="000000" w:themeColor="text1"/>
                <w:spacing w:val="3"/>
                <w14:textFill>
                  <w14:solidFill>
                    <w14:schemeClr w14:val="tx1"/>
                  </w14:solidFill>
                </w14:textFill>
              </w:rPr>
              <w:t>采购云平台，用“项目采购-开标评标</w:t>
            </w:r>
            <w:r>
              <w:rPr>
                <w:color w:val="000000" w:themeColor="text1"/>
                <w:spacing w:val="-70"/>
                <w14:textFill>
                  <w14:solidFill>
                    <w14:schemeClr w14:val="tx1"/>
                  </w14:solidFill>
                </w14:textFill>
              </w:rPr>
              <w:t xml:space="preserve"> </w:t>
            </w:r>
            <w:r>
              <w:rPr>
                <w:color w:val="000000" w:themeColor="text1"/>
                <w:spacing w:val="3"/>
                <w14:textFill>
                  <w14:solidFill>
                    <w14:schemeClr w14:val="tx1"/>
                  </w14:solidFill>
                </w14:textFill>
              </w:rPr>
              <w:t>”功能进行解密响应文</w:t>
            </w:r>
            <w:r>
              <w:rPr>
                <w:color w:val="000000" w:themeColor="text1"/>
                <w:spacing w:val="2"/>
                <w14:textFill>
                  <w14:solidFill>
                    <w14:schemeClr w14:val="tx1"/>
                  </w14:solidFill>
                </w14:textFill>
              </w:rPr>
              <w:t>件。若供应商</w:t>
            </w:r>
            <w:r>
              <w:rPr>
                <w:color w:val="000000" w:themeColor="text1"/>
                <w14:textFill>
                  <w14:solidFill>
                    <w14:schemeClr w14:val="tx1"/>
                  </w14:solidFill>
                </w14:textFill>
              </w:rPr>
              <w:t xml:space="preserve">   </w:t>
            </w:r>
            <w:r>
              <w:rPr>
                <w:color w:val="000000" w:themeColor="text1"/>
                <w:spacing w:val="1"/>
                <w14:textFill>
                  <w14:solidFill>
                    <w14:schemeClr w14:val="tx1"/>
                  </w14:solidFill>
                </w14:textFill>
              </w:rPr>
              <w:t>在规定时间内无法解密或解密失败，可以以</w:t>
            </w:r>
            <w:r>
              <w:rPr>
                <w:color w:val="000000" w:themeColor="text1"/>
                <w14:textFill>
                  <w14:solidFill>
                    <w14:schemeClr w14:val="tx1"/>
                  </w14:solidFill>
                </w14:textFill>
              </w:rPr>
              <w:t>电子备份响应文件作为依据</w:t>
            </w:r>
            <w:r>
              <w:rPr>
                <w:b/>
                <w:bCs/>
                <w:color w:val="000000" w:themeColor="text1"/>
                <w14:textFill>
                  <w14:solidFill>
                    <w14:schemeClr w14:val="tx1"/>
                  </w14:solidFill>
                </w14:textFill>
              </w:rPr>
              <w:t>【在</w:t>
            </w:r>
            <w:r>
              <w:rPr>
                <w:color w:val="000000" w:themeColor="text1"/>
                <w14:textFill>
                  <w14:solidFill>
                    <w14:schemeClr w14:val="tx1"/>
                  </w14:solidFill>
                </w14:textFill>
              </w:rPr>
              <w:t xml:space="preserve">   </w:t>
            </w:r>
            <w:r>
              <w:rPr>
                <w:b/>
                <w:bCs/>
                <w:color w:val="000000" w:themeColor="text1"/>
                <w:spacing w:val="5"/>
                <w14:textFill>
                  <w14:solidFill>
                    <w14:schemeClr w14:val="tx1"/>
                  </w14:solidFill>
                </w14:textFill>
              </w:rPr>
              <w:t>接到无法解密或解密失败的通知后，供应商可根据自身实际情况</w:t>
            </w:r>
            <w:r>
              <w:rPr>
                <w:b/>
                <w:bCs/>
                <w:color w:val="000000" w:themeColor="text1"/>
                <w:spacing w:val="4"/>
                <w14:textFill>
                  <w14:solidFill>
                    <w14:schemeClr w14:val="tx1"/>
                  </w14:solidFill>
                </w14:textFill>
              </w:rPr>
              <w:t>按通知时</w:t>
            </w:r>
            <w:r>
              <w:rPr>
                <w:color w:val="000000" w:themeColor="text1"/>
                <w14:textFill>
                  <w14:solidFill>
                    <w14:schemeClr w14:val="tx1"/>
                  </w14:solidFill>
                </w14:textFill>
              </w:rPr>
              <w:t xml:space="preserve">   </w:t>
            </w:r>
            <w:r>
              <w:rPr>
                <w:b/>
                <w:bCs/>
                <w:color w:val="000000" w:themeColor="text1"/>
                <w:spacing w:val="5"/>
                <w14:textFill>
                  <w14:solidFill>
                    <w14:schemeClr w14:val="tx1"/>
                  </w14:solidFill>
                </w14:textFill>
              </w:rPr>
              <w:t>要求的时间到</w:t>
            </w:r>
            <w:r>
              <w:rPr>
                <w:rFonts w:hint="eastAsia"/>
                <w:b/>
                <w:bCs/>
                <w:color w:val="000000" w:themeColor="text1"/>
                <w:spacing w:val="5"/>
                <w:lang w:eastAsia="zh-CN"/>
                <w14:textFill>
                  <w14:solidFill>
                    <w14:schemeClr w14:val="tx1"/>
                  </w14:solidFill>
                </w14:textFill>
              </w:rPr>
              <w:t>桂林市公共资源交易中心</w:t>
            </w:r>
            <w:r>
              <w:rPr>
                <w:b/>
                <w:bCs/>
                <w:color w:val="000000" w:themeColor="text1"/>
                <w:spacing w:val="5"/>
                <w14:textFill>
                  <w14:solidFill>
                    <w14:schemeClr w14:val="tx1"/>
                  </w14:solidFill>
                </w14:textFill>
              </w:rPr>
              <w:t>开标室（具体开标</w:t>
            </w:r>
            <w:r>
              <w:rPr>
                <w:b/>
                <w:bCs/>
                <w:color w:val="000000" w:themeColor="text1"/>
                <w:spacing w:val="4"/>
                <w14:textFill>
                  <w14:solidFill>
                    <w14:schemeClr w14:val="tx1"/>
                  </w14:solidFill>
                </w14:textFill>
              </w:rPr>
              <w:t>室以开标当天桂</w:t>
            </w:r>
            <w:r>
              <w:rPr>
                <w:color w:val="000000" w:themeColor="text1"/>
                <w14:textFill>
                  <w14:solidFill>
                    <w14:schemeClr w14:val="tx1"/>
                  </w14:solidFill>
                </w14:textFill>
              </w:rPr>
              <w:t xml:space="preserve">   </w:t>
            </w:r>
            <w:r>
              <w:rPr>
                <w:b/>
                <w:bCs/>
                <w:color w:val="000000" w:themeColor="text1"/>
                <w:spacing w:val="10"/>
                <w14:textFill>
                  <w14:solidFill>
                    <w14:schemeClr w14:val="tx1"/>
                  </w14:solidFill>
                </w14:textFill>
              </w:rPr>
              <w:t>林市公共资源交易中心网【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"http:http://glggzy.org.cn" </w:instrText>
            </w:r>
            <w:r>
              <w:rPr>
                <w:color w:val="000000" w:themeColor="text1"/>
                <w14:textFill>
                  <w14:solidFill>
                    <w14:schemeClr w14:val="tx1"/>
                  </w14:solidFill>
                </w14:textFill>
              </w:rPr>
              <w:fldChar w:fldCharType="separate"/>
            </w:r>
            <w:r>
              <w:rPr>
                <w:rFonts w:ascii="Arial" w:hAnsi="Arial" w:eastAsia="Arial" w:cs="Arial"/>
                <w:b/>
                <w:bCs/>
                <w:color w:val="000000" w:themeColor="text1"/>
                <w14:textFill>
                  <w14:solidFill>
                    <w14:schemeClr w14:val="tx1"/>
                  </w14:solidFill>
                </w14:textFill>
              </w:rPr>
              <w:t>http</w:t>
            </w:r>
            <w:r>
              <w:rPr>
                <w:rFonts w:ascii="Arial" w:hAnsi="Arial" w:eastAsia="Arial" w:cs="Arial"/>
                <w:b/>
                <w:bCs/>
                <w:color w:val="000000" w:themeColor="text1"/>
                <w:spacing w:val="10"/>
                <w14:textFill>
                  <w14:solidFill>
                    <w14:schemeClr w14:val="tx1"/>
                  </w14:solidFill>
                </w14:textFill>
              </w:rPr>
              <w:t>:</w:t>
            </w:r>
            <w:r>
              <w:rPr>
                <w:rFonts w:ascii="Arial" w:hAnsi="Arial" w:eastAsia="Arial" w:cs="Arial"/>
                <w:b/>
                <w:bCs/>
                <w:color w:val="000000" w:themeColor="text1"/>
                <w14:textFill>
                  <w14:solidFill>
                    <w14:schemeClr w14:val="tx1"/>
                  </w14:solidFill>
                </w14:textFill>
              </w:rPr>
              <w:t>http</w:t>
            </w:r>
            <w:r>
              <w:rPr>
                <w:rFonts w:ascii="Arial" w:hAnsi="Arial" w:eastAsia="Arial" w:cs="Arial"/>
                <w:b/>
                <w:bCs/>
                <w:color w:val="000000" w:themeColor="text1"/>
                <w:spacing w:val="10"/>
                <w14:textFill>
                  <w14:solidFill>
                    <w14:schemeClr w14:val="tx1"/>
                  </w14:solidFill>
                </w14:textFill>
              </w:rPr>
              <w:t>://</w:t>
            </w:r>
            <w:r>
              <w:rPr>
                <w:rFonts w:ascii="Arial" w:hAnsi="Arial" w:eastAsia="Arial" w:cs="Arial"/>
                <w:b/>
                <w:bCs/>
                <w:color w:val="000000" w:themeColor="text1"/>
                <w14:textFill>
                  <w14:solidFill>
                    <w14:schemeClr w14:val="tx1"/>
                  </w14:solidFill>
                </w14:textFill>
              </w:rPr>
              <w:t>glggzy</w:t>
            </w:r>
            <w:r>
              <w:rPr>
                <w:rFonts w:ascii="Arial" w:hAnsi="Arial" w:eastAsia="Arial" w:cs="Arial"/>
                <w:b/>
                <w:bCs/>
                <w:color w:val="000000" w:themeColor="text1"/>
                <w:spacing w:val="10"/>
                <w14:textFill>
                  <w14:solidFill>
                    <w14:schemeClr w14:val="tx1"/>
                  </w14:solidFill>
                </w14:textFill>
              </w:rPr>
              <w:t>.</w:t>
            </w:r>
            <w:r>
              <w:rPr>
                <w:rFonts w:ascii="Arial" w:hAnsi="Arial" w:eastAsia="Arial" w:cs="Arial"/>
                <w:b/>
                <w:bCs/>
                <w:color w:val="000000" w:themeColor="text1"/>
                <w14:textFill>
                  <w14:solidFill>
                    <w14:schemeClr w14:val="tx1"/>
                  </w14:solidFill>
                </w14:textFill>
              </w:rPr>
              <w:t>org</w:t>
            </w:r>
            <w:r>
              <w:rPr>
                <w:rFonts w:ascii="Arial" w:hAnsi="Arial" w:eastAsia="Arial" w:cs="Arial"/>
                <w:b/>
                <w:bCs/>
                <w:color w:val="000000" w:themeColor="text1"/>
                <w:spacing w:val="10"/>
                <w14:textFill>
                  <w14:solidFill>
                    <w14:schemeClr w14:val="tx1"/>
                  </w14:solidFill>
                </w14:textFill>
              </w:rPr>
              <w:t>.</w:t>
            </w:r>
            <w:r>
              <w:rPr>
                <w:rFonts w:ascii="Arial" w:hAnsi="Arial" w:eastAsia="Arial" w:cs="Arial"/>
                <w:b/>
                <w:bCs/>
                <w:color w:val="000000" w:themeColor="text1"/>
                <w14:textFill>
                  <w14:solidFill>
                    <w14:schemeClr w14:val="tx1"/>
                  </w14:solidFill>
                </w14:textFill>
              </w:rPr>
              <w:t>cn</w:t>
            </w:r>
            <w:r>
              <w:rPr>
                <w:rFonts w:ascii="Arial" w:hAnsi="Arial" w:eastAsia="Arial" w:cs="Arial"/>
                <w:b/>
                <w:bCs/>
                <w:color w:val="000000" w:themeColor="text1"/>
                <w14:textFill>
                  <w14:solidFill>
                    <w14:schemeClr w14:val="tx1"/>
                  </w14:solidFill>
                </w14:textFill>
              </w:rPr>
              <w:fldChar w:fldCharType="end"/>
            </w:r>
            <w:r>
              <w:rPr>
                <w:b/>
                <w:bCs/>
                <w:color w:val="000000" w:themeColor="text1"/>
                <w:spacing w:val="10"/>
                <w14:textFill>
                  <w14:solidFill>
                    <w14:schemeClr w14:val="tx1"/>
                  </w14:solidFill>
                </w14:textFill>
              </w:rPr>
              <w:t>】“交易场地安排”</w:t>
            </w:r>
          </w:p>
        </w:tc>
      </w:tr>
    </w:tbl>
    <w:p w14:paraId="46846767">
      <w:pPr>
        <w:pStyle w:val="2"/>
        <w:rPr>
          <w:color w:val="000000" w:themeColor="text1"/>
          <w14:textFill>
            <w14:solidFill>
              <w14:schemeClr w14:val="tx1"/>
            </w14:solidFill>
          </w14:textFill>
        </w:rPr>
      </w:pPr>
    </w:p>
    <w:p w14:paraId="5C546ED3">
      <w:pPr>
        <w:rPr>
          <w:color w:val="000000" w:themeColor="text1"/>
          <w14:textFill>
            <w14:solidFill>
              <w14:schemeClr w14:val="tx1"/>
            </w14:solidFill>
          </w14:textFill>
        </w:rPr>
        <w:sectPr>
          <w:footerReference r:id="rId11" w:type="default"/>
          <w:pgSz w:w="11906" w:h="16839"/>
          <w:pgMar w:top="1431" w:right="904" w:bottom="1156" w:left="967" w:header="0" w:footer="994" w:gutter="0"/>
          <w:cols w:space="720" w:num="1"/>
        </w:sectPr>
      </w:pPr>
    </w:p>
    <w:p w14:paraId="1729DED0">
      <w:pPr>
        <w:spacing w:line="91" w:lineRule="auto"/>
        <w:rPr>
          <w:rFonts w:ascii="Arial"/>
          <w:color w:val="000000" w:themeColor="text1"/>
          <w:sz w:val="2"/>
          <w14:textFill>
            <w14:solidFill>
              <w14:schemeClr w14:val="tx1"/>
            </w14:solidFill>
          </w14:textFill>
        </w:rPr>
      </w:pPr>
    </w:p>
    <w:tbl>
      <w:tblPr>
        <w:tblStyle w:val="6"/>
        <w:tblW w:w="100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5"/>
        <w:gridCol w:w="931"/>
        <w:gridCol w:w="1462"/>
        <w:gridCol w:w="6941"/>
      </w:tblGrid>
      <w:tr w14:paraId="26DD9E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9" w:hRule="atLeast"/>
        </w:trPr>
        <w:tc>
          <w:tcPr>
            <w:tcW w:w="695" w:type="dxa"/>
            <w:vAlign w:val="top"/>
          </w:tcPr>
          <w:p w14:paraId="74C01BE2">
            <w:pPr>
              <w:rPr>
                <w:rFonts w:ascii="Arial"/>
                <w:color w:val="000000" w:themeColor="text1"/>
                <w:sz w:val="21"/>
                <w14:textFill>
                  <w14:solidFill>
                    <w14:schemeClr w14:val="tx1"/>
                  </w14:solidFill>
                </w14:textFill>
              </w:rPr>
            </w:pPr>
          </w:p>
        </w:tc>
        <w:tc>
          <w:tcPr>
            <w:tcW w:w="931" w:type="dxa"/>
            <w:vAlign w:val="top"/>
          </w:tcPr>
          <w:p w14:paraId="36BC60DE">
            <w:pPr>
              <w:rPr>
                <w:rFonts w:ascii="Arial"/>
                <w:color w:val="000000" w:themeColor="text1"/>
                <w:sz w:val="21"/>
                <w14:textFill>
                  <w14:solidFill>
                    <w14:schemeClr w14:val="tx1"/>
                  </w14:solidFill>
                </w14:textFill>
              </w:rPr>
            </w:pPr>
          </w:p>
        </w:tc>
        <w:tc>
          <w:tcPr>
            <w:tcW w:w="1462" w:type="dxa"/>
            <w:vAlign w:val="top"/>
          </w:tcPr>
          <w:p w14:paraId="38BC9D98">
            <w:pPr>
              <w:rPr>
                <w:rFonts w:ascii="Arial"/>
                <w:color w:val="000000" w:themeColor="text1"/>
                <w:sz w:val="21"/>
                <w14:textFill>
                  <w14:solidFill>
                    <w14:schemeClr w14:val="tx1"/>
                  </w14:solidFill>
                </w14:textFill>
              </w:rPr>
            </w:pPr>
          </w:p>
        </w:tc>
        <w:tc>
          <w:tcPr>
            <w:tcW w:w="6941" w:type="dxa"/>
            <w:vAlign w:val="top"/>
          </w:tcPr>
          <w:p w14:paraId="3CD4CFAB">
            <w:pPr>
              <w:pStyle w:val="7"/>
              <w:spacing w:before="113" w:line="306" w:lineRule="auto"/>
              <w:ind w:left="113" w:right="107" w:hanging="2"/>
              <w:jc w:val="both"/>
              <w:rPr>
                <w:color w:val="000000" w:themeColor="text1"/>
                <w14:textFill>
                  <w14:solidFill>
                    <w14:schemeClr w14:val="tx1"/>
                  </w14:solidFill>
                </w14:textFill>
              </w:rPr>
            </w:pPr>
            <w:r>
              <w:rPr>
                <w:b/>
                <w:bCs/>
                <w:color w:val="000000" w:themeColor="text1"/>
                <w:spacing w:val="8"/>
                <w14:textFill>
                  <w14:solidFill>
                    <w14:schemeClr w14:val="tx1"/>
                  </w14:solidFill>
                </w14:textFill>
              </w:rPr>
              <w:t>模块公布为准）现场提交或以电子邮件的形式</w:t>
            </w:r>
            <w:r>
              <w:rPr>
                <w:b/>
                <w:bCs/>
                <w:color w:val="000000" w:themeColor="text1"/>
                <w:spacing w:val="7"/>
                <w14:textFill>
                  <w14:solidFill>
                    <w14:schemeClr w14:val="tx1"/>
                  </w14:solidFill>
                </w14:textFill>
              </w:rPr>
              <w:t>（以通知时所告知的电子邮</w:t>
            </w:r>
            <w:r>
              <w:rPr>
                <w:color w:val="000000" w:themeColor="text1"/>
                <w14:textFill>
                  <w14:solidFill>
                    <w14:schemeClr w14:val="tx1"/>
                  </w14:solidFill>
                </w14:textFill>
              </w:rPr>
              <w:t xml:space="preserve"> </w:t>
            </w:r>
            <w:r>
              <w:rPr>
                <w:b/>
                <w:bCs/>
                <w:color w:val="000000" w:themeColor="text1"/>
                <w:spacing w:val="9"/>
                <w14:textFill>
                  <w14:solidFill>
                    <w14:schemeClr w14:val="tx1"/>
                  </w14:solidFill>
                </w14:textFill>
              </w:rPr>
              <w:t>箱地址为准）提交电子备份响应文件】</w:t>
            </w:r>
            <w:r>
              <w:rPr>
                <w:color w:val="000000" w:themeColor="text1"/>
                <w:spacing w:val="9"/>
                <w14:textFill>
                  <w14:solidFill>
                    <w14:schemeClr w14:val="tx1"/>
                  </w14:solidFill>
                </w14:textFill>
              </w:rPr>
              <w:t>。若</w:t>
            </w:r>
            <w:r>
              <w:rPr>
                <w:color w:val="000000" w:themeColor="text1"/>
                <w:spacing w:val="8"/>
                <w14:textFill>
                  <w14:solidFill>
                    <w14:schemeClr w14:val="tx1"/>
                  </w14:solidFill>
                </w14:textFill>
              </w:rPr>
              <w:t>供应商在规定时间内无法解密</w:t>
            </w:r>
            <w:r>
              <w:rPr>
                <w:color w:val="000000" w:themeColor="text1"/>
                <w14:textFill>
                  <w14:solidFill>
                    <w14:schemeClr w14:val="tx1"/>
                  </w14:solidFill>
                </w14:textFill>
              </w:rPr>
              <w:t xml:space="preserve"> </w:t>
            </w:r>
            <w:r>
              <w:rPr>
                <w:color w:val="000000" w:themeColor="text1"/>
                <w:spacing w:val="13"/>
                <w14:textFill>
                  <w14:solidFill>
                    <w14:schemeClr w14:val="tx1"/>
                  </w14:solidFill>
                </w14:textFill>
              </w:rPr>
              <w:t>或解密失败且未提供电子备份响应文件的(包含提供的电子备份文件</w:t>
            </w:r>
            <w:r>
              <w:rPr>
                <w:color w:val="000000" w:themeColor="text1"/>
                <w:spacing w:val="12"/>
                <w14:textFill>
                  <w14:solidFill>
                    <w14:schemeClr w14:val="tx1"/>
                  </w14:solidFill>
                </w14:textFill>
              </w:rPr>
              <w:t>无效</w:t>
            </w:r>
            <w:r>
              <w:rPr>
                <w:color w:val="000000" w:themeColor="text1"/>
                <w14:textFill>
                  <w14:solidFill>
                    <w14:schemeClr w14:val="tx1"/>
                  </w14:solidFill>
                </w14:textFill>
              </w:rPr>
              <w:t xml:space="preserve"> </w:t>
            </w:r>
            <w:r>
              <w:rPr>
                <w:color w:val="000000" w:themeColor="text1"/>
                <w:spacing w:val="8"/>
                <w14:textFill>
                  <w14:solidFill>
                    <w14:schemeClr w14:val="tx1"/>
                  </w14:solidFill>
                </w14:textFill>
              </w:rPr>
              <w:t>或无法解密的情况)，视为无效响应。</w:t>
            </w:r>
          </w:p>
        </w:tc>
      </w:tr>
      <w:tr w14:paraId="488A4B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695" w:type="dxa"/>
            <w:vAlign w:val="top"/>
          </w:tcPr>
          <w:p w14:paraId="13C2D230">
            <w:pPr>
              <w:spacing w:line="259" w:lineRule="auto"/>
              <w:rPr>
                <w:rFonts w:ascii="Arial"/>
                <w:sz w:val="21"/>
              </w:rPr>
            </w:pPr>
          </w:p>
          <w:p w14:paraId="024051EC">
            <w:pPr>
              <w:spacing w:line="260" w:lineRule="auto"/>
              <w:rPr>
                <w:rFonts w:ascii="Arial"/>
                <w:sz w:val="21"/>
              </w:rPr>
            </w:pPr>
          </w:p>
          <w:p w14:paraId="0CDBCB66">
            <w:pPr>
              <w:spacing w:line="260" w:lineRule="auto"/>
              <w:rPr>
                <w:rFonts w:ascii="Arial"/>
                <w:sz w:val="21"/>
              </w:rPr>
            </w:pPr>
          </w:p>
          <w:p w14:paraId="51C8369A">
            <w:pPr>
              <w:pStyle w:val="7"/>
              <w:spacing w:before="65" w:line="270" w:lineRule="exact"/>
              <w:ind w:left="263"/>
            </w:pPr>
            <w:r>
              <w:rPr>
                <w:spacing w:val="-7"/>
                <w:position w:val="1"/>
              </w:rPr>
              <w:t>11</w:t>
            </w:r>
          </w:p>
        </w:tc>
        <w:tc>
          <w:tcPr>
            <w:tcW w:w="931" w:type="dxa"/>
            <w:vAlign w:val="top"/>
          </w:tcPr>
          <w:p w14:paraId="30E73CE0">
            <w:pPr>
              <w:spacing w:line="259" w:lineRule="auto"/>
              <w:rPr>
                <w:rFonts w:ascii="Arial"/>
                <w:sz w:val="21"/>
              </w:rPr>
            </w:pPr>
          </w:p>
          <w:p w14:paraId="38DAFC83">
            <w:pPr>
              <w:spacing w:line="260" w:lineRule="auto"/>
              <w:rPr>
                <w:rFonts w:ascii="Arial"/>
                <w:sz w:val="21"/>
              </w:rPr>
            </w:pPr>
          </w:p>
          <w:p w14:paraId="38183B63">
            <w:pPr>
              <w:spacing w:line="260" w:lineRule="auto"/>
              <w:rPr>
                <w:rFonts w:ascii="Arial"/>
                <w:sz w:val="21"/>
              </w:rPr>
            </w:pPr>
          </w:p>
          <w:p w14:paraId="22E6FD9D">
            <w:pPr>
              <w:pStyle w:val="7"/>
              <w:spacing w:before="65" w:line="267" w:lineRule="exact"/>
              <w:ind w:left="274"/>
            </w:pPr>
            <w:r>
              <w:rPr>
                <w:spacing w:val="-1"/>
                <w:position w:val="1"/>
              </w:rPr>
              <w:t>19.1</w:t>
            </w:r>
          </w:p>
        </w:tc>
        <w:tc>
          <w:tcPr>
            <w:tcW w:w="1462" w:type="dxa"/>
            <w:vAlign w:val="top"/>
          </w:tcPr>
          <w:p w14:paraId="68C28F1A">
            <w:pPr>
              <w:spacing w:line="290" w:lineRule="auto"/>
              <w:rPr>
                <w:rFonts w:ascii="Arial"/>
                <w:sz w:val="21"/>
              </w:rPr>
            </w:pPr>
          </w:p>
          <w:p w14:paraId="3A8D3A71">
            <w:pPr>
              <w:spacing w:line="291" w:lineRule="auto"/>
              <w:rPr>
                <w:rFonts w:ascii="Arial"/>
                <w:sz w:val="21"/>
              </w:rPr>
            </w:pPr>
          </w:p>
          <w:p w14:paraId="3A536515">
            <w:pPr>
              <w:pStyle w:val="7"/>
              <w:spacing w:before="65" w:line="228" w:lineRule="auto"/>
              <w:ind w:left="209"/>
            </w:pPr>
            <w:r>
              <w:rPr>
                <w:spacing w:val="8"/>
              </w:rPr>
              <w:t>谈判小组组</w:t>
            </w:r>
          </w:p>
          <w:p w14:paraId="2F6DAC82">
            <w:pPr>
              <w:pStyle w:val="7"/>
              <w:spacing w:before="112" w:line="229" w:lineRule="auto"/>
              <w:ind w:left="632"/>
            </w:pPr>
            <w:r>
              <w:t>成</w:t>
            </w:r>
          </w:p>
        </w:tc>
        <w:tc>
          <w:tcPr>
            <w:tcW w:w="6941" w:type="dxa"/>
            <w:vAlign w:val="top"/>
          </w:tcPr>
          <w:p w14:paraId="3C19BE84">
            <w:pPr>
              <w:pStyle w:val="7"/>
              <w:spacing w:before="110" w:line="332" w:lineRule="auto"/>
              <w:ind w:left="113" w:right="108" w:hanging="2"/>
              <w:jc w:val="both"/>
            </w:pPr>
            <w:r>
              <w:rPr>
                <w:spacing w:val="10"/>
              </w:rPr>
              <w:t>谈判及评审工作由采购代理机构负责组织，具体谈判、评审</w:t>
            </w:r>
            <w:r>
              <w:rPr>
                <w:spacing w:val="9"/>
              </w:rPr>
              <w:t>工作由依法组</w:t>
            </w:r>
            <w:r>
              <w:t xml:space="preserve"> </w:t>
            </w:r>
            <w:r>
              <w:rPr>
                <w:spacing w:val="3"/>
              </w:rPr>
              <w:t>建的谈判小组负责，谈判小组由有关方面的专家组成。谈判小组的构成：</w:t>
            </w:r>
            <w:r>
              <w:rPr>
                <w:spacing w:val="3"/>
                <w:u w:val="single" w:color="auto"/>
              </w:rPr>
              <w:t xml:space="preserve"> 3</w:t>
            </w:r>
            <w:r>
              <w:rPr>
                <w:spacing w:val="10"/>
              </w:rPr>
              <w:t xml:space="preserve"> </w:t>
            </w:r>
            <w:r>
              <w:rPr>
                <w:spacing w:val="4"/>
              </w:rPr>
              <w:t>人，其中采购人代表</w:t>
            </w:r>
            <w:r>
              <w:rPr>
                <w:spacing w:val="-33"/>
              </w:rPr>
              <w:t xml:space="preserve"> </w:t>
            </w:r>
            <w:r>
              <w:rPr>
                <w:spacing w:val="-77"/>
                <w:u w:val="single" w:color="auto"/>
              </w:rPr>
              <w:t xml:space="preserve"> </w:t>
            </w:r>
            <w:r>
              <w:rPr>
                <w:spacing w:val="4"/>
                <w:u w:val="single" w:color="auto"/>
              </w:rPr>
              <w:t>1</w:t>
            </w:r>
            <w:r>
              <w:rPr>
                <w:spacing w:val="-39"/>
                <w:u w:val="single" w:color="auto"/>
              </w:rPr>
              <w:t xml:space="preserve"> </w:t>
            </w:r>
            <w:r>
              <w:rPr>
                <w:spacing w:val="4"/>
              </w:rPr>
              <w:t>人，专家</w:t>
            </w:r>
            <w:r>
              <w:rPr>
                <w:spacing w:val="-34"/>
              </w:rPr>
              <w:t xml:space="preserve"> </w:t>
            </w:r>
            <w:r>
              <w:rPr>
                <w:spacing w:val="4"/>
                <w:u w:val="single" w:color="auto"/>
              </w:rPr>
              <w:t>2</w:t>
            </w:r>
            <w:r>
              <w:rPr>
                <w:spacing w:val="-36"/>
                <w:u w:val="single" w:color="auto"/>
              </w:rPr>
              <w:t xml:space="preserve"> </w:t>
            </w:r>
            <w:r>
              <w:rPr>
                <w:spacing w:val="4"/>
              </w:rPr>
              <w:t>人。</w:t>
            </w:r>
          </w:p>
          <w:p w14:paraId="002C790F">
            <w:pPr>
              <w:pStyle w:val="7"/>
              <w:spacing w:before="2" w:line="278" w:lineRule="auto"/>
              <w:ind w:left="113" w:right="112"/>
              <w:jc w:val="both"/>
            </w:pPr>
            <w:r>
              <w:rPr>
                <w:spacing w:val="10"/>
              </w:rPr>
              <w:t>备注：如采购人开标当天无法派采购人代表参</w:t>
            </w:r>
            <w:r>
              <w:rPr>
                <w:spacing w:val="9"/>
              </w:rPr>
              <w:t>加评审时，其中采购人代表</w:t>
            </w:r>
            <w:r>
              <w:t xml:space="preserve"> </w:t>
            </w:r>
            <w:r>
              <w:rPr>
                <w:spacing w:val="2"/>
                <w:u w:val="single" w:color="auto"/>
              </w:rPr>
              <w:t>0</w:t>
            </w:r>
            <w:r>
              <w:rPr>
                <w:spacing w:val="-31"/>
                <w:u w:val="single" w:color="auto"/>
              </w:rPr>
              <w:t xml:space="preserve"> </w:t>
            </w:r>
            <w:r>
              <w:rPr>
                <w:spacing w:val="2"/>
              </w:rPr>
              <w:t>人，专家为</w:t>
            </w:r>
            <w:r>
              <w:rPr>
                <w:spacing w:val="-35"/>
              </w:rPr>
              <w:t xml:space="preserve"> </w:t>
            </w:r>
            <w:r>
              <w:rPr>
                <w:spacing w:val="2"/>
                <w:u w:val="single" w:color="auto"/>
              </w:rPr>
              <w:t>3</w:t>
            </w:r>
            <w:r>
              <w:rPr>
                <w:spacing w:val="-36"/>
                <w:u w:val="single" w:color="auto"/>
              </w:rPr>
              <w:t xml:space="preserve"> </w:t>
            </w:r>
            <w:r>
              <w:rPr>
                <w:spacing w:val="2"/>
              </w:rPr>
              <w:t>人。</w:t>
            </w:r>
          </w:p>
        </w:tc>
      </w:tr>
      <w:tr w14:paraId="50AA2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4" w:hRule="atLeast"/>
        </w:trPr>
        <w:tc>
          <w:tcPr>
            <w:tcW w:w="695" w:type="dxa"/>
            <w:vAlign w:val="top"/>
          </w:tcPr>
          <w:p w14:paraId="20A375EE">
            <w:pPr>
              <w:spacing w:line="313" w:lineRule="auto"/>
              <w:rPr>
                <w:rFonts w:ascii="Arial"/>
                <w:sz w:val="21"/>
              </w:rPr>
            </w:pPr>
          </w:p>
          <w:p w14:paraId="256EAADC">
            <w:pPr>
              <w:spacing w:line="313" w:lineRule="auto"/>
              <w:rPr>
                <w:rFonts w:ascii="Arial"/>
                <w:sz w:val="21"/>
              </w:rPr>
            </w:pPr>
          </w:p>
          <w:p w14:paraId="7FF90D18">
            <w:pPr>
              <w:spacing w:line="313" w:lineRule="auto"/>
              <w:rPr>
                <w:rFonts w:ascii="Arial"/>
                <w:sz w:val="21"/>
              </w:rPr>
            </w:pPr>
          </w:p>
          <w:p w14:paraId="2047A357">
            <w:pPr>
              <w:pStyle w:val="7"/>
              <w:spacing w:before="65" w:line="270" w:lineRule="exact"/>
              <w:ind w:left="263"/>
            </w:pPr>
            <w:r>
              <w:rPr>
                <w:spacing w:val="-7"/>
                <w:position w:val="1"/>
              </w:rPr>
              <w:t>12</w:t>
            </w:r>
          </w:p>
        </w:tc>
        <w:tc>
          <w:tcPr>
            <w:tcW w:w="931" w:type="dxa"/>
            <w:vAlign w:val="top"/>
          </w:tcPr>
          <w:p w14:paraId="71C9588C">
            <w:pPr>
              <w:spacing w:line="313" w:lineRule="auto"/>
              <w:rPr>
                <w:rFonts w:ascii="Arial"/>
                <w:sz w:val="21"/>
              </w:rPr>
            </w:pPr>
          </w:p>
          <w:p w14:paraId="3A468F69">
            <w:pPr>
              <w:spacing w:line="313" w:lineRule="auto"/>
              <w:rPr>
                <w:rFonts w:ascii="Arial"/>
                <w:sz w:val="21"/>
              </w:rPr>
            </w:pPr>
          </w:p>
          <w:p w14:paraId="11825CDF">
            <w:pPr>
              <w:spacing w:line="313" w:lineRule="auto"/>
              <w:rPr>
                <w:rFonts w:ascii="Arial"/>
                <w:sz w:val="21"/>
              </w:rPr>
            </w:pPr>
          </w:p>
          <w:p w14:paraId="1D586DC8">
            <w:pPr>
              <w:pStyle w:val="7"/>
              <w:spacing w:before="65" w:line="268" w:lineRule="exact"/>
              <w:ind w:left="274"/>
            </w:pPr>
            <w:r>
              <w:rPr>
                <w:spacing w:val="-1"/>
                <w:position w:val="1"/>
              </w:rPr>
              <w:t>19.2</w:t>
            </w:r>
          </w:p>
        </w:tc>
        <w:tc>
          <w:tcPr>
            <w:tcW w:w="1462" w:type="dxa"/>
            <w:vAlign w:val="top"/>
          </w:tcPr>
          <w:p w14:paraId="38AAC467">
            <w:pPr>
              <w:spacing w:line="253" w:lineRule="auto"/>
              <w:rPr>
                <w:rFonts w:ascii="Arial"/>
                <w:sz w:val="21"/>
              </w:rPr>
            </w:pPr>
          </w:p>
          <w:p w14:paraId="5CC0DD9A">
            <w:pPr>
              <w:spacing w:line="253" w:lineRule="auto"/>
              <w:rPr>
                <w:rFonts w:ascii="Arial"/>
                <w:sz w:val="21"/>
              </w:rPr>
            </w:pPr>
          </w:p>
          <w:p w14:paraId="3CD4CBE4">
            <w:pPr>
              <w:spacing w:line="254" w:lineRule="auto"/>
              <w:rPr>
                <w:rFonts w:ascii="Arial"/>
                <w:sz w:val="21"/>
              </w:rPr>
            </w:pPr>
          </w:p>
          <w:p w14:paraId="3D33C83E">
            <w:pPr>
              <w:pStyle w:val="7"/>
              <w:spacing w:before="65" w:line="228" w:lineRule="auto"/>
              <w:ind w:left="111"/>
            </w:pPr>
            <w:r>
              <w:rPr>
                <w:spacing w:val="6"/>
              </w:rPr>
              <w:t>谈判时间、地</w:t>
            </w:r>
          </w:p>
          <w:p w14:paraId="1F8533B1">
            <w:pPr>
              <w:pStyle w:val="7"/>
              <w:spacing w:before="112" w:line="229" w:lineRule="auto"/>
              <w:ind w:left="324"/>
            </w:pPr>
            <w:r>
              <w:rPr>
                <w:spacing w:val="4"/>
              </w:rPr>
              <w:t>点、人员</w:t>
            </w:r>
          </w:p>
        </w:tc>
        <w:tc>
          <w:tcPr>
            <w:tcW w:w="6941" w:type="dxa"/>
            <w:vAlign w:val="top"/>
          </w:tcPr>
          <w:p w14:paraId="2F402756">
            <w:pPr>
              <w:pStyle w:val="7"/>
              <w:spacing w:before="109" w:line="228" w:lineRule="auto"/>
              <w:ind w:left="127"/>
            </w:pPr>
            <w:r>
              <w:rPr>
                <w:spacing w:val="6"/>
              </w:rPr>
              <w:t>19.2.1</w:t>
            </w:r>
            <w:r>
              <w:rPr>
                <w:spacing w:val="-21"/>
              </w:rPr>
              <w:t xml:space="preserve"> </w:t>
            </w:r>
            <w:r>
              <w:rPr>
                <w:spacing w:val="6"/>
              </w:rPr>
              <w:t>谈判时间：响应文件递交截止时间后。</w:t>
            </w:r>
          </w:p>
          <w:p w14:paraId="3FA67C26">
            <w:pPr>
              <w:pStyle w:val="7"/>
              <w:spacing w:before="113" w:line="227" w:lineRule="auto"/>
              <w:ind w:left="127"/>
            </w:pPr>
            <w:r>
              <w:rPr>
                <w:spacing w:val="7"/>
              </w:rPr>
              <w:t>19.2.2</w:t>
            </w:r>
            <w:r>
              <w:rPr>
                <w:spacing w:val="-32"/>
              </w:rPr>
              <w:t xml:space="preserve"> </w:t>
            </w:r>
            <w:r>
              <w:rPr>
                <w:spacing w:val="7"/>
              </w:rPr>
              <w:t>谈判地点：通过广西政府采购云平台在线谈判。</w:t>
            </w:r>
          </w:p>
          <w:p w14:paraId="5CDB3C91">
            <w:pPr>
              <w:pStyle w:val="7"/>
              <w:spacing w:before="114" w:line="297" w:lineRule="auto"/>
              <w:ind w:left="111" w:right="107" w:firstLine="16"/>
            </w:pPr>
            <w:r>
              <w:rPr>
                <w:spacing w:val="7"/>
              </w:rPr>
              <w:t>19.2.3</w:t>
            </w:r>
            <w:r>
              <w:rPr>
                <w:spacing w:val="-39"/>
              </w:rPr>
              <w:t xml:space="preserve"> </w:t>
            </w:r>
            <w:r>
              <w:rPr>
                <w:spacing w:val="7"/>
              </w:rPr>
              <w:t>谈判参加人员：供应商法定代表人、负责人、自然人</w:t>
            </w:r>
            <w:r>
              <w:rPr>
                <w:spacing w:val="6"/>
              </w:rPr>
              <w:t>或相应的委托</w:t>
            </w:r>
            <w:r>
              <w:t xml:space="preserve"> </w:t>
            </w:r>
            <w:r>
              <w:rPr>
                <w:spacing w:val="8"/>
              </w:rPr>
              <w:t>代理人持有效证件和供应商广西政府采购云平台</w:t>
            </w:r>
            <w:r>
              <w:t>CA</w:t>
            </w:r>
            <w:r>
              <w:rPr>
                <w:spacing w:val="-32"/>
              </w:rPr>
              <w:t xml:space="preserve"> </w:t>
            </w:r>
            <w:r>
              <w:rPr>
                <w:spacing w:val="8"/>
              </w:rPr>
              <w:t>数字证书参加谈判。请</w:t>
            </w:r>
            <w:r>
              <w:t xml:space="preserve"> </w:t>
            </w:r>
            <w:r>
              <w:rPr>
                <w:spacing w:val="9"/>
              </w:rPr>
              <w:t>供应商及时登陆广西政府采购云平台等候谈判。</w:t>
            </w:r>
          </w:p>
          <w:p w14:paraId="45CE081C">
            <w:pPr>
              <w:pStyle w:val="7"/>
              <w:spacing w:before="114" w:line="225" w:lineRule="auto"/>
              <w:ind w:left="127"/>
            </w:pPr>
            <w:r>
              <w:rPr>
                <w:spacing w:val="6"/>
              </w:rPr>
              <w:t>19.2.4</w:t>
            </w:r>
            <w:r>
              <w:rPr>
                <w:spacing w:val="-16"/>
              </w:rPr>
              <w:t xml:space="preserve"> </w:t>
            </w:r>
            <w:r>
              <w:rPr>
                <w:spacing w:val="6"/>
              </w:rPr>
              <w:t>响应文件递交截止时间后，</w:t>
            </w:r>
            <w:r>
              <w:rPr>
                <w:spacing w:val="-58"/>
              </w:rPr>
              <w:t xml:space="preserve"> </w:t>
            </w:r>
            <w:r>
              <w:rPr>
                <w:spacing w:val="6"/>
              </w:rPr>
              <w:t>由谈判小组在评标室内开启响应文件。</w:t>
            </w:r>
          </w:p>
        </w:tc>
      </w:tr>
      <w:tr w14:paraId="0FE82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695" w:type="dxa"/>
            <w:vAlign w:val="top"/>
          </w:tcPr>
          <w:p w14:paraId="66301718">
            <w:pPr>
              <w:pStyle w:val="7"/>
              <w:spacing w:before="113" w:line="226" w:lineRule="auto"/>
              <w:ind w:left="263"/>
            </w:pPr>
            <w:r>
              <w:rPr>
                <w:spacing w:val="-7"/>
              </w:rPr>
              <w:t>13</w:t>
            </w:r>
          </w:p>
        </w:tc>
        <w:tc>
          <w:tcPr>
            <w:tcW w:w="931" w:type="dxa"/>
            <w:vAlign w:val="top"/>
          </w:tcPr>
          <w:p w14:paraId="7771F791">
            <w:pPr>
              <w:pStyle w:val="7"/>
              <w:spacing w:before="113" w:line="226" w:lineRule="auto"/>
              <w:ind w:left="261"/>
            </w:pPr>
            <w:r>
              <w:rPr>
                <w:spacing w:val="2"/>
              </w:rPr>
              <w:t>20.2</w:t>
            </w:r>
          </w:p>
        </w:tc>
        <w:tc>
          <w:tcPr>
            <w:tcW w:w="1462" w:type="dxa"/>
            <w:vAlign w:val="top"/>
          </w:tcPr>
          <w:p w14:paraId="2A1DC124">
            <w:pPr>
              <w:pStyle w:val="7"/>
              <w:spacing w:before="113" w:line="226" w:lineRule="auto"/>
              <w:ind w:left="313"/>
            </w:pPr>
            <w:r>
              <w:rPr>
                <w:spacing w:val="7"/>
              </w:rPr>
              <w:t>评审办法</w:t>
            </w:r>
          </w:p>
        </w:tc>
        <w:tc>
          <w:tcPr>
            <w:tcW w:w="6941" w:type="dxa"/>
            <w:vAlign w:val="top"/>
          </w:tcPr>
          <w:p w14:paraId="3A0B7361">
            <w:pPr>
              <w:pStyle w:val="7"/>
              <w:spacing w:before="113" w:line="226" w:lineRule="auto"/>
              <w:ind w:left="116"/>
            </w:pPr>
            <w:r>
              <w:rPr>
                <w:spacing w:val="8"/>
              </w:rPr>
              <w:t>具体详见第四章评审办法。</w:t>
            </w:r>
          </w:p>
        </w:tc>
      </w:tr>
      <w:tr w14:paraId="74D29E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3" w:hRule="atLeast"/>
        </w:trPr>
        <w:tc>
          <w:tcPr>
            <w:tcW w:w="695" w:type="dxa"/>
            <w:vAlign w:val="top"/>
          </w:tcPr>
          <w:p w14:paraId="2660A6CA">
            <w:pPr>
              <w:spacing w:line="255" w:lineRule="auto"/>
              <w:rPr>
                <w:rFonts w:ascii="Arial"/>
                <w:sz w:val="21"/>
              </w:rPr>
            </w:pPr>
          </w:p>
          <w:p w14:paraId="65792267">
            <w:pPr>
              <w:spacing w:line="255" w:lineRule="auto"/>
              <w:rPr>
                <w:rFonts w:ascii="Arial"/>
                <w:sz w:val="21"/>
              </w:rPr>
            </w:pPr>
          </w:p>
          <w:p w14:paraId="13E45221">
            <w:pPr>
              <w:spacing w:line="255" w:lineRule="auto"/>
              <w:rPr>
                <w:rFonts w:ascii="Arial"/>
                <w:sz w:val="21"/>
              </w:rPr>
            </w:pPr>
          </w:p>
          <w:p w14:paraId="419B9C94">
            <w:pPr>
              <w:spacing w:line="255" w:lineRule="auto"/>
              <w:rPr>
                <w:rFonts w:ascii="Arial"/>
                <w:sz w:val="21"/>
              </w:rPr>
            </w:pPr>
          </w:p>
          <w:p w14:paraId="0EBBC81D">
            <w:pPr>
              <w:spacing w:line="255" w:lineRule="auto"/>
              <w:rPr>
                <w:rFonts w:ascii="Arial"/>
                <w:sz w:val="21"/>
              </w:rPr>
            </w:pPr>
          </w:p>
          <w:p w14:paraId="56C4D9B7">
            <w:pPr>
              <w:spacing w:line="255" w:lineRule="auto"/>
              <w:rPr>
                <w:rFonts w:ascii="Arial"/>
                <w:sz w:val="21"/>
              </w:rPr>
            </w:pPr>
          </w:p>
          <w:p w14:paraId="0986BEBC">
            <w:pPr>
              <w:spacing w:line="255" w:lineRule="auto"/>
              <w:rPr>
                <w:rFonts w:ascii="Arial"/>
                <w:sz w:val="21"/>
              </w:rPr>
            </w:pPr>
          </w:p>
          <w:p w14:paraId="25CCCFD1">
            <w:pPr>
              <w:spacing w:line="255" w:lineRule="auto"/>
              <w:rPr>
                <w:rFonts w:ascii="Arial"/>
                <w:sz w:val="21"/>
              </w:rPr>
            </w:pPr>
          </w:p>
          <w:p w14:paraId="7D87D10C">
            <w:pPr>
              <w:spacing w:line="255" w:lineRule="auto"/>
              <w:rPr>
                <w:rFonts w:ascii="Arial"/>
                <w:sz w:val="21"/>
              </w:rPr>
            </w:pPr>
          </w:p>
          <w:p w14:paraId="2498F07E">
            <w:pPr>
              <w:spacing w:line="256" w:lineRule="auto"/>
              <w:rPr>
                <w:rFonts w:ascii="Arial"/>
                <w:sz w:val="21"/>
              </w:rPr>
            </w:pPr>
          </w:p>
          <w:p w14:paraId="521D9E1D">
            <w:pPr>
              <w:pStyle w:val="7"/>
              <w:spacing w:before="65" w:line="270" w:lineRule="exact"/>
              <w:ind w:left="263"/>
            </w:pPr>
            <w:r>
              <w:rPr>
                <w:spacing w:val="-7"/>
                <w:position w:val="1"/>
              </w:rPr>
              <w:t>14</w:t>
            </w:r>
          </w:p>
        </w:tc>
        <w:tc>
          <w:tcPr>
            <w:tcW w:w="931" w:type="dxa"/>
            <w:vAlign w:val="top"/>
          </w:tcPr>
          <w:p w14:paraId="33A1FA83">
            <w:pPr>
              <w:spacing w:line="255" w:lineRule="auto"/>
              <w:rPr>
                <w:rFonts w:ascii="Arial"/>
                <w:sz w:val="21"/>
              </w:rPr>
            </w:pPr>
          </w:p>
          <w:p w14:paraId="5DD552C1">
            <w:pPr>
              <w:spacing w:line="255" w:lineRule="auto"/>
              <w:rPr>
                <w:rFonts w:ascii="Arial"/>
                <w:sz w:val="21"/>
              </w:rPr>
            </w:pPr>
          </w:p>
          <w:p w14:paraId="1E7AD741">
            <w:pPr>
              <w:spacing w:line="255" w:lineRule="auto"/>
              <w:rPr>
                <w:rFonts w:ascii="Arial"/>
                <w:sz w:val="21"/>
              </w:rPr>
            </w:pPr>
          </w:p>
          <w:p w14:paraId="1BEB7125">
            <w:pPr>
              <w:spacing w:line="255" w:lineRule="auto"/>
              <w:rPr>
                <w:rFonts w:ascii="Arial"/>
                <w:sz w:val="21"/>
              </w:rPr>
            </w:pPr>
          </w:p>
          <w:p w14:paraId="6B8EE9B3">
            <w:pPr>
              <w:spacing w:line="255" w:lineRule="auto"/>
              <w:rPr>
                <w:rFonts w:ascii="Arial"/>
                <w:sz w:val="21"/>
              </w:rPr>
            </w:pPr>
          </w:p>
          <w:p w14:paraId="171DE581">
            <w:pPr>
              <w:spacing w:line="255" w:lineRule="auto"/>
              <w:rPr>
                <w:rFonts w:ascii="Arial"/>
                <w:sz w:val="21"/>
              </w:rPr>
            </w:pPr>
          </w:p>
          <w:p w14:paraId="1B59507C">
            <w:pPr>
              <w:spacing w:line="255" w:lineRule="auto"/>
              <w:rPr>
                <w:rFonts w:ascii="Arial"/>
                <w:sz w:val="21"/>
              </w:rPr>
            </w:pPr>
          </w:p>
          <w:p w14:paraId="2B34A1AF">
            <w:pPr>
              <w:spacing w:line="255" w:lineRule="auto"/>
              <w:rPr>
                <w:rFonts w:ascii="Arial"/>
                <w:sz w:val="21"/>
              </w:rPr>
            </w:pPr>
          </w:p>
          <w:p w14:paraId="0DA4F85D">
            <w:pPr>
              <w:spacing w:line="255" w:lineRule="auto"/>
              <w:rPr>
                <w:rFonts w:ascii="Arial"/>
                <w:sz w:val="21"/>
              </w:rPr>
            </w:pPr>
          </w:p>
          <w:p w14:paraId="333AD33A">
            <w:pPr>
              <w:spacing w:line="256" w:lineRule="auto"/>
              <w:rPr>
                <w:rFonts w:ascii="Arial"/>
                <w:sz w:val="21"/>
              </w:rPr>
            </w:pPr>
          </w:p>
          <w:p w14:paraId="51E5BA30">
            <w:pPr>
              <w:pStyle w:val="7"/>
              <w:spacing w:before="65" w:line="269" w:lineRule="exact"/>
              <w:ind w:left="366"/>
            </w:pPr>
            <w:r>
              <w:rPr>
                <w:spacing w:val="-1"/>
                <w:position w:val="1"/>
              </w:rPr>
              <w:t>27</w:t>
            </w:r>
          </w:p>
        </w:tc>
        <w:tc>
          <w:tcPr>
            <w:tcW w:w="1462" w:type="dxa"/>
            <w:vAlign w:val="top"/>
          </w:tcPr>
          <w:p w14:paraId="57FFB6F7">
            <w:pPr>
              <w:spacing w:line="255" w:lineRule="auto"/>
              <w:rPr>
                <w:rFonts w:ascii="Arial"/>
                <w:sz w:val="21"/>
              </w:rPr>
            </w:pPr>
          </w:p>
          <w:p w14:paraId="20E5FA46">
            <w:pPr>
              <w:spacing w:line="255" w:lineRule="auto"/>
              <w:rPr>
                <w:rFonts w:ascii="Arial"/>
                <w:sz w:val="21"/>
              </w:rPr>
            </w:pPr>
          </w:p>
          <w:p w14:paraId="0CEE70EB">
            <w:pPr>
              <w:spacing w:line="255" w:lineRule="auto"/>
              <w:rPr>
                <w:rFonts w:ascii="Arial"/>
                <w:sz w:val="21"/>
              </w:rPr>
            </w:pPr>
          </w:p>
          <w:p w14:paraId="0E3036AF">
            <w:pPr>
              <w:spacing w:line="255" w:lineRule="auto"/>
              <w:rPr>
                <w:rFonts w:ascii="Arial"/>
                <w:sz w:val="21"/>
              </w:rPr>
            </w:pPr>
          </w:p>
          <w:p w14:paraId="3556399E">
            <w:pPr>
              <w:spacing w:line="255" w:lineRule="auto"/>
              <w:rPr>
                <w:rFonts w:ascii="Arial"/>
                <w:sz w:val="21"/>
              </w:rPr>
            </w:pPr>
          </w:p>
          <w:p w14:paraId="281DE534">
            <w:pPr>
              <w:spacing w:line="255" w:lineRule="auto"/>
              <w:rPr>
                <w:rFonts w:ascii="Arial"/>
                <w:sz w:val="21"/>
              </w:rPr>
            </w:pPr>
          </w:p>
          <w:p w14:paraId="46D28F97">
            <w:pPr>
              <w:spacing w:line="255" w:lineRule="auto"/>
              <w:rPr>
                <w:rFonts w:ascii="Arial"/>
                <w:sz w:val="21"/>
              </w:rPr>
            </w:pPr>
          </w:p>
          <w:p w14:paraId="7F7C948F">
            <w:pPr>
              <w:spacing w:line="255" w:lineRule="auto"/>
              <w:rPr>
                <w:rFonts w:ascii="Arial"/>
                <w:sz w:val="21"/>
              </w:rPr>
            </w:pPr>
          </w:p>
          <w:p w14:paraId="52D7DC87">
            <w:pPr>
              <w:spacing w:line="255" w:lineRule="auto"/>
              <w:rPr>
                <w:rFonts w:ascii="Arial"/>
                <w:sz w:val="21"/>
              </w:rPr>
            </w:pPr>
          </w:p>
          <w:p w14:paraId="25C8F6FA">
            <w:pPr>
              <w:spacing w:line="256" w:lineRule="auto"/>
              <w:rPr>
                <w:rFonts w:ascii="Arial"/>
                <w:sz w:val="21"/>
              </w:rPr>
            </w:pPr>
          </w:p>
          <w:p w14:paraId="3BDA385F">
            <w:pPr>
              <w:pStyle w:val="7"/>
              <w:spacing w:before="65" w:line="228" w:lineRule="auto"/>
              <w:ind w:left="321"/>
            </w:pPr>
            <w:r>
              <w:rPr>
                <w:spacing w:val="7"/>
              </w:rPr>
              <w:t>信用查询</w:t>
            </w:r>
          </w:p>
        </w:tc>
        <w:tc>
          <w:tcPr>
            <w:tcW w:w="6941" w:type="dxa"/>
            <w:vAlign w:val="top"/>
          </w:tcPr>
          <w:p w14:paraId="30C10AC6">
            <w:pPr>
              <w:pStyle w:val="7"/>
              <w:spacing w:before="113" w:line="332" w:lineRule="auto"/>
              <w:ind w:left="111" w:right="107"/>
              <w:jc w:val="both"/>
            </w:pPr>
            <w:r>
              <w:rPr>
                <w:spacing w:val="10"/>
              </w:rPr>
              <w:t>根据《关于做好政府采购有关信用主体标识码登记及在政</w:t>
            </w:r>
            <w:r>
              <w:rPr>
                <w:spacing w:val="9"/>
              </w:rPr>
              <w:t>府采购活动中查</w:t>
            </w:r>
            <w:r>
              <w:t xml:space="preserve"> </w:t>
            </w:r>
            <w:r>
              <w:rPr>
                <w:spacing w:val="6"/>
              </w:rPr>
              <w:t>询使用信用记录有关问题的通知》（桂财采〔2016〕37</w:t>
            </w:r>
            <w:r>
              <w:rPr>
                <w:spacing w:val="-32"/>
              </w:rPr>
              <w:t xml:space="preserve"> </w:t>
            </w:r>
            <w:r>
              <w:rPr>
                <w:spacing w:val="6"/>
              </w:rPr>
              <w:t>号</w:t>
            </w:r>
            <w:r>
              <w:rPr>
                <w:spacing w:val="25"/>
              </w:rPr>
              <w:t>），</w:t>
            </w:r>
            <w:r>
              <w:rPr>
                <w:spacing w:val="6"/>
              </w:rPr>
              <w:t>由采购代理</w:t>
            </w:r>
            <w:r>
              <w:t xml:space="preserve"> </w:t>
            </w:r>
            <w:r>
              <w:rPr>
                <w:spacing w:val="8"/>
              </w:rPr>
              <w:t>机构对第一成交候选人进行信用查询：</w:t>
            </w:r>
          </w:p>
          <w:p w14:paraId="0BBC23A4">
            <w:pPr>
              <w:pStyle w:val="7"/>
              <w:spacing w:before="1" w:line="330" w:lineRule="auto"/>
              <w:ind w:left="110" w:right="107" w:firstLine="1"/>
            </w:pPr>
            <w:r>
              <w:rPr>
                <w:spacing w:val="12"/>
              </w:rPr>
              <w:t>⑴查询渠道：</w:t>
            </w:r>
            <w:r>
              <w:rPr>
                <w:spacing w:val="-80"/>
              </w:rPr>
              <w:t xml:space="preserve"> </w:t>
            </w:r>
            <w:r>
              <w:rPr>
                <w:spacing w:val="12"/>
              </w:rPr>
              <w:t>“信用中国”网站(</w:t>
            </w:r>
            <w:r>
              <w:fldChar w:fldCharType="begin"/>
            </w:r>
            <w:r>
              <w:instrText xml:space="preserve"> HYPERLINK "https://www.creditchina.gov.cn" </w:instrText>
            </w:r>
            <w:r>
              <w:fldChar w:fldCharType="separate"/>
            </w:r>
            <w:r>
              <w:t>www</w:t>
            </w:r>
            <w:r>
              <w:rPr>
                <w:spacing w:val="12"/>
              </w:rPr>
              <w:t>.</w:t>
            </w:r>
            <w:r>
              <w:t>creditchina</w:t>
            </w:r>
            <w:r>
              <w:rPr>
                <w:spacing w:val="12"/>
              </w:rPr>
              <w:t>.</w:t>
            </w:r>
            <w:r>
              <w:t>gov</w:t>
            </w:r>
            <w:r>
              <w:rPr>
                <w:spacing w:val="12"/>
              </w:rPr>
              <w:t>.</w:t>
            </w:r>
            <w:r>
              <w:t>cn</w:t>
            </w:r>
            <w:r>
              <w:fldChar w:fldCharType="end"/>
            </w:r>
            <w:r>
              <w:rPr>
                <w:spacing w:val="12"/>
              </w:rPr>
              <w:t>)、</w:t>
            </w:r>
            <w:r>
              <w:rPr>
                <w:spacing w:val="11"/>
              </w:rPr>
              <w:t>中国政府采</w:t>
            </w:r>
            <w:r>
              <w:t xml:space="preserve"> </w:t>
            </w:r>
            <w:r>
              <w:rPr>
                <w:spacing w:val="12"/>
              </w:rPr>
              <w:t>购网(</w:t>
            </w:r>
            <w:r>
              <w:fldChar w:fldCharType="begin"/>
            </w:r>
            <w:r>
              <w:instrText xml:space="preserve"> HYPERLINK "https://www.ccgp.gov.cn" </w:instrText>
            </w:r>
            <w:r>
              <w:fldChar w:fldCharType="separate"/>
            </w:r>
            <w:r>
              <w:t>www</w:t>
            </w:r>
            <w:r>
              <w:rPr>
                <w:spacing w:val="12"/>
              </w:rPr>
              <w:t>.</w:t>
            </w:r>
            <w:r>
              <w:t>ccgp</w:t>
            </w:r>
            <w:r>
              <w:rPr>
                <w:spacing w:val="12"/>
              </w:rPr>
              <w:t>.</w:t>
            </w:r>
            <w:r>
              <w:t>gov</w:t>
            </w:r>
            <w:r>
              <w:rPr>
                <w:spacing w:val="12"/>
              </w:rPr>
              <w:t>.</w:t>
            </w:r>
            <w:r>
              <w:t>cn</w:t>
            </w:r>
            <w:r>
              <w:fldChar w:fldCharType="end"/>
            </w:r>
            <w:r>
              <w:rPr>
                <w:spacing w:val="12"/>
              </w:rPr>
              <w:t>)等；</w:t>
            </w:r>
          </w:p>
          <w:p w14:paraId="4BCE541C">
            <w:pPr>
              <w:pStyle w:val="7"/>
              <w:spacing w:before="3" w:line="227" w:lineRule="auto"/>
              <w:ind w:left="111"/>
            </w:pPr>
            <w:r>
              <w:rPr>
                <w:spacing w:val="8"/>
              </w:rPr>
              <w:t>⑵查询时间：成交通知书发出前；</w:t>
            </w:r>
          </w:p>
          <w:p w14:paraId="209FE9DD">
            <w:pPr>
              <w:pStyle w:val="7"/>
              <w:spacing w:before="114" w:line="332" w:lineRule="auto"/>
              <w:ind w:left="114" w:right="158" w:hanging="3"/>
            </w:pPr>
            <w:r>
              <w:rPr>
                <w:spacing w:val="8"/>
              </w:rPr>
              <w:t>⑶信用信息查询记录和证据留存方式：在查询网站中直接打印查询记录， 打印材料作为采购活动资料保存；</w:t>
            </w:r>
          </w:p>
          <w:p w14:paraId="66789062">
            <w:pPr>
              <w:pStyle w:val="7"/>
              <w:spacing w:before="4" w:line="316" w:lineRule="auto"/>
              <w:ind w:left="111" w:right="38"/>
            </w:pPr>
            <w:r>
              <w:rPr>
                <w:spacing w:val="8"/>
              </w:rPr>
              <w:t>⑷信用信息使用规则：对在“信用中国”网站</w:t>
            </w:r>
            <w:r>
              <w:rPr>
                <w:rFonts w:ascii="Times New Roman" w:hAnsi="Times New Roman" w:eastAsia="Times New Roman" w:cs="Times New Roman"/>
                <w:spacing w:val="8"/>
              </w:rPr>
              <w:t>(</w:t>
            </w:r>
            <w:r>
              <w:fldChar w:fldCharType="begin"/>
            </w:r>
            <w:r>
              <w:instrText xml:space="preserve"> HYPERLINK "https://www.creditchina.gov.cn" </w:instrText>
            </w:r>
            <w:r>
              <w:fldChar w:fldCharType="separate"/>
            </w:r>
            <w:r>
              <w:rPr>
                <w:rFonts w:ascii="Times New Roman" w:hAnsi="Times New Roman" w:eastAsia="Times New Roman" w:cs="Times New Roman"/>
              </w:rPr>
              <w:t>www</w:t>
            </w:r>
            <w:r>
              <w:rPr>
                <w:rFonts w:ascii="Times New Roman" w:hAnsi="Times New Roman" w:eastAsia="Times New Roman" w:cs="Times New Roman"/>
                <w:spacing w:val="8"/>
              </w:rPr>
              <w:t>.</w:t>
            </w:r>
            <w:r>
              <w:rPr>
                <w:rFonts w:ascii="Times New Roman" w:hAnsi="Times New Roman" w:eastAsia="Times New Roman" w:cs="Times New Roman"/>
              </w:rPr>
              <w:t>creditchina</w:t>
            </w:r>
            <w:r>
              <w:rPr>
                <w:rFonts w:ascii="Times New Roman" w:hAnsi="Times New Roman" w:eastAsia="Times New Roman" w:cs="Times New Roman"/>
                <w:spacing w:val="8"/>
              </w:rPr>
              <w:t>.</w:t>
            </w:r>
            <w:r>
              <w:rPr>
                <w:rFonts w:ascii="Times New Roman" w:hAnsi="Times New Roman" w:eastAsia="Times New Roman" w:cs="Times New Roman"/>
              </w:rPr>
              <w:t>gov</w:t>
            </w:r>
            <w:r>
              <w:rPr>
                <w:rFonts w:ascii="Times New Roman" w:hAnsi="Times New Roman" w:eastAsia="Times New Roman" w:cs="Times New Roman"/>
                <w:spacing w:val="8"/>
              </w:rPr>
              <w:t>.</w:t>
            </w:r>
            <w:r>
              <w:rPr>
                <w:rFonts w:ascii="Times New Roman" w:hAnsi="Times New Roman" w:eastAsia="Times New Roman" w:cs="Times New Roman"/>
              </w:rPr>
              <w:t>cn</w:t>
            </w:r>
            <w:r>
              <w:rPr>
                <w:rFonts w:ascii="Times New Roman" w:hAnsi="Times New Roman" w:eastAsia="Times New Roman" w:cs="Times New Roman"/>
              </w:rPr>
              <w:fldChar w:fldCharType="end"/>
            </w:r>
            <w:r>
              <w:rPr>
                <w:rFonts w:ascii="Times New Roman" w:hAnsi="Times New Roman" w:eastAsia="Times New Roman" w:cs="Times New Roman"/>
                <w:spacing w:val="8"/>
              </w:rPr>
              <w:t>)</w:t>
            </w:r>
            <w:r>
              <w:rPr>
                <w:spacing w:val="8"/>
              </w:rPr>
              <w:t>、中</w:t>
            </w:r>
            <w:r>
              <w:rPr>
                <w:spacing w:val="3"/>
              </w:rPr>
              <w:t xml:space="preserve"> </w:t>
            </w:r>
            <w:r>
              <w:rPr>
                <w:spacing w:val="11"/>
              </w:rPr>
              <w:t>国政府采购网</w:t>
            </w:r>
            <w:r>
              <w:rPr>
                <w:rFonts w:ascii="Times New Roman" w:hAnsi="Times New Roman" w:eastAsia="Times New Roman" w:cs="Times New Roman"/>
                <w:spacing w:val="11"/>
              </w:rPr>
              <w:t>(</w:t>
            </w:r>
            <w:r>
              <w:fldChar w:fldCharType="begin"/>
            </w:r>
            <w:r>
              <w:instrText xml:space="preserve"> HYPERLINK "https://www.ccgp.gov.cn" </w:instrText>
            </w:r>
            <w:r>
              <w:fldChar w:fldCharType="separate"/>
            </w:r>
            <w:r>
              <w:rPr>
                <w:rFonts w:ascii="Times New Roman" w:hAnsi="Times New Roman" w:eastAsia="Times New Roman" w:cs="Times New Roman"/>
              </w:rPr>
              <w:t>www</w:t>
            </w:r>
            <w:r>
              <w:rPr>
                <w:rFonts w:ascii="Times New Roman" w:hAnsi="Times New Roman" w:eastAsia="Times New Roman" w:cs="Times New Roman"/>
                <w:spacing w:val="11"/>
              </w:rPr>
              <w:t>.</w:t>
            </w:r>
            <w:r>
              <w:rPr>
                <w:rFonts w:ascii="Times New Roman" w:hAnsi="Times New Roman" w:eastAsia="Times New Roman" w:cs="Times New Roman"/>
              </w:rPr>
              <w:t>ccgp</w:t>
            </w:r>
            <w:r>
              <w:rPr>
                <w:rFonts w:ascii="Times New Roman" w:hAnsi="Times New Roman" w:eastAsia="Times New Roman" w:cs="Times New Roman"/>
                <w:spacing w:val="11"/>
              </w:rPr>
              <w:t>.</w:t>
            </w:r>
            <w:r>
              <w:rPr>
                <w:rFonts w:ascii="Times New Roman" w:hAnsi="Times New Roman" w:eastAsia="Times New Roman" w:cs="Times New Roman"/>
              </w:rPr>
              <w:t>gov</w:t>
            </w:r>
            <w:r>
              <w:rPr>
                <w:rFonts w:ascii="Times New Roman" w:hAnsi="Times New Roman" w:eastAsia="Times New Roman" w:cs="Times New Roman"/>
                <w:spacing w:val="11"/>
              </w:rPr>
              <w:t>.</w:t>
            </w:r>
            <w:r>
              <w:rPr>
                <w:rFonts w:ascii="Times New Roman" w:hAnsi="Times New Roman" w:eastAsia="Times New Roman" w:cs="Times New Roman"/>
              </w:rPr>
              <w:t>cn</w:t>
            </w:r>
            <w:r>
              <w:rPr>
                <w:rFonts w:ascii="Times New Roman" w:hAnsi="Times New Roman" w:eastAsia="Times New Roman" w:cs="Times New Roman"/>
              </w:rPr>
              <w:fldChar w:fldCharType="end"/>
            </w:r>
            <w:r>
              <w:rPr>
                <w:rFonts w:ascii="Times New Roman" w:hAnsi="Times New Roman" w:eastAsia="Times New Roman" w:cs="Times New Roman"/>
                <w:spacing w:val="11"/>
              </w:rPr>
              <w:t>)</w:t>
            </w:r>
            <w:r>
              <w:rPr>
                <w:spacing w:val="11"/>
              </w:rPr>
              <w:t>等渠道列入失信被执行人、重大税收违法</w:t>
            </w:r>
            <w:r>
              <w:rPr>
                <w:spacing w:val="12"/>
              </w:rPr>
              <w:t xml:space="preserve"> </w:t>
            </w:r>
            <w:r>
              <w:rPr>
                <w:spacing w:val="10"/>
              </w:rPr>
              <w:t>案件当事人名单、政府采购严重违法失信行为记录名单及其</w:t>
            </w:r>
            <w:r>
              <w:rPr>
                <w:spacing w:val="9"/>
              </w:rPr>
              <w:t>他不符合《中</w:t>
            </w:r>
            <w:r>
              <w:t xml:space="preserve"> </w:t>
            </w:r>
            <w:r>
              <w:rPr>
                <w:spacing w:val="10"/>
              </w:rPr>
              <w:t>华人民共和国政府采购法》第二十二条规定条件的供应商，</w:t>
            </w:r>
            <w:r>
              <w:rPr>
                <w:spacing w:val="9"/>
              </w:rPr>
              <w:t>取消其成交候</w:t>
            </w:r>
            <w:r>
              <w:t xml:space="preserve"> </w:t>
            </w:r>
            <w:r>
              <w:rPr>
                <w:spacing w:val="8"/>
              </w:rPr>
              <w:t>选人资格。两个以上的自然人、法人或者其他组织组成一个联合体，</w:t>
            </w:r>
            <w:r>
              <w:rPr>
                <w:spacing w:val="-42"/>
              </w:rPr>
              <w:t xml:space="preserve"> </w:t>
            </w:r>
            <w:r>
              <w:rPr>
                <w:spacing w:val="8"/>
              </w:rPr>
              <w:t>以一</w:t>
            </w:r>
            <w:r>
              <w:t xml:space="preserve"> </w:t>
            </w:r>
            <w:r>
              <w:rPr>
                <w:spacing w:val="10"/>
              </w:rPr>
              <w:t>个供应商的身份共同参加政府采购活动的，对所有联合体成</w:t>
            </w:r>
            <w:r>
              <w:rPr>
                <w:spacing w:val="9"/>
              </w:rPr>
              <w:t>员进行信用记</w:t>
            </w:r>
            <w:r>
              <w:t xml:space="preserve"> </w:t>
            </w:r>
            <w:r>
              <w:rPr>
                <w:spacing w:val="6"/>
              </w:rPr>
              <w:t>录查询，联合体成员存在不良信用记录的，视</w:t>
            </w:r>
            <w:r>
              <w:rPr>
                <w:spacing w:val="5"/>
              </w:rPr>
              <w:t>同联合体存在不良信用记录。</w:t>
            </w:r>
          </w:p>
        </w:tc>
      </w:tr>
      <w:tr w14:paraId="66834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7" w:hRule="atLeast"/>
        </w:trPr>
        <w:tc>
          <w:tcPr>
            <w:tcW w:w="695" w:type="dxa"/>
            <w:vAlign w:val="top"/>
          </w:tcPr>
          <w:p w14:paraId="5DBB66E6">
            <w:pPr>
              <w:spacing w:line="280" w:lineRule="auto"/>
              <w:rPr>
                <w:rFonts w:ascii="Arial"/>
                <w:sz w:val="21"/>
              </w:rPr>
            </w:pPr>
          </w:p>
          <w:p w14:paraId="6A07DC7A">
            <w:pPr>
              <w:spacing w:line="280" w:lineRule="auto"/>
              <w:rPr>
                <w:rFonts w:ascii="Arial"/>
                <w:sz w:val="21"/>
              </w:rPr>
            </w:pPr>
          </w:p>
          <w:p w14:paraId="6ECDD087">
            <w:pPr>
              <w:spacing w:line="280" w:lineRule="auto"/>
              <w:rPr>
                <w:rFonts w:ascii="Arial"/>
                <w:sz w:val="21"/>
              </w:rPr>
            </w:pPr>
          </w:p>
          <w:p w14:paraId="74F15DDC">
            <w:pPr>
              <w:spacing w:line="281" w:lineRule="auto"/>
              <w:rPr>
                <w:rFonts w:ascii="Arial"/>
                <w:sz w:val="21"/>
              </w:rPr>
            </w:pPr>
          </w:p>
          <w:p w14:paraId="4B4B9225">
            <w:pPr>
              <w:pStyle w:val="7"/>
              <w:spacing w:before="65" w:line="269" w:lineRule="exact"/>
              <w:ind w:left="263"/>
            </w:pPr>
            <w:r>
              <w:rPr>
                <w:spacing w:val="-7"/>
                <w:position w:val="1"/>
              </w:rPr>
              <w:t>15</w:t>
            </w:r>
          </w:p>
        </w:tc>
        <w:tc>
          <w:tcPr>
            <w:tcW w:w="931" w:type="dxa"/>
            <w:vAlign w:val="top"/>
          </w:tcPr>
          <w:p w14:paraId="599C5D73">
            <w:pPr>
              <w:spacing w:line="280" w:lineRule="auto"/>
              <w:rPr>
                <w:rFonts w:ascii="Arial"/>
                <w:sz w:val="21"/>
              </w:rPr>
            </w:pPr>
          </w:p>
          <w:p w14:paraId="04006D4A">
            <w:pPr>
              <w:spacing w:line="280" w:lineRule="auto"/>
              <w:rPr>
                <w:rFonts w:ascii="Arial"/>
                <w:sz w:val="21"/>
              </w:rPr>
            </w:pPr>
          </w:p>
          <w:p w14:paraId="4772334A">
            <w:pPr>
              <w:spacing w:line="280" w:lineRule="auto"/>
              <w:rPr>
                <w:rFonts w:ascii="Arial"/>
                <w:sz w:val="21"/>
              </w:rPr>
            </w:pPr>
          </w:p>
          <w:p w14:paraId="5EB31DCD">
            <w:pPr>
              <w:spacing w:line="281" w:lineRule="auto"/>
              <w:rPr>
                <w:rFonts w:ascii="Arial"/>
                <w:sz w:val="21"/>
              </w:rPr>
            </w:pPr>
          </w:p>
          <w:p w14:paraId="655AAA27">
            <w:pPr>
              <w:pStyle w:val="7"/>
              <w:spacing w:before="65" w:line="269" w:lineRule="exact"/>
              <w:ind w:left="366"/>
            </w:pPr>
            <w:r>
              <w:rPr>
                <w:spacing w:val="-1"/>
                <w:position w:val="1"/>
              </w:rPr>
              <w:t>28</w:t>
            </w:r>
          </w:p>
        </w:tc>
        <w:tc>
          <w:tcPr>
            <w:tcW w:w="1462" w:type="dxa"/>
            <w:vAlign w:val="top"/>
          </w:tcPr>
          <w:p w14:paraId="3332B6DE">
            <w:pPr>
              <w:spacing w:line="254" w:lineRule="auto"/>
              <w:rPr>
                <w:rFonts w:ascii="Arial"/>
                <w:sz w:val="21"/>
              </w:rPr>
            </w:pPr>
          </w:p>
          <w:p w14:paraId="7C7E57E2">
            <w:pPr>
              <w:spacing w:line="255" w:lineRule="auto"/>
              <w:rPr>
                <w:rFonts w:ascii="Arial"/>
                <w:sz w:val="21"/>
              </w:rPr>
            </w:pPr>
          </w:p>
          <w:p w14:paraId="6101771F">
            <w:pPr>
              <w:spacing w:line="255" w:lineRule="auto"/>
              <w:rPr>
                <w:rFonts w:ascii="Arial"/>
                <w:sz w:val="21"/>
              </w:rPr>
            </w:pPr>
          </w:p>
          <w:p w14:paraId="126DC1B4">
            <w:pPr>
              <w:pStyle w:val="7"/>
              <w:spacing w:before="65" w:line="228" w:lineRule="auto"/>
              <w:ind w:left="212"/>
            </w:pPr>
            <w:r>
              <w:rPr>
                <w:spacing w:val="7"/>
              </w:rPr>
              <w:t>成交结果公</w:t>
            </w:r>
          </w:p>
          <w:p w14:paraId="40D44ECC">
            <w:pPr>
              <w:pStyle w:val="7"/>
              <w:spacing w:before="112" w:line="226" w:lineRule="auto"/>
              <w:ind w:left="215"/>
            </w:pPr>
            <w:r>
              <w:rPr>
                <w:spacing w:val="7"/>
              </w:rPr>
              <w:t>告及成交通</w:t>
            </w:r>
          </w:p>
          <w:p w14:paraId="035ED7BF">
            <w:pPr>
              <w:pStyle w:val="7"/>
              <w:spacing w:before="114" w:line="227" w:lineRule="auto"/>
              <w:ind w:left="529"/>
            </w:pPr>
            <w:r>
              <w:rPr>
                <w:spacing w:val="2"/>
              </w:rPr>
              <w:t>知书</w:t>
            </w:r>
          </w:p>
        </w:tc>
        <w:tc>
          <w:tcPr>
            <w:tcW w:w="6941" w:type="dxa"/>
            <w:vAlign w:val="top"/>
          </w:tcPr>
          <w:p w14:paraId="753B2A43">
            <w:pPr>
              <w:pStyle w:val="7"/>
              <w:spacing w:before="112" w:line="306" w:lineRule="auto"/>
              <w:ind w:left="110" w:right="107" w:firstLine="4"/>
            </w:pPr>
            <w:r>
              <w:rPr>
                <w:spacing w:val="7"/>
              </w:rPr>
              <w:t>28.1</w:t>
            </w:r>
            <w:r>
              <w:rPr>
                <w:spacing w:val="-25"/>
              </w:rPr>
              <w:t xml:space="preserve"> </w:t>
            </w:r>
            <w:r>
              <w:rPr>
                <w:spacing w:val="7"/>
              </w:rPr>
              <w:t>采购代理机构于谈判结束后两个工作日内将评审报告送交采购人，采</w:t>
            </w:r>
            <w:r>
              <w:t xml:space="preserve"> </w:t>
            </w:r>
            <w:r>
              <w:rPr>
                <w:spacing w:val="10"/>
              </w:rPr>
              <w:t>购人应当自收到评审报告五个工作日内在评审报告推荐的成</w:t>
            </w:r>
            <w:r>
              <w:rPr>
                <w:spacing w:val="9"/>
              </w:rPr>
              <w:t>交候选人中按</w:t>
            </w:r>
            <w:r>
              <w:t xml:space="preserve"> </w:t>
            </w:r>
            <w:r>
              <w:rPr>
                <w:spacing w:val="10"/>
              </w:rPr>
              <w:t>顺序确定成交供应商，采购代理机构在成交供应商确定之日</w:t>
            </w:r>
            <w:r>
              <w:rPr>
                <w:spacing w:val="9"/>
              </w:rPr>
              <w:t>起两个工作日</w:t>
            </w:r>
            <w:r>
              <w:t xml:space="preserve"> </w:t>
            </w:r>
            <w:r>
              <w:rPr>
                <w:spacing w:val="9"/>
              </w:rPr>
              <w:t>内发出成交通知书，并在指定媒体上公告成交信息。</w:t>
            </w:r>
          </w:p>
          <w:p w14:paraId="11F8A68B">
            <w:pPr>
              <w:pStyle w:val="7"/>
              <w:spacing w:before="116" w:line="296" w:lineRule="auto"/>
              <w:ind w:left="114" w:right="109"/>
            </w:pPr>
            <w:r>
              <w:rPr>
                <w:spacing w:val="13"/>
              </w:rPr>
              <w:t>28.2</w:t>
            </w:r>
            <w:r>
              <w:rPr>
                <w:spacing w:val="-19"/>
              </w:rPr>
              <w:t xml:space="preserve"> </w:t>
            </w:r>
            <w:r>
              <w:rPr>
                <w:spacing w:val="13"/>
              </w:rPr>
              <w:t>在发布成交公告的同时，采购代理机构向成交供应商发出成交通知</w:t>
            </w:r>
            <w:r>
              <w:t xml:space="preserve"> </w:t>
            </w:r>
            <w:r>
              <w:rPr>
                <w:spacing w:val="10"/>
              </w:rPr>
              <w:t>书。成交供应商自接到通知之日起七个工作日内，</w:t>
            </w:r>
            <w:r>
              <w:rPr>
                <w:spacing w:val="9"/>
              </w:rPr>
              <w:t>办理成交通知书领取手</w:t>
            </w:r>
            <w:r>
              <w:t xml:space="preserve"> </w:t>
            </w:r>
            <w:r>
              <w:rPr>
                <w:spacing w:val="-1"/>
              </w:rPr>
              <w:t>续。</w:t>
            </w:r>
          </w:p>
        </w:tc>
      </w:tr>
    </w:tbl>
    <w:p w14:paraId="135A1E88">
      <w:pPr>
        <w:pStyle w:val="2"/>
      </w:pPr>
    </w:p>
    <w:p w14:paraId="0A1188CE">
      <w:pPr>
        <w:sectPr>
          <w:footerReference r:id="rId12" w:type="default"/>
          <w:pgSz w:w="11906" w:h="16839"/>
          <w:pgMar w:top="1431" w:right="904" w:bottom="1156" w:left="967" w:header="0" w:footer="994" w:gutter="0"/>
          <w:cols w:space="720" w:num="1"/>
        </w:sectPr>
      </w:pPr>
    </w:p>
    <w:p w14:paraId="33E8A279">
      <w:pPr>
        <w:spacing w:line="91" w:lineRule="auto"/>
        <w:rPr>
          <w:rFonts w:ascii="Arial"/>
          <w:sz w:val="2"/>
        </w:rPr>
      </w:pPr>
    </w:p>
    <w:tbl>
      <w:tblPr>
        <w:tblStyle w:val="6"/>
        <w:tblW w:w="100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5"/>
        <w:gridCol w:w="931"/>
        <w:gridCol w:w="1462"/>
        <w:gridCol w:w="6941"/>
      </w:tblGrid>
      <w:tr w14:paraId="792F3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9" w:hRule="atLeast"/>
        </w:trPr>
        <w:tc>
          <w:tcPr>
            <w:tcW w:w="695" w:type="dxa"/>
            <w:vAlign w:val="top"/>
          </w:tcPr>
          <w:p w14:paraId="1BD1F8A9">
            <w:pPr>
              <w:pStyle w:val="7"/>
              <w:spacing w:before="114" w:line="226" w:lineRule="auto"/>
              <w:ind w:left="263"/>
            </w:pPr>
            <w:r>
              <w:rPr>
                <w:spacing w:val="-7"/>
              </w:rPr>
              <w:t>16</w:t>
            </w:r>
          </w:p>
        </w:tc>
        <w:tc>
          <w:tcPr>
            <w:tcW w:w="931" w:type="dxa"/>
            <w:vAlign w:val="top"/>
          </w:tcPr>
          <w:p w14:paraId="5DE81C19">
            <w:pPr>
              <w:pStyle w:val="7"/>
              <w:spacing w:before="114" w:line="226" w:lineRule="auto"/>
              <w:ind w:left="366"/>
            </w:pPr>
            <w:r>
              <w:rPr>
                <w:spacing w:val="-1"/>
              </w:rPr>
              <w:t>29</w:t>
            </w:r>
          </w:p>
        </w:tc>
        <w:tc>
          <w:tcPr>
            <w:tcW w:w="1462" w:type="dxa"/>
            <w:vAlign w:val="top"/>
          </w:tcPr>
          <w:p w14:paraId="6E87767F">
            <w:pPr>
              <w:pStyle w:val="7"/>
              <w:spacing w:before="114" w:line="226" w:lineRule="auto"/>
              <w:ind w:left="214"/>
            </w:pPr>
            <w:r>
              <w:rPr>
                <w:spacing w:val="7"/>
              </w:rPr>
              <w:t>履约保证金</w:t>
            </w:r>
          </w:p>
        </w:tc>
        <w:tc>
          <w:tcPr>
            <w:tcW w:w="6941" w:type="dxa"/>
            <w:vAlign w:val="top"/>
          </w:tcPr>
          <w:p w14:paraId="329FACCB">
            <w:pPr>
              <w:pStyle w:val="7"/>
              <w:spacing w:before="114" w:line="226" w:lineRule="auto"/>
              <w:ind w:left="113"/>
            </w:pPr>
            <w:r>
              <w:rPr>
                <w:spacing w:val="5"/>
              </w:rPr>
              <w:t>无需缴纳。</w:t>
            </w:r>
          </w:p>
        </w:tc>
      </w:tr>
      <w:tr w14:paraId="0A4DA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695" w:type="dxa"/>
            <w:vAlign w:val="top"/>
          </w:tcPr>
          <w:p w14:paraId="6A8EC6A7">
            <w:pPr>
              <w:spacing w:line="242" w:lineRule="auto"/>
              <w:rPr>
                <w:rFonts w:ascii="Arial"/>
                <w:sz w:val="21"/>
              </w:rPr>
            </w:pPr>
          </w:p>
          <w:p w14:paraId="4328025C">
            <w:pPr>
              <w:pStyle w:val="7"/>
              <w:spacing w:before="65" w:line="268" w:lineRule="exact"/>
              <w:ind w:left="263"/>
            </w:pPr>
            <w:r>
              <w:rPr>
                <w:spacing w:val="-7"/>
                <w:position w:val="1"/>
              </w:rPr>
              <w:t>17</w:t>
            </w:r>
          </w:p>
        </w:tc>
        <w:tc>
          <w:tcPr>
            <w:tcW w:w="931" w:type="dxa"/>
            <w:vAlign w:val="top"/>
          </w:tcPr>
          <w:p w14:paraId="5717B20C">
            <w:pPr>
              <w:spacing w:line="242" w:lineRule="auto"/>
              <w:rPr>
                <w:rFonts w:ascii="Arial"/>
                <w:sz w:val="21"/>
              </w:rPr>
            </w:pPr>
          </w:p>
          <w:p w14:paraId="1ACDB4D3">
            <w:pPr>
              <w:pStyle w:val="7"/>
              <w:spacing w:before="65" w:line="268" w:lineRule="exact"/>
              <w:ind w:left="262"/>
            </w:pPr>
            <w:r>
              <w:rPr>
                <w:spacing w:val="2"/>
                <w:position w:val="1"/>
              </w:rPr>
              <w:t>30.1</w:t>
            </w:r>
          </w:p>
        </w:tc>
        <w:tc>
          <w:tcPr>
            <w:tcW w:w="1462" w:type="dxa"/>
            <w:vAlign w:val="top"/>
          </w:tcPr>
          <w:p w14:paraId="6657B1A1">
            <w:pPr>
              <w:pStyle w:val="7"/>
              <w:spacing w:before="128" w:line="230" w:lineRule="auto"/>
              <w:ind w:left="210"/>
            </w:pPr>
            <w:r>
              <w:rPr>
                <w:spacing w:val="8"/>
              </w:rPr>
              <w:t>签订合同时</w:t>
            </w:r>
          </w:p>
          <w:p w14:paraId="11E57B1E">
            <w:pPr>
              <w:pStyle w:val="7"/>
              <w:spacing w:before="110" w:line="231" w:lineRule="auto"/>
              <w:ind w:left="647"/>
            </w:pPr>
            <w:r>
              <w:t>间</w:t>
            </w:r>
          </w:p>
        </w:tc>
        <w:tc>
          <w:tcPr>
            <w:tcW w:w="6941" w:type="dxa"/>
            <w:vAlign w:val="top"/>
          </w:tcPr>
          <w:p w14:paraId="55B31A96">
            <w:pPr>
              <w:spacing w:line="242" w:lineRule="auto"/>
              <w:rPr>
                <w:rFonts w:ascii="Arial"/>
                <w:sz w:val="21"/>
              </w:rPr>
            </w:pPr>
          </w:p>
          <w:p w14:paraId="1D17E827">
            <w:pPr>
              <w:pStyle w:val="7"/>
              <w:spacing w:before="65" w:line="227" w:lineRule="auto"/>
              <w:ind w:left="113"/>
            </w:pPr>
            <w:r>
              <w:rPr>
                <w:spacing w:val="7"/>
              </w:rPr>
              <w:t>成交通知书发出之日起</w:t>
            </w:r>
            <w:r>
              <w:rPr>
                <w:spacing w:val="-32"/>
              </w:rPr>
              <w:t xml:space="preserve"> </w:t>
            </w:r>
            <w:r>
              <w:rPr>
                <w:spacing w:val="7"/>
              </w:rPr>
              <w:t>3</w:t>
            </w:r>
            <w:r>
              <w:rPr>
                <w:spacing w:val="-38"/>
              </w:rPr>
              <w:t xml:space="preserve"> </w:t>
            </w:r>
            <w:r>
              <w:rPr>
                <w:spacing w:val="7"/>
              </w:rPr>
              <w:t>个工作日内。</w:t>
            </w:r>
          </w:p>
        </w:tc>
      </w:tr>
      <w:tr w14:paraId="14C6B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695" w:type="dxa"/>
            <w:vAlign w:val="top"/>
          </w:tcPr>
          <w:p w14:paraId="145A782F">
            <w:pPr>
              <w:spacing w:line="290" w:lineRule="auto"/>
              <w:rPr>
                <w:rFonts w:ascii="Arial"/>
                <w:sz w:val="21"/>
              </w:rPr>
            </w:pPr>
          </w:p>
          <w:p w14:paraId="406370EB">
            <w:pPr>
              <w:spacing w:line="291" w:lineRule="auto"/>
              <w:rPr>
                <w:rFonts w:ascii="Arial"/>
                <w:sz w:val="21"/>
              </w:rPr>
            </w:pPr>
          </w:p>
          <w:p w14:paraId="1E983667">
            <w:pPr>
              <w:pStyle w:val="7"/>
              <w:spacing w:before="65" w:line="268" w:lineRule="exact"/>
              <w:ind w:left="263"/>
            </w:pPr>
            <w:r>
              <w:rPr>
                <w:spacing w:val="-7"/>
                <w:position w:val="1"/>
              </w:rPr>
              <w:t>18</w:t>
            </w:r>
          </w:p>
        </w:tc>
        <w:tc>
          <w:tcPr>
            <w:tcW w:w="931" w:type="dxa"/>
            <w:vAlign w:val="top"/>
          </w:tcPr>
          <w:p w14:paraId="041DD2BF">
            <w:pPr>
              <w:spacing w:line="290" w:lineRule="auto"/>
              <w:rPr>
                <w:rFonts w:ascii="Arial"/>
                <w:sz w:val="21"/>
              </w:rPr>
            </w:pPr>
          </w:p>
          <w:p w14:paraId="1963C29C">
            <w:pPr>
              <w:spacing w:line="291" w:lineRule="auto"/>
              <w:rPr>
                <w:rFonts w:ascii="Arial"/>
                <w:sz w:val="21"/>
              </w:rPr>
            </w:pPr>
          </w:p>
          <w:p w14:paraId="2EFB5FF8">
            <w:pPr>
              <w:pStyle w:val="7"/>
              <w:spacing w:before="65" w:line="267" w:lineRule="exact"/>
              <w:ind w:left="262"/>
            </w:pPr>
            <w:r>
              <w:rPr>
                <w:spacing w:val="2"/>
                <w:position w:val="1"/>
              </w:rPr>
              <w:t>30.3</w:t>
            </w:r>
          </w:p>
        </w:tc>
        <w:tc>
          <w:tcPr>
            <w:tcW w:w="1462" w:type="dxa"/>
            <w:vAlign w:val="top"/>
          </w:tcPr>
          <w:p w14:paraId="483AA1D1">
            <w:pPr>
              <w:spacing w:line="401" w:lineRule="auto"/>
              <w:rPr>
                <w:rFonts w:ascii="Arial"/>
                <w:sz w:val="21"/>
              </w:rPr>
            </w:pPr>
          </w:p>
          <w:p w14:paraId="7265EA77">
            <w:pPr>
              <w:pStyle w:val="7"/>
              <w:spacing w:before="65" w:line="228" w:lineRule="auto"/>
              <w:ind w:left="211"/>
            </w:pPr>
            <w:r>
              <w:rPr>
                <w:spacing w:val="7"/>
              </w:rPr>
              <w:t>合同备案存</w:t>
            </w:r>
          </w:p>
          <w:p w14:paraId="2D876EEA">
            <w:pPr>
              <w:pStyle w:val="7"/>
              <w:spacing w:before="113" w:line="228" w:lineRule="auto"/>
              <w:ind w:left="631"/>
            </w:pPr>
            <w:r>
              <w:t>档</w:t>
            </w:r>
          </w:p>
        </w:tc>
        <w:tc>
          <w:tcPr>
            <w:tcW w:w="6941" w:type="dxa"/>
            <w:vAlign w:val="top"/>
          </w:tcPr>
          <w:p w14:paraId="2363B94E">
            <w:pPr>
              <w:pStyle w:val="7"/>
              <w:spacing w:before="108" w:line="306" w:lineRule="auto"/>
              <w:ind w:left="110" w:right="109"/>
              <w:jc w:val="both"/>
            </w:pPr>
            <w:r>
              <w:rPr>
                <w:spacing w:val="9"/>
              </w:rPr>
              <w:t>政府采购合同双方自签订之日起</w:t>
            </w:r>
            <w:r>
              <w:rPr>
                <w:spacing w:val="-21"/>
              </w:rPr>
              <w:t xml:space="preserve"> </w:t>
            </w:r>
            <w:r>
              <w:rPr>
                <w:spacing w:val="9"/>
              </w:rPr>
              <w:t>1</w:t>
            </w:r>
            <w:r>
              <w:rPr>
                <w:spacing w:val="-40"/>
              </w:rPr>
              <w:t xml:space="preserve"> </w:t>
            </w:r>
            <w:r>
              <w:rPr>
                <w:spacing w:val="9"/>
              </w:rPr>
              <w:t>个工作日</w:t>
            </w:r>
            <w:r>
              <w:rPr>
                <w:spacing w:val="8"/>
              </w:rPr>
              <w:t>内将合同原件两份交采购代理</w:t>
            </w:r>
            <w:r>
              <w:t xml:space="preserve"> </w:t>
            </w:r>
            <w:r>
              <w:rPr>
                <w:spacing w:val="10"/>
              </w:rPr>
              <w:t>机构。采购代理机构将政府采购合同在省级以上人民政府财</w:t>
            </w:r>
            <w:r>
              <w:rPr>
                <w:spacing w:val="9"/>
              </w:rPr>
              <w:t>政部门指定媒</w:t>
            </w:r>
            <w:r>
              <w:t xml:space="preserve"> </w:t>
            </w:r>
            <w:r>
              <w:rPr>
                <w:spacing w:val="10"/>
              </w:rPr>
              <w:t>体上公告并于合同签订之日起七个工作日内将一份合同原件</w:t>
            </w:r>
            <w:r>
              <w:rPr>
                <w:spacing w:val="9"/>
              </w:rPr>
              <w:t>送本级政府采</w:t>
            </w:r>
            <w:r>
              <w:t xml:space="preserve"> </w:t>
            </w:r>
            <w:r>
              <w:rPr>
                <w:spacing w:val="9"/>
              </w:rPr>
              <w:t>购管理监督部门备案，一份由采购代理机构存档。</w:t>
            </w:r>
          </w:p>
        </w:tc>
      </w:tr>
      <w:tr w14:paraId="19DE5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0" w:hRule="atLeast"/>
        </w:trPr>
        <w:tc>
          <w:tcPr>
            <w:tcW w:w="695" w:type="dxa"/>
            <w:vAlign w:val="top"/>
          </w:tcPr>
          <w:p w14:paraId="5FB29E35">
            <w:pPr>
              <w:spacing w:line="261" w:lineRule="auto"/>
              <w:rPr>
                <w:rFonts w:ascii="Arial"/>
                <w:sz w:val="21"/>
              </w:rPr>
            </w:pPr>
          </w:p>
          <w:p w14:paraId="1CFB6FB4">
            <w:pPr>
              <w:spacing w:line="262" w:lineRule="auto"/>
              <w:rPr>
                <w:rFonts w:ascii="Arial"/>
                <w:sz w:val="21"/>
              </w:rPr>
            </w:pPr>
          </w:p>
          <w:p w14:paraId="71707312">
            <w:pPr>
              <w:spacing w:line="262" w:lineRule="auto"/>
              <w:rPr>
                <w:rFonts w:ascii="Arial"/>
                <w:sz w:val="21"/>
              </w:rPr>
            </w:pPr>
          </w:p>
          <w:p w14:paraId="543758E0">
            <w:pPr>
              <w:spacing w:line="262" w:lineRule="auto"/>
              <w:rPr>
                <w:rFonts w:ascii="Arial"/>
                <w:sz w:val="21"/>
              </w:rPr>
            </w:pPr>
          </w:p>
          <w:p w14:paraId="2FBE5C00">
            <w:pPr>
              <w:spacing w:line="262" w:lineRule="auto"/>
              <w:rPr>
                <w:rFonts w:ascii="Arial"/>
                <w:sz w:val="21"/>
              </w:rPr>
            </w:pPr>
          </w:p>
          <w:p w14:paraId="577108E2">
            <w:pPr>
              <w:spacing w:line="262" w:lineRule="auto"/>
              <w:rPr>
                <w:rFonts w:ascii="Arial"/>
                <w:sz w:val="21"/>
              </w:rPr>
            </w:pPr>
          </w:p>
          <w:p w14:paraId="19071DF4">
            <w:pPr>
              <w:spacing w:line="262" w:lineRule="auto"/>
              <w:rPr>
                <w:rFonts w:ascii="Arial"/>
                <w:sz w:val="21"/>
              </w:rPr>
            </w:pPr>
          </w:p>
          <w:p w14:paraId="4B056BE9">
            <w:pPr>
              <w:pStyle w:val="7"/>
              <w:spacing w:before="65" w:line="269" w:lineRule="exact"/>
              <w:ind w:left="263"/>
            </w:pPr>
            <w:r>
              <w:rPr>
                <w:spacing w:val="-7"/>
                <w:position w:val="1"/>
              </w:rPr>
              <w:t>19</w:t>
            </w:r>
          </w:p>
        </w:tc>
        <w:tc>
          <w:tcPr>
            <w:tcW w:w="931" w:type="dxa"/>
            <w:vAlign w:val="top"/>
          </w:tcPr>
          <w:p w14:paraId="06C8E70F">
            <w:pPr>
              <w:spacing w:line="261" w:lineRule="auto"/>
              <w:rPr>
                <w:rFonts w:ascii="Arial"/>
                <w:sz w:val="21"/>
              </w:rPr>
            </w:pPr>
          </w:p>
          <w:p w14:paraId="017CA334">
            <w:pPr>
              <w:spacing w:line="262" w:lineRule="auto"/>
              <w:rPr>
                <w:rFonts w:ascii="Arial"/>
                <w:sz w:val="21"/>
              </w:rPr>
            </w:pPr>
          </w:p>
          <w:p w14:paraId="69E0FC4B">
            <w:pPr>
              <w:spacing w:line="262" w:lineRule="auto"/>
              <w:rPr>
                <w:rFonts w:ascii="Arial"/>
                <w:sz w:val="21"/>
              </w:rPr>
            </w:pPr>
          </w:p>
          <w:p w14:paraId="72B2A3CA">
            <w:pPr>
              <w:spacing w:line="262" w:lineRule="auto"/>
              <w:rPr>
                <w:rFonts w:ascii="Arial"/>
                <w:sz w:val="21"/>
              </w:rPr>
            </w:pPr>
          </w:p>
          <w:p w14:paraId="7D10ACF7">
            <w:pPr>
              <w:spacing w:line="262" w:lineRule="auto"/>
              <w:rPr>
                <w:rFonts w:ascii="Arial"/>
                <w:sz w:val="21"/>
              </w:rPr>
            </w:pPr>
          </w:p>
          <w:p w14:paraId="56C82B52">
            <w:pPr>
              <w:spacing w:line="262" w:lineRule="auto"/>
              <w:rPr>
                <w:rFonts w:ascii="Arial"/>
                <w:sz w:val="21"/>
              </w:rPr>
            </w:pPr>
          </w:p>
          <w:p w14:paraId="05E1CEAE">
            <w:pPr>
              <w:spacing w:line="262" w:lineRule="auto"/>
              <w:rPr>
                <w:rFonts w:ascii="Arial"/>
                <w:sz w:val="21"/>
              </w:rPr>
            </w:pPr>
          </w:p>
          <w:p w14:paraId="15C85188">
            <w:pPr>
              <w:pStyle w:val="7"/>
              <w:spacing w:before="65" w:line="269" w:lineRule="exact"/>
              <w:ind w:left="368"/>
            </w:pPr>
            <w:r>
              <w:rPr>
                <w:spacing w:val="-2"/>
                <w:position w:val="1"/>
              </w:rPr>
              <w:t>31</w:t>
            </w:r>
          </w:p>
        </w:tc>
        <w:tc>
          <w:tcPr>
            <w:tcW w:w="1462" w:type="dxa"/>
            <w:vAlign w:val="top"/>
          </w:tcPr>
          <w:p w14:paraId="0D636703">
            <w:pPr>
              <w:spacing w:line="275" w:lineRule="auto"/>
              <w:rPr>
                <w:rFonts w:ascii="Arial"/>
                <w:sz w:val="21"/>
              </w:rPr>
            </w:pPr>
          </w:p>
          <w:p w14:paraId="619F7D11">
            <w:pPr>
              <w:spacing w:line="275" w:lineRule="auto"/>
              <w:rPr>
                <w:rFonts w:ascii="Arial"/>
                <w:sz w:val="21"/>
              </w:rPr>
            </w:pPr>
          </w:p>
          <w:p w14:paraId="28ABC688">
            <w:pPr>
              <w:spacing w:line="276" w:lineRule="auto"/>
              <w:rPr>
                <w:rFonts w:ascii="Arial"/>
                <w:sz w:val="21"/>
              </w:rPr>
            </w:pPr>
          </w:p>
          <w:p w14:paraId="565927A9">
            <w:pPr>
              <w:spacing w:line="276" w:lineRule="auto"/>
              <w:rPr>
                <w:rFonts w:ascii="Arial"/>
                <w:sz w:val="21"/>
              </w:rPr>
            </w:pPr>
          </w:p>
          <w:p w14:paraId="213313B7">
            <w:pPr>
              <w:spacing w:line="276" w:lineRule="auto"/>
              <w:rPr>
                <w:rFonts w:ascii="Arial"/>
                <w:sz w:val="21"/>
              </w:rPr>
            </w:pPr>
          </w:p>
          <w:p w14:paraId="6ADB049E">
            <w:pPr>
              <w:spacing w:line="276" w:lineRule="auto"/>
              <w:rPr>
                <w:rFonts w:ascii="Arial"/>
                <w:sz w:val="21"/>
              </w:rPr>
            </w:pPr>
          </w:p>
          <w:p w14:paraId="1F894899">
            <w:pPr>
              <w:pStyle w:val="7"/>
              <w:spacing w:before="65" w:line="227" w:lineRule="auto"/>
              <w:ind w:left="209"/>
            </w:pPr>
            <w:r>
              <w:rPr>
                <w:spacing w:val="8"/>
              </w:rPr>
              <w:t>采购代理服</w:t>
            </w:r>
          </w:p>
          <w:p w14:paraId="37A2F020">
            <w:pPr>
              <w:pStyle w:val="7"/>
              <w:spacing w:before="113" w:line="228" w:lineRule="auto"/>
              <w:ind w:left="526"/>
            </w:pPr>
            <w:r>
              <w:rPr>
                <w:spacing w:val="3"/>
              </w:rPr>
              <w:t>务费</w:t>
            </w:r>
          </w:p>
        </w:tc>
        <w:tc>
          <w:tcPr>
            <w:tcW w:w="6941" w:type="dxa"/>
            <w:vAlign w:val="top"/>
          </w:tcPr>
          <w:p w14:paraId="6E2489A4">
            <w:pPr>
              <w:pStyle w:val="7"/>
              <w:spacing w:before="110" w:line="227" w:lineRule="auto"/>
              <w:ind w:left="127"/>
            </w:pPr>
            <w:r>
              <w:rPr>
                <w:spacing w:val="6"/>
              </w:rPr>
              <w:t>1.采购代理费支付方式：</w:t>
            </w:r>
          </w:p>
          <w:p w14:paraId="313BE0C0">
            <w:pPr>
              <w:pStyle w:val="7"/>
              <w:spacing w:before="114" w:line="332" w:lineRule="auto"/>
              <w:ind w:left="114" w:right="107" w:firstLine="5"/>
            </w:pPr>
            <w:r>
              <w:rPr>
                <w:rFonts w:ascii="MS Gothic" w:hAnsi="MS Gothic" w:eastAsia="MS Gothic" w:cs="MS Gothic"/>
                <w:spacing w:val="10"/>
              </w:rPr>
              <w:t>☑</w:t>
            </w:r>
            <w:r>
              <w:rPr>
                <w:spacing w:val="10"/>
              </w:rPr>
              <w:t>本项目代理服务费按如下规定由成交供应</w:t>
            </w:r>
            <w:r>
              <w:rPr>
                <w:spacing w:val="9"/>
              </w:rPr>
              <w:t>商在领取成交通知书前，一次</w:t>
            </w:r>
            <w:r>
              <w:t xml:space="preserve"> </w:t>
            </w:r>
            <w:r>
              <w:rPr>
                <w:spacing w:val="7"/>
              </w:rPr>
              <w:t>性向采购代理机构支付。</w:t>
            </w:r>
          </w:p>
          <w:p w14:paraId="1C2D93B1">
            <w:pPr>
              <w:pStyle w:val="7"/>
              <w:spacing w:line="226" w:lineRule="auto"/>
              <w:ind w:left="133"/>
            </w:pPr>
            <w:r>
              <w:rPr>
                <w:spacing w:val="4"/>
              </w:rPr>
              <w:t>□采购人支付。</w:t>
            </w:r>
          </w:p>
          <w:p w14:paraId="47072658">
            <w:pPr>
              <w:pStyle w:val="7"/>
              <w:spacing w:before="114" w:line="227" w:lineRule="auto"/>
              <w:ind w:left="114"/>
            </w:pPr>
            <w:r>
              <w:rPr>
                <w:spacing w:val="8"/>
              </w:rPr>
              <w:t>2.采购代理费收取标准</w:t>
            </w:r>
          </w:p>
          <w:p w14:paraId="1142DC4D">
            <w:pPr>
              <w:pStyle w:val="7"/>
              <w:spacing w:before="115" w:line="332" w:lineRule="auto"/>
              <w:ind w:left="111" w:right="107" w:firstLine="8"/>
            </w:pPr>
            <w:r>
              <w:rPr>
                <w:rFonts w:ascii="MS Gothic" w:hAnsi="MS Gothic" w:eastAsia="MS Gothic" w:cs="MS Gothic"/>
                <w:spacing w:val="10"/>
              </w:rPr>
              <w:t>☑</w:t>
            </w:r>
            <w:r>
              <w:rPr>
                <w:spacing w:val="10"/>
              </w:rPr>
              <w:t>本项目采购代理服务费参照国家发展和改</w:t>
            </w:r>
            <w:r>
              <w:rPr>
                <w:spacing w:val="9"/>
              </w:rPr>
              <w:t>革委员会《招标代理服务收费</w:t>
            </w:r>
            <w:r>
              <w:t xml:space="preserve"> </w:t>
            </w:r>
            <w:r>
              <w:rPr>
                <w:spacing w:val="7"/>
              </w:rPr>
              <w:t>管理暂行办法》（计价格[2002]1980</w:t>
            </w:r>
            <w:r>
              <w:rPr>
                <w:spacing w:val="-29"/>
              </w:rPr>
              <w:t xml:space="preserve"> </w:t>
            </w:r>
            <w:r>
              <w:rPr>
                <w:spacing w:val="7"/>
              </w:rPr>
              <w:t>号文）及发改价格【2011】534</w:t>
            </w:r>
            <w:r>
              <w:rPr>
                <w:spacing w:val="-35"/>
              </w:rPr>
              <w:t xml:space="preserve"> </w:t>
            </w:r>
            <w:r>
              <w:rPr>
                <w:spacing w:val="7"/>
              </w:rPr>
              <w:t>号文</w:t>
            </w:r>
            <w:r>
              <w:t xml:space="preserve"> </w:t>
            </w:r>
            <w:r>
              <w:rPr>
                <w:spacing w:val="10"/>
              </w:rPr>
              <w:t>货物类收费标准及本项目委托代理合同约定收取采购代理服</w:t>
            </w:r>
            <w:r>
              <w:rPr>
                <w:spacing w:val="9"/>
              </w:rPr>
              <w:t>务费，按差额</w:t>
            </w:r>
            <w:r>
              <w:t xml:space="preserve"> </w:t>
            </w:r>
            <w:r>
              <w:rPr>
                <w:spacing w:val="10"/>
              </w:rPr>
              <w:t>定率累进法计算，成交人领取成交通知书前，向采购代理机</w:t>
            </w:r>
            <w:r>
              <w:rPr>
                <w:spacing w:val="9"/>
              </w:rPr>
              <w:t>构一次性付清</w:t>
            </w:r>
            <w:r>
              <w:t xml:space="preserve"> </w:t>
            </w:r>
            <w:r>
              <w:rPr>
                <w:spacing w:val="7"/>
              </w:rPr>
              <w:t>采购代理服务费。</w:t>
            </w:r>
          </w:p>
          <w:p w14:paraId="6A0C466E">
            <w:pPr>
              <w:pStyle w:val="7"/>
              <w:spacing w:before="1" w:line="212" w:lineRule="auto"/>
              <w:ind w:left="133"/>
            </w:pPr>
            <w:r>
              <w:rPr>
                <w:spacing w:val="5"/>
              </w:rPr>
              <w:t>□固定采购代理收费   /</w:t>
            </w:r>
            <w:r>
              <w:rPr>
                <w:spacing w:val="8"/>
              </w:rPr>
              <w:t xml:space="preserve">   </w:t>
            </w:r>
            <w:r>
              <w:rPr>
                <w:spacing w:val="5"/>
              </w:rPr>
              <w:t>。</w:t>
            </w:r>
          </w:p>
        </w:tc>
      </w:tr>
      <w:tr w14:paraId="0E38D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8" w:hRule="atLeast"/>
        </w:trPr>
        <w:tc>
          <w:tcPr>
            <w:tcW w:w="695" w:type="dxa"/>
            <w:vAlign w:val="top"/>
          </w:tcPr>
          <w:p w14:paraId="1CE53795">
            <w:pPr>
              <w:spacing w:line="417" w:lineRule="auto"/>
              <w:rPr>
                <w:rFonts w:ascii="Arial"/>
                <w:sz w:val="21"/>
              </w:rPr>
            </w:pPr>
          </w:p>
          <w:p w14:paraId="51C45A67">
            <w:pPr>
              <w:pStyle w:val="7"/>
              <w:spacing w:before="65" w:line="268" w:lineRule="exact"/>
              <w:ind w:left="250"/>
            </w:pPr>
            <w:r>
              <w:rPr>
                <w:spacing w:val="-1"/>
                <w:position w:val="1"/>
              </w:rPr>
              <w:t>20</w:t>
            </w:r>
          </w:p>
        </w:tc>
        <w:tc>
          <w:tcPr>
            <w:tcW w:w="931" w:type="dxa"/>
            <w:vAlign w:val="top"/>
          </w:tcPr>
          <w:p w14:paraId="1BA8089F">
            <w:pPr>
              <w:spacing w:line="417" w:lineRule="auto"/>
              <w:rPr>
                <w:rFonts w:ascii="Arial"/>
                <w:sz w:val="21"/>
              </w:rPr>
            </w:pPr>
          </w:p>
          <w:p w14:paraId="293F089B">
            <w:pPr>
              <w:pStyle w:val="7"/>
              <w:spacing w:before="65" w:line="268" w:lineRule="exact"/>
              <w:ind w:left="368"/>
            </w:pPr>
            <w:r>
              <w:rPr>
                <w:spacing w:val="-2"/>
                <w:position w:val="1"/>
              </w:rPr>
              <w:t>33</w:t>
            </w:r>
          </w:p>
        </w:tc>
        <w:tc>
          <w:tcPr>
            <w:tcW w:w="1462" w:type="dxa"/>
            <w:vAlign w:val="top"/>
          </w:tcPr>
          <w:p w14:paraId="6C5EF307">
            <w:pPr>
              <w:spacing w:line="416" w:lineRule="auto"/>
              <w:rPr>
                <w:rFonts w:ascii="Arial"/>
                <w:sz w:val="21"/>
              </w:rPr>
            </w:pPr>
          </w:p>
          <w:p w14:paraId="7D8F2E24">
            <w:pPr>
              <w:pStyle w:val="7"/>
              <w:spacing w:before="65" w:line="228" w:lineRule="auto"/>
              <w:ind w:left="418"/>
            </w:pPr>
            <w:r>
              <w:rPr>
                <w:spacing w:val="7"/>
              </w:rPr>
              <w:t>解释权</w:t>
            </w:r>
          </w:p>
        </w:tc>
        <w:tc>
          <w:tcPr>
            <w:tcW w:w="6941" w:type="dxa"/>
            <w:vAlign w:val="top"/>
          </w:tcPr>
          <w:p w14:paraId="326D13B6">
            <w:pPr>
              <w:pStyle w:val="7"/>
              <w:spacing w:before="125" w:line="296" w:lineRule="auto"/>
              <w:ind w:left="111" w:right="109" w:firstLine="1"/>
              <w:jc w:val="both"/>
            </w:pPr>
            <w:r>
              <w:rPr>
                <w:spacing w:val="10"/>
              </w:rPr>
              <w:t>本竞争性谈判文件是根据《中华人民共和国政府采购法</w:t>
            </w:r>
            <w:r>
              <w:rPr>
                <w:spacing w:val="9"/>
              </w:rPr>
              <w:t>》、《中华人民共</w:t>
            </w:r>
            <w:r>
              <w:t xml:space="preserve"> </w:t>
            </w:r>
            <w:r>
              <w:rPr>
                <w:spacing w:val="10"/>
              </w:rPr>
              <w:t>和国政府采购法实施条例》《政府采购非招标采购方式管理</w:t>
            </w:r>
            <w:r>
              <w:rPr>
                <w:spacing w:val="9"/>
              </w:rPr>
              <w:t>办法》和政府</w:t>
            </w:r>
            <w:r>
              <w:t xml:space="preserve"> </w:t>
            </w:r>
            <w:r>
              <w:rPr>
                <w:spacing w:val="9"/>
              </w:rPr>
              <w:t>采购管理相关规定编制，本竞争性谈判文件的解释权属于采购代理机构。</w:t>
            </w:r>
          </w:p>
        </w:tc>
      </w:tr>
      <w:tr w14:paraId="44069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95" w:type="dxa"/>
            <w:vAlign w:val="top"/>
          </w:tcPr>
          <w:p w14:paraId="69FEA5DC">
            <w:pPr>
              <w:pStyle w:val="7"/>
              <w:spacing w:before="291" w:line="270" w:lineRule="exact"/>
              <w:ind w:left="250"/>
            </w:pPr>
            <w:r>
              <w:rPr>
                <w:spacing w:val="-1"/>
                <w:position w:val="1"/>
              </w:rPr>
              <w:t>21</w:t>
            </w:r>
          </w:p>
        </w:tc>
        <w:tc>
          <w:tcPr>
            <w:tcW w:w="931" w:type="dxa"/>
            <w:vAlign w:val="top"/>
          </w:tcPr>
          <w:p w14:paraId="4603333B">
            <w:pPr>
              <w:pStyle w:val="7"/>
              <w:spacing w:before="291" w:line="268" w:lineRule="exact"/>
              <w:ind w:left="368"/>
            </w:pPr>
            <w:r>
              <w:rPr>
                <w:spacing w:val="-2"/>
                <w:position w:val="1"/>
              </w:rPr>
              <w:t>34</w:t>
            </w:r>
          </w:p>
        </w:tc>
        <w:tc>
          <w:tcPr>
            <w:tcW w:w="1462" w:type="dxa"/>
            <w:vAlign w:val="top"/>
          </w:tcPr>
          <w:p w14:paraId="6721CC7D">
            <w:pPr>
              <w:pStyle w:val="7"/>
              <w:spacing w:before="110" w:line="279" w:lineRule="auto"/>
              <w:ind w:left="114" w:right="107" w:hanging="1"/>
            </w:pPr>
            <w:r>
              <w:rPr>
                <w:spacing w:val="-2"/>
              </w:rPr>
              <w:t>监</w:t>
            </w:r>
            <w:r>
              <w:rPr>
                <w:spacing w:val="-36"/>
              </w:rPr>
              <w:t xml:space="preserve"> </w:t>
            </w:r>
            <w:r>
              <w:rPr>
                <w:spacing w:val="-2"/>
              </w:rPr>
              <w:t>督</w:t>
            </w:r>
            <w:r>
              <w:rPr>
                <w:spacing w:val="-37"/>
              </w:rPr>
              <w:t xml:space="preserve"> </w:t>
            </w:r>
            <w:r>
              <w:rPr>
                <w:spacing w:val="-2"/>
              </w:rPr>
              <w:t>管</w:t>
            </w:r>
            <w:r>
              <w:rPr>
                <w:spacing w:val="-39"/>
              </w:rPr>
              <w:t xml:space="preserve"> </w:t>
            </w:r>
            <w:r>
              <w:rPr>
                <w:spacing w:val="-2"/>
              </w:rPr>
              <w:t>理</w:t>
            </w:r>
            <w:r>
              <w:rPr>
                <w:spacing w:val="-43"/>
              </w:rPr>
              <w:t xml:space="preserve"> </w:t>
            </w:r>
            <w:r>
              <w:rPr>
                <w:spacing w:val="-2"/>
              </w:rPr>
              <w:t>机</w:t>
            </w:r>
            <w:r>
              <w:t xml:space="preserve"> 构</w:t>
            </w:r>
          </w:p>
        </w:tc>
        <w:tc>
          <w:tcPr>
            <w:tcW w:w="6941" w:type="dxa"/>
            <w:vAlign w:val="top"/>
          </w:tcPr>
          <w:p w14:paraId="70818D19">
            <w:pPr>
              <w:pStyle w:val="7"/>
              <w:spacing w:before="113" w:line="225" w:lineRule="auto"/>
              <w:ind w:left="111"/>
            </w:pPr>
            <w:r>
              <w:rPr>
                <w:rFonts w:hint="eastAsia"/>
              </w:rPr>
              <w:t>灵川县财政局  电话：0773-6812818</w:t>
            </w:r>
          </w:p>
        </w:tc>
      </w:tr>
      <w:tr w14:paraId="1E991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8" w:hRule="atLeast"/>
        </w:trPr>
        <w:tc>
          <w:tcPr>
            <w:tcW w:w="695" w:type="dxa"/>
            <w:vAlign w:val="top"/>
          </w:tcPr>
          <w:p w14:paraId="266EFEFE">
            <w:pPr>
              <w:spacing w:line="252" w:lineRule="auto"/>
              <w:rPr>
                <w:rFonts w:ascii="Arial"/>
                <w:sz w:val="21"/>
              </w:rPr>
            </w:pPr>
          </w:p>
          <w:p w14:paraId="4207DA88">
            <w:pPr>
              <w:spacing w:line="252" w:lineRule="auto"/>
              <w:rPr>
                <w:rFonts w:ascii="Arial"/>
                <w:sz w:val="21"/>
              </w:rPr>
            </w:pPr>
          </w:p>
          <w:p w14:paraId="36AC55D6">
            <w:pPr>
              <w:spacing w:line="252" w:lineRule="auto"/>
              <w:rPr>
                <w:rFonts w:ascii="Arial"/>
                <w:sz w:val="21"/>
              </w:rPr>
            </w:pPr>
          </w:p>
          <w:p w14:paraId="56EA7174">
            <w:pPr>
              <w:spacing w:line="252" w:lineRule="auto"/>
              <w:rPr>
                <w:rFonts w:ascii="Arial"/>
                <w:sz w:val="21"/>
              </w:rPr>
            </w:pPr>
          </w:p>
          <w:p w14:paraId="25D4EC31">
            <w:pPr>
              <w:spacing w:line="252" w:lineRule="auto"/>
              <w:rPr>
                <w:rFonts w:ascii="Arial"/>
                <w:sz w:val="21"/>
              </w:rPr>
            </w:pPr>
          </w:p>
          <w:p w14:paraId="0CB1CAE1">
            <w:pPr>
              <w:spacing w:line="252" w:lineRule="auto"/>
              <w:rPr>
                <w:rFonts w:ascii="Arial"/>
                <w:sz w:val="21"/>
              </w:rPr>
            </w:pPr>
          </w:p>
          <w:p w14:paraId="4D72CE15">
            <w:pPr>
              <w:spacing w:line="252" w:lineRule="auto"/>
              <w:rPr>
                <w:rFonts w:ascii="Arial"/>
                <w:sz w:val="21"/>
              </w:rPr>
            </w:pPr>
          </w:p>
          <w:p w14:paraId="635D2479">
            <w:pPr>
              <w:spacing w:line="252" w:lineRule="auto"/>
              <w:rPr>
                <w:rFonts w:ascii="Arial"/>
                <w:sz w:val="21"/>
              </w:rPr>
            </w:pPr>
          </w:p>
          <w:p w14:paraId="001BA7E9">
            <w:pPr>
              <w:pStyle w:val="7"/>
              <w:spacing w:before="65" w:line="270" w:lineRule="exact"/>
              <w:ind w:left="250"/>
            </w:pPr>
            <w:r>
              <w:rPr>
                <w:spacing w:val="-1"/>
                <w:position w:val="1"/>
              </w:rPr>
              <w:t>22</w:t>
            </w:r>
          </w:p>
        </w:tc>
        <w:tc>
          <w:tcPr>
            <w:tcW w:w="931" w:type="dxa"/>
            <w:vAlign w:val="top"/>
          </w:tcPr>
          <w:p w14:paraId="4F5953D5">
            <w:pPr>
              <w:spacing w:line="252" w:lineRule="auto"/>
              <w:rPr>
                <w:rFonts w:ascii="Arial"/>
                <w:sz w:val="21"/>
              </w:rPr>
            </w:pPr>
          </w:p>
          <w:p w14:paraId="2C66658C">
            <w:pPr>
              <w:spacing w:line="252" w:lineRule="auto"/>
              <w:rPr>
                <w:rFonts w:ascii="Arial"/>
                <w:sz w:val="21"/>
              </w:rPr>
            </w:pPr>
          </w:p>
          <w:p w14:paraId="105F672A">
            <w:pPr>
              <w:spacing w:line="252" w:lineRule="auto"/>
              <w:rPr>
                <w:rFonts w:ascii="Arial"/>
                <w:sz w:val="21"/>
              </w:rPr>
            </w:pPr>
          </w:p>
          <w:p w14:paraId="214B1492">
            <w:pPr>
              <w:spacing w:line="252" w:lineRule="auto"/>
              <w:rPr>
                <w:rFonts w:ascii="Arial"/>
                <w:sz w:val="21"/>
              </w:rPr>
            </w:pPr>
          </w:p>
          <w:p w14:paraId="12949FB4">
            <w:pPr>
              <w:spacing w:line="252" w:lineRule="auto"/>
              <w:rPr>
                <w:rFonts w:ascii="Arial"/>
                <w:sz w:val="21"/>
              </w:rPr>
            </w:pPr>
          </w:p>
          <w:p w14:paraId="604B8256">
            <w:pPr>
              <w:spacing w:line="252" w:lineRule="auto"/>
              <w:rPr>
                <w:rFonts w:ascii="Arial"/>
                <w:sz w:val="21"/>
              </w:rPr>
            </w:pPr>
          </w:p>
          <w:p w14:paraId="083CE300">
            <w:pPr>
              <w:spacing w:line="252" w:lineRule="auto"/>
              <w:rPr>
                <w:rFonts w:ascii="Arial"/>
                <w:sz w:val="21"/>
              </w:rPr>
            </w:pPr>
          </w:p>
          <w:p w14:paraId="1356E19B">
            <w:pPr>
              <w:spacing w:line="252" w:lineRule="auto"/>
              <w:rPr>
                <w:rFonts w:ascii="Arial"/>
                <w:sz w:val="21"/>
              </w:rPr>
            </w:pPr>
          </w:p>
          <w:p w14:paraId="6A5713BB">
            <w:pPr>
              <w:pStyle w:val="7"/>
              <w:spacing w:before="65" w:line="268" w:lineRule="exact"/>
              <w:ind w:left="368"/>
            </w:pPr>
            <w:r>
              <w:rPr>
                <w:spacing w:val="-2"/>
                <w:position w:val="1"/>
              </w:rPr>
              <w:t>35</w:t>
            </w:r>
          </w:p>
        </w:tc>
        <w:tc>
          <w:tcPr>
            <w:tcW w:w="1462" w:type="dxa"/>
            <w:vAlign w:val="top"/>
          </w:tcPr>
          <w:p w14:paraId="2AC2BA1E">
            <w:pPr>
              <w:spacing w:line="252" w:lineRule="auto"/>
              <w:rPr>
                <w:rFonts w:ascii="Arial"/>
                <w:sz w:val="21"/>
              </w:rPr>
            </w:pPr>
          </w:p>
          <w:p w14:paraId="420A025E">
            <w:pPr>
              <w:spacing w:line="252" w:lineRule="auto"/>
              <w:rPr>
                <w:rFonts w:ascii="Arial"/>
                <w:sz w:val="21"/>
              </w:rPr>
            </w:pPr>
          </w:p>
          <w:p w14:paraId="1FC3D0C0">
            <w:pPr>
              <w:spacing w:line="252" w:lineRule="auto"/>
              <w:rPr>
                <w:rFonts w:ascii="Arial"/>
                <w:sz w:val="21"/>
              </w:rPr>
            </w:pPr>
          </w:p>
          <w:p w14:paraId="782AC881">
            <w:pPr>
              <w:spacing w:line="252" w:lineRule="auto"/>
              <w:rPr>
                <w:rFonts w:ascii="Arial"/>
                <w:sz w:val="21"/>
              </w:rPr>
            </w:pPr>
          </w:p>
          <w:p w14:paraId="6CA48530">
            <w:pPr>
              <w:spacing w:line="252" w:lineRule="auto"/>
              <w:rPr>
                <w:rFonts w:ascii="Arial"/>
                <w:sz w:val="21"/>
              </w:rPr>
            </w:pPr>
          </w:p>
          <w:p w14:paraId="2DB06D92">
            <w:pPr>
              <w:spacing w:line="252" w:lineRule="auto"/>
              <w:rPr>
                <w:rFonts w:ascii="Arial"/>
                <w:sz w:val="21"/>
              </w:rPr>
            </w:pPr>
          </w:p>
          <w:p w14:paraId="0EAD0B95">
            <w:pPr>
              <w:spacing w:line="252" w:lineRule="auto"/>
              <w:rPr>
                <w:rFonts w:ascii="Arial"/>
                <w:sz w:val="21"/>
              </w:rPr>
            </w:pPr>
          </w:p>
          <w:p w14:paraId="292F1C59">
            <w:pPr>
              <w:spacing w:line="252" w:lineRule="auto"/>
              <w:rPr>
                <w:rFonts w:ascii="Arial"/>
                <w:sz w:val="21"/>
              </w:rPr>
            </w:pPr>
          </w:p>
          <w:p w14:paraId="293774B8">
            <w:pPr>
              <w:pStyle w:val="7"/>
              <w:spacing w:before="65" w:line="228" w:lineRule="auto"/>
              <w:ind w:left="525"/>
            </w:pPr>
            <w:r>
              <w:rPr>
                <w:spacing w:val="4"/>
              </w:rPr>
              <w:t>其他</w:t>
            </w:r>
          </w:p>
        </w:tc>
        <w:tc>
          <w:tcPr>
            <w:tcW w:w="6941" w:type="dxa"/>
            <w:vAlign w:val="top"/>
          </w:tcPr>
          <w:p w14:paraId="1825008B">
            <w:pPr>
              <w:pStyle w:val="7"/>
              <w:spacing w:before="113" w:line="226" w:lineRule="auto"/>
            </w:pPr>
            <w:r>
              <w:rPr>
                <w:b/>
                <w:bCs/>
                <w:spacing w:val="5"/>
              </w:rPr>
              <w:t>广西线上“政采贷</w:t>
            </w:r>
            <w:r>
              <w:rPr>
                <w:spacing w:val="-62"/>
              </w:rPr>
              <w:t xml:space="preserve"> </w:t>
            </w:r>
            <w:r>
              <w:rPr>
                <w:b/>
                <w:bCs/>
                <w:spacing w:val="5"/>
              </w:rPr>
              <w:t>”政策告知函</w:t>
            </w:r>
            <w:r>
              <w:rPr>
                <w:b/>
                <w:bCs/>
                <w:spacing w:val="4"/>
              </w:rPr>
              <w:t>各供应商</w:t>
            </w:r>
            <w:r>
              <w:rPr>
                <w:spacing w:val="-10"/>
              </w:rPr>
              <w:t xml:space="preserve"> </w:t>
            </w:r>
            <w:r>
              <w:rPr>
                <w:b/>
                <w:bCs/>
                <w:spacing w:val="4"/>
              </w:rPr>
              <w:t>∶</w:t>
            </w:r>
          </w:p>
          <w:p w14:paraId="0AE179E1">
            <w:pPr>
              <w:pStyle w:val="7"/>
              <w:spacing w:before="114" w:line="227" w:lineRule="auto"/>
              <w:ind w:left="531"/>
              <w:rPr>
                <w:rFonts w:ascii="Times New Roman" w:hAnsi="Times New Roman" w:eastAsia="Times New Roman" w:cs="Times New Roman"/>
              </w:rPr>
            </w:pPr>
            <w:r>
              <w:rPr>
                <w:b/>
                <w:bCs/>
                <w:spacing w:val="7"/>
              </w:rPr>
              <w:t>欢迎贵公司参与广西政府采购活动</w:t>
            </w:r>
            <w:r>
              <w:rPr>
                <w:rFonts w:ascii="Times New Roman" w:hAnsi="Times New Roman" w:eastAsia="Times New Roman" w:cs="Times New Roman"/>
                <w:b/>
                <w:bCs/>
                <w:spacing w:val="7"/>
              </w:rPr>
              <w:t>!</w:t>
            </w:r>
          </w:p>
          <w:p w14:paraId="1F7C43B6">
            <w:pPr>
              <w:pStyle w:val="7"/>
              <w:spacing w:before="116" w:line="332" w:lineRule="auto"/>
              <w:ind w:left="101" w:right="22" w:firstLine="432"/>
            </w:pPr>
            <w:r>
              <w:rPr>
                <w:b/>
                <w:bCs/>
                <w:spacing w:val="7"/>
              </w:rPr>
              <w:t>线上“政采贷</w:t>
            </w:r>
            <w:r>
              <w:rPr>
                <w:spacing w:val="-72"/>
              </w:rPr>
              <w:t xml:space="preserve"> </w:t>
            </w:r>
            <w:r>
              <w:rPr>
                <w:b/>
                <w:bCs/>
                <w:spacing w:val="7"/>
              </w:rPr>
              <w:t>”是人民银行南宁中心支行和自治区</w:t>
            </w:r>
            <w:r>
              <w:rPr>
                <w:b/>
                <w:bCs/>
                <w:spacing w:val="6"/>
              </w:rPr>
              <w:t>财政厅共同支持企</w:t>
            </w:r>
            <w:r>
              <w:t xml:space="preserve">  </w:t>
            </w:r>
            <w:r>
              <w:rPr>
                <w:b/>
                <w:bCs/>
                <w:spacing w:val="8"/>
              </w:rPr>
              <w:t>业发展，针对参与政府采购活动的企业融资难、融资贵、融资慢、融资繁</w:t>
            </w:r>
            <w:r>
              <w:t xml:space="preserve">  </w:t>
            </w:r>
            <w:r>
              <w:rPr>
                <w:b/>
                <w:bCs/>
                <w:spacing w:val="4"/>
              </w:rPr>
              <w:t>问题推出的一项融资政策。贵公司若成为本次政府采购项目的中标（成交）</w:t>
            </w:r>
            <w:r>
              <w:rPr>
                <w:spacing w:val="9"/>
              </w:rPr>
              <w:t xml:space="preserve"> </w:t>
            </w:r>
            <w:r>
              <w:rPr>
                <w:b/>
                <w:bCs/>
                <w:spacing w:val="8"/>
              </w:rPr>
              <w:t>供应商，可持政府采购合同在线向银行业金融机构申请贷款，融资</w:t>
            </w:r>
            <w:r>
              <w:rPr>
                <w:b/>
                <w:bCs/>
                <w:spacing w:val="7"/>
              </w:rPr>
              <w:t>机构将</w:t>
            </w:r>
            <w:r>
              <w:t xml:space="preserve">  </w:t>
            </w:r>
            <w:r>
              <w:rPr>
                <w:b/>
                <w:bCs/>
                <w:spacing w:val="15"/>
              </w:rPr>
              <w:t>根据《中国人民银行南宁中心支行广西壮族自治区财政</w:t>
            </w:r>
            <w:r>
              <w:rPr>
                <w:b/>
                <w:bCs/>
                <w:spacing w:val="14"/>
              </w:rPr>
              <w:t>厅关于推广线上</w:t>
            </w:r>
            <w:r>
              <w:t xml:space="preserve">  </w:t>
            </w:r>
            <w:r>
              <w:rPr>
                <w:b/>
                <w:bCs/>
                <w:spacing w:val="4"/>
              </w:rPr>
              <w:t>“政采贷</w:t>
            </w:r>
            <w:r>
              <w:rPr>
                <w:spacing w:val="-70"/>
              </w:rPr>
              <w:t xml:space="preserve"> </w:t>
            </w:r>
            <w:r>
              <w:rPr>
                <w:b/>
                <w:bCs/>
                <w:spacing w:val="4"/>
              </w:rPr>
              <w:t>”融资模式</w:t>
            </w:r>
            <w:r>
              <w:rPr>
                <w:spacing w:val="30"/>
              </w:rPr>
              <w:t xml:space="preserve"> </w:t>
            </w:r>
            <w:r>
              <w:rPr>
                <w:b/>
                <w:bCs/>
                <w:spacing w:val="4"/>
              </w:rPr>
              <w:t>的通知》（南宁银发〔</w:t>
            </w:r>
            <w:r>
              <w:rPr>
                <w:rFonts w:ascii="Times New Roman" w:hAnsi="Times New Roman" w:eastAsia="Times New Roman" w:cs="Times New Roman"/>
                <w:b/>
                <w:bCs/>
                <w:spacing w:val="4"/>
              </w:rPr>
              <w:t>2021</w:t>
            </w:r>
            <w:r>
              <w:rPr>
                <w:b/>
                <w:bCs/>
                <w:spacing w:val="4"/>
              </w:rPr>
              <w:t>〕</w:t>
            </w:r>
            <w:r>
              <w:rPr>
                <w:rFonts w:ascii="Times New Roman" w:hAnsi="Times New Roman" w:eastAsia="Times New Roman" w:cs="Times New Roman"/>
                <w:b/>
                <w:bCs/>
                <w:spacing w:val="4"/>
              </w:rPr>
              <w:t>258</w:t>
            </w:r>
            <w:r>
              <w:rPr>
                <w:rFonts w:ascii="Times New Roman" w:hAnsi="Times New Roman" w:eastAsia="Times New Roman" w:cs="Times New Roman"/>
                <w:b/>
                <w:bCs/>
                <w:spacing w:val="15"/>
                <w:w w:val="101"/>
              </w:rPr>
              <w:t xml:space="preserve"> </w:t>
            </w:r>
            <w:r>
              <w:rPr>
                <w:b/>
                <w:bCs/>
                <w:spacing w:val="3"/>
              </w:rPr>
              <w:t>号</w:t>
            </w:r>
            <w:r>
              <w:rPr>
                <w:spacing w:val="38"/>
              </w:rPr>
              <w:t xml:space="preserve"> </w:t>
            </w:r>
            <w:r>
              <w:rPr>
                <w:b/>
                <w:bCs/>
                <w:spacing w:val="-16"/>
              </w:rPr>
              <w:t>），</w:t>
            </w:r>
            <w:r>
              <w:rPr>
                <w:spacing w:val="12"/>
              </w:rPr>
              <w:t xml:space="preserve"> </w:t>
            </w:r>
            <w:r>
              <w:rPr>
                <w:b/>
                <w:bCs/>
                <w:spacing w:val="3"/>
              </w:rPr>
              <w:t>按照双方</w:t>
            </w:r>
            <w:r>
              <w:t xml:space="preserve">  </w:t>
            </w:r>
            <w:r>
              <w:rPr>
                <w:b/>
                <w:bCs/>
                <w:spacing w:val="8"/>
              </w:rPr>
              <w:t>自愿的原则提供</w:t>
            </w:r>
            <w:r>
              <w:rPr>
                <w:spacing w:val="8"/>
              </w:rPr>
              <w:t xml:space="preserve"> </w:t>
            </w:r>
            <w:r>
              <w:rPr>
                <w:b/>
                <w:bCs/>
                <w:spacing w:val="8"/>
              </w:rPr>
              <w:t>便捷、优惠的贷款服务。</w:t>
            </w:r>
          </w:p>
          <w:p w14:paraId="747E70FC">
            <w:pPr>
              <w:pStyle w:val="7"/>
              <w:spacing w:before="1" w:line="226" w:lineRule="auto"/>
              <w:ind w:left="111"/>
            </w:pPr>
            <w:r>
              <w:rPr>
                <w:b/>
                <w:bCs/>
                <w:spacing w:val="11"/>
              </w:rPr>
              <w:t>相关金融产品和银行业金融机构联系方式，可在中征应收账</w:t>
            </w:r>
            <w:r>
              <w:rPr>
                <w:spacing w:val="11"/>
              </w:rPr>
              <w:t xml:space="preserve"> </w:t>
            </w:r>
            <w:r>
              <w:rPr>
                <w:b/>
                <w:bCs/>
                <w:spacing w:val="11"/>
              </w:rPr>
              <w:t>款</w:t>
            </w:r>
            <w:r>
              <w:rPr>
                <w:b/>
                <w:bCs/>
                <w:spacing w:val="10"/>
              </w:rPr>
              <w:t>融资服务</w:t>
            </w:r>
          </w:p>
          <w:p w14:paraId="0ADE0B07">
            <w:pPr>
              <w:pStyle w:val="7"/>
              <w:spacing w:before="114" w:line="221" w:lineRule="auto"/>
              <w:ind w:left="111"/>
              <w:outlineLvl w:val="1"/>
            </w:pPr>
            <w:r>
              <w:rPr>
                <w:b/>
                <w:bCs/>
                <w:spacing w:val="5"/>
              </w:rPr>
              <w:t>平台查询（网址</w:t>
            </w:r>
            <w:r>
              <w:rPr>
                <w:spacing w:val="105"/>
              </w:rPr>
              <w:t xml:space="preserve"> </w:t>
            </w:r>
            <w:r>
              <w:rPr>
                <w:b/>
                <w:bCs/>
                <w:spacing w:val="5"/>
              </w:rPr>
              <w:t>∶</w:t>
            </w:r>
            <w:r>
              <w:fldChar w:fldCharType="begin"/>
            </w:r>
            <w:r>
              <w:instrText xml:space="preserve"> HYPERLINK "https/www.crcrfsp.com/" </w:instrText>
            </w:r>
            <w:r>
              <w:fldChar w:fldCharType="separate"/>
            </w:r>
            <w:r>
              <w:rPr>
                <w:rFonts w:ascii="Times New Roman" w:hAnsi="Times New Roman" w:eastAsia="Times New Roman" w:cs="Times New Roman"/>
                <w:b/>
                <w:bCs/>
              </w:rPr>
              <w:t>https</w:t>
            </w:r>
            <w:r>
              <w:rPr>
                <w:rFonts w:ascii="Times New Roman" w:hAnsi="Times New Roman" w:eastAsia="Times New Roman" w:cs="Times New Roman"/>
                <w:b/>
                <w:bCs/>
                <w:spacing w:val="5"/>
              </w:rPr>
              <w:t>/</w:t>
            </w:r>
            <w:r>
              <w:rPr>
                <w:rFonts w:ascii="Times New Roman" w:hAnsi="Times New Roman" w:eastAsia="Times New Roman" w:cs="Times New Roman"/>
                <w:b/>
                <w:bCs/>
              </w:rPr>
              <w:t>www</w:t>
            </w:r>
            <w:r>
              <w:rPr>
                <w:rFonts w:ascii="Times New Roman" w:hAnsi="Times New Roman" w:eastAsia="Times New Roman" w:cs="Times New Roman"/>
                <w:b/>
                <w:bCs/>
                <w:spacing w:val="5"/>
              </w:rPr>
              <w:t>.</w:t>
            </w:r>
            <w:r>
              <w:rPr>
                <w:rFonts w:ascii="Times New Roman" w:hAnsi="Times New Roman" w:eastAsia="Times New Roman" w:cs="Times New Roman"/>
                <w:b/>
                <w:bCs/>
              </w:rPr>
              <w:t>crcrfsp</w:t>
            </w:r>
            <w:r>
              <w:rPr>
                <w:rFonts w:ascii="Times New Roman" w:hAnsi="Times New Roman" w:eastAsia="Times New Roman" w:cs="Times New Roman"/>
                <w:b/>
                <w:bCs/>
                <w:spacing w:val="5"/>
              </w:rPr>
              <w:t>.</w:t>
            </w:r>
            <w:r>
              <w:rPr>
                <w:rFonts w:ascii="Times New Roman" w:hAnsi="Times New Roman" w:eastAsia="Times New Roman" w:cs="Times New Roman"/>
                <w:b/>
                <w:bCs/>
              </w:rPr>
              <w:t>com</w:t>
            </w:r>
            <w:r>
              <w:rPr>
                <w:rFonts w:ascii="Times New Roman" w:hAnsi="Times New Roman" w:eastAsia="Times New Roman" w:cs="Times New Roman"/>
                <w:b/>
                <w:bCs/>
                <w:spacing w:val="5"/>
              </w:rPr>
              <w:t>/</w:t>
            </w:r>
            <w:r>
              <w:rPr>
                <w:rFonts w:ascii="Times New Roman" w:hAnsi="Times New Roman" w:eastAsia="Times New Roman" w:cs="Times New Roman"/>
                <w:b/>
                <w:bCs/>
                <w:spacing w:val="5"/>
              </w:rPr>
              <w:fldChar w:fldCharType="end"/>
            </w:r>
            <w:r>
              <w:rPr>
                <w:b/>
                <w:bCs/>
                <w:spacing w:val="5"/>
              </w:rPr>
              <w:t>，客服电话∶</w:t>
            </w:r>
            <w:r>
              <w:rPr>
                <w:rFonts w:ascii="Times New Roman" w:hAnsi="Times New Roman" w:eastAsia="Times New Roman" w:cs="Times New Roman"/>
                <w:b/>
                <w:bCs/>
                <w:spacing w:val="5"/>
              </w:rPr>
              <w:t>400-009-0001)</w:t>
            </w:r>
            <w:r>
              <w:rPr>
                <w:b/>
                <w:bCs/>
                <w:spacing w:val="5"/>
              </w:rPr>
              <w:t>。</w:t>
            </w:r>
          </w:p>
        </w:tc>
      </w:tr>
    </w:tbl>
    <w:p w14:paraId="37FFD6A0">
      <w:pPr>
        <w:pStyle w:val="2"/>
      </w:pPr>
    </w:p>
    <w:p w14:paraId="26AC1DE5">
      <w:pPr>
        <w:sectPr>
          <w:footerReference r:id="rId13" w:type="default"/>
          <w:pgSz w:w="11906" w:h="16839"/>
          <w:pgMar w:top="1431" w:right="904" w:bottom="1156" w:left="967" w:header="0" w:footer="994" w:gutter="0"/>
          <w:cols w:space="720" w:num="1"/>
        </w:sectPr>
      </w:pPr>
    </w:p>
    <w:p w14:paraId="0F45DC74">
      <w:pPr>
        <w:spacing w:before="72" w:line="221" w:lineRule="auto"/>
        <w:ind w:left="4276"/>
        <w:rPr>
          <w:rFonts w:ascii="宋体" w:hAnsi="宋体" w:eastAsia="宋体" w:cs="宋体"/>
          <w:sz w:val="28"/>
          <w:szCs w:val="28"/>
        </w:rPr>
      </w:pPr>
      <w:r>
        <w:rPr>
          <w:rFonts w:ascii="宋体" w:hAnsi="宋体" w:eastAsia="宋体" w:cs="宋体"/>
          <w:b/>
          <w:bCs/>
          <w:spacing w:val="-6"/>
          <w:sz w:val="28"/>
          <w:szCs w:val="28"/>
        </w:rPr>
        <w:t>一、总则</w:t>
      </w:r>
    </w:p>
    <w:p w14:paraId="7B9510CE">
      <w:pPr>
        <w:spacing w:before="89" w:line="228" w:lineRule="auto"/>
        <w:ind w:left="429"/>
        <w:rPr>
          <w:rFonts w:ascii="宋体" w:hAnsi="宋体" w:eastAsia="宋体" w:cs="宋体"/>
          <w:sz w:val="20"/>
          <w:szCs w:val="20"/>
        </w:rPr>
      </w:pPr>
      <w:r>
        <w:rPr>
          <w:rFonts w:ascii="宋体" w:hAnsi="宋体" w:eastAsia="宋体" w:cs="宋体"/>
          <w:b/>
          <w:bCs/>
          <w:spacing w:val="1"/>
          <w:sz w:val="20"/>
          <w:szCs w:val="20"/>
        </w:rPr>
        <w:t>1.</w:t>
      </w:r>
      <w:r>
        <w:rPr>
          <w:rFonts w:ascii="宋体" w:hAnsi="宋体" w:eastAsia="宋体" w:cs="宋体"/>
          <w:spacing w:val="16"/>
          <w:sz w:val="20"/>
          <w:szCs w:val="20"/>
        </w:rPr>
        <w:t xml:space="preserve"> </w:t>
      </w:r>
      <w:r>
        <w:rPr>
          <w:rFonts w:ascii="宋体" w:hAnsi="宋体" w:eastAsia="宋体" w:cs="宋体"/>
          <w:b/>
          <w:bCs/>
          <w:spacing w:val="1"/>
          <w:sz w:val="20"/>
          <w:szCs w:val="20"/>
        </w:rPr>
        <w:t>适应范围</w:t>
      </w:r>
    </w:p>
    <w:p w14:paraId="1C38D0BA">
      <w:pPr>
        <w:spacing w:before="112" w:line="228" w:lineRule="auto"/>
        <w:ind w:left="451"/>
        <w:rPr>
          <w:rFonts w:ascii="宋体" w:hAnsi="宋体" w:eastAsia="宋体" w:cs="宋体"/>
          <w:sz w:val="20"/>
          <w:szCs w:val="20"/>
        </w:rPr>
      </w:pPr>
      <w:r>
        <w:rPr>
          <w:rFonts w:ascii="宋体" w:hAnsi="宋体" w:eastAsia="宋体" w:cs="宋体"/>
          <w:spacing w:val="6"/>
          <w:sz w:val="20"/>
          <w:szCs w:val="20"/>
        </w:rPr>
        <w:t>1.1  项目名称及项目编号：</w:t>
      </w:r>
    </w:p>
    <w:p w14:paraId="3ED289D0">
      <w:pPr>
        <w:spacing w:before="113" w:line="227" w:lineRule="auto"/>
        <w:ind w:left="425"/>
        <w:rPr>
          <w:rFonts w:ascii="宋体" w:hAnsi="宋体" w:eastAsia="宋体" w:cs="宋体"/>
          <w:color w:val="000000" w:themeColor="text1"/>
          <w:sz w:val="20"/>
          <w:szCs w:val="20"/>
          <w14:textFill>
            <w14:solidFill>
              <w14:schemeClr w14:val="tx1"/>
            </w14:solidFill>
          </w14:textFill>
        </w:rPr>
      </w:pPr>
      <w:r>
        <w:rPr>
          <w:rFonts w:ascii="宋体" w:hAnsi="宋体" w:eastAsia="宋体" w:cs="宋体"/>
          <w:spacing w:val="9"/>
          <w:sz w:val="20"/>
          <w:szCs w:val="20"/>
        </w:rPr>
        <w:t>项目名称：</w:t>
      </w:r>
      <w:r>
        <w:rPr>
          <w:rFonts w:hint="eastAsia" w:ascii="宋体" w:hAnsi="宋体" w:eastAsia="宋体" w:cs="宋体"/>
          <w:spacing w:val="9"/>
          <w:sz w:val="20"/>
          <w:szCs w:val="20"/>
          <w:lang w:eastAsia="zh-CN"/>
        </w:rPr>
        <w:t>灵川县人民医</w:t>
      </w:r>
      <w:r>
        <w:rPr>
          <w:rFonts w:hint="eastAsia" w:ascii="宋体" w:hAnsi="宋体" w:eastAsia="宋体" w:cs="宋体"/>
          <w:color w:val="000000" w:themeColor="text1"/>
          <w:spacing w:val="9"/>
          <w:sz w:val="20"/>
          <w:szCs w:val="20"/>
          <w:lang w:eastAsia="zh-CN"/>
          <w14:textFill>
            <w14:solidFill>
              <w14:schemeClr w14:val="tx1"/>
            </w14:solidFill>
          </w14:textFill>
        </w:rPr>
        <w:t>院血滤机及血透机采购项目</w:t>
      </w:r>
    </w:p>
    <w:p w14:paraId="154958DB">
      <w:pPr>
        <w:spacing w:before="114" w:line="226" w:lineRule="auto"/>
        <w:ind w:left="425"/>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项目编号：</w:t>
      </w:r>
      <w:r>
        <w:rPr>
          <w:rFonts w:hint="eastAsia" w:ascii="宋体" w:hAnsi="宋体" w:eastAsia="宋体" w:cs="宋体"/>
          <w:color w:val="000000" w:themeColor="text1"/>
          <w:sz w:val="20"/>
          <w:szCs w:val="20"/>
          <w:lang w:eastAsia="zh-CN"/>
          <w14:textFill>
            <w14:solidFill>
              <w14:schemeClr w14:val="tx1"/>
            </w14:solidFill>
          </w14:textFill>
        </w:rPr>
        <w:t>GLZC2025-J1-230063-FZGC</w:t>
      </w:r>
    </w:p>
    <w:p w14:paraId="788749CF">
      <w:pPr>
        <w:spacing w:before="116" w:line="332" w:lineRule="auto"/>
        <w:ind w:left="2" w:right="2" w:firstLine="427"/>
        <w:rPr>
          <w:rFonts w:ascii="宋体" w:hAnsi="宋体" w:eastAsia="宋体" w:cs="宋体"/>
          <w:sz w:val="20"/>
          <w:szCs w:val="20"/>
        </w:rPr>
      </w:pPr>
      <w:r>
        <w:rPr>
          <w:rFonts w:ascii="宋体" w:hAnsi="宋体" w:eastAsia="宋体" w:cs="宋体"/>
          <w:color w:val="000000" w:themeColor="text1"/>
          <w:spacing w:val="10"/>
          <w:sz w:val="20"/>
          <w:szCs w:val="20"/>
          <w14:textFill>
            <w14:solidFill>
              <w14:schemeClr w14:val="tx1"/>
            </w14:solidFill>
          </w14:textFill>
        </w:rPr>
        <w:t>1.2</w:t>
      </w:r>
      <w:r>
        <w:rPr>
          <w:rFonts w:ascii="宋体" w:hAnsi="宋体" w:eastAsia="宋体" w:cs="宋体"/>
          <w:color w:val="000000" w:themeColor="text1"/>
          <w:spacing w:val="-3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本竞争性谈判文件（以下简</w:t>
      </w:r>
      <w:r>
        <w:rPr>
          <w:rFonts w:ascii="宋体" w:hAnsi="宋体" w:eastAsia="宋体" w:cs="宋体"/>
          <w:spacing w:val="10"/>
          <w:sz w:val="20"/>
          <w:szCs w:val="20"/>
        </w:rPr>
        <w:t>称谈判文件）适用于本谈判项目的谈判、评审、合同履约、验收、付</w:t>
      </w:r>
      <w:r>
        <w:rPr>
          <w:rFonts w:ascii="宋体" w:hAnsi="宋体" w:eastAsia="宋体" w:cs="宋体"/>
          <w:sz w:val="20"/>
          <w:szCs w:val="20"/>
        </w:rPr>
        <w:t xml:space="preserve"> </w:t>
      </w:r>
      <w:r>
        <w:rPr>
          <w:rFonts w:ascii="宋体" w:hAnsi="宋体" w:eastAsia="宋体" w:cs="宋体"/>
          <w:spacing w:val="8"/>
          <w:sz w:val="20"/>
          <w:szCs w:val="20"/>
        </w:rPr>
        <w:t>款等行为（法律、法规另有规定的，从其规定）。</w:t>
      </w:r>
    </w:p>
    <w:p w14:paraId="0FD66345">
      <w:pPr>
        <w:spacing w:line="228" w:lineRule="auto"/>
        <w:ind w:left="438"/>
        <w:rPr>
          <w:rFonts w:ascii="宋体" w:hAnsi="宋体" w:eastAsia="宋体" w:cs="宋体"/>
          <w:sz w:val="20"/>
          <w:szCs w:val="20"/>
        </w:rPr>
      </w:pPr>
      <w:r>
        <w:rPr>
          <w:rFonts w:ascii="宋体" w:hAnsi="宋体" w:eastAsia="宋体" w:cs="宋体"/>
          <w:b/>
          <w:bCs/>
          <w:sz w:val="20"/>
          <w:szCs w:val="20"/>
        </w:rPr>
        <w:t>2.</w:t>
      </w:r>
      <w:r>
        <w:rPr>
          <w:rFonts w:ascii="宋体" w:hAnsi="宋体" w:eastAsia="宋体" w:cs="宋体"/>
          <w:spacing w:val="17"/>
          <w:sz w:val="20"/>
          <w:szCs w:val="20"/>
        </w:rPr>
        <w:t xml:space="preserve"> </w:t>
      </w:r>
      <w:r>
        <w:rPr>
          <w:rFonts w:ascii="宋体" w:hAnsi="宋体" w:eastAsia="宋体" w:cs="宋体"/>
          <w:b/>
          <w:bCs/>
          <w:sz w:val="20"/>
          <w:szCs w:val="20"/>
        </w:rPr>
        <w:t>定义</w:t>
      </w:r>
    </w:p>
    <w:p w14:paraId="7602E9B9">
      <w:pPr>
        <w:spacing w:before="112" w:line="280" w:lineRule="auto"/>
        <w:ind w:left="1" w:right="2" w:firstLine="436"/>
        <w:rPr>
          <w:rFonts w:ascii="宋体" w:hAnsi="宋体" w:eastAsia="宋体" w:cs="宋体"/>
          <w:sz w:val="20"/>
          <w:szCs w:val="20"/>
        </w:rPr>
      </w:pPr>
      <w:r>
        <w:rPr>
          <w:rFonts w:ascii="宋体" w:hAnsi="宋体" w:eastAsia="宋体" w:cs="宋体"/>
          <w:spacing w:val="11"/>
          <w:sz w:val="20"/>
          <w:szCs w:val="20"/>
        </w:rPr>
        <w:t>2.1“供应商</w:t>
      </w:r>
      <w:r>
        <w:rPr>
          <w:rFonts w:ascii="宋体" w:hAnsi="宋体" w:eastAsia="宋体" w:cs="宋体"/>
          <w:spacing w:val="-70"/>
          <w:sz w:val="20"/>
          <w:szCs w:val="20"/>
        </w:rPr>
        <w:t xml:space="preserve"> </w:t>
      </w:r>
      <w:r>
        <w:rPr>
          <w:rFonts w:ascii="宋体" w:hAnsi="宋体" w:eastAsia="宋体" w:cs="宋体"/>
          <w:spacing w:val="11"/>
          <w:sz w:val="20"/>
          <w:szCs w:val="20"/>
        </w:rPr>
        <w:t>”是指符合本次采购项目的供应商资格并提交响应文件</w:t>
      </w:r>
      <w:r>
        <w:rPr>
          <w:rFonts w:ascii="宋体" w:hAnsi="宋体" w:eastAsia="宋体" w:cs="宋体"/>
          <w:spacing w:val="10"/>
          <w:sz w:val="20"/>
          <w:szCs w:val="20"/>
        </w:rPr>
        <w:t>、参加谈判的供应商。如果该供</w:t>
      </w:r>
      <w:r>
        <w:rPr>
          <w:rFonts w:ascii="宋体" w:hAnsi="宋体" w:eastAsia="宋体" w:cs="宋体"/>
          <w:sz w:val="20"/>
          <w:szCs w:val="20"/>
        </w:rPr>
        <w:t xml:space="preserve"> </w:t>
      </w:r>
      <w:r>
        <w:rPr>
          <w:rFonts w:ascii="宋体" w:hAnsi="宋体" w:eastAsia="宋体" w:cs="宋体"/>
          <w:spacing w:val="9"/>
          <w:sz w:val="20"/>
          <w:szCs w:val="20"/>
        </w:rPr>
        <w:t>应商在本次谈判中成交，即成为“成交供应商</w:t>
      </w:r>
      <w:r>
        <w:rPr>
          <w:rFonts w:ascii="宋体" w:hAnsi="宋体" w:eastAsia="宋体" w:cs="宋体"/>
          <w:spacing w:val="-70"/>
          <w:sz w:val="20"/>
          <w:szCs w:val="20"/>
        </w:rPr>
        <w:t xml:space="preserve"> </w:t>
      </w:r>
      <w:r>
        <w:rPr>
          <w:rFonts w:ascii="宋体" w:hAnsi="宋体" w:eastAsia="宋体" w:cs="宋体"/>
          <w:spacing w:val="9"/>
          <w:sz w:val="20"/>
          <w:szCs w:val="20"/>
        </w:rPr>
        <w:t>”。</w:t>
      </w:r>
    </w:p>
    <w:p w14:paraId="3D30DE2C">
      <w:pPr>
        <w:spacing w:before="113" w:line="280" w:lineRule="auto"/>
        <w:ind w:left="5" w:firstLine="432"/>
        <w:rPr>
          <w:rFonts w:ascii="宋体" w:hAnsi="宋体" w:eastAsia="宋体" w:cs="宋体"/>
          <w:sz w:val="20"/>
          <w:szCs w:val="20"/>
        </w:rPr>
      </w:pPr>
      <w:r>
        <w:rPr>
          <w:rFonts w:ascii="宋体" w:hAnsi="宋体" w:eastAsia="宋体" w:cs="宋体"/>
          <w:spacing w:val="11"/>
          <w:sz w:val="20"/>
          <w:szCs w:val="20"/>
        </w:rPr>
        <w:t>2.2“货物</w:t>
      </w:r>
      <w:r>
        <w:rPr>
          <w:rFonts w:ascii="宋体" w:hAnsi="宋体" w:eastAsia="宋体" w:cs="宋体"/>
          <w:spacing w:val="-70"/>
          <w:sz w:val="20"/>
          <w:szCs w:val="20"/>
        </w:rPr>
        <w:t xml:space="preserve"> </w:t>
      </w:r>
      <w:r>
        <w:rPr>
          <w:rFonts w:ascii="宋体" w:hAnsi="宋体" w:eastAsia="宋体" w:cs="宋体"/>
          <w:spacing w:val="11"/>
          <w:sz w:val="20"/>
          <w:szCs w:val="20"/>
        </w:rPr>
        <w:t>”系指按谈判文件规定，供应商须向采购人提供的一切设备、</w:t>
      </w:r>
      <w:r>
        <w:rPr>
          <w:rFonts w:ascii="宋体" w:hAnsi="宋体" w:eastAsia="宋体" w:cs="宋体"/>
          <w:spacing w:val="10"/>
          <w:sz w:val="20"/>
          <w:szCs w:val="20"/>
        </w:rPr>
        <w:t>保险、税金、备品备件、工</w:t>
      </w:r>
      <w:r>
        <w:rPr>
          <w:rFonts w:ascii="宋体" w:hAnsi="宋体" w:eastAsia="宋体" w:cs="宋体"/>
          <w:sz w:val="20"/>
          <w:szCs w:val="20"/>
        </w:rPr>
        <w:t xml:space="preserve"> </w:t>
      </w:r>
      <w:r>
        <w:rPr>
          <w:rFonts w:ascii="宋体" w:hAnsi="宋体" w:eastAsia="宋体" w:cs="宋体"/>
          <w:spacing w:val="8"/>
          <w:sz w:val="20"/>
          <w:szCs w:val="20"/>
        </w:rPr>
        <w:t>具、手册及其它有关技术资料和材料。</w:t>
      </w:r>
    </w:p>
    <w:p w14:paraId="7B1B4CA5">
      <w:pPr>
        <w:spacing w:before="114" w:line="280" w:lineRule="auto"/>
        <w:ind w:left="25" w:firstLine="413"/>
        <w:rPr>
          <w:rFonts w:ascii="宋体" w:hAnsi="宋体" w:eastAsia="宋体" w:cs="宋体"/>
          <w:sz w:val="20"/>
          <w:szCs w:val="20"/>
        </w:rPr>
      </w:pPr>
      <w:r>
        <w:rPr>
          <w:rFonts w:ascii="宋体" w:hAnsi="宋体" w:eastAsia="宋体" w:cs="宋体"/>
          <w:spacing w:val="11"/>
          <w:sz w:val="20"/>
          <w:szCs w:val="20"/>
        </w:rPr>
        <w:t>2.3“服务</w:t>
      </w:r>
      <w:r>
        <w:rPr>
          <w:rFonts w:ascii="宋体" w:hAnsi="宋体" w:eastAsia="宋体" w:cs="宋体"/>
          <w:spacing w:val="-70"/>
          <w:sz w:val="20"/>
          <w:szCs w:val="20"/>
        </w:rPr>
        <w:t xml:space="preserve"> </w:t>
      </w:r>
      <w:r>
        <w:rPr>
          <w:rFonts w:ascii="宋体" w:hAnsi="宋体" w:eastAsia="宋体" w:cs="宋体"/>
          <w:spacing w:val="11"/>
          <w:sz w:val="20"/>
          <w:szCs w:val="20"/>
        </w:rPr>
        <w:t>”系指按谈判文件规定，供应商须承担的安装、调试、技术协</w:t>
      </w:r>
      <w:r>
        <w:rPr>
          <w:rFonts w:ascii="宋体" w:hAnsi="宋体" w:eastAsia="宋体" w:cs="宋体"/>
          <w:spacing w:val="10"/>
          <w:sz w:val="20"/>
          <w:szCs w:val="20"/>
        </w:rPr>
        <w:t>助、校准、培训、技术指导</w:t>
      </w:r>
      <w:r>
        <w:rPr>
          <w:rFonts w:ascii="宋体" w:hAnsi="宋体" w:eastAsia="宋体" w:cs="宋体"/>
          <w:sz w:val="20"/>
          <w:szCs w:val="20"/>
        </w:rPr>
        <w:t xml:space="preserve"> </w:t>
      </w:r>
      <w:r>
        <w:rPr>
          <w:rFonts w:ascii="宋体" w:hAnsi="宋体" w:eastAsia="宋体" w:cs="宋体"/>
          <w:spacing w:val="5"/>
          <w:sz w:val="20"/>
          <w:szCs w:val="20"/>
        </w:rPr>
        <w:t>以及其他类似的义务。</w:t>
      </w:r>
    </w:p>
    <w:p w14:paraId="29221D91">
      <w:pPr>
        <w:spacing w:before="114" w:line="227" w:lineRule="auto"/>
        <w:ind w:left="438"/>
        <w:rPr>
          <w:rFonts w:ascii="宋体" w:hAnsi="宋体" w:eastAsia="宋体" w:cs="宋体"/>
          <w:sz w:val="20"/>
          <w:szCs w:val="20"/>
        </w:rPr>
      </w:pPr>
      <w:r>
        <w:rPr>
          <w:rFonts w:ascii="宋体" w:hAnsi="宋体" w:eastAsia="宋体" w:cs="宋体"/>
          <w:spacing w:val="8"/>
          <w:sz w:val="20"/>
          <w:szCs w:val="20"/>
        </w:rPr>
        <w:t>2.4“项目</w:t>
      </w:r>
      <w:r>
        <w:rPr>
          <w:rFonts w:ascii="宋体" w:hAnsi="宋体" w:eastAsia="宋体" w:cs="宋体"/>
          <w:spacing w:val="-70"/>
          <w:sz w:val="20"/>
          <w:szCs w:val="20"/>
        </w:rPr>
        <w:t xml:space="preserve"> </w:t>
      </w:r>
      <w:r>
        <w:rPr>
          <w:rFonts w:ascii="宋体" w:hAnsi="宋体" w:eastAsia="宋体" w:cs="宋体"/>
          <w:spacing w:val="8"/>
          <w:sz w:val="20"/>
          <w:szCs w:val="20"/>
        </w:rPr>
        <w:t>”系指供应商按谈判文件规定向采购人提供的</w:t>
      </w:r>
      <w:r>
        <w:rPr>
          <w:rFonts w:ascii="宋体" w:hAnsi="宋体" w:eastAsia="宋体" w:cs="宋体"/>
          <w:spacing w:val="7"/>
          <w:sz w:val="20"/>
          <w:szCs w:val="20"/>
        </w:rPr>
        <w:t>货物和服务。</w:t>
      </w:r>
    </w:p>
    <w:p w14:paraId="2AF8D05C">
      <w:pPr>
        <w:spacing w:before="114" w:line="227" w:lineRule="auto"/>
        <w:ind w:left="438"/>
        <w:rPr>
          <w:rFonts w:ascii="宋体" w:hAnsi="宋体" w:eastAsia="宋体" w:cs="宋体"/>
          <w:sz w:val="20"/>
          <w:szCs w:val="20"/>
        </w:rPr>
      </w:pPr>
      <w:r>
        <w:rPr>
          <w:rFonts w:ascii="宋体" w:hAnsi="宋体" w:eastAsia="宋体" w:cs="宋体"/>
          <w:spacing w:val="4"/>
          <w:sz w:val="20"/>
          <w:szCs w:val="20"/>
        </w:rPr>
        <w:t>2.5“书面形式</w:t>
      </w:r>
      <w:r>
        <w:rPr>
          <w:rFonts w:ascii="宋体" w:hAnsi="宋体" w:eastAsia="宋体" w:cs="宋体"/>
          <w:spacing w:val="-54"/>
          <w:sz w:val="20"/>
          <w:szCs w:val="20"/>
        </w:rPr>
        <w:t xml:space="preserve"> </w:t>
      </w:r>
      <w:r>
        <w:rPr>
          <w:rFonts w:ascii="宋体" w:hAnsi="宋体" w:eastAsia="宋体" w:cs="宋体"/>
          <w:spacing w:val="4"/>
          <w:sz w:val="20"/>
          <w:szCs w:val="20"/>
        </w:rPr>
        <w:t>”包括信函、传真、</w:t>
      </w:r>
      <w:r>
        <w:rPr>
          <w:rFonts w:ascii="宋体" w:hAnsi="宋体" w:eastAsia="宋体" w:cs="宋体"/>
          <w:spacing w:val="-59"/>
          <w:sz w:val="20"/>
          <w:szCs w:val="20"/>
        </w:rPr>
        <w:t xml:space="preserve"> </w:t>
      </w:r>
      <w:r>
        <w:rPr>
          <w:rFonts w:ascii="宋体" w:hAnsi="宋体" w:eastAsia="宋体" w:cs="宋体"/>
          <w:spacing w:val="4"/>
          <w:sz w:val="20"/>
          <w:szCs w:val="20"/>
        </w:rPr>
        <w:t>电报等。</w:t>
      </w:r>
    </w:p>
    <w:p w14:paraId="046B3203">
      <w:pPr>
        <w:spacing w:before="114" w:line="227" w:lineRule="auto"/>
        <w:ind w:left="440"/>
        <w:rPr>
          <w:rFonts w:ascii="宋体" w:hAnsi="宋体" w:eastAsia="宋体" w:cs="宋体"/>
          <w:sz w:val="20"/>
          <w:szCs w:val="20"/>
        </w:rPr>
      </w:pPr>
      <w:r>
        <w:rPr>
          <w:rFonts w:ascii="宋体" w:hAnsi="宋体" w:eastAsia="宋体" w:cs="宋体"/>
          <w:b/>
          <w:bCs/>
          <w:spacing w:val="5"/>
          <w:sz w:val="20"/>
          <w:szCs w:val="20"/>
        </w:rPr>
        <w:t>3.</w:t>
      </w:r>
      <w:r>
        <w:rPr>
          <w:rFonts w:ascii="宋体" w:hAnsi="宋体" w:eastAsia="宋体" w:cs="宋体"/>
          <w:spacing w:val="5"/>
          <w:sz w:val="20"/>
          <w:szCs w:val="20"/>
        </w:rPr>
        <w:t xml:space="preserve"> </w:t>
      </w:r>
      <w:r>
        <w:rPr>
          <w:rFonts w:ascii="宋体" w:hAnsi="宋体" w:eastAsia="宋体" w:cs="宋体"/>
          <w:b/>
          <w:bCs/>
          <w:spacing w:val="5"/>
          <w:sz w:val="20"/>
          <w:szCs w:val="20"/>
        </w:rPr>
        <w:t>供应商资格</w:t>
      </w:r>
    </w:p>
    <w:p w14:paraId="2D7AF49F">
      <w:pPr>
        <w:spacing w:before="114" w:line="227" w:lineRule="auto"/>
        <w:ind w:left="440"/>
        <w:rPr>
          <w:rFonts w:ascii="宋体" w:hAnsi="宋体" w:eastAsia="宋体" w:cs="宋体"/>
          <w:color w:val="000000" w:themeColor="text1"/>
          <w:sz w:val="20"/>
          <w:szCs w:val="20"/>
          <w14:textFill>
            <w14:solidFill>
              <w14:schemeClr w14:val="tx1"/>
            </w14:solidFill>
          </w14:textFill>
        </w:rPr>
      </w:pPr>
      <w:r>
        <w:rPr>
          <w:rFonts w:ascii="宋体" w:hAnsi="宋体" w:eastAsia="宋体" w:cs="宋体"/>
          <w:spacing w:val="8"/>
          <w:sz w:val="20"/>
          <w:szCs w:val="20"/>
        </w:rPr>
        <w:t>3.1 满足《中华人民共和国政府采购法</w:t>
      </w:r>
      <w:r>
        <w:rPr>
          <w:rFonts w:ascii="宋体" w:hAnsi="宋体" w:eastAsia="宋体" w:cs="宋体"/>
          <w:color w:val="000000" w:themeColor="text1"/>
          <w:spacing w:val="8"/>
          <w:sz w:val="20"/>
          <w:szCs w:val="20"/>
          <w14:textFill>
            <w14:solidFill>
              <w14:schemeClr w14:val="tx1"/>
            </w14:solidFill>
          </w14:textFill>
        </w:rPr>
        <w:t>》第二十二条规定；</w:t>
      </w:r>
    </w:p>
    <w:p w14:paraId="5AAD1C4C">
      <w:pPr>
        <w:spacing w:before="114" w:line="227" w:lineRule="auto"/>
        <w:ind w:left="42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3.2 落实政府采购政策需满足的资格要求：无。</w:t>
      </w:r>
    </w:p>
    <w:p w14:paraId="2C9F4565">
      <w:pPr>
        <w:spacing w:before="115" w:line="311" w:lineRule="auto"/>
        <w:ind w:firstLine="44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3.3 本项目的特定资格要求：</w:t>
      </w:r>
      <w:r>
        <w:rPr>
          <w:rFonts w:hint="eastAsia" w:ascii="宋体" w:hAnsi="宋体" w:eastAsia="宋体" w:cs="宋体"/>
          <w:b/>
          <w:bCs/>
          <w:color w:val="000000" w:themeColor="text1"/>
          <w:spacing w:val="7"/>
          <w:sz w:val="20"/>
          <w:szCs w:val="20"/>
          <w:lang w:eastAsia="zh-CN"/>
          <w14:textFill>
            <w14:solidFill>
              <w14:schemeClr w14:val="tx1"/>
            </w14:solidFill>
          </w14:textFill>
        </w:rPr>
        <w:t>供应商须符合《医疗器械监督管理条例》要求。属于第二类医疗器械的，供应商须提供医疗器械经营备案凭证或医疗器械生产许可证；属于第三类医疗器械的，供应商须提供医疗器械经营许可证或医疗器械生产许可证</w:t>
      </w:r>
      <w:r>
        <w:rPr>
          <w:rFonts w:ascii="宋体" w:hAnsi="宋体" w:eastAsia="宋体" w:cs="宋体"/>
          <w:color w:val="000000" w:themeColor="text1"/>
          <w:spacing w:val="7"/>
          <w:sz w:val="20"/>
          <w:szCs w:val="20"/>
          <w14:textFill>
            <w14:solidFill>
              <w14:schemeClr w14:val="tx1"/>
            </w14:solidFill>
          </w14:textFill>
        </w:rPr>
        <w:t>。</w:t>
      </w:r>
    </w:p>
    <w:p w14:paraId="011D0C52">
      <w:pPr>
        <w:spacing w:before="115" w:line="297" w:lineRule="auto"/>
        <w:ind w:left="2" w:firstLine="437"/>
        <w:rPr>
          <w:rFonts w:ascii="宋体" w:hAnsi="宋体" w:eastAsia="宋体" w:cs="宋体"/>
          <w:sz w:val="20"/>
          <w:szCs w:val="20"/>
        </w:rPr>
      </w:pPr>
      <w:r>
        <w:rPr>
          <w:rFonts w:ascii="宋体" w:hAnsi="宋体" w:eastAsia="宋体" w:cs="宋体"/>
          <w:color w:val="000000" w:themeColor="text1"/>
          <w:spacing w:val="12"/>
          <w:sz w:val="20"/>
          <w:szCs w:val="20"/>
          <w14:textFill>
            <w14:solidFill>
              <w14:schemeClr w14:val="tx1"/>
            </w14:solidFill>
          </w14:textFill>
        </w:rPr>
        <w:t>3.4、对在“信用中国”网站(</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"https://www.creditchina.gov.cn" </w:instrText>
      </w:r>
      <w:r>
        <w:rPr>
          <w:color w:val="000000" w:themeColor="text1"/>
          <w14:textFill>
            <w14:solidFill>
              <w14:schemeClr w14:val="tx1"/>
            </w14:solidFill>
          </w14:textFill>
        </w:rPr>
        <w:fldChar w:fldCharType="separate"/>
      </w:r>
      <w:r>
        <w:rPr>
          <w:rFonts w:ascii="宋体" w:hAnsi="宋体" w:eastAsia="宋体" w:cs="宋体"/>
          <w:color w:val="000000" w:themeColor="text1"/>
          <w:sz w:val="20"/>
          <w:szCs w:val="20"/>
          <w14:textFill>
            <w14:solidFill>
              <w14:schemeClr w14:val="tx1"/>
            </w14:solidFill>
          </w14:textFill>
        </w:rPr>
        <w:t>www</w:t>
      </w:r>
      <w:r>
        <w:rPr>
          <w:rFonts w:ascii="宋体" w:hAnsi="宋体" w:eastAsia="宋体" w:cs="宋体"/>
          <w:color w:val="000000" w:themeColor="text1"/>
          <w:spacing w:val="12"/>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creditchina</w:t>
      </w:r>
      <w:r>
        <w:rPr>
          <w:rFonts w:ascii="宋体" w:hAnsi="宋体" w:eastAsia="宋体" w:cs="宋体"/>
          <w:color w:val="000000" w:themeColor="text1"/>
          <w:spacing w:val="12"/>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gov</w:t>
      </w:r>
      <w:r>
        <w:rPr>
          <w:rFonts w:ascii="宋体" w:hAnsi="宋体" w:eastAsia="宋体" w:cs="宋体"/>
          <w:color w:val="000000" w:themeColor="text1"/>
          <w:spacing w:val="12"/>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cn</w:t>
      </w:r>
      <w:r>
        <w:rPr>
          <w:rFonts w:ascii="宋体" w:hAnsi="宋体" w:eastAsia="宋体" w:cs="宋体"/>
          <w:color w:val="000000" w:themeColor="text1"/>
          <w:sz w:val="20"/>
          <w:szCs w:val="20"/>
          <w14:textFill>
            <w14:solidFill>
              <w14:schemeClr w14:val="tx1"/>
            </w14:solidFill>
          </w14:textFill>
        </w:rPr>
        <w:fldChar w:fldCharType="end"/>
      </w:r>
      <w:r>
        <w:rPr>
          <w:rFonts w:ascii="宋体" w:hAnsi="宋体" w:eastAsia="宋体" w:cs="宋体"/>
          <w:spacing w:val="12"/>
          <w:sz w:val="20"/>
          <w:szCs w:val="20"/>
        </w:rPr>
        <w:t>)、中国政府采购网</w:t>
      </w:r>
      <w:r>
        <w:rPr>
          <w:rFonts w:ascii="宋体" w:hAnsi="宋体" w:eastAsia="宋体" w:cs="宋体"/>
          <w:spacing w:val="11"/>
          <w:sz w:val="20"/>
          <w:szCs w:val="20"/>
        </w:rPr>
        <w:t>(</w:t>
      </w:r>
      <w:r>
        <w:fldChar w:fldCharType="begin"/>
      </w:r>
      <w:r>
        <w:instrText xml:space="preserve"> HYPERLINK "https://www.ccgp.gov.cn" </w:instrText>
      </w:r>
      <w:r>
        <w:fldChar w:fldCharType="separate"/>
      </w:r>
      <w:r>
        <w:rPr>
          <w:rFonts w:ascii="宋体" w:hAnsi="宋体" w:eastAsia="宋体" w:cs="宋体"/>
          <w:sz w:val="20"/>
          <w:szCs w:val="20"/>
        </w:rPr>
        <w:t>www</w:t>
      </w:r>
      <w:r>
        <w:rPr>
          <w:rFonts w:ascii="宋体" w:hAnsi="宋体" w:eastAsia="宋体" w:cs="宋体"/>
          <w:spacing w:val="11"/>
          <w:sz w:val="20"/>
          <w:szCs w:val="20"/>
        </w:rPr>
        <w:t>.</w:t>
      </w:r>
      <w:r>
        <w:rPr>
          <w:rFonts w:ascii="宋体" w:hAnsi="宋体" w:eastAsia="宋体" w:cs="宋体"/>
          <w:sz w:val="20"/>
          <w:szCs w:val="20"/>
        </w:rPr>
        <w:t>ccgp</w:t>
      </w:r>
      <w:r>
        <w:rPr>
          <w:rFonts w:ascii="宋体" w:hAnsi="宋体" w:eastAsia="宋体" w:cs="宋体"/>
          <w:spacing w:val="11"/>
          <w:sz w:val="20"/>
          <w:szCs w:val="20"/>
        </w:rPr>
        <w:t>.</w:t>
      </w:r>
      <w:r>
        <w:rPr>
          <w:rFonts w:ascii="宋体" w:hAnsi="宋体" w:eastAsia="宋体" w:cs="宋体"/>
          <w:sz w:val="20"/>
          <w:szCs w:val="20"/>
        </w:rPr>
        <w:t>gov</w:t>
      </w:r>
      <w:r>
        <w:rPr>
          <w:rFonts w:ascii="宋体" w:hAnsi="宋体" w:eastAsia="宋体" w:cs="宋体"/>
          <w:spacing w:val="11"/>
          <w:sz w:val="20"/>
          <w:szCs w:val="20"/>
        </w:rPr>
        <w:t>.</w:t>
      </w:r>
      <w:r>
        <w:rPr>
          <w:rFonts w:ascii="宋体" w:hAnsi="宋体" w:eastAsia="宋体" w:cs="宋体"/>
          <w:sz w:val="20"/>
          <w:szCs w:val="20"/>
        </w:rPr>
        <w:t>cn</w:t>
      </w:r>
      <w:r>
        <w:rPr>
          <w:rFonts w:ascii="宋体" w:hAnsi="宋体" w:eastAsia="宋体" w:cs="宋体"/>
          <w:sz w:val="20"/>
          <w:szCs w:val="20"/>
        </w:rPr>
        <w:fldChar w:fldCharType="end"/>
      </w:r>
      <w:r>
        <w:rPr>
          <w:rFonts w:ascii="宋体" w:hAnsi="宋体" w:eastAsia="宋体" w:cs="宋体"/>
          <w:spacing w:val="11"/>
          <w:sz w:val="20"/>
          <w:szCs w:val="20"/>
        </w:rPr>
        <w:t>)等渠道</w:t>
      </w:r>
      <w:r>
        <w:rPr>
          <w:rFonts w:ascii="宋体" w:hAnsi="宋体" w:eastAsia="宋体" w:cs="宋体"/>
          <w:sz w:val="20"/>
          <w:szCs w:val="20"/>
        </w:rPr>
        <w:t xml:space="preserve"> </w:t>
      </w:r>
      <w:r>
        <w:rPr>
          <w:rFonts w:ascii="宋体" w:hAnsi="宋体" w:eastAsia="宋体" w:cs="宋体"/>
          <w:spacing w:val="5"/>
          <w:sz w:val="20"/>
          <w:szCs w:val="20"/>
        </w:rPr>
        <w:t>列入失信被执行人、重大税收违法案件当事人名单、政府采购严重违法失信行为记录名单及其他不符合《中</w:t>
      </w:r>
      <w:r>
        <w:rPr>
          <w:rFonts w:ascii="宋体" w:hAnsi="宋体" w:eastAsia="宋体" w:cs="宋体"/>
          <w:spacing w:val="12"/>
          <w:sz w:val="20"/>
          <w:szCs w:val="20"/>
        </w:rPr>
        <w:t xml:space="preserve"> </w:t>
      </w:r>
      <w:r>
        <w:rPr>
          <w:rFonts w:ascii="宋体" w:hAnsi="宋体" w:eastAsia="宋体" w:cs="宋体"/>
          <w:spacing w:val="9"/>
          <w:sz w:val="20"/>
          <w:szCs w:val="20"/>
        </w:rPr>
        <w:t>华人民共和国政府采购法》第二十二条规定条件的供应商，不得参与政府采购活动。</w:t>
      </w:r>
    </w:p>
    <w:p w14:paraId="1A1ABA92">
      <w:pPr>
        <w:spacing w:before="115" w:line="297" w:lineRule="auto"/>
        <w:ind w:firstLine="439"/>
        <w:rPr>
          <w:rFonts w:ascii="宋体" w:hAnsi="宋体" w:eastAsia="宋体" w:cs="宋体"/>
          <w:sz w:val="20"/>
          <w:szCs w:val="20"/>
        </w:rPr>
      </w:pPr>
      <w:r>
        <w:rPr>
          <w:rFonts w:ascii="宋体" w:hAnsi="宋体" w:eastAsia="宋体" w:cs="宋体"/>
          <w:spacing w:val="11"/>
          <w:sz w:val="20"/>
          <w:szCs w:val="20"/>
        </w:rPr>
        <w:t>3.5、单位负责人为同一人或者存在直接控股、管理关系的不同供应商，不得参加同一合同项下的政</w:t>
      </w:r>
      <w:r>
        <w:rPr>
          <w:rFonts w:ascii="宋体" w:hAnsi="宋体" w:eastAsia="宋体" w:cs="宋体"/>
          <w:spacing w:val="17"/>
          <w:sz w:val="20"/>
          <w:szCs w:val="20"/>
        </w:rPr>
        <w:t xml:space="preserve"> </w:t>
      </w:r>
      <w:r>
        <w:rPr>
          <w:rFonts w:ascii="宋体" w:hAnsi="宋体" w:eastAsia="宋体" w:cs="宋体"/>
          <w:spacing w:val="10"/>
          <w:sz w:val="20"/>
          <w:szCs w:val="20"/>
        </w:rPr>
        <w:t>府采购活动。除单一来源采购项目外，为本采购项目提供整体设计、规范编制或者项</w:t>
      </w:r>
      <w:r>
        <w:rPr>
          <w:rFonts w:ascii="宋体" w:hAnsi="宋体" w:eastAsia="宋体" w:cs="宋体"/>
          <w:spacing w:val="9"/>
          <w:sz w:val="20"/>
          <w:szCs w:val="20"/>
        </w:rPr>
        <w:t>目管理、监理、检测</w:t>
      </w:r>
      <w:r>
        <w:rPr>
          <w:rFonts w:ascii="宋体" w:hAnsi="宋体" w:eastAsia="宋体" w:cs="宋体"/>
          <w:sz w:val="20"/>
          <w:szCs w:val="20"/>
        </w:rPr>
        <w:t xml:space="preserve"> </w:t>
      </w:r>
      <w:r>
        <w:rPr>
          <w:rFonts w:ascii="宋体" w:hAnsi="宋体" w:eastAsia="宋体" w:cs="宋体"/>
          <w:spacing w:val="9"/>
          <w:sz w:val="20"/>
          <w:szCs w:val="20"/>
        </w:rPr>
        <w:t>等服务的供应商，不得再参加该采购项目的其他采购活动。</w:t>
      </w:r>
    </w:p>
    <w:p w14:paraId="619BB0C1">
      <w:pPr>
        <w:spacing w:before="115" w:line="228" w:lineRule="auto"/>
        <w:ind w:left="435"/>
        <w:rPr>
          <w:rFonts w:ascii="宋体" w:hAnsi="宋体" w:eastAsia="宋体" w:cs="宋体"/>
          <w:sz w:val="20"/>
          <w:szCs w:val="20"/>
        </w:rPr>
      </w:pPr>
      <w:r>
        <w:rPr>
          <w:rFonts w:ascii="宋体" w:hAnsi="宋体" w:eastAsia="宋体" w:cs="宋体"/>
          <w:b/>
          <w:bCs/>
          <w:spacing w:val="5"/>
          <w:sz w:val="20"/>
          <w:szCs w:val="20"/>
        </w:rPr>
        <w:t>4.</w:t>
      </w:r>
      <w:r>
        <w:rPr>
          <w:rFonts w:ascii="宋体" w:hAnsi="宋体" w:eastAsia="宋体" w:cs="宋体"/>
          <w:spacing w:val="5"/>
          <w:sz w:val="20"/>
          <w:szCs w:val="20"/>
        </w:rPr>
        <w:t xml:space="preserve"> </w:t>
      </w:r>
      <w:r>
        <w:rPr>
          <w:rFonts w:ascii="宋体" w:hAnsi="宋体" w:eastAsia="宋体" w:cs="宋体"/>
          <w:b/>
          <w:bCs/>
          <w:spacing w:val="5"/>
          <w:sz w:val="20"/>
          <w:szCs w:val="20"/>
        </w:rPr>
        <w:t>谈判费用</w:t>
      </w:r>
    </w:p>
    <w:p w14:paraId="38C2819B">
      <w:pPr>
        <w:spacing w:before="112" w:line="227" w:lineRule="auto"/>
        <w:ind w:left="439"/>
        <w:rPr>
          <w:rFonts w:ascii="宋体" w:hAnsi="宋体" w:eastAsia="宋体" w:cs="宋体"/>
          <w:sz w:val="20"/>
          <w:szCs w:val="20"/>
        </w:rPr>
      </w:pPr>
      <w:r>
        <w:rPr>
          <w:rFonts w:ascii="宋体" w:hAnsi="宋体" w:eastAsia="宋体" w:cs="宋体"/>
          <w:spacing w:val="9"/>
          <w:sz w:val="20"/>
          <w:szCs w:val="20"/>
        </w:rPr>
        <w:t>不论谈判结果如何，供应商均应自行承担所有与谈判有关的全部费用。</w:t>
      </w:r>
    </w:p>
    <w:p w14:paraId="779E7C10">
      <w:pPr>
        <w:spacing w:before="114" w:line="229" w:lineRule="auto"/>
        <w:ind w:left="440"/>
        <w:rPr>
          <w:rFonts w:ascii="宋体" w:hAnsi="宋体" w:eastAsia="宋体" w:cs="宋体"/>
          <w:sz w:val="20"/>
          <w:szCs w:val="20"/>
        </w:rPr>
      </w:pPr>
      <w:r>
        <w:rPr>
          <w:rFonts w:ascii="宋体" w:hAnsi="宋体" w:eastAsia="宋体" w:cs="宋体"/>
          <w:b/>
          <w:bCs/>
          <w:spacing w:val="5"/>
          <w:sz w:val="20"/>
          <w:szCs w:val="20"/>
        </w:rPr>
        <w:t>5.</w:t>
      </w:r>
      <w:r>
        <w:rPr>
          <w:rFonts w:ascii="宋体" w:hAnsi="宋体" w:eastAsia="宋体" w:cs="宋体"/>
          <w:spacing w:val="5"/>
          <w:sz w:val="20"/>
          <w:szCs w:val="20"/>
        </w:rPr>
        <w:t xml:space="preserve"> </w:t>
      </w:r>
      <w:r>
        <w:rPr>
          <w:rFonts w:ascii="宋体" w:hAnsi="宋体" w:eastAsia="宋体" w:cs="宋体"/>
          <w:b/>
          <w:bCs/>
          <w:spacing w:val="5"/>
          <w:sz w:val="20"/>
          <w:szCs w:val="20"/>
        </w:rPr>
        <w:t>联合体要求</w:t>
      </w:r>
    </w:p>
    <w:p w14:paraId="50A2A070">
      <w:pPr>
        <w:spacing w:before="112" w:line="227" w:lineRule="auto"/>
        <w:ind w:left="422"/>
        <w:rPr>
          <w:rFonts w:ascii="宋体" w:hAnsi="宋体" w:eastAsia="宋体" w:cs="宋体"/>
          <w:sz w:val="20"/>
          <w:szCs w:val="20"/>
        </w:rPr>
      </w:pPr>
      <w:r>
        <w:rPr>
          <w:rFonts w:ascii="宋体" w:hAnsi="宋体" w:eastAsia="宋体" w:cs="宋体"/>
          <w:spacing w:val="7"/>
          <w:sz w:val="20"/>
          <w:szCs w:val="20"/>
        </w:rPr>
        <w:t>本项目不接受联合体。</w:t>
      </w:r>
    </w:p>
    <w:p w14:paraId="38BB02F5">
      <w:pPr>
        <w:spacing w:before="115" w:line="228" w:lineRule="auto"/>
        <w:ind w:left="416"/>
        <w:rPr>
          <w:rFonts w:ascii="宋体" w:hAnsi="宋体" w:eastAsia="宋体" w:cs="宋体"/>
          <w:sz w:val="20"/>
          <w:szCs w:val="20"/>
        </w:rPr>
      </w:pPr>
      <w:r>
        <w:rPr>
          <w:rFonts w:ascii="宋体" w:hAnsi="宋体" w:eastAsia="宋体" w:cs="宋体"/>
          <w:b/>
          <w:bCs/>
          <w:spacing w:val="3"/>
          <w:sz w:val="20"/>
          <w:szCs w:val="20"/>
        </w:rPr>
        <w:t>6.</w:t>
      </w:r>
      <w:r>
        <w:rPr>
          <w:rFonts w:ascii="宋体" w:hAnsi="宋体" w:eastAsia="宋体" w:cs="宋体"/>
          <w:spacing w:val="21"/>
          <w:sz w:val="20"/>
          <w:szCs w:val="20"/>
        </w:rPr>
        <w:t xml:space="preserve"> </w:t>
      </w:r>
      <w:r>
        <w:rPr>
          <w:rFonts w:ascii="宋体" w:hAnsi="宋体" w:eastAsia="宋体" w:cs="宋体"/>
          <w:b/>
          <w:bCs/>
          <w:spacing w:val="3"/>
          <w:sz w:val="20"/>
          <w:szCs w:val="20"/>
        </w:rPr>
        <w:t>质疑和投诉</w:t>
      </w:r>
    </w:p>
    <w:p w14:paraId="6A17C974">
      <w:pPr>
        <w:spacing w:before="113" w:line="333" w:lineRule="auto"/>
        <w:ind w:left="25" w:firstLine="412"/>
        <w:rPr>
          <w:rFonts w:ascii="宋体" w:hAnsi="宋体" w:eastAsia="宋体" w:cs="宋体"/>
          <w:sz w:val="20"/>
          <w:szCs w:val="20"/>
        </w:rPr>
      </w:pPr>
      <w:r>
        <w:rPr>
          <w:rFonts w:ascii="宋体" w:hAnsi="宋体" w:eastAsia="宋体" w:cs="宋体"/>
          <w:spacing w:val="8"/>
          <w:sz w:val="20"/>
          <w:szCs w:val="20"/>
        </w:rPr>
        <w:t>6.1 供应商认为谈判文件使自己的合法权益受到损害的，应当在公告期限结束之日起</w:t>
      </w:r>
      <w:r>
        <w:rPr>
          <w:rFonts w:ascii="宋体" w:hAnsi="宋体" w:eastAsia="宋体" w:cs="宋体"/>
          <w:spacing w:val="-16"/>
          <w:sz w:val="20"/>
          <w:szCs w:val="20"/>
        </w:rPr>
        <w:t xml:space="preserve"> </w:t>
      </w:r>
      <w:r>
        <w:rPr>
          <w:rFonts w:ascii="宋体" w:hAnsi="宋体" w:eastAsia="宋体" w:cs="宋体"/>
          <w:spacing w:val="8"/>
          <w:sz w:val="20"/>
          <w:szCs w:val="20"/>
        </w:rPr>
        <w:t>7</w:t>
      </w:r>
      <w:r>
        <w:rPr>
          <w:rFonts w:ascii="宋体" w:hAnsi="宋体" w:eastAsia="宋体" w:cs="宋体"/>
          <w:spacing w:val="-38"/>
          <w:sz w:val="20"/>
          <w:szCs w:val="20"/>
        </w:rPr>
        <w:t xml:space="preserve"> </w:t>
      </w:r>
      <w:r>
        <w:rPr>
          <w:rFonts w:ascii="宋体" w:hAnsi="宋体" w:eastAsia="宋体" w:cs="宋体"/>
          <w:spacing w:val="8"/>
          <w:sz w:val="20"/>
          <w:szCs w:val="20"/>
        </w:rPr>
        <w:t>个工作日内，</w:t>
      </w:r>
      <w:r>
        <w:rPr>
          <w:rFonts w:ascii="宋体" w:hAnsi="宋体" w:eastAsia="宋体" w:cs="宋体"/>
          <w:sz w:val="20"/>
          <w:szCs w:val="20"/>
        </w:rPr>
        <w:t xml:space="preserve"> </w:t>
      </w:r>
      <w:r>
        <w:rPr>
          <w:rFonts w:ascii="宋体" w:hAnsi="宋体" w:eastAsia="宋体" w:cs="宋体"/>
          <w:spacing w:val="9"/>
          <w:sz w:val="20"/>
          <w:szCs w:val="20"/>
        </w:rPr>
        <w:t>以书面形式向采购代理机构提出质疑；供应商认为采购过程或成交结果使自己的合法权益受到损害的，应</w:t>
      </w:r>
    </w:p>
    <w:p w14:paraId="56B66256">
      <w:pPr>
        <w:spacing w:line="333" w:lineRule="auto"/>
        <w:rPr>
          <w:rFonts w:ascii="宋体" w:hAnsi="宋体" w:eastAsia="宋体" w:cs="宋体"/>
          <w:sz w:val="20"/>
          <w:szCs w:val="20"/>
        </w:rPr>
        <w:sectPr>
          <w:footerReference r:id="rId14" w:type="default"/>
          <w:pgSz w:w="11906" w:h="16839"/>
          <w:pgMar w:top="1431" w:right="1165" w:bottom="1156" w:left="1086" w:header="0" w:footer="994" w:gutter="0"/>
          <w:cols w:space="720" w:num="1"/>
        </w:sectPr>
      </w:pPr>
    </w:p>
    <w:p w14:paraId="450B1424">
      <w:pPr>
        <w:spacing w:before="119" w:line="332" w:lineRule="auto"/>
        <w:ind w:right="71" w:firstLine="13"/>
        <w:jc w:val="both"/>
        <w:rPr>
          <w:rFonts w:ascii="宋体" w:hAnsi="宋体" w:eastAsia="宋体" w:cs="宋体"/>
          <w:sz w:val="20"/>
          <w:szCs w:val="20"/>
        </w:rPr>
      </w:pPr>
      <w:r>
        <w:rPr>
          <w:rFonts w:ascii="宋体" w:hAnsi="宋体" w:eastAsia="宋体" w:cs="宋体"/>
          <w:spacing w:val="10"/>
          <w:sz w:val="20"/>
          <w:szCs w:val="20"/>
        </w:rPr>
        <w:t>当在各采购程序环节结束之日或成交公告期限届满之</w:t>
      </w:r>
      <w:r>
        <w:rPr>
          <w:rFonts w:ascii="宋体" w:hAnsi="宋体" w:eastAsia="宋体" w:cs="宋体"/>
          <w:spacing w:val="9"/>
          <w:sz w:val="20"/>
          <w:szCs w:val="20"/>
        </w:rPr>
        <w:t>日起七个工作日内，以书面形式采购代理机构提出质</w:t>
      </w:r>
      <w:r>
        <w:rPr>
          <w:rFonts w:ascii="宋体" w:hAnsi="宋体" w:eastAsia="宋体" w:cs="宋体"/>
          <w:sz w:val="20"/>
          <w:szCs w:val="20"/>
        </w:rPr>
        <w:t xml:space="preserve"> </w:t>
      </w:r>
      <w:r>
        <w:rPr>
          <w:rFonts w:ascii="宋体" w:hAnsi="宋体" w:eastAsia="宋体" w:cs="宋体"/>
          <w:spacing w:val="10"/>
          <w:sz w:val="20"/>
          <w:szCs w:val="20"/>
        </w:rPr>
        <w:t>疑。采购代理机构应认真做好质疑处理工作。供应商在法定质疑期内应一次性提出</w:t>
      </w:r>
      <w:r>
        <w:rPr>
          <w:rFonts w:ascii="宋体" w:hAnsi="宋体" w:eastAsia="宋体" w:cs="宋体"/>
          <w:spacing w:val="9"/>
          <w:sz w:val="20"/>
          <w:szCs w:val="20"/>
        </w:rPr>
        <w:t>与项目相关的质疑，供</w:t>
      </w:r>
      <w:r>
        <w:rPr>
          <w:rFonts w:ascii="宋体" w:hAnsi="宋体" w:eastAsia="宋体" w:cs="宋体"/>
          <w:sz w:val="20"/>
          <w:szCs w:val="20"/>
        </w:rPr>
        <w:t xml:space="preserve"> </w:t>
      </w:r>
      <w:r>
        <w:rPr>
          <w:rFonts w:ascii="宋体" w:hAnsi="宋体" w:eastAsia="宋体" w:cs="宋体"/>
          <w:spacing w:val="10"/>
          <w:sz w:val="20"/>
          <w:szCs w:val="20"/>
        </w:rPr>
        <w:t>应商在提出与项目相关的质疑前应当做好全面且详细的工作，代理机构不再受理供</w:t>
      </w:r>
      <w:r>
        <w:rPr>
          <w:rFonts w:ascii="宋体" w:hAnsi="宋体" w:eastAsia="宋体" w:cs="宋体"/>
          <w:spacing w:val="9"/>
          <w:sz w:val="20"/>
          <w:szCs w:val="20"/>
        </w:rPr>
        <w:t>应商针对同一采购程序</w:t>
      </w:r>
      <w:r>
        <w:rPr>
          <w:rFonts w:ascii="宋体" w:hAnsi="宋体" w:eastAsia="宋体" w:cs="宋体"/>
          <w:sz w:val="20"/>
          <w:szCs w:val="20"/>
        </w:rPr>
        <w:t xml:space="preserve"> </w:t>
      </w:r>
      <w:r>
        <w:rPr>
          <w:rFonts w:ascii="宋体" w:hAnsi="宋体" w:eastAsia="宋体" w:cs="宋体"/>
          <w:spacing w:val="2"/>
          <w:sz w:val="20"/>
          <w:szCs w:val="20"/>
        </w:rPr>
        <w:t>环节的再次质疑</w:t>
      </w:r>
      <w:r>
        <w:rPr>
          <w:rFonts w:ascii="宋体" w:hAnsi="宋体" w:eastAsia="宋体" w:cs="宋体"/>
          <w:b/>
          <w:bCs/>
          <w:spacing w:val="2"/>
          <w:sz w:val="20"/>
          <w:szCs w:val="20"/>
        </w:rPr>
        <w:t>（</w:t>
      </w:r>
      <w:r>
        <w:rPr>
          <w:rFonts w:ascii="宋体" w:hAnsi="宋体" w:eastAsia="宋体" w:cs="宋体"/>
          <w:spacing w:val="-43"/>
          <w:sz w:val="20"/>
          <w:szCs w:val="20"/>
        </w:rPr>
        <w:t xml:space="preserve"> </w:t>
      </w:r>
      <w:r>
        <w:rPr>
          <w:rFonts w:ascii="宋体" w:hAnsi="宋体" w:eastAsia="宋体" w:cs="宋体"/>
          <w:b/>
          <w:bCs/>
          <w:spacing w:val="2"/>
          <w:sz w:val="20"/>
          <w:szCs w:val="20"/>
        </w:rPr>
        <w:t>“质疑函</w:t>
      </w:r>
      <w:r>
        <w:rPr>
          <w:rFonts w:ascii="宋体" w:hAnsi="宋体" w:eastAsia="宋体" w:cs="宋体"/>
          <w:spacing w:val="-70"/>
          <w:sz w:val="20"/>
          <w:szCs w:val="20"/>
        </w:rPr>
        <w:t xml:space="preserve"> </w:t>
      </w:r>
      <w:r>
        <w:rPr>
          <w:rFonts w:ascii="宋体" w:hAnsi="宋体" w:eastAsia="宋体" w:cs="宋体"/>
          <w:b/>
          <w:bCs/>
          <w:spacing w:val="2"/>
          <w:sz w:val="20"/>
          <w:szCs w:val="20"/>
        </w:rPr>
        <w:t>”格式见附表</w:t>
      </w:r>
      <w:r>
        <w:rPr>
          <w:rFonts w:ascii="宋体" w:hAnsi="宋体" w:eastAsia="宋体" w:cs="宋体"/>
          <w:spacing w:val="-21"/>
          <w:sz w:val="20"/>
          <w:szCs w:val="20"/>
        </w:rPr>
        <w:t xml:space="preserve"> </w:t>
      </w:r>
      <w:r>
        <w:rPr>
          <w:rFonts w:ascii="宋体" w:hAnsi="宋体" w:eastAsia="宋体" w:cs="宋体"/>
          <w:b/>
          <w:bCs/>
          <w:spacing w:val="2"/>
          <w:sz w:val="20"/>
          <w:szCs w:val="20"/>
        </w:rPr>
        <w:t>1）</w:t>
      </w:r>
      <w:r>
        <w:rPr>
          <w:rFonts w:ascii="宋体" w:hAnsi="宋体" w:eastAsia="宋体" w:cs="宋体"/>
          <w:spacing w:val="2"/>
          <w:sz w:val="20"/>
          <w:szCs w:val="20"/>
        </w:rPr>
        <w:t>。</w:t>
      </w:r>
    </w:p>
    <w:p w14:paraId="13B9A7B1">
      <w:pPr>
        <w:spacing w:before="1" w:line="279" w:lineRule="auto"/>
        <w:ind w:right="73" w:firstLine="436"/>
        <w:rPr>
          <w:rFonts w:ascii="宋体" w:hAnsi="宋体" w:eastAsia="宋体" w:cs="宋体"/>
          <w:sz w:val="20"/>
          <w:szCs w:val="20"/>
        </w:rPr>
      </w:pPr>
      <w:r>
        <w:rPr>
          <w:rFonts w:ascii="宋体" w:hAnsi="宋体" w:eastAsia="宋体" w:cs="宋体"/>
          <w:spacing w:val="9"/>
          <w:sz w:val="20"/>
          <w:szCs w:val="20"/>
        </w:rPr>
        <w:t>6.2 供应商对采购代理机构的质疑答复不满意或者采购代理机构未在规定的时间内作出答复的，</w:t>
      </w:r>
      <w:r>
        <w:rPr>
          <w:rFonts w:ascii="宋体" w:hAnsi="宋体" w:eastAsia="宋体" w:cs="宋体"/>
          <w:spacing w:val="8"/>
          <w:sz w:val="20"/>
          <w:szCs w:val="20"/>
        </w:rPr>
        <w:t>可以</w:t>
      </w:r>
      <w:r>
        <w:rPr>
          <w:rFonts w:ascii="宋体" w:hAnsi="宋体" w:eastAsia="宋体" w:cs="宋体"/>
          <w:sz w:val="20"/>
          <w:szCs w:val="20"/>
        </w:rPr>
        <w:t xml:space="preserve"> </w:t>
      </w:r>
      <w:r>
        <w:rPr>
          <w:rFonts w:ascii="宋体" w:hAnsi="宋体" w:eastAsia="宋体" w:cs="宋体"/>
          <w:spacing w:val="7"/>
          <w:sz w:val="20"/>
          <w:szCs w:val="20"/>
        </w:rPr>
        <w:t>在答复期满后十五个工作日内向本级政府采购监督管理机构投诉</w:t>
      </w:r>
      <w:r>
        <w:rPr>
          <w:rFonts w:ascii="宋体" w:hAnsi="宋体" w:eastAsia="宋体" w:cs="宋体"/>
          <w:b/>
          <w:bCs/>
          <w:spacing w:val="7"/>
          <w:sz w:val="20"/>
          <w:szCs w:val="20"/>
        </w:rPr>
        <w:t>（</w:t>
      </w:r>
      <w:r>
        <w:rPr>
          <w:rFonts w:ascii="宋体" w:hAnsi="宋体" w:eastAsia="宋体" w:cs="宋体"/>
          <w:spacing w:val="-61"/>
          <w:sz w:val="20"/>
          <w:szCs w:val="20"/>
        </w:rPr>
        <w:t xml:space="preserve"> </w:t>
      </w:r>
      <w:r>
        <w:rPr>
          <w:rFonts w:ascii="宋体" w:hAnsi="宋体" w:eastAsia="宋体" w:cs="宋体"/>
          <w:b/>
          <w:bCs/>
          <w:spacing w:val="7"/>
          <w:sz w:val="20"/>
          <w:szCs w:val="20"/>
        </w:rPr>
        <w:t>“投诉书</w:t>
      </w:r>
      <w:r>
        <w:rPr>
          <w:rFonts w:ascii="宋体" w:hAnsi="宋体" w:eastAsia="宋体" w:cs="宋体"/>
          <w:spacing w:val="-70"/>
          <w:sz w:val="20"/>
          <w:szCs w:val="20"/>
        </w:rPr>
        <w:t xml:space="preserve"> </w:t>
      </w:r>
      <w:r>
        <w:rPr>
          <w:rFonts w:ascii="宋体" w:hAnsi="宋体" w:eastAsia="宋体" w:cs="宋体"/>
          <w:b/>
          <w:bCs/>
          <w:spacing w:val="6"/>
          <w:sz w:val="20"/>
          <w:szCs w:val="20"/>
        </w:rPr>
        <w:t>”格式见附表</w:t>
      </w:r>
      <w:r>
        <w:rPr>
          <w:rFonts w:ascii="宋体" w:hAnsi="宋体" w:eastAsia="宋体" w:cs="宋体"/>
          <w:spacing w:val="-34"/>
          <w:sz w:val="20"/>
          <w:szCs w:val="20"/>
        </w:rPr>
        <w:t xml:space="preserve"> </w:t>
      </w:r>
      <w:r>
        <w:rPr>
          <w:rFonts w:ascii="宋体" w:hAnsi="宋体" w:eastAsia="宋体" w:cs="宋体"/>
          <w:b/>
          <w:bCs/>
          <w:spacing w:val="6"/>
          <w:sz w:val="20"/>
          <w:szCs w:val="20"/>
        </w:rPr>
        <w:t>2）</w:t>
      </w:r>
      <w:r>
        <w:rPr>
          <w:rFonts w:ascii="宋体" w:hAnsi="宋体" w:eastAsia="宋体" w:cs="宋体"/>
          <w:spacing w:val="6"/>
          <w:sz w:val="20"/>
          <w:szCs w:val="20"/>
        </w:rPr>
        <w:t>。</w:t>
      </w:r>
    </w:p>
    <w:p w14:paraId="6D4A1A49">
      <w:pPr>
        <w:spacing w:before="113" w:line="280" w:lineRule="auto"/>
        <w:ind w:left="3" w:right="73" w:firstLine="433"/>
        <w:rPr>
          <w:rFonts w:ascii="宋体" w:hAnsi="宋体" w:eastAsia="宋体" w:cs="宋体"/>
          <w:sz w:val="20"/>
          <w:szCs w:val="20"/>
        </w:rPr>
      </w:pPr>
      <w:r>
        <w:rPr>
          <w:rFonts w:ascii="宋体" w:hAnsi="宋体" w:eastAsia="宋体" w:cs="宋体"/>
          <w:spacing w:val="9"/>
          <w:sz w:val="20"/>
          <w:szCs w:val="20"/>
        </w:rPr>
        <w:t>6.3 质疑、投诉应当采用书面形式，质疑书、投诉书实行实名制，均应明确阐述谈判文件、谈判</w:t>
      </w:r>
      <w:r>
        <w:rPr>
          <w:rFonts w:ascii="宋体" w:hAnsi="宋体" w:eastAsia="宋体" w:cs="宋体"/>
          <w:spacing w:val="8"/>
          <w:sz w:val="20"/>
          <w:szCs w:val="20"/>
        </w:rPr>
        <w:t>过程</w:t>
      </w:r>
      <w:r>
        <w:rPr>
          <w:rFonts w:ascii="宋体" w:hAnsi="宋体" w:eastAsia="宋体" w:cs="宋体"/>
          <w:sz w:val="20"/>
          <w:szCs w:val="20"/>
        </w:rPr>
        <w:t xml:space="preserve"> </w:t>
      </w:r>
      <w:r>
        <w:rPr>
          <w:rFonts w:ascii="宋体" w:hAnsi="宋体" w:eastAsia="宋体" w:cs="宋体"/>
          <w:spacing w:val="9"/>
          <w:sz w:val="20"/>
          <w:szCs w:val="20"/>
        </w:rPr>
        <w:t>或成交结果中使自己合法权益受到损害的实质性内容，并提供必要的证明材料。</w:t>
      </w:r>
    </w:p>
    <w:p w14:paraId="727711B2">
      <w:pPr>
        <w:spacing w:before="114" w:line="332" w:lineRule="auto"/>
        <w:ind w:left="26" w:right="70" w:firstLine="409"/>
        <w:rPr>
          <w:rFonts w:ascii="宋体" w:hAnsi="宋体" w:eastAsia="宋体" w:cs="宋体"/>
          <w:sz w:val="20"/>
          <w:szCs w:val="20"/>
        </w:rPr>
      </w:pPr>
      <w:r>
        <w:rPr>
          <w:rFonts w:ascii="宋体" w:hAnsi="宋体" w:eastAsia="宋体" w:cs="宋体"/>
          <w:spacing w:val="10"/>
          <w:sz w:val="20"/>
          <w:szCs w:val="20"/>
        </w:rPr>
        <w:t>供应商提出质疑应当提交质疑函和必要的证明</w:t>
      </w:r>
      <w:r>
        <w:rPr>
          <w:rFonts w:ascii="宋体" w:hAnsi="宋体" w:eastAsia="宋体" w:cs="宋体"/>
          <w:spacing w:val="9"/>
          <w:sz w:val="20"/>
          <w:szCs w:val="20"/>
        </w:rPr>
        <w:t>材料，针对同一采购程序环节的质疑必须在法定质疑期</w:t>
      </w:r>
      <w:r>
        <w:rPr>
          <w:rFonts w:ascii="宋体" w:hAnsi="宋体" w:eastAsia="宋体" w:cs="宋体"/>
          <w:sz w:val="20"/>
          <w:szCs w:val="20"/>
        </w:rPr>
        <w:t xml:space="preserve"> </w:t>
      </w:r>
      <w:r>
        <w:rPr>
          <w:rFonts w:ascii="宋体" w:hAnsi="宋体" w:eastAsia="宋体" w:cs="宋体"/>
          <w:spacing w:val="7"/>
          <w:sz w:val="20"/>
          <w:szCs w:val="20"/>
        </w:rPr>
        <w:t>内一次性提出。质疑函应当包括下列内容：</w:t>
      </w:r>
    </w:p>
    <w:p w14:paraId="45DB6E15">
      <w:pPr>
        <w:spacing w:before="1" w:line="226" w:lineRule="auto"/>
        <w:ind w:left="445"/>
        <w:rPr>
          <w:rFonts w:ascii="宋体" w:hAnsi="宋体" w:eastAsia="宋体" w:cs="宋体"/>
          <w:sz w:val="20"/>
          <w:szCs w:val="20"/>
        </w:rPr>
      </w:pPr>
      <w:r>
        <w:rPr>
          <w:rFonts w:ascii="宋体" w:hAnsi="宋体" w:eastAsia="宋体" w:cs="宋体"/>
          <w:spacing w:val="9"/>
          <w:sz w:val="20"/>
          <w:szCs w:val="20"/>
        </w:rPr>
        <w:t>（1）供应商的姓名或者名称、地址、邮编、</w:t>
      </w:r>
      <w:r>
        <w:rPr>
          <w:rFonts w:ascii="宋体" w:hAnsi="宋体" w:eastAsia="宋体" w:cs="宋体"/>
          <w:spacing w:val="8"/>
          <w:sz w:val="20"/>
          <w:szCs w:val="20"/>
        </w:rPr>
        <w:t>联系人及联系电话；</w:t>
      </w:r>
    </w:p>
    <w:p w14:paraId="63A58DED">
      <w:pPr>
        <w:spacing w:before="113" w:line="228" w:lineRule="auto"/>
        <w:ind w:left="445"/>
        <w:rPr>
          <w:rFonts w:ascii="宋体" w:hAnsi="宋体" w:eastAsia="宋体" w:cs="宋体"/>
          <w:sz w:val="20"/>
          <w:szCs w:val="20"/>
        </w:rPr>
      </w:pPr>
      <w:r>
        <w:rPr>
          <w:rFonts w:ascii="宋体" w:hAnsi="宋体" w:eastAsia="宋体" w:cs="宋体"/>
          <w:spacing w:val="7"/>
          <w:sz w:val="20"/>
          <w:szCs w:val="20"/>
        </w:rPr>
        <w:t>（2）质疑项目的名称、编号；</w:t>
      </w:r>
    </w:p>
    <w:p w14:paraId="6035812F">
      <w:pPr>
        <w:spacing w:before="113" w:line="228" w:lineRule="auto"/>
        <w:ind w:left="445"/>
        <w:rPr>
          <w:rFonts w:ascii="宋体" w:hAnsi="宋体" w:eastAsia="宋体" w:cs="宋体"/>
          <w:sz w:val="20"/>
          <w:szCs w:val="20"/>
        </w:rPr>
      </w:pPr>
      <w:r>
        <w:rPr>
          <w:rFonts w:ascii="宋体" w:hAnsi="宋体" w:eastAsia="宋体" w:cs="宋体"/>
          <w:spacing w:val="8"/>
          <w:sz w:val="20"/>
          <w:szCs w:val="20"/>
        </w:rPr>
        <w:t>（3）具体、明确的质疑事项和与质疑事项相关的请求；</w:t>
      </w:r>
    </w:p>
    <w:p w14:paraId="12B82A43">
      <w:pPr>
        <w:spacing w:before="114" w:line="227" w:lineRule="auto"/>
        <w:ind w:left="445"/>
        <w:rPr>
          <w:rFonts w:ascii="宋体" w:hAnsi="宋体" w:eastAsia="宋体" w:cs="宋体"/>
          <w:sz w:val="20"/>
          <w:szCs w:val="20"/>
        </w:rPr>
      </w:pPr>
      <w:r>
        <w:rPr>
          <w:rFonts w:ascii="宋体" w:hAnsi="宋体" w:eastAsia="宋体" w:cs="宋体"/>
          <w:spacing w:val="5"/>
          <w:sz w:val="20"/>
          <w:szCs w:val="20"/>
        </w:rPr>
        <w:t>（4）事实依据；</w:t>
      </w:r>
    </w:p>
    <w:p w14:paraId="595E4B94">
      <w:pPr>
        <w:spacing w:before="114" w:line="227" w:lineRule="auto"/>
        <w:ind w:left="445"/>
        <w:rPr>
          <w:rFonts w:ascii="宋体" w:hAnsi="宋体" w:eastAsia="宋体" w:cs="宋体"/>
          <w:sz w:val="20"/>
          <w:szCs w:val="20"/>
        </w:rPr>
      </w:pPr>
      <w:r>
        <w:rPr>
          <w:rFonts w:ascii="宋体" w:hAnsi="宋体" w:eastAsia="宋体" w:cs="宋体"/>
          <w:spacing w:val="6"/>
          <w:sz w:val="20"/>
          <w:szCs w:val="20"/>
        </w:rPr>
        <w:t>（5）必要的法律依据；</w:t>
      </w:r>
    </w:p>
    <w:p w14:paraId="5E1DDECE">
      <w:pPr>
        <w:spacing w:before="114" w:line="228" w:lineRule="auto"/>
        <w:ind w:left="445"/>
        <w:rPr>
          <w:rFonts w:ascii="宋体" w:hAnsi="宋体" w:eastAsia="宋体" w:cs="宋体"/>
          <w:sz w:val="20"/>
          <w:szCs w:val="20"/>
        </w:rPr>
      </w:pPr>
      <w:r>
        <w:rPr>
          <w:rFonts w:ascii="宋体" w:hAnsi="宋体" w:eastAsia="宋体" w:cs="宋体"/>
          <w:spacing w:val="6"/>
          <w:sz w:val="20"/>
          <w:szCs w:val="20"/>
        </w:rPr>
        <w:t>（6）提出质疑的日期。</w:t>
      </w:r>
    </w:p>
    <w:p w14:paraId="40313D4A">
      <w:pPr>
        <w:spacing w:before="114" w:line="332" w:lineRule="auto"/>
        <w:ind w:left="2" w:right="73" w:firstLine="432"/>
        <w:rPr>
          <w:rFonts w:ascii="宋体" w:hAnsi="宋体" w:eastAsia="宋体" w:cs="宋体"/>
          <w:sz w:val="20"/>
          <w:szCs w:val="20"/>
        </w:rPr>
      </w:pPr>
      <w:r>
        <w:rPr>
          <w:rFonts w:ascii="宋体" w:hAnsi="宋体" w:eastAsia="宋体" w:cs="宋体"/>
          <w:spacing w:val="9"/>
          <w:sz w:val="20"/>
          <w:szCs w:val="20"/>
        </w:rPr>
        <w:t>供应商为自然人的，应当由本人签字；供应商为法人或者其他组织的，应当由法定代表人、主要负责</w:t>
      </w:r>
      <w:r>
        <w:rPr>
          <w:rFonts w:ascii="宋体" w:hAnsi="宋体" w:eastAsia="宋体" w:cs="宋体"/>
          <w:spacing w:val="18"/>
          <w:sz w:val="20"/>
          <w:szCs w:val="20"/>
        </w:rPr>
        <w:t xml:space="preserve"> </w:t>
      </w:r>
      <w:r>
        <w:rPr>
          <w:rFonts w:ascii="宋体" w:hAnsi="宋体" w:eastAsia="宋体" w:cs="宋体"/>
          <w:spacing w:val="9"/>
          <w:sz w:val="20"/>
          <w:szCs w:val="20"/>
        </w:rPr>
        <w:t>人，或者其授权代表签字或者盖章，并加盖公章。</w:t>
      </w:r>
    </w:p>
    <w:p w14:paraId="2DBA1624">
      <w:pPr>
        <w:spacing w:before="1" w:line="226" w:lineRule="auto"/>
        <w:ind w:left="434"/>
        <w:rPr>
          <w:rFonts w:ascii="宋体" w:hAnsi="宋体" w:eastAsia="宋体" w:cs="宋体"/>
          <w:sz w:val="20"/>
          <w:szCs w:val="20"/>
        </w:rPr>
      </w:pPr>
      <w:r>
        <w:rPr>
          <w:rFonts w:ascii="宋体" w:hAnsi="宋体" w:eastAsia="宋体" w:cs="宋体"/>
          <w:spacing w:val="6"/>
          <w:sz w:val="20"/>
          <w:szCs w:val="20"/>
        </w:rPr>
        <w:t>接收质疑函方式：</w:t>
      </w:r>
      <w:r>
        <w:rPr>
          <w:rFonts w:ascii="宋体" w:hAnsi="宋体" w:eastAsia="宋体" w:cs="宋体"/>
          <w:spacing w:val="-58"/>
          <w:sz w:val="20"/>
          <w:szCs w:val="20"/>
        </w:rPr>
        <w:t xml:space="preserve"> </w:t>
      </w:r>
      <w:r>
        <w:rPr>
          <w:rFonts w:ascii="宋体" w:hAnsi="宋体" w:eastAsia="宋体" w:cs="宋体"/>
          <w:spacing w:val="6"/>
          <w:sz w:val="20"/>
          <w:szCs w:val="20"/>
        </w:rPr>
        <w:t>以书面形式</w:t>
      </w:r>
    </w:p>
    <w:p w14:paraId="78032970">
      <w:pPr>
        <w:spacing w:before="114" w:line="227" w:lineRule="auto"/>
        <w:ind w:left="436"/>
        <w:rPr>
          <w:rFonts w:ascii="宋体" w:hAnsi="宋体" w:eastAsia="宋体" w:cs="宋体"/>
          <w:sz w:val="20"/>
          <w:szCs w:val="20"/>
        </w:rPr>
      </w:pPr>
      <w:r>
        <w:rPr>
          <w:rFonts w:ascii="宋体" w:hAnsi="宋体" w:eastAsia="宋体" w:cs="宋体"/>
          <w:spacing w:val="9"/>
          <w:sz w:val="20"/>
          <w:szCs w:val="20"/>
        </w:rPr>
        <w:t>质疑联系部门及联系方式：</w:t>
      </w:r>
      <w:r>
        <w:rPr>
          <w:rFonts w:hint="eastAsia" w:ascii="宋体" w:hAnsi="宋体" w:eastAsia="宋体" w:cs="宋体"/>
          <w:spacing w:val="9"/>
          <w:sz w:val="20"/>
          <w:szCs w:val="20"/>
          <w:lang w:eastAsia="zh-CN"/>
        </w:rPr>
        <w:t>广西方宙工程咨询有限公司</w:t>
      </w:r>
      <w:r>
        <w:rPr>
          <w:rFonts w:ascii="宋体" w:hAnsi="宋体" w:eastAsia="宋体" w:cs="宋体"/>
          <w:spacing w:val="8"/>
          <w:sz w:val="20"/>
          <w:szCs w:val="20"/>
        </w:rPr>
        <w:t>，联系人：陈工，联系电话：0773-8100169。</w:t>
      </w:r>
    </w:p>
    <w:p w14:paraId="4A89648B">
      <w:pPr>
        <w:spacing w:before="113" w:line="228" w:lineRule="auto"/>
        <w:ind w:left="420"/>
        <w:rPr>
          <w:rFonts w:ascii="宋体" w:hAnsi="宋体" w:eastAsia="宋体" w:cs="宋体"/>
          <w:sz w:val="20"/>
          <w:szCs w:val="20"/>
        </w:rPr>
      </w:pPr>
      <w:r>
        <w:rPr>
          <w:rFonts w:ascii="宋体" w:hAnsi="宋体" w:eastAsia="宋体" w:cs="宋体"/>
          <w:spacing w:val="9"/>
          <w:sz w:val="20"/>
          <w:szCs w:val="20"/>
        </w:rPr>
        <w:t xml:space="preserve">通讯地址：桂林市临桂区桂康新城-新绿园  </w:t>
      </w:r>
      <w:r>
        <w:rPr>
          <w:rFonts w:hint="eastAsia" w:ascii="宋体" w:hAnsi="宋体" w:eastAsia="宋体" w:cs="宋体"/>
          <w:spacing w:val="9"/>
          <w:sz w:val="20"/>
          <w:szCs w:val="20"/>
          <w:lang w:eastAsia="zh-CN"/>
        </w:rPr>
        <w:t>广西方宙工程咨询有限公司</w:t>
      </w:r>
      <w:r>
        <w:rPr>
          <w:rFonts w:ascii="宋体" w:hAnsi="宋体" w:eastAsia="宋体" w:cs="宋体"/>
          <w:spacing w:val="8"/>
          <w:sz w:val="20"/>
          <w:szCs w:val="20"/>
        </w:rPr>
        <w:t>。</w:t>
      </w:r>
    </w:p>
    <w:p w14:paraId="29ACB724">
      <w:pPr>
        <w:spacing w:before="114" w:line="228" w:lineRule="auto"/>
        <w:ind w:left="440"/>
        <w:rPr>
          <w:rFonts w:ascii="宋体" w:hAnsi="宋体" w:eastAsia="宋体" w:cs="宋体"/>
          <w:sz w:val="20"/>
          <w:szCs w:val="20"/>
        </w:rPr>
      </w:pPr>
      <w:r>
        <w:rPr>
          <w:rFonts w:ascii="宋体" w:hAnsi="宋体" w:eastAsia="宋体" w:cs="宋体"/>
          <w:b/>
          <w:bCs/>
          <w:spacing w:val="5"/>
          <w:sz w:val="20"/>
          <w:szCs w:val="20"/>
        </w:rPr>
        <w:t>7.</w:t>
      </w:r>
      <w:r>
        <w:rPr>
          <w:rFonts w:ascii="宋体" w:hAnsi="宋体" w:eastAsia="宋体" w:cs="宋体"/>
          <w:spacing w:val="5"/>
          <w:sz w:val="20"/>
          <w:szCs w:val="20"/>
        </w:rPr>
        <w:t xml:space="preserve"> </w:t>
      </w:r>
      <w:r>
        <w:rPr>
          <w:rFonts w:ascii="宋体" w:hAnsi="宋体" w:eastAsia="宋体" w:cs="宋体"/>
          <w:b/>
          <w:bCs/>
          <w:spacing w:val="5"/>
          <w:sz w:val="20"/>
          <w:szCs w:val="20"/>
        </w:rPr>
        <w:t>转包与分包</w:t>
      </w:r>
    </w:p>
    <w:p w14:paraId="50F02967">
      <w:pPr>
        <w:spacing w:before="113" w:line="227" w:lineRule="auto"/>
        <w:ind w:left="440"/>
        <w:rPr>
          <w:rFonts w:ascii="宋体" w:hAnsi="宋体" w:eastAsia="宋体" w:cs="宋体"/>
          <w:sz w:val="20"/>
          <w:szCs w:val="20"/>
        </w:rPr>
      </w:pPr>
      <w:r>
        <w:rPr>
          <w:rFonts w:ascii="宋体" w:hAnsi="宋体" w:eastAsia="宋体" w:cs="宋体"/>
          <w:spacing w:val="6"/>
          <w:sz w:val="20"/>
          <w:szCs w:val="20"/>
        </w:rPr>
        <w:t>7.1 本项目不允许转包。</w:t>
      </w:r>
    </w:p>
    <w:p w14:paraId="0F0BF9A2">
      <w:pPr>
        <w:spacing w:before="114" w:line="227" w:lineRule="auto"/>
        <w:ind w:left="440"/>
        <w:rPr>
          <w:rFonts w:ascii="宋体" w:hAnsi="宋体" w:eastAsia="宋体" w:cs="宋体"/>
          <w:sz w:val="20"/>
          <w:szCs w:val="20"/>
        </w:rPr>
      </w:pPr>
      <w:r>
        <w:rPr>
          <w:rFonts w:ascii="宋体" w:hAnsi="宋体" w:eastAsia="宋体" w:cs="宋体"/>
          <w:spacing w:val="6"/>
          <w:sz w:val="20"/>
          <w:szCs w:val="20"/>
        </w:rPr>
        <w:t>7.2 本项目不可以分包。</w:t>
      </w:r>
    </w:p>
    <w:p w14:paraId="565F4B83">
      <w:pPr>
        <w:spacing w:before="114" w:line="228" w:lineRule="auto"/>
        <w:ind w:left="436"/>
        <w:rPr>
          <w:rFonts w:ascii="宋体" w:hAnsi="宋体" w:eastAsia="宋体" w:cs="宋体"/>
          <w:sz w:val="20"/>
          <w:szCs w:val="20"/>
        </w:rPr>
      </w:pPr>
      <w:r>
        <w:rPr>
          <w:rFonts w:ascii="宋体" w:hAnsi="宋体" w:eastAsia="宋体" w:cs="宋体"/>
          <w:b/>
          <w:bCs/>
          <w:spacing w:val="3"/>
          <w:sz w:val="20"/>
          <w:szCs w:val="20"/>
        </w:rPr>
        <w:t>8.</w:t>
      </w:r>
      <w:r>
        <w:rPr>
          <w:rFonts w:ascii="宋体" w:hAnsi="宋体" w:eastAsia="宋体" w:cs="宋体"/>
          <w:spacing w:val="18"/>
          <w:sz w:val="20"/>
          <w:szCs w:val="20"/>
        </w:rPr>
        <w:t xml:space="preserve"> </w:t>
      </w:r>
      <w:r>
        <w:rPr>
          <w:rFonts w:ascii="宋体" w:hAnsi="宋体" w:eastAsia="宋体" w:cs="宋体"/>
          <w:b/>
          <w:bCs/>
          <w:spacing w:val="3"/>
          <w:sz w:val="20"/>
          <w:szCs w:val="20"/>
        </w:rPr>
        <w:t>特别说明</w:t>
      </w:r>
    </w:p>
    <w:p w14:paraId="6A2097BB">
      <w:pPr>
        <w:spacing w:before="113" w:line="227" w:lineRule="auto"/>
        <w:ind w:left="436"/>
        <w:rPr>
          <w:rFonts w:ascii="宋体" w:hAnsi="宋体" w:eastAsia="宋体" w:cs="宋体"/>
          <w:sz w:val="20"/>
          <w:szCs w:val="20"/>
        </w:rPr>
      </w:pPr>
      <w:r>
        <w:rPr>
          <w:rFonts w:ascii="宋体" w:hAnsi="宋体" w:eastAsia="宋体" w:cs="宋体"/>
          <w:spacing w:val="9"/>
          <w:sz w:val="20"/>
          <w:szCs w:val="20"/>
        </w:rPr>
        <w:t>8.1</w:t>
      </w:r>
      <w:r>
        <w:rPr>
          <w:rFonts w:ascii="宋体" w:hAnsi="宋体" w:eastAsia="宋体" w:cs="宋体"/>
          <w:spacing w:val="-37"/>
          <w:sz w:val="20"/>
          <w:szCs w:val="20"/>
        </w:rPr>
        <w:t xml:space="preserve"> </w:t>
      </w:r>
      <w:r>
        <w:rPr>
          <w:rFonts w:ascii="宋体" w:hAnsi="宋体" w:eastAsia="宋体" w:cs="宋体"/>
          <w:spacing w:val="9"/>
          <w:sz w:val="20"/>
          <w:szCs w:val="20"/>
        </w:rPr>
        <w:t>关联供应商不得参加同一合同项下政府采购活动，否则</w:t>
      </w:r>
      <w:r>
        <w:rPr>
          <w:rFonts w:ascii="宋体" w:hAnsi="宋体" w:eastAsia="宋体" w:cs="宋体"/>
          <w:spacing w:val="8"/>
          <w:sz w:val="20"/>
          <w:szCs w:val="20"/>
        </w:rPr>
        <w:t>响应文件将被视为无效：</w:t>
      </w:r>
    </w:p>
    <w:p w14:paraId="69AA6170">
      <w:pPr>
        <w:spacing w:before="114" w:line="227" w:lineRule="auto"/>
        <w:jc w:val="right"/>
        <w:rPr>
          <w:rFonts w:ascii="宋体" w:hAnsi="宋体" w:eastAsia="宋体" w:cs="宋体"/>
          <w:sz w:val="20"/>
          <w:szCs w:val="20"/>
        </w:rPr>
      </w:pPr>
      <w:r>
        <w:rPr>
          <w:rFonts w:ascii="宋体" w:hAnsi="宋体" w:eastAsia="宋体" w:cs="宋体"/>
          <w:spacing w:val="8"/>
          <w:sz w:val="20"/>
          <w:szCs w:val="20"/>
        </w:rPr>
        <w:t>（1）单位负责人为同一人或者存在直接控股、管理关系的，不得参加同一合同项下的政府采购活动。</w:t>
      </w:r>
    </w:p>
    <w:p w14:paraId="6FA83EAE">
      <w:pPr>
        <w:spacing w:before="113" w:line="280" w:lineRule="auto"/>
        <w:ind w:left="4" w:right="71" w:firstLine="441"/>
        <w:rPr>
          <w:rFonts w:ascii="宋体" w:hAnsi="宋体" w:eastAsia="宋体" w:cs="宋体"/>
          <w:sz w:val="20"/>
          <w:szCs w:val="20"/>
        </w:rPr>
      </w:pPr>
      <w:r>
        <w:rPr>
          <w:rFonts w:ascii="宋体" w:hAnsi="宋体" w:eastAsia="宋体" w:cs="宋体"/>
          <w:spacing w:val="12"/>
          <w:sz w:val="20"/>
          <w:szCs w:val="20"/>
        </w:rPr>
        <w:t>（2）生产厂商授权给供应商后自己不得参加同一</w:t>
      </w:r>
      <w:r>
        <w:rPr>
          <w:rFonts w:ascii="宋体" w:hAnsi="宋体" w:eastAsia="宋体" w:cs="宋体"/>
          <w:spacing w:val="11"/>
          <w:sz w:val="20"/>
          <w:szCs w:val="20"/>
        </w:rPr>
        <w:t>合同项下的政府采购活动；生产厂商对同一品牌同</w:t>
      </w:r>
      <w:r>
        <w:rPr>
          <w:rFonts w:ascii="宋体" w:hAnsi="宋体" w:eastAsia="宋体" w:cs="宋体"/>
          <w:sz w:val="20"/>
          <w:szCs w:val="20"/>
        </w:rPr>
        <w:t xml:space="preserve"> </w:t>
      </w:r>
      <w:r>
        <w:rPr>
          <w:rFonts w:ascii="宋体" w:hAnsi="宋体" w:eastAsia="宋体" w:cs="宋体"/>
          <w:spacing w:val="8"/>
          <w:sz w:val="20"/>
          <w:szCs w:val="20"/>
        </w:rPr>
        <w:t>一型号的货物，仅能委托一个代理商参加竞标。</w:t>
      </w:r>
    </w:p>
    <w:p w14:paraId="168E02C6">
      <w:pPr>
        <w:spacing w:before="114" w:line="280" w:lineRule="auto"/>
        <w:ind w:right="71" w:firstLine="444"/>
        <w:rPr>
          <w:rFonts w:ascii="宋体" w:hAnsi="宋体" w:eastAsia="宋体" w:cs="宋体"/>
          <w:sz w:val="20"/>
          <w:szCs w:val="20"/>
        </w:rPr>
      </w:pPr>
      <w:r>
        <w:rPr>
          <w:rFonts w:ascii="宋体" w:hAnsi="宋体" w:eastAsia="宋体" w:cs="宋体"/>
          <w:spacing w:val="12"/>
          <w:sz w:val="20"/>
          <w:szCs w:val="20"/>
        </w:rPr>
        <w:t>（3）为本采购项目提供整体设计、规范编制或者</w:t>
      </w:r>
      <w:r>
        <w:rPr>
          <w:rFonts w:ascii="宋体" w:hAnsi="宋体" w:eastAsia="宋体" w:cs="宋体"/>
          <w:spacing w:val="11"/>
          <w:sz w:val="20"/>
          <w:szCs w:val="20"/>
        </w:rPr>
        <w:t>项目管理、监理、检测等服务的供应商，不得再参</w:t>
      </w:r>
      <w:r>
        <w:rPr>
          <w:rFonts w:ascii="宋体" w:hAnsi="宋体" w:eastAsia="宋体" w:cs="宋体"/>
          <w:sz w:val="20"/>
          <w:szCs w:val="20"/>
        </w:rPr>
        <w:t xml:space="preserve"> </w:t>
      </w:r>
      <w:r>
        <w:rPr>
          <w:rFonts w:ascii="宋体" w:hAnsi="宋体" w:eastAsia="宋体" w:cs="宋体"/>
          <w:spacing w:val="7"/>
          <w:sz w:val="20"/>
          <w:szCs w:val="20"/>
        </w:rPr>
        <w:t>加本次采购活动。</w:t>
      </w:r>
    </w:p>
    <w:p w14:paraId="790192B9">
      <w:pPr>
        <w:spacing w:before="114" w:line="297" w:lineRule="auto"/>
        <w:ind w:left="2" w:right="71" w:firstLine="442"/>
        <w:rPr>
          <w:rFonts w:ascii="宋体" w:hAnsi="宋体" w:eastAsia="宋体" w:cs="宋体"/>
          <w:sz w:val="20"/>
          <w:szCs w:val="20"/>
        </w:rPr>
      </w:pPr>
      <w:r>
        <w:rPr>
          <w:rFonts w:ascii="宋体" w:hAnsi="宋体" w:eastAsia="宋体" w:cs="宋体"/>
          <w:spacing w:val="11"/>
          <w:sz w:val="20"/>
          <w:szCs w:val="20"/>
        </w:rPr>
        <w:t>（4）提供相同品牌产品的不同谈判供应商参加同一合同</w:t>
      </w:r>
      <w:r>
        <w:rPr>
          <w:rFonts w:ascii="宋体" w:hAnsi="宋体" w:eastAsia="宋体" w:cs="宋体"/>
          <w:spacing w:val="10"/>
          <w:sz w:val="20"/>
          <w:szCs w:val="20"/>
        </w:rPr>
        <w:t>项下竞标的，</w:t>
      </w:r>
      <w:r>
        <w:rPr>
          <w:rFonts w:ascii="宋体" w:hAnsi="宋体" w:eastAsia="宋体" w:cs="宋体"/>
          <w:spacing w:val="-59"/>
          <w:sz w:val="20"/>
          <w:szCs w:val="20"/>
        </w:rPr>
        <w:t xml:space="preserve"> </w:t>
      </w:r>
      <w:r>
        <w:rPr>
          <w:rFonts w:ascii="宋体" w:hAnsi="宋体" w:eastAsia="宋体" w:cs="宋体"/>
          <w:spacing w:val="10"/>
          <w:sz w:val="20"/>
          <w:szCs w:val="20"/>
        </w:rPr>
        <w:t>以其中通过资格审查、符合性</w:t>
      </w:r>
      <w:r>
        <w:rPr>
          <w:rFonts w:ascii="宋体" w:hAnsi="宋体" w:eastAsia="宋体" w:cs="宋体"/>
          <w:sz w:val="20"/>
          <w:szCs w:val="20"/>
        </w:rPr>
        <w:t xml:space="preserve"> </w:t>
      </w:r>
      <w:r>
        <w:rPr>
          <w:rFonts w:ascii="宋体" w:hAnsi="宋体" w:eastAsia="宋体" w:cs="宋体"/>
          <w:spacing w:val="9"/>
          <w:sz w:val="20"/>
          <w:szCs w:val="20"/>
        </w:rPr>
        <w:t>审查且报价最低的参加评审，报价相同的，</w:t>
      </w:r>
      <w:r>
        <w:rPr>
          <w:rFonts w:ascii="宋体" w:hAnsi="宋体" w:eastAsia="宋体" w:cs="宋体"/>
          <w:spacing w:val="-57"/>
          <w:sz w:val="20"/>
          <w:szCs w:val="20"/>
        </w:rPr>
        <w:t xml:space="preserve"> </w:t>
      </w:r>
      <w:r>
        <w:rPr>
          <w:rFonts w:ascii="宋体" w:hAnsi="宋体" w:eastAsia="宋体" w:cs="宋体"/>
          <w:spacing w:val="9"/>
          <w:sz w:val="20"/>
          <w:szCs w:val="20"/>
        </w:rPr>
        <w:t>由采购人自主选择确定一个参加评审的谈判</w:t>
      </w:r>
      <w:r>
        <w:rPr>
          <w:rFonts w:ascii="宋体" w:hAnsi="宋体" w:eastAsia="宋体" w:cs="宋体"/>
          <w:spacing w:val="8"/>
          <w:sz w:val="20"/>
          <w:szCs w:val="20"/>
        </w:rPr>
        <w:t>供应商，其他报价</w:t>
      </w:r>
      <w:r>
        <w:rPr>
          <w:rFonts w:ascii="宋体" w:hAnsi="宋体" w:eastAsia="宋体" w:cs="宋体"/>
          <w:sz w:val="20"/>
          <w:szCs w:val="20"/>
        </w:rPr>
        <w:t xml:space="preserve"> </w:t>
      </w:r>
      <w:r>
        <w:rPr>
          <w:rFonts w:ascii="宋体" w:hAnsi="宋体" w:eastAsia="宋体" w:cs="宋体"/>
          <w:spacing w:val="10"/>
          <w:sz w:val="20"/>
          <w:szCs w:val="20"/>
        </w:rPr>
        <w:t>无效。非单一产品采购项目中，多家谈判供应商</w:t>
      </w:r>
      <w:r>
        <w:rPr>
          <w:rFonts w:ascii="宋体" w:hAnsi="宋体" w:eastAsia="宋体" w:cs="宋体"/>
          <w:spacing w:val="9"/>
          <w:sz w:val="20"/>
          <w:szCs w:val="20"/>
        </w:rPr>
        <w:t>提供的核心产品品牌相同的，视为提供相同品牌产品。</w:t>
      </w:r>
    </w:p>
    <w:p w14:paraId="5FA47295">
      <w:pPr>
        <w:spacing w:before="114" w:line="227" w:lineRule="auto"/>
        <w:ind w:left="436"/>
        <w:rPr>
          <w:rFonts w:ascii="宋体" w:hAnsi="宋体" w:eastAsia="宋体" w:cs="宋体"/>
          <w:sz w:val="20"/>
          <w:szCs w:val="20"/>
        </w:rPr>
      </w:pPr>
      <w:r>
        <w:rPr>
          <w:rFonts w:ascii="宋体" w:hAnsi="宋体" w:eastAsia="宋体" w:cs="宋体"/>
          <w:spacing w:val="9"/>
          <w:sz w:val="20"/>
          <w:szCs w:val="20"/>
        </w:rPr>
        <w:t>8.2</w:t>
      </w:r>
      <w:r>
        <w:rPr>
          <w:rFonts w:ascii="宋体" w:hAnsi="宋体" w:eastAsia="宋体" w:cs="宋体"/>
          <w:spacing w:val="-41"/>
          <w:sz w:val="20"/>
          <w:szCs w:val="20"/>
        </w:rPr>
        <w:t xml:space="preserve"> </w:t>
      </w:r>
      <w:r>
        <w:rPr>
          <w:rFonts w:ascii="宋体" w:hAnsi="宋体" w:eastAsia="宋体" w:cs="宋体"/>
          <w:spacing w:val="9"/>
          <w:sz w:val="20"/>
          <w:szCs w:val="20"/>
        </w:rPr>
        <w:t>谈判供应商竞标所使用的资格、信誉、荣誉、业绩与企业认证必须为本法</w:t>
      </w:r>
      <w:r>
        <w:rPr>
          <w:rFonts w:ascii="宋体" w:hAnsi="宋体" w:eastAsia="宋体" w:cs="宋体"/>
          <w:spacing w:val="8"/>
          <w:sz w:val="20"/>
          <w:szCs w:val="20"/>
        </w:rPr>
        <w:t>人所拥有。</w:t>
      </w:r>
    </w:p>
    <w:p w14:paraId="7006DB11">
      <w:pPr>
        <w:spacing w:before="115" w:line="280" w:lineRule="auto"/>
        <w:ind w:right="71" w:firstLine="435"/>
        <w:rPr>
          <w:rFonts w:ascii="宋体" w:hAnsi="宋体" w:eastAsia="宋体" w:cs="宋体"/>
          <w:sz w:val="20"/>
          <w:szCs w:val="20"/>
        </w:rPr>
      </w:pPr>
      <w:r>
        <w:rPr>
          <w:rFonts w:ascii="宋体" w:hAnsi="宋体" w:eastAsia="宋体" w:cs="宋体"/>
          <w:spacing w:val="10"/>
          <w:sz w:val="20"/>
          <w:szCs w:val="20"/>
        </w:rPr>
        <w:t>8.3</w:t>
      </w:r>
      <w:r>
        <w:rPr>
          <w:rFonts w:ascii="宋体" w:hAnsi="宋体" w:eastAsia="宋体" w:cs="宋体"/>
          <w:spacing w:val="-35"/>
          <w:sz w:val="20"/>
          <w:szCs w:val="20"/>
        </w:rPr>
        <w:t xml:space="preserve"> </w:t>
      </w:r>
      <w:r>
        <w:rPr>
          <w:rFonts w:ascii="宋体" w:hAnsi="宋体" w:eastAsia="宋体" w:cs="宋体"/>
          <w:spacing w:val="10"/>
          <w:sz w:val="20"/>
          <w:szCs w:val="20"/>
        </w:rPr>
        <w:t>谈判供应商应仔细阅读谈判文件的所有内容，按照谈判文件的要求提交响应文件，并对所提供的</w:t>
      </w:r>
      <w:r>
        <w:rPr>
          <w:rFonts w:ascii="宋体" w:hAnsi="宋体" w:eastAsia="宋体" w:cs="宋体"/>
          <w:sz w:val="20"/>
          <w:szCs w:val="20"/>
        </w:rPr>
        <w:t xml:space="preserve"> </w:t>
      </w:r>
      <w:r>
        <w:rPr>
          <w:rFonts w:ascii="宋体" w:hAnsi="宋体" w:eastAsia="宋体" w:cs="宋体"/>
          <w:spacing w:val="8"/>
          <w:sz w:val="20"/>
          <w:szCs w:val="20"/>
        </w:rPr>
        <w:t>全部资料的真实性承担法律责任。</w:t>
      </w:r>
    </w:p>
    <w:p w14:paraId="0CEE9D3A">
      <w:pPr>
        <w:spacing w:before="113" w:line="227" w:lineRule="auto"/>
        <w:ind w:left="436"/>
        <w:rPr>
          <w:rFonts w:ascii="宋体" w:hAnsi="宋体" w:eastAsia="宋体" w:cs="宋体"/>
          <w:sz w:val="20"/>
          <w:szCs w:val="20"/>
        </w:rPr>
      </w:pPr>
      <w:r>
        <w:rPr>
          <w:rFonts w:ascii="宋体" w:hAnsi="宋体" w:eastAsia="宋体" w:cs="宋体"/>
          <w:spacing w:val="10"/>
          <w:sz w:val="20"/>
          <w:szCs w:val="20"/>
        </w:rPr>
        <w:t>8.4</w:t>
      </w:r>
      <w:r>
        <w:rPr>
          <w:rFonts w:ascii="宋体" w:hAnsi="宋体" w:eastAsia="宋体" w:cs="宋体"/>
          <w:spacing w:val="-38"/>
          <w:sz w:val="20"/>
          <w:szCs w:val="20"/>
        </w:rPr>
        <w:t xml:space="preserve"> </w:t>
      </w:r>
      <w:r>
        <w:rPr>
          <w:rFonts w:ascii="宋体" w:hAnsi="宋体" w:eastAsia="宋体" w:cs="宋体"/>
          <w:spacing w:val="10"/>
          <w:sz w:val="20"/>
          <w:szCs w:val="20"/>
        </w:rPr>
        <w:t>谈判供应商在竞标活动中提供任何虚假材料，其竞标无效，并报监管部门查处</w:t>
      </w:r>
      <w:r>
        <w:rPr>
          <w:rFonts w:ascii="宋体" w:hAnsi="宋体" w:eastAsia="宋体" w:cs="宋体"/>
          <w:spacing w:val="9"/>
          <w:sz w:val="20"/>
          <w:szCs w:val="20"/>
        </w:rPr>
        <w:t>；成交后发现的，</w:t>
      </w:r>
    </w:p>
    <w:p w14:paraId="4CEE0019">
      <w:pPr>
        <w:spacing w:line="227" w:lineRule="auto"/>
        <w:rPr>
          <w:rFonts w:ascii="宋体" w:hAnsi="宋体" w:eastAsia="宋体" w:cs="宋体"/>
          <w:sz w:val="20"/>
          <w:szCs w:val="20"/>
        </w:rPr>
        <w:sectPr>
          <w:footerReference r:id="rId15" w:type="default"/>
          <w:pgSz w:w="11906" w:h="16839"/>
          <w:pgMar w:top="1431" w:right="1095" w:bottom="1156" w:left="1087" w:header="0" w:footer="994" w:gutter="0"/>
          <w:cols w:space="720" w:num="1"/>
        </w:sectPr>
      </w:pPr>
    </w:p>
    <w:p w14:paraId="7DB051E7">
      <w:pPr>
        <w:spacing w:before="117" w:line="304" w:lineRule="auto"/>
        <w:ind w:left="10" w:right="56" w:firstLine="1"/>
        <w:rPr>
          <w:rFonts w:ascii="宋体" w:hAnsi="宋体" w:eastAsia="宋体" w:cs="宋体"/>
          <w:sz w:val="20"/>
          <w:szCs w:val="20"/>
        </w:rPr>
      </w:pPr>
      <w:r>
        <w:rPr>
          <w:rFonts w:ascii="宋体" w:hAnsi="宋体" w:eastAsia="宋体" w:cs="宋体"/>
          <w:spacing w:val="7"/>
          <w:sz w:val="20"/>
          <w:szCs w:val="20"/>
        </w:rPr>
        <w:t>成交人须依照《中华人民共和国消费者权益保护法》第</w:t>
      </w:r>
      <w:r>
        <w:rPr>
          <w:rFonts w:ascii="宋体" w:hAnsi="宋体" w:eastAsia="宋体" w:cs="宋体"/>
          <w:spacing w:val="-38"/>
          <w:sz w:val="20"/>
          <w:szCs w:val="20"/>
        </w:rPr>
        <w:t xml:space="preserve"> </w:t>
      </w:r>
      <w:r>
        <w:rPr>
          <w:rFonts w:ascii="宋体" w:hAnsi="宋体" w:eastAsia="宋体" w:cs="宋体"/>
          <w:spacing w:val="7"/>
          <w:sz w:val="20"/>
          <w:szCs w:val="20"/>
        </w:rPr>
        <w:t>49</w:t>
      </w:r>
      <w:r>
        <w:rPr>
          <w:rFonts w:ascii="宋体" w:hAnsi="宋体" w:eastAsia="宋体" w:cs="宋体"/>
          <w:spacing w:val="-39"/>
          <w:sz w:val="20"/>
          <w:szCs w:val="20"/>
        </w:rPr>
        <w:t xml:space="preserve"> </w:t>
      </w:r>
      <w:r>
        <w:rPr>
          <w:rFonts w:ascii="宋体" w:hAnsi="宋体" w:eastAsia="宋体" w:cs="宋体"/>
          <w:spacing w:val="7"/>
          <w:sz w:val="20"/>
          <w:szCs w:val="20"/>
        </w:rPr>
        <w:t>条之规定双倍赔偿采购人，且民事</w:t>
      </w:r>
      <w:r>
        <w:rPr>
          <w:rFonts w:ascii="宋体" w:hAnsi="宋体" w:eastAsia="宋体" w:cs="宋体"/>
          <w:spacing w:val="6"/>
          <w:sz w:val="20"/>
          <w:szCs w:val="20"/>
        </w:rPr>
        <w:t>赔偿并不免除</w:t>
      </w:r>
      <w:r>
        <w:rPr>
          <w:rFonts w:ascii="宋体" w:hAnsi="宋体" w:eastAsia="宋体" w:cs="宋体"/>
          <w:sz w:val="20"/>
          <w:szCs w:val="20"/>
        </w:rPr>
        <w:t xml:space="preserve"> </w:t>
      </w:r>
      <w:r>
        <w:rPr>
          <w:rFonts w:ascii="宋体" w:hAnsi="宋体" w:eastAsia="宋体" w:cs="宋体"/>
          <w:spacing w:val="8"/>
          <w:sz w:val="20"/>
          <w:szCs w:val="20"/>
        </w:rPr>
        <w:t>违法谈判供应商的行政与刑事责任。</w:t>
      </w:r>
    </w:p>
    <w:p w14:paraId="1019831E">
      <w:pPr>
        <w:spacing w:before="1" w:line="219" w:lineRule="auto"/>
        <w:ind w:left="4222"/>
        <w:rPr>
          <w:rFonts w:ascii="宋体" w:hAnsi="宋体" w:eastAsia="宋体" w:cs="宋体"/>
          <w:sz w:val="28"/>
          <w:szCs w:val="28"/>
        </w:rPr>
      </w:pPr>
      <w:r>
        <w:rPr>
          <w:rFonts w:ascii="宋体" w:hAnsi="宋体" w:eastAsia="宋体" w:cs="宋体"/>
          <w:b/>
          <w:bCs/>
          <w:spacing w:val="-5"/>
          <w:sz w:val="28"/>
          <w:szCs w:val="28"/>
        </w:rPr>
        <w:t>二、谈判文件</w:t>
      </w:r>
    </w:p>
    <w:p w14:paraId="076E98FF">
      <w:pPr>
        <w:spacing w:before="87" w:line="228" w:lineRule="auto"/>
        <w:ind w:left="447"/>
        <w:rPr>
          <w:rFonts w:ascii="宋体" w:hAnsi="宋体" w:eastAsia="宋体" w:cs="宋体"/>
          <w:sz w:val="20"/>
          <w:szCs w:val="20"/>
        </w:rPr>
      </w:pPr>
      <w:r>
        <w:rPr>
          <w:rFonts w:ascii="宋体" w:hAnsi="宋体" w:eastAsia="宋体" w:cs="宋体"/>
          <w:b/>
          <w:bCs/>
          <w:spacing w:val="6"/>
          <w:sz w:val="20"/>
          <w:szCs w:val="20"/>
        </w:rPr>
        <w:t>9.</w:t>
      </w:r>
      <w:r>
        <w:rPr>
          <w:rFonts w:ascii="宋体" w:hAnsi="宋体" w:eastAsia="宋体" w:cs="宋体"/>
          <w:spacing w:val="6"/>
          <w:sz w:val="20"/>
          <w:szCs w:val="20"/>
        </w:rPr>
        <w:t xml:space="preserve"> </w:t>
      </w:r>
      <w:r>
        <w:rPr>
          <w:rFonts w:ascii="宋体" w:hAnsi="宋体" w:eastAsia="宋体" w:cs="宋体"/>
          <w:b/>
          <w:bCs/>
          <w:spacing w:val="6"/>
          <w:sz w:val="20"/>
          <w:szCs w:val="20"/>
        </w:rPr>
        <w:t>谈判文件的构成</w:t>
      </w:r>
    </w:p>
    <w:p w14:paraId="65514FFA">
      <w:pPr>
        <w:spacing w:before="113" w:line="226" w:lineRule="auto"/>
        <w:ind w:left="457"/>
        <w:rPr>
          <w:rFonts w:ascii="宋体" w:hAnsi="宋体" w:eastAsia="宋体" w:cs="宋体"/>
          <w:sz w:val="20"/>
          <w:szCs w:val="20"/>
        </w:rPr>
      </w:pPr>
      <w:r>
        <w:rPr>
          <w:rFonts w:ascii="宋体" w:hAnsi="宋体" w:eastAsia="宋体" w:cs="宋体"/>
          <w:spacing w:val="6"/>
          <w:sz w:val="20"/>
          <w:szCs w:val="20"/>
        </w:rPr>
        <w:t>（1）竞争性谈判公告；</w:t>
      </w:r>
    </w:p>
    <w:p w14:paraId="1BAF3299">
      <w:pPr>
        <w:spacing w:before="115" w:line="227" w:lineRule="auto"/>
        <w:ind w:left="457"/>
        <w:rPr>
          <w:rFonts w:ascii="宋体" w:hAnsi="宋体" w:eastAsia="宋体" w:cs="宋体"/>
          <w:sz w:val="20"/>
          <w:szCs w:val="20"/>
        </w:rPr>
      </w:pPr>
      <w:r>
        <w:rPr>
          <w:rFonts w:ascii="宋体" w:hAnsi="宋体" w:eastAsia="宋体" w:cs="宋体"/>
          <w:spacing w:val="5"/>
          <w:sz w:val="20"/>
          <w:szCs w:val="20"/>
        </w:rPr>
        <w:t>（2）供应商须知；</w:t>
      </w:r>
    </w:p>
    <w:p w14:paraId="699BF1F0">
      <w:pPr>
        <w:spacing w:before="114" w:line="227" w:lineRule="auto"/>
        <w:ind w:left="440"/>
        <w:rPr>
          <w:rFonts w:ascii="宋体" w:hAnsi="宋体" w:eastAsia="宋体" w:cs="宋体"/>
          <w:sz w:val="20"/>
          <w:szCs w:val="20"/>
        </w:rPr>
      </w:pPr>
      <w:r>
        <w:rPr>
          <w:rFonts w:ascii="宋体" w:hAnsi="宋体" w:eastAsia="宋体" w:cs="宋体"/>
          <w:spacing w:val="6"/>
          <w:sz w:val="20"/>
          <w:szCs w:val="20"/>
        </w:rPr>
        <w:t>（3）项目采购需求表；</w:t>
      </w:r>
    </w:p>
    <w:p w14:paraId="08CA40A3">
      <w:pPr>
        <w:spacing w:before="114" w:line="228" w:lineRule="auto"/>
        <w:ind w:left="457"/>
        <w:rPr>
          <w:rFonts w:ascii="宋体" w:hAnsi="宋体" w:eastAsia="宋体" w:cs="宋体"/>
          <w:sz w:val="20"/>
          <w:szCs w:val="20"/>
        </w:rPr>
      </w:pPr>
      <w:r>
        <w:rPr>
          <w:rFonts w:ascii="宋体" w:hAnsi="宋体" w:eastAsia="宋体" w:cs="宋体"/>
          <w:spacing w:val="5"/>
          <w:sz w:val="20"/>
          <w:szCs w:val="20"/>
        </w:rPr>
        <w:t>（4）评审办法；</w:t>
      </w:r>
    </w:p>
    <w:p w14:paraId="7D9DA110">
      <w:pPr>
        <w:spacing w:before="113" w:line="227" w:lineRule="auto"/>
        <w:ind w:left="457"/>
        <w:rPr>
          <w:rFonts w:ascii="宋体" w:hAnsi="宋体" w:eastAsia="宋体" w:cs="宋体"/>
          <w:sz w:val="20"/>
          <w:szCs w:val="20"/>
        </w:rPr>
      </w:pPr>
      <w:r>
        <w:rPr>
          <w:rFonts w:ascii="宋体" w:hAnsi="宋体" w:eastAsia="宋体" w:cs="宋体"/>
          <w:spacing w:val="8"/>
          <w:sz w:val="20"/>
          <w:szCs w:val="20"/>
        </w:rPr>
        <w:t>（5）采购合同（合同主要条款及格式</w:t>
      </w:r>
      <w:r>
        <w:rPr>
          <w:rFonts w:ascii="宋体" w:hAnsi="宋体" w:eastAsia="宋体" w:cs="宋体"/>
          <w:spacing w:val="3"/>
          <w:sz w:val="20"/>
          <w:szCs w:val="20"/>
        </w:rPr>
        <w:t>）；</w:t>
      </w:r>
    </w:p>
    <w:p w14:paraId="2C55E564">
      <w:pPr>
        <w:spacing w:before="114" w:line="228" w:lineRule="auto"/>
        <w:ind w:left="457"/>
        <w:rPr>
          <w:rFonts w:ascii="宋体" w:hAnsi="宋体" w:eastAsia="宋体" w:cs="宋体"/>
          <w:sz w:val="20"/>
          <w:szCs w:val="20"/>
        </w:rPr>
      </w:pPr>
      <w:r>
        <w:rPr>
          <w:rFonts w:ascii="宋体" w:hAnsi="宋体" w:eastAsia="宋体" w:cs="宋体"/>
          <w:spacing w:val="6"/>
          <w:sz w:val="20"/>
          <w:szCs w:val="20"/>
        </w:rPr>
        <w:t>（6）响应文件格式。</w:t>
      </w:r>
    </w:p>
    <w:p w14:paraId="6A296791">
      <w:pPr>
        <w:spacing w:before="113" w:line="228" w:lineRule="auto"/>
        <w:ind w:left="462"/>
        <w:rPr>
          <w:rFonts w:ascii="宋体" w:hAnsi="宋体" w:eastAsia="宋体" w:cs="宋体"/>
          <w:sz w:val="20"/>
          <w:szCs w:val="20"/>
        </w:rPr>
      </w:pPr>
      <w:r>
        <w:rPr>
          <w:rFonts w:ascii="宋体" w:hAnsi="宋体" w:eastAsia="宋体" w:cs="宋体"/>
          <w:b/>
          <w:bCs/>
          <w:spacing w:val="5"/>
          <w:sz w:val="20"/>
          <w:szCs w:val="20"/>
        </w:rPr>
        <w:t>10、谈判文件的澄清与修改</w:t>
      </w:r>
    </w:p>
    <w:p w14:paraId="18709D7F">
      <w:pPr>
        <w:spacing w:before="112" w:line="280" w:lineRule="auto"/>
        <w:ind w:left="10" w:right="54" w:firstLine="451"/>
        <w:rPr>
          <w:rFonts w:ascii="宋体" w:hAnsi="宋体" w:eastAsia="宋体" w:cs="宋体"/>
          <w:sz w:val="20"/>
          <w:szCs w:val="20"/>
        </w:rPr>
      </w:pPr>
      <w:r>
        <w:rPr>
          <w:rFonts w:ascii="宋体" w:hAnsi="宋体" w:eastAsia="宋体" w:cs="宋体"/>
          <w:spacing w:val="9"/>
          <w:sz w:val="20"/>
          <w:szCs w:val="20"/>
        </w:rPr>
        <w:t>10.1、供应商应认真阅读谈判文件，发现其中有误或有不合理要</w:t>
      </w:r>
      <w:r>
        <w:rPr>
          <w:rFonts w:ascii="宋体" w:hAnsi="宋体" w:eastAsia="宋体" w:cs="宋体"/>
          <w:spacing w:val="8"/>
          <w:sz w:val="20"/>
          <w:szCs w:val="20"/>
        </w:rPr>
        <w:t>求的，应在谈判截止日期二日前以书</w:t>
      </w:r>
      <w:r>
        <w:rPr>
          <w:rFonts w:ascii="宋体" w:hAnsi="宋体" w:eastAsia="宋体" w:cs="宋体"/>
          <w:sz w:val="20"/>
          <w:szCs w:val="20"/>
        </w:rPr>
        <w:t xml:space="preserve"> </w:t>
      </w:r>
      <w:r>
        <w:rPr>
          <w:rFonts w:ascii="宋体" w:hAnsi="宋体" w:eastAsia="宋体" w:cs="宋体"/>
          <w:spacing w:val="8"/>
          <w:sz w:val="20"/>
          <w:szCs w:val="20"/>
        </w:rPr>
        <w:t>面形式要求采购代理机构澄清。</w:t>
      </w:r>
    </w:p>
    <w:p w14:paraId="248813F8">
      <w:pPr>
        <w:spacing w:before="115" w:line="306" w:lineRule="auto"/>
        <w:ind w:left="10" w:firstLine="452"/>
        <w:rPr>
          <w:rFonts w:ascii="宋体" w:hAnsi="宋体" w:eastAsia="宋体" w:cs="宋体"/>
          <w:sz w:val="20"/>
          <w:szCs w:val="20"/>
        </w:rPr>
      </w:pPr>
      <w:r>
        <w:rPr>
          <w:rFonts w:ascii="宋体" w:hAnsi="宋体" w:eastAsia="宋体" w:cs="宋体"/>
          <w:spacing w:val="5"/>
          <w:sz w:val="20"/>
          <w:szCs w:val="20"/>
        </w:rPr>
        <w:t>10.2、提交首次响应文件截止之日前，采购代理机构可以对已发出的谈判文件进行必要澄清或者修改，</w:t>
      </w:r>
      <w:r>
        <w:rPr>
          <w:rFonts w:ascii="宋体" w:hAnsi="宋体" w:eastAsia="宋体" w:cs="宋体"/>
          <w:spacing w:val="18"/>
          <w:sz w:val="20"/>
          <w:szCs w:val="20"/>
        </w:rPr>
        <w:t xml:space="preserve"> </w:t>
      </w:r>
      <w:r>
        <w:rPr>
          <w:rFonts w:ascii="宋体" w:hAnsi="宋体" w:eastAsia="宋体" w:cs="宋体"/>
          <w:spacing w:val="10"/>
          <w:sz w:val="20"/>
          <w:szCs w:val="20"/>
        </w:rPr>
        <w:t>澄清或者修改的内容可能影响响应文件编制的，采购代理机构应当在提交首次响应</w:t>
      </w:r>
      <w:r>
        <w:rPr>
          <w:rFonts w:ascii="宋体" w:hAnsi="宋体" w:eastAsia="宋体" w:cs="宋体"/>
          <w:spacing w:val="9"/>
          <w:sz w:val="20"/>
          <w:szCs w:val="20"/>
        </w:rPr>
        <w:t>文件递交截止时间三个</w:t>
      </w:r>
      <w:r>
        <w:rPr>
          <w:rFonts w:ascii="宋体" w:hAnsi="宋体" w:eastAsia="宋体" w:cs="宋体"/>
          <w:sz w:val="20"/>
          <w:szCs w:val="20"/>
        </w:rPr>
        <w:t xml:space="preserve"> </w:t>
      </w:r>
      <w:r>
        <w:rPr>
          <w:rFonts w:ascii="宋体" w:hAnsi="宋体" w:eastAsia="宋体" w:cs="宋体"/>
          <w:spacing w:val="10"/>
          <w:sz w:val="20"/>
          <w:szCs w:val="20"/>
        </w:rPr>
        <w:t>工作日前在本项目竞争性谈判公告发布的同一媒体上发布更正公告，供应商自行登</w:t>
      </w:r>
      <w:r>
        <w:rPr>
          <w:rFonts w:ascii="宋体" w:hAnsi="宋体" w:eastAsia="宋体" w:cs="宋体"/>
          <w:spacing w:val="9"/>
          <w:sz w:val="20"/>
          <w:szCs w:val="20"/>
        </w:rPr>
        <w:t>录竞争性谈判公告发布</w:t>
      </w:r>
      <w:r>
        <w:rPr>
          <w:rFonts w:ascii="宋体" w:hAnsi="宋体" w:eastAsia="宋体" w:cs="宋体"/>
          <w:sz w:val="20"/>
          <w:szCs w:val="20"/>
        </w:rPr>
        <w:t xml:space="preserve"> </w:t>
      </w:r>
      <w:r>
        <w:rPr>
          <w:rFonts w:ascii="宋体" w:hAnsi="宋体" w:eastAsia="宋体" w:cs="宋体"/>
          <w:spacing w:val="9"/>
          <w:sz w:val="20"/>
          <w:szCs w:val="20"/>
        </w:rPr>
        <w:t>的相关网站查询，不足三个工作日的，应当顺延首次响应文件递交截止时间。</w:t>
      </w:r>
    </w:p>
    <w:p w14:paraId="1A2AADF7">
      <w:pPr>
        <w:spacing w:before="113" w:line="306" w:lineRule="auto"/>
        <w:ind w:left="9" w:right="54" w:firstLine="453"/>
        <w:rPr>
          <w:rFonts w:ascii="宋体" w:hAnsi="宋体" w:eastAsia="宋体" w:cs="宋体"/>
          <w:sz w:val="20"/>
          <w:szCs w:val="20"/>
        </w:rPr>
      </w:pPr>
      <w:r>
        <w:rPr>
          <w:rFonts w:ascii="宋体" w:hAnsi="宋体" w:eastAsia="宋体" w:cs="宋体"/>
          <w:spacing w:val="7"/>
          <w:sz w:val="20"/>
          <w:szCs w:val="20"/>
        </w:rPr>
        <w:t>10.3</w:t>
      </w:r>
      <w:r>
        <w:rPr>
          <w:rFonts w:ascii="宋体" w:hAnsi="宋体" w:eastAsia="宋体" w:cs="宋体"/>
          <w:spacing w:val="-24"/>
          <w:sz w:val="20"/>
          <w:szCs w:val="20"/>
        </w:rPr>
        <w:t xml:space="preserve"> </w:t>
      </w:r>
      <w:r>
        <w:rPr>
          <w:rFonts w:ascii="宋体" w:hAnsi="宋体" w:eastAsia="宋体" w:cs="宋体"/>
          <w:spacing w:val="7"/>
          <w:sz w:val="20"/>
          <w:szCs w:val="20"/>
        </w:rPr>
        <w:t>采购代理机构在竞争性谈判公告发布的相关网站发布更正公告的同时，视同供应商已知晓竞争性</w:t>
      </w:r>
      <w:r>
        <w:rPr>
          <w:rFonts w:ascii="宋体" w:hAnsi="宋体" w:eastAsia="宋体" w:cs="宋体"/>
          <w:sz w:val="20"/>
          <w:szCs w:val="20"/>
        </w:rPr>
        <w:t xml:space="preserve"> </w:t>
      </w:r>
      <w:r>
        <w:rPr>
          <w:rFonts w:ascii="宋体" w:hAnsi="宋体" w:eastAsia="宋体" w:cs="宋体"/>
          <w:spacing w:val="10"/>
          <w:sz w:val="20"/>
          <w:szCs w:val="20"/>
        </w:rPr>
        <w:t>谈判文件的澄清或者修改，供应商应将澄清或者修改的内容考虑在响应文件中，供应</w:t>
      </w:r>
      <w:r>
        <w:rPr>
          <w:rFonts w:ascii="宋体" w:hAnsi="宋体" w:eastAsia="宋体" w:cs="宋体"/>
          <w:spacing w:val="9"/>
          <w:sz w:val="20"/>
          <w:szCs w:val="20"/>
        </w:rPr>
        <w:t>商在响应文件递交截</w:t>
      </w:r>
      <w:r>
        <w:rPr>
          <w:rFonts w:ascii="宋体" w:hAnsi="宋体" w:eastAsia="宋体" w:cs="宋体"/>
          <w:sz w:val="20"/>
          <w:szCs w:val="20"/>
        </w:rPr>
        <w:t xml:space="preserve"> </w:t>
      </w:r>
      <w:r>
        <w:rPr>
          <w:rFonts w:ascii="宋体" w:hAnsi="宋体" w:eastAsia="宋体" w:cs="宋体"/>
          <w:spacing w:val="10"/>
          <w:sz w:val="20"/>
          <w:szCs w:val="20"/>
        </w:rPr>
        <w:t>止前未登录竞争性谈判公告发布的相关网站查看澄清或者修改的，造成供应商的响应</w:t>
      </w:r>
      <w:r>
        <w:rPr>
          <w:rFonts w:ascii="宋体" w:hAnsi="宋体" w:eastAsia="宋体" w:cs="宋体"/>
          <w:spacing w:val="9"/>
          <w:sz w:val="20"/>
          <w:szCs w:val="20"/>
        </w:rPr>
        <w:t>文件不符合竞争性谈</w:t>
      </w:r>
      <w:r>
        <w:rPr>
          <w:rFonts w:ascii="宋体" w:hAnsi="宋体" w:eastAsia="宋体" w:cs="宋体"/>
          <w:sz w:val="20"/>
          <w:szCs w:val="20"/>
        </w:rPr>
        <w:t xml:space="preserve"> </w:t>
      </w:r>
      <w:r>
        <w:rPr>
          <w:rFonts w:ascii="宋体" w:hAnsi="宋体" w:eastAsia="宋体" w:cs="宋体"/>
          <w:spacing w:val="7"/>
          <w:sz w:val="20"/>
          <w:szCs w:val="20"/>
        </w:rPr>
        <w:t>判文件要求或废标的，</w:t>
      </w:r>
      <w:r>
        <w:rPr>
          <w:rFonts w:ascii="宋体" w:hAnsi="宋体" w:eastAsia="宋体" w:cs="宋体"/>
          <w:spacing w:val="-58"/>
          <w:sz w:val="20"/>
          <w:szCs w:val="20"/>
        </w:rPr>
        <w:t xml:space="preserve"> </w:t>
      </w:r>
      <w:r>
        <w:rPr>
          <w:rFonts w:ascii="宋体" w:hAnsi="宋体" w:eastAsia="宋体" w:cs="宋体"/>
          <w:spacing w:val="7"/>
          <w:sz w:val="20"/>
          <w:szCs w:val="20"/>
        </w:rPr>
        <w:t>由供应商自行承担责任。</w:t>
      </w:r>
    </w:p>
    <w:p w14:paraId="668E922B">
      <w:pPr>
        <w:spacing w:before="115" w:line="280" w:lineRule="auto"/>
        <w:ind w:left="13" w:right="56" w:firstLine="448"/>
        <w:rPr>
          <w:rFonts w:ascii="宋体" w:hAnsi="宋体" w:eastAsia="宋体" w:cs="宋体"/>
          <w:sz w:val="20"/>
          <w:szCs w:val="20"/>
        </w:rPr>
      </w:pPr>
      <w:r>
        <w:rPr>
          <w:rFonts w:ascii="宋体" w:hAnsi="宋体" w:eastAsia="宋体" w:cs="宋体"/>
          <w:spacing w:val="9"/>
          <w:sz w:val="20"/>
          <w:szCs w:val="20"/>
        </w:rPr>
        <w:t>10.4、澄清、答复、修改、补充的内容为谈判文件的组成部</w:t>
      </w:r>
      <w:r>
        <w:rPr>
          <w:rFonts w:ascii="宋体" w:hAnsi="宋体" w:eastAsia="宋体" w:cs="宋体"/>
          <w:spacing w:val="8"/>
          <w:sz w:val="20"/>
          <w:szCs w:val="20"/>
        </w:rPr>
        <w:t>分。当澄清、答复、修改、补充通知就同</w:t>
      </w:r>
      <w:r>
        <w:rPr>
          <w:rFonts w:ascii="宋体" w:hAnsi="宋体" w:eastAsia="宋体" w:cs="宋体"/>
          <w:sz w:val="20"/>
          <w:szCs w:val="20"/>
        </w:rPr>
        <w:t xml:space="preserve"> </w:t>
      </w:r>
      <w:r>
        <w:rPr>
          <w:rFonts w:ascii="宋体" w:hAnsi="宋体" w:eastAsia="宋体" w:cs="宋体"/>
          <w:spacing w:val="9"/>
          <w:sz w:val="20"/>
          <w:szCs w:val="20"/>
        </w:rPr>
        <w:t>一内容的表述不一致时，以最后发出的文件为</w:t>
      </w:r>
      <w:r>
        <w:rPr>
          <w:rFonts w:ascii="宋体" w:hAnsi="宋体" w:eastAsia="宋体" w:cs="宋体"/>
          <w:spacing w:val="8"/>
          <w:sz w:val="20"/>
          <w:szCs w:val="20"/>
        </w:rPr>
        <w:t>准。</w:t>
      </w:r>
    </w:p>
    <w:p w14:paraId="0B7D5EE0">
      <w:pPr>
        <w:spacing w:before="112" w:line="280" w:lineRule="auto"/>
        <w:ind w:left="13" w:right="54" w:firstLine="448"/>
        <w:rPr>
          <w:rFonts w:ascii="宋体" w:hAnsi="宋体" w:eastAsia="宋体" w:cs="宋体"/>
          <w:sz w:val="20"/>
          <w:szCs w:val="20"/>
        </w:rPr>
      </w:pPr>
      <w:r>
        <w:rPr>
          <w:rFonts w:ascii="宋体" w:hAnsi="宋体" w:eastAsia="宋体" w:cs="宋体"/>
          <w:spacing w:val="9"/>
          <w:sz w:val="20"/>
          <w:szCs w:val="20"/>
        </w:rPr>
        <w:t>10.5、谈判文件的澄清、答复、修改或补充都应该通过本项目采</w:t>
      </w:r>
      <w:r>
        <w:rPr>
          <w:rFonts w:ascii="宋体" w:hAnsi="宋体" w:eastAsia="宋体" w:cs="宋体"/>
          <w:spacing w:val="8"/>
          <w:sz w:val="20"/>
          <w:szCs w:val="20"/>
        </w:rPr>
        <w:t>购代理机构以法定形式发布，采购人</w:t>
      </w:r>
      <w:r>
        <w:rPr>
          <w:rFonts w:ascii="宋体" w:hAnsi="宋体" w:eastAsia="宋体" w:cs="宋体"/>
          <w:sz w:val="20"/>
          <w:szCs w:val="20"/>
        </w:rPr>
        <w:t xml:space="preserve"> </w:t>
      </w:r>
      <w:r>
        <w:rPr>
          <w:rFonts w:ascii="宋体" w:hAnsi="宋体" w:eastAsia="宋体" w:cs="宋体"/>
          <w:spacing w:val="9"/>
          <w:sz w:val="20"/>
          <w:szCs w:val="20"/>
        </w:rPr>
        <w:t>非通过本机构，不得擅自澄清、答复、修改或补充谈判文件。</w:t>
      </w:r>
    </w:p>
    <w:p w14:paraId="23F4BD48">
      <w:pPr>
        <w:spacing w:before="115" w:line="297" w:lineRule="auto"/>
        <w:ind w:left="9" w:right="54" w:firstLine="453"/>
        <w:rPr>
          <w:rFonts w:ascii="宋体" w:hAnsi="宋体" w:eastAsia="宋体" w:cs="宋体"/>
          <w:sz w:val="20"/>
          <w:szCs w:val="20"/>
        </w:rPr>
      </w:pPr>
      <w:r>
        <w:rPr>
          <w:rFonts w:ascii="宋体" w:hAnsi="宋体" w:eastAsia="宋体" w:cs="宋体"/>
          <w:spacing w:val="9"/>
          <w:sz w:val="20"/>
          <w:szCs w:val="20"/>
        </w:rPr>
        <w:t>10.6、采购人和采购代理机构可以视采购具体情况，延长响应文</w:t>
      </w:r>
      <w:r>
        <w:rPr>
          <w:rFonts w:ascii="宋体" w:hAnsi="宋体" w:eastAsia="宋体" w:cs="宋体"/>
          <w:spacing w:val="8"/>
          <w:sz w:val="20"/>
          <w:szCs w:val="20"/>
        </w:rPr>
        <w:t>件截止时间和谈判时间，在本项目竞</w:t>
      </w:r>
      <w:r>
        <w:rPr>
          <w:rFonts w:ascii="宋体" w:hAnsi="宋体" w:eastAsia="宋体" w:cs="宋体"/>
          <w:sz w:val="20"/>
          <w:szCs w:val="20"/>
        </w:rPr>
        <w:t xml:space="preserve"> </w:t>
      </w:r>
      <w:r>
        <w:rPr>
          <w:rFonts w:ascii="宋体" w:hAnsi="宋体" w:eastAsia="宋体" w:cs="宋体"/>
          <w:spacing w:val="10"/>
          <w:sz w:val="20"/>
          <w:szCs w:val="20"/>
        </w:rPr>
        <w:t>争性谈判公告发布的同一媒体上发布更正公告，供应商自行登录竞争性谈判公告发布</w:t>
      </w:r>
      <w:r>
        <w:rPr>
          <w:rFonts w:ascii="宋体" w:hAnsi="宋体" w:eastAsia="宋体" w:cs="宋体"/>
          <w:spacing w:val="9"/>
          <w:sz w:val="20"/>
          <w:szCs w:val="20"/>
        </w:rPr>
        <w:t>的相关网站查询，未</w:t>
      </w:r>
      <w:r>
        <w:rPr>
          <w:rFonts w:ascii="宋体" w:hAnsi="宋体" w:eastAsia="宋体" w:cs="宋体"/>
          <w:sz w:val="20"/>
          <w:szCs w:val="20"/>
        </w:rPr>
        <w:t xml:space="preserve"> </w:t>
      </w:r>
      <w:r>
        <w:rPr>
          <w:rFonts w:ascii="宋体" w:hAnsi="宋体" w:eastAsia="宋体" w:cs="宋体"/>
          <w:spacing w:val="9"/>
          <w:sz w:val="20"/>
          <w:szCs w:val="20"/>
        </w:rPr>
        <w:t>在进行查询的，造成供应商未在规定的时间递交响应文件的，由供应商自行承担责任。</w:t>
      </w:r>
    </w:p>
    <w:p w14:paraId="4DAEEDF0">
      <w:pPr>
        <w:pStyle w:val="2"/>
        <w:spacing w:line="319" w:lineRule="auto"/>
      </w:pPr>
    </w:p>
    <w:p w14:paraId="282D2EF7">
      <w:pPr>
        <w:spacing w:before="91" w:line="220" w:lineRule="auto"/>
        <w:ind w:left="3092"/>
        <w:rPr>
          <w:rFonts w:ascii="宋体" w:hAnsi="宋体" w:eastAsia="宋体" w:cs="宋体"/>
          <w:sz w:val="28"/>
          <w:szCs w:val="28"/>
        </w:rPr>
      </w:pPr>
      <w:r>
        <w:rPr>
          <w:rFonts w:ascii="宋体" w:hAnsi="宋体" w:eastAsia="宋体" w:cs="宋体"/>
          <w:b/>
          <w:bCs/>
          <w:spacing w:val="-3"/>
          <w:sz w:val="28"/>
          <w:szCs w:val="28"/>
        </w:rPr>
        <w:t>三、竞争性谈判响应文件的编制</w:t>
      </w:r>
    </w:p>
    <w:p w14:paraId="555A1159">
      <w:pPr>
        <w:spacing w:before="88" w:line="227" w:lineRule="auto"/>
        <w:ind w:left="459"/>
        <w:rPr>
          <w:rFonts w:ascii="宋体" w:hAnsi="宋体" w:eastAsia="宋体" w:cs="宋体"/>
          <w:sz w:val="20"/>
          <w:szCs w:val="20"/>
        </w:rPr>
      </w:pPr>
      <w:r>
        <w:rPr>
          <w:rFonts w:ascii="宋体" w:hAnsi="宋体" w:eastAsia="宋体" w:cs="宋体"/>
          <w:b/>
          <w:bCs/>
          <w:spacing w:val="7"/>
          <w:sz w:val="20"/>
          <w:szCs w:val="20"/>
        </w:rPr>
        <w:t>11.竞争性谈判响应文件（以下简称响应文件）的组成及要求</w:t>
      </w:r>
    </w:p>
    <w:p w14:paraId="40000624">
      <w:pPr>
        <w:spacing w:before="114" w:line="227" w:lineRule="auto"/>
        <w:ind w:left="445"/>
        <w:rPr>
          <w:rFonts w:ascii="宋体" w:hAnsi="宋体" w:eastAsia="宋体" w:cs="宋体"/>
          <w:sz w:val="20"/>
          <w:szCs w:val="20"/>
        </w:rPr>
      </w:pPr>
      <w:r>
        <w:rPr>
          <w:rFonts w:ascii="宋体" w:hAnsi="宋体" w:eastAsia="宋体" w:cs="宋体"/>
          <w:b/>
          <w:bCs/>
          <w:spacing w:val="7"/>
          <w:sz w:val="20"/>
          <w:szCs w:val="20"/>
        </w:rPr>
        <w:t>11.1</w:t>
      </w:r>
      <w:r>
        <w:rPr>
          <w:rFonts w:ascii="宋体" w:hAnsi="宋体" w:eastAsia="宋体" w:cs="宋体"/>
          <w:spacing w:val="7"/>
          <w:sz w:val="20"/>
          <w:szCs w:val="20"/>
        </w:rPr>
        <w:t xml:space="preserve"> </w:t>
      </w:r>
      <w:r>
        <w:rPr>
          <w:rFonts w:ascii="宋体" w:hAnsi="宋体" w:eastAsia="宋体" w:cs="宋体"/>
          <w:b/>
          <w:bCs/>
          <w:spacing w:val="7"/>
          <w:sz w:val="20"/>
          <w:szCs w:val="20"/>
        </w:rPr>
        <w:t>本项目实行电子竞标，供应商应准备</w:t>
      </w:r>
      <w:r>
        <w:rPr>
          <w:rFonts w:ascii="宋体" w:hAnsi="宋体" w:eastAsia="宋体" w:cs="宋体"/>
          <w:b/>
          <w:bCs/>
          <w:spacing w:val="6"/>
          <w:sz w:val="20"/>
          <w:szCs w:val="20"/>
        </w:rPr>
        <w:t>电子谈判响应文件。</w:t>
      </w:r>
    </w:p>
    <w:p w14:paraId="62B5F49D">
      <w:pPr>
        <w:spacing w:before="116" w:line="331" w:lineRule="auto"/>
        <w:ind w:right="54" w:firstLine="445"/>
        <w:jc w:val="both"/>
        <w:rPr>
          <w:rFonts w:ascii="宋体" w:hAnsi="宋体" w:eastAsia="宋体" w:cs="宋体"/>
          <w:sz w:val="20"/>
          <w:szCs w:val="20"/>
        </w:rPr>
      </w:pPr>
      <w:r>
        <w:rPr>
          <w:rFonts w:ascii="宋体" w:hAnsi="宋体" w:eastAsia="宋体" w:cs="宋体"/>
          <w:b/>
          <w:bCs/>
          <w:spacing w:val="8"/>
          <w:sz w:val="20"/>
          <w:szCs w:val="20"/>
        </w:rPr>
        <w:t>11.1.1</w:t>
      </w:r>
      <w:r>
        <w:rPr>
          <w:rFonts w:ascii="宋体" w:hAnsi="宋体" w:eastAsia="宋体" w:cs="宋体"/>
          <w:spacing w:val="50"/>
          <w:sz w:val="20"/>
          <w:szCs w:val="20"/>
        </w:rPr>
        <w:t xml:space="preserve"> </w:t>
      </w:r>
      <w:r>
        <w:rPr>
          <w:rFonts w:ascii="宋体" w:hAnsi="宋体" w:eastAsia="宋体" w:cs="宋体"/>
          <w:b/>
          <w:bCs/>
          <w:spacing w:val="8"/>
          <w:sz w:val="20"/>
          <w:szCs w:val="20"/>
        </w:rPr>
        <w:t>电子响应文件按广西政府采购云平台要求及本谈判文件要求制作、加密并递交。具体操作流</w:t>
      </w:r>
      <w:r>
        <w:rPr>
          <w:rFonts w:ascii="宋体" w:hAnsi="宋体" w:eastAsia="宋体" w:cs="宋体"/>
          <w:sz w:val="20"/>
          <w:szCs w:val="20"/>
        </w:rPr>
        <w:t xml:space="preserve"> </w:t>
      </w:r>
      <w:r>
        <w:rPr>
          <w:rFonts w:ascii="宋体" w:hAnsi="宋体" w:eastAsia="宋体" w:cs="宋体"/>
          <w:b/>
          <w:bCs/>
          <w:spacing w:val="-5"/>
          <w:sz w:val="20"/>
          <w:szCs w:val="20"/>
        </w:rPr>
        <w:t>程</w:t>
      </w:r>
      <w:r>
        <w:rPr>
          <w:rFonts w:ascii="宋体" w:hAnsi="宋体" w:eastAsia="宋体" w:cs="宋体"/>
          <w:spacing w:val="-5"/>
          <w:sz w:val="20"/>
          <w:szCs w:val="20"/>
        </w:rPr>
        <w:t xml:space="preserve"> </w:t>
      </w:r>
      <w:r>
        <w:rPr>
          <w:rFonts w:ascii="宋体" w:hAnsi="宋体" w:eastAsia="宋体" w:cs="宋体"/>
          <w:b/>
          <w:bCs/>
          <w:spacing w:val="-5"/>
          <w:sz w:val="20"/>
          <w:szCs w:val="20"/>
        </w:rPr>
        <w:t>可</w:t>
      </w:r>
      <w:r>
        <w:rPr>
          <w:rFonts w:ascii="宋体" w:hAnsi="宋体" w:eastAsia="宋体" w:cs="宋体"/>
          <w:spacing w:val="-5"/>
          <w:sz w:val="20"/>
          <w:szCs w:val="20"/>
        </w:rPr>
        <w:t xml:space="preserve"> </w:t>
      </w:r>
      <w:r>
        <w:rPr>
          <w:rFonts w:ascii="宋体" w:hAnsi="宋体" w:eastAsia="宋体" w:cs="宋体"/>
          <w:b/>
          <w:bCs/>
          <w:spacing w:val="-5"/>
          <w:sz w:val="20"/>
          <w:szCs w:val="20"/>
        </w:rPr>
        <w:t>参</w:t>
      </w:r>
      <w:r>
        <w:rPr>
          <w:rFonts w:ascii="宋体" w:hAnsi="宋体" w:eastAsia="宋体" w:cs="宋体"/>
          <w:spacing w:val="22"/>
          <w:sz w:val="20"/>
          <w:szCs w:val="20"/>
        </w:rPr>
        <w:t xml:space="preserve"> </w:t>
      </w:r>
      <w:r>
        <w:rPr>
          <w:rFonts w:ascii="宋体" w:hAnsi="宋体" w:eastAsia="宋体" w:cs="宋体"/>
          <w:b/>
          <w:bCs/>
          <w:spacing w:val="-5"/>
          <w:sz w:val="20"/>
          <w:szCs w:val="20"/>
        </w:rPr>
        <w:t>考</w:t>
      </w:r>
      <w:r>
        <w:rPr>
          <w:rFonts w:ascii="宋体" w:hAnsi="宋体" w:eastAsia="宋体" w:cs="宋体"/>
          <w:spacing w:val="16"/>
          <w:sz w:val="20"/>
          <w:szCs w:val="20"/>
        </w:rPr>
        <w:t xml:space="preserve"> </w:t>
      </w:r>
      <w:r>
        <w:rPr>
          <w:rFonts w:ascii="宋体" w:hAnsi="宋体" w:eastAsia="宋体" w:cs="宋体"/>
          <w:b/>
          <w:bCs/>
          <w:spacing w:val="-5"/>
          <w:sz w:val="20"/>
          <w:szCs w:val="20"/>
        </w:rPr>
        <w:t>《</w:t>
      </w:r>
      <w:r>
        <w:rPr>
          <w:rFonts w:ascii="宋体" w:hAnsi="宋体" w:eastAsia="宋体" w:cs="宋体"/>
          <w:spacing w:val="38"/>
          <w:sz w:val="20"/>
          <w:szCs w:val="20"/>
        </w:rPr>
        <w:t xml:space="preserve"> </w:t>
      </w:r>
      <w:r>
        <w:rPr>
          <w:rFonts w:ascii="宋体" w:hAnsi="宋体" w:eastAsia="宋体" w:cs="宋体"/>
          <w:b/>
          <w:bCs/>
          <w:spacing w:val="-5"/>
          <w:sz w:val="20"/>
          <w:szCs w:val="20"/>
        </w:rPr>
        <w:t>政</w:t>
      </w:r>
      <w:r>
        <w:rPr>
          <w:rFonts w:ascii="宋体" w:hAnsi="宋体" w:eastAsia="宋体" w:cs="宋体"/>
          <w:spacing w:val="15"/>
          <w:sz w:val="20"/>
          <w:szCs w:val="20"/>
        </w:rPr>
        <w:t xml:space="preserve"> </w:t>
      </w:r>
      <w:r>
        <w:rPr>
          <w:rFonts w:ascii="宋体" w:hAnsi="宋体" w:eastAsia="宋体" w:cs="宋体"/>
          <w:b/>
          <w:bCs/>
          <w:spacing w:val="-5"/>
          <w:sz w:val="20"/>
          <w:szCs w:val="20"/>
        </w:rPr>
        <w:t>府</w:t>
      </w:r>
      <w:r>
        <w:rPr>
          <w:rFonts w:ascii="宋体" w:hAnsi="宋体" w:eastAsia="宋体" w:cs="宋体"/>
          <w:spacing w:val="17"/>
          <w:sz w:val="20"/>
          <w:szCs w:val="20"/>
        </w:rPr>
        <w:t xml:space="preserve"> </w:t>
      </w:r>
      <w:r>
        <w:rPr>
          <w:rFonts w:ascii="宋体" w:hAnsi="宋体" w:eastAsia="宋体" w:cs="宋体"/>
          <w:b/>
          <w:bCs/>
          <w:spacing w:val="-5"/>
          <w:sz w:val="20"/>
          <w:szCs w:val="20"/>
        </w:rPr>
        <w:t>采</w:t>
      </w:r>
      <w:r>
        <w:rPr>
          <w:rFonts w:ascii="宋体" w:hAnsi="宋体" w:eastAsia="宋体" w:cs="宋体"/>
          <w:spacing w:val="17"/>
          <w:sz w:val="20"/>
          <w:szCs w:val="20"/>
        </w:rPr>
        <w:t xml:space="preserve"> </w:t>
      </w:r>
      <w:r>
        <w:rPr>
          <w:rFonts w:ascii="宋体" w:hAnsi="宋体" w:eastAsia="宋体" w:cs="宋体"/>
          <w:b/>
          <w:bCs/>
          <w:spacing w:val="-5"/>
          <w:sz w:val="20"/>
          <w:szCs w:val="20"/>
        </w:rPr>
        <w:t>购</w:t>
      </w:r>
      <w:r>
        <w:rPr>
          <w:rFonts w:ascii="宋体" w:hAnsi="宋体" w:eastAsia="宋体" w:cs="宋体"/>
          <w:spacing w:val="19"/>
          <w:sz w:val="20"/>
          <w:szCs w:val="20"/>
        </w:rPr>
        <w:t xml:space="preserve"> </w:t>
      </w:r>
      <w:r>
        <w:rPr>
          <w:rFonts w:ascii="宋体" w:hAnsi="宋体" w:eastAsia="宋体" w:cs="宋体"/>
          <w:b/>
          <w:bCs/>
          <w:spacing w:val="-5"/>
          <w:sz w:val="20"/>
          <w:szCs w:val="20"/>
        </w:rPr>
        <w:t>项</w:t>
      </w:r>
      <w:r>
        <w:rPr>
          <w:rFonts w:ascii="宋体" w:hAnsi="宋体" w:eastAsia="宋体" w:cs="宋体"/>
          <w:spacing w:val="58"/>
          <w:sz w:val="20"/>
          <w:szCs w:val="20"/>
        </w:rPr>
        <w:t xml:space="preserve"> </w:t>
      </w:r>
      <w:r>
        <w:rPr>
          <w:rFonts w:ascii="宋体" w:hAnsi="宋体" w:eastAsia="宋体" w:cs="宋体"/>
          <w:b/>
          <w:bCs/>
          <w:spacing w:val="-5"/>
          <w:sz w:val="20"/>
          <w:szCs w:val="20"/>
        </w:rPr>
        <w:t>目</w:t>
      </w:r>
      <w:r>
        <w:rPr>
          <w:rFonts w:ascii="宋体" w:hAnsi="宋体" w:eastAsia="宋体" w:cs="宋体"/>
          <w:spacing w:val="43"/>
          <w:sz w:val="20"/>
          <w:szCs w:val="20"/>
        </w:rPr>
        <w:t xml:space="preserve"> </w:t>
      </w:r>
      <w:r>
        <w:rPr>
          <w:rFonts w:ascii="宋体" w:hAnsi="宋体" w:eastAsia="宋体" w:cs="宋体"/>
          <w:b/>
          <w:bCs/>
          <w:spacing w:val="-5"/>
          <w:sz w:val="20"/>
          <w:szCs w:val="20"/>
        </w:rPr>
        <w:t>电</w:t>
      </w:r>
      <w:r>
        <w:rPr>
          <w:rFonts w:ascii="宋体" w:hAnsi="宋体" w:eastAsia="宋体" w:cs="宋体"/>
          <w:spacing w:val="19"/>
          <w:sz w:val="20"/>
          <w:szCs w:val="20"/>
        </w:rPr>
        <w:t xml:space="preserve"> </w:t>
      </w:r>
      <w:r>
        <w:rPr>
          <w:rFonts w:ascii="宋体" w:hAnsi="宋体" w:eastAsia="宋体" w:cs="宋体"/>
          <w:b/>
          <w:bCs/>
          <w:spacing w:val="-5"/>
          <w:sz w:val="20"/>
          <w:szCs w:val="20"/>
        </w:rPr>
        <w:t>子</w:t>
      </w:r>
      <w:r>
        <w:rPr>
          <w:rFonts w:ascii="宋体" w:hAnsi="宋体" w:eastAsia="宋体" w:cs="宋体"/>
          <w:spacing w:val="20"/>
          <w:sz w:val="20"/>
          <w:szCs w:val="20"/>
        </w:rPr>
        <w:t xml:space="preserve"> </w:t>
      </w:r>
      <w:r>
        <w:rPr>
          <w:rFonts w:ascii="宋体" w:hAnsi="宋体" w:eastAsia="宋体" w:cs="宋体"/>
          <w:b/>
          <w:bCs/>
          <w:spacing w:val="-5"/>
          <w:sz w:val="20"/>
          <w:szCs w:val="20"/>
        </w:rPr>
        <w:t>交</w:t>
      </w:r>
      <w:r>
        <w:rPr>
          <w:rFonts w:ascii="宋体" w:hAnsi="宋体" w:eastAsia="宋体" w:cs="宋体"/>
          <w:spacing w:val="33"/>
          <w:sz w:val="20"/>
          <w:szCs w:val="20"/>
        </w:rPr>
        <w:t xml:space="preserve"> </w:t>
      </w:r>
      <w:r>
        <w:rPr>
          <w:rFonts w:ascii="宋体" w:hAnsi="宋体" w:eastAsia="宋体" w:cs="宋体"/>
          <w:b/>
          <w:bCs/>
          <w:spacing w:val="-5"/>
          <w:sz w:val="20"/>
          <w:szCs w:val="20"/>
        </w:rPr>
        <w:t>易</w:t>
      </w:r>
      <w:r>
        <w:rPr>
          <w:rFonts w:ascii="宋体" w:hAnsi="宋体" w:eastAsia="宋体" w:cs="宋体"/>
          <w:spacing w:val="23"/>
          <w:sz w:val="20"/>
          <w:szCs w:val="20"/>
        </w:rPr>
        <w:t xml:space="preserve"> </w:t>
      </w:r>
      <w:r>
        <w:rPr>
          <w:rFonts w:ascii="宋体" w:hAnsi="宋体" w:eastAsia="宋体" w:cs="宋体"/>
          <w:b/>
          <w:bCs/>
          <w:spacing w:val="-5"/>
          <w:sz w:val="20"/>
          <w:szCs w:val="20"/>
        </w:rPr>
        <w:t>管</w:t>
      </w:r>
      <w:r>
        <w:rPr>
          <w:rFonts w:ascii="宋体" w:hAnsi="宋体" w:eastAsia="宋体" w:cs="宋体"/>
          <w:spacing w:val="18"/>
          <w:sz w:val="20"/>
          <w:szCs w:val="20"/>
        </w:rPr>
        <w:t xml:space="preserve"> </w:t>
      </w:r>
      <w:r>
        <w:rPr>
          <w:rFonts w:ascii="宋体" w:hAnsi="宋体" w:eastAsia="宋体" w:cs="宋体"/>
          <w:b/>
          <w:bCs/>
          <w:spacing w:val="-5"/>
          <w:sz w:val="20"/>
          <w:szCs w:val="20"/>
        </w:rPr>
        <w:t>理</w:t>
      </w:r>
      <w:r>
        <w:rPr>
          <w:rFonts w:ascii="宋体" w:hAnsi="宋体" w:eastAsia="宋体" w:cs="宋体"/>
          <w:spacing w:val="18"/>
          <w:sz w:val="20"/>
          <w:szCs w:val="20"/>
        </w:rPr>
        <w:t xml:space="preserve"> </w:t>
      </w:r>
      <w:r>
        <w:rPr>
          <w:rFonts w:ascii="宋体" w:hAnsi="宋体" w:eastAsia="宋体" w:cs="宋体"/>
          <w:b/>
          <w:bCs/>
          <w:spacing w:val="-5"/>
          <w:sz w:val="20"/>
          <w:szCs w:val="20"/>
        </w:rPr>
        <w:t>操</w:t>
      </w:r>
      <w:r>
        <w:rPr>
          <w:rFonts w:ascii="宋体" w:hAnsi="宋体" w:eastAsia="宋体" w:cs="宋体"/>
          <w:spacing w:val="19"/>
          <w:sz w:val="20"/>
          <w:szCs w:val="20"/>
        </w:rPr>
        <w:t xml:space="preserve"> </w:t>
      </w:r>
      <w:r>
        <w:rPr>
          <w:rFonts w:ascii="宋体" w:hAnsi="宋体" w:eastAsia="宋体" w:cs="宋体"/>
          <w:b/>
          <w:bCs/>
          <w:spacing w:val="-5"/>
          <w:sz w:val="20"/>
          <w:szCs w:val="20"/>
        </w:rPr>
        <w:t>作</w:t>
      </w:r>
      <w:r>
        <w:rPr>
          <w:rFonts w:ascii="宋体" w:hAnsi="宋体" w:eastAsia="宋体" w:cs="宋体"/>
          <w:spacing w:val="21"/>
          <w:sz w:val="20"/>
          <w:szCs w:val="20"/>
        </w:rPr>
        <w:t xml:space="preserve"> </w:t>
      </w:r>
      <w:r>
        <w:rPr>
          <w:rFonts w:ascii="宋体" w:hAnsi="宋体" w:eastAsia="宋体" w:cs="宋体"/>
          <w:b/>
          <w:bCs/>
          <w:spacing w:val="-5"/>
          <w:sz w:val="20"/>
          <w:szCs w:val="20"/>
        </w:rPr>
        <w:t>指</w:t>
      </w:r>
      <w:r>
        <w:rPr>
          <w:rFonts w:ascii="宋体" w:hAnsi="宋体" w:eastAsia="宋体" w:cs="宋体"/>
          <w:spacing w:val="18"/>
          <w:sz w:val="20"/>
          <w:szCs w:val="20"/>
        </w:rPr>
        <w:t xml:space="preserve"> </w:t>
      </w:r>
      <w:r>
        <w:rPr>
          <w:rFonts w:ascii="宋体" w:hAnsi="宋体" w:eastAsia="宋体" w:cs="宋体"/>
          <w:b/>
          <w:bCs/>
          <w:spacing w:val="-5"/>
          <w:sz w:val="20"/>
          <w:szCs w:val="20"/>
        </w:rPr>
        <w:t>南</w:t>
      </w:r>
      <w:r>
        <w:rPr>
          <w:rFonts w:ascii="宋体" w:hAnsi="宋体" w:eastAsia="宋体" w:cs="宋体"/>
          <w:spacing w:val="17"/>
          <w:sz w:val="20"/>
          <w:szCs w:val="20"/>
        </w:rPr>
        <w:t xml:space="preserve"> </w:t>
      </w:r>
      <w:r>
        <w:rPr>
          <w:rFonts w:ascii="宋体" w:hAnsi="宋体" w:eastAsia="宋体" w:cs="宋体"/>
          <w:b/>
          <w:bCs/>
          <w:spacing w:val="-5"/>
          <w:sz w:val="20"/>
          <w:szCs w:val="20"/>
        </w:rPr>
        <w:t>-</w:t>
      </w:r>
      <w:r>
        <w:rPr>
          <w:rFonts w:ascii="宋体" w:hAnsi="宋体" w:eastAsia="宋体" w:cs="宋体"/>
          <w:spacing w:val="17"/>
          <w:sz w:val="20"/>
          <w:szCs w:val="20"/>
        </w:rPr>
        <w:t xml:space="preserve"> </w:t>
      </w:r>
      <w:r>
        <w:rPr>
          <w:rFonts w:ascii="宋体" w:hAnsi="宋体" w:eastAsia="宋体" w:cs="宋体"/>
          <w:b/>
          <w:bCs/>
          <w:spacing w:val="-5"/>
          <w:sz w:val="20"/>
          <w:szCs w:val="20"/>
        </w:rPr>
        <w:t>供</w:t>
      </w:r>
      <w:r>
        <w:rPr>
          <w:rFonts w:ascii="宋体" w:hAnsi="宋体" w:eastAsia="宋体" w:cs="宋体"/>
          <w:spacing w:val="19"/>
          <w:sz w:val="20"/>
          <w:szCs w:val="20"/>
        </w:rPr>
        <w:t xml:space="preserve"> </w:t>
      </w:r>
      <w:r>
        <w:rPr>
          <w:rFonts w:ascii="宋体" w:hAnsi="宋体" w:eastAsia="宋体" w:cs="宋体"/>
          <w:b/>
          <w:bCs/>
          <w:spacing w:val="-5"/>
          <w:sz w:val="20"/>
          <w:szCs w:val="20"/>
        </w:rPr>
        <w:t>应</w:t>
      </w:r>
      <w:r>
        <w:rPr>
          <w:rFonts w:ascii="宋体" w:hAnsi="宋体" w:eastAsia="宋体" w:cs="宋体"/>
          <w:spacing w:val="20"/>
          <w:sz w:val="20"/>
          <w:szCs w:val="20"/>
        </w:rPr>
        <w:t xml:space="preserve"> </w:t>
      </w:r>
      <w:r>
        <w:rPr>
          <w:rFonts w:ascii="宋体" w:hAnsi="宋体" w:eastAsia="宋体" w:cs="宋体"/>
          <w:b/>
          <w:bCs/>
          <w:spacing w:val="-5"/>
          <w:sz w:val="20"/>
          <w:szCs w:val="20"/>
        </w:rPr>
        <w:t>商</w:t>
      </w:r>
      <w:r>
        <w:rPr>
          <w:rFonts w:ascii="宋体" w:hAnsi="宋体" w:eastAsia="宋体" w:cs="宋体"/>
          <w:spacing w:val="30"/>
          <w:sz w:val="20"/>
          <w:szCs w:val="20"/>
        </w:rPr>
        <w:t xml:space="preserve"> </w:t>
      </w:r>
      <w:r>
        <w:rPr>
          <w:rFonts w:ascii="宋体" w:hAnsi="宋体" w:eastAsia="宋体" w:cs="宋体"/>
          <w:b/>
          <w:bCs/>
          <w:spacing w:val="-5"/>
          <w:sz w:val="20"/>
          <w:szCs w:val="20"/>
        </w:rPr>
        <w:t>》</w:t>
      </w:r>
      <w:r>
        <w:rPr>
          <w:rFonts w:ascii="宋体" w:hAnsi="宋体" w:eastAsia="宋体" w:cs="宋体"/>
          <w:spacing w:val="40"/>
          <w:sz w:val="20"/>
          <w:szCs w:val="20"/>
        </w:rPr>
        <w:t xml:space="preserve"> </w:t>
      </w:r>
      <w:r>
        <w:rPr>
          <w:rFonts w:ascii="宋体" w:hAnsi="宋体" w:eastAsia="宋体" w:cs="宋体"/>
          <w:b/>
          <w:bCs/>
          <w:spacing w:val="-5"/>
          <w:sz w:val="20"/>
          <w:szCs w:val="20"/>
        </w:rPr>
        <w:t>，</w:t>
      </w:r>
      <w:r>
        <w:rPr>
          <w:rFonts w:ascii="宋体" w:hAnsi="宋体" w:eastAsia="宋体" w:cs="宋体"/>
          <w:spacing w:val="28"/>
          <w:sz w:val="20"/>
          <w:szCs w:val="20"/>
        </w:rPr>
        <w:t xml:space="preserve"> </w:t>
      </w:r>
      <w:r>
        <w:rPr>
          <w:rFonts w:ascii="宋体" w:hAnsi="宋体" w:eastAsia="宋体" w:cs="宋体"/>
          <w:b/>
          <w:bCs/>
          <w:spacing w:val="-5"/>
          <w:sz w:val="20"/>
          <w:szCs w:val="20"/>
        </w:rPr>
        <w:t>指</w:t>
      </w:r>
      <w:r>
        <w:rPr>
          <w:rFonts w:ascii="宋体" w:hAnsi="宋体" w:eastAsia="宋体" w:cs="宋体"/>
          <w:spacing w:val="18"/>
          <w:sz w:val="20"/>
          <w:szCs w:val="20"/>
        </w:rPr>
        <w:t xml:space="preserve"> </w:t>
      </w:r>
      <w:r>
        <w:rPr>
          <w:rFonts w:ascii="宋体" w:hAnsi="宋体" w:eastAsia="宋体" w:cs="宋体"/>
          <w:b/>
          <w:bCs/>
          <w:spacing w:val="-5"/>
          <w:sz w:val="20"/>
          <w:szCs w:val="20"/>
        </w:rPr>
        <w:t>南</w:t>
      </w:r>
      <w:r>
        <w:rPr>
          <w:rFonts w:ascii="宋体" w:hAnsi="宋体" w:eastAsia="宋体" w:cs="宋体"/>
          <w:spacing w:val="20"/>
          <w:sz w:val="20"/>
          <w:szCs w:val="20"/>
        </w:rPr>
        <w:t xml:space="preserve"> </w:t>
      </w:r>
      <w:r>
        <w:rPr>
          <w:rFonts w:ascii="宋体" w:hAnsi="宋体" w:eastAsia="宋体" w:cs="宋体"/>
          <w:b/>
          <w:bCs/>
          <w:spacing w:val="-5"/>
          <w:sz w:val="20"/>
          <w:szCs w:val="20"/>
        </w:rPr>
        <w:t>可</w:t>
      </w:r>
      <w:r>
        <w:rPr>
          <w:rFonts w:ascii="宋体" w:hAnsi="宋体" w:eastAsia="宋体" w:cs="宋体"/>
          <w:spacing w:val="18"/>
          <w:sz w:val="20"/>
          <w:szCs w:val="20"/>
        </w:rPr>
        <w:t xml:space="preserve"> </w:t>
      </w:r>
      <w:r>
        <w:rPr>
          <w:rFonts w:ascii="宋体" w:hAnsi="宋体" w:eastAsia="宋体" w:cs="宋体"/>
          <w:b/>
          <w:bCs/>
          <w:spacing w:val="-5"/>
          <w:sz w:val="20"/>
          <w:szCs w:val="20"/>
        </w:rPr>
        <w:t>在</w:t>
      </w:r>
      <w:r>
        <w:rPr>
          <w:rFonts w:ascii="宋体" w:hAnsi="宋体" w:eastAsia="宋体" w:cs="宋体"/>
          <w:sz w:val="20"/>
          <w:szCs w:val="20"/>
        </w:rPr>
        <w:t xml:space="preserve"> </w:t>
      </w:r>
      <w:r>
        <w:rPr>
          <w:rFonts w:ascii="宋体" w:hAnsi="宋体" w:eastAsia="宋体" w:cs="宋体"/>
          <w:b/>
          <w:bCs/>
          <w:spacing w:val="13"/>
          <w:sz w:val="20"/>
          <w:szCs w:val="20"/>
        </w:rPr>
        <w:t>“</w:t>
      </w:r>
      <w:r>
        <w:fldChar w:fldCharType="begin"/>
      </w:r>
      <w:r>
        <w:instrText xml:space="preserve"> HYPERLINK "http://www.ccgp-guangxi.gov.cn/PurchaseAdvisory/ImportantNotice/2866753.html" </w:instrText>
      </w:r>
      <w:r>
        <w:fldChar w:fldCharType="separate"/>
      </w:r>
      <w:r>
        <w:rPr>
          <w:rFonts w:ascii="宋体" w:hAnsi="宋体" w:eastAsia="宋体" w:cs="宋体"/>
          <w:b/>
          <w:bCs/>
          <w:sz w:val="20"/>
          <w:szCs w:val="20"/>
        </w:rPr>
        <w:t>http</w:t>
      </w:r>
      <w:r>
        <w:rPr>
          <w:rFonts w:ascii="宋体" w:hAnsi="宋体" w:eastAsia="宋体" w:cs="宋体"/>
          <w:b/>
          <w:bCs/>
          <w:spacing w:val="13"/>
          <w:sz w:val="20"/>
          <w:szCs w:val="20"/>
        </w:rPr>
        <w:t>://</w:t>
      </w:r>
      <w:r>
        <w:rPr>
          <w:rFonts w:ascii="宋体" w:hAnsi="宋体" w:eastAsia="宋体" w:cs="宋体"/>
          <w:b/>
          <w:bCs/>
          <w:sz w:val="20"/>
          <w:szCs w:val="20"/>
        </w:rPr>
        <w:t>www</w:t>
      </w:r>
      <w:r>
        <w:rPr>
          <w:rFonts w:ascii="宋体" w:hAnsi="宋体" w:eastAsia="宋体" w:cs="宋体"/>
          <w:b/>
          <w:bCs/>
          <w:spacing w:val="13"/>
          <w:sz w:val="20"/>
          <w:szCs w:val="20"/>
        </w:rPr>
        <w:t>.</w:t>
      </w:r>
      <w:r>
        <w:rPr>
          <w:rFonts w:ascii="宋体" w:hAnsi="宋体" w:eastAsia="宋体" w:cs="宋体"/>
          <w:b/>
          <w:bCs/>
          <w:sz w:val="20"/>
          <w:szCs w:val="20"/>
        </w:rPr>
        <w:t>ccgp</w:t>
      </w:r>
      <w:r>
        <w:rPr>
          <w:rFonts w:ascii="宋体" w:hAnsi="宋体" w:eastAsia="宋体" w:cs="宋体"/>
          <w:b/>
          <w:bCs/>
          <w:spacing w:val="13"/>
          <w:sz w:val="20"/>
          <w:szCs w:val="20"/>
        </w:rPr>
        <w:t>-</w:t>
      </w:r>
      <w:r>
        <w:rPr>
          <w:rFonts w:ascii="宋体" w:hAnsi="宋体" w:eastAsia="宋体" w:cs="宋体"/>
          <w:b/>
          <w:bCs/>
          <w:sz w:val="20"/>
          <w:szCs w:val="20"/>
        </w:rPr>
        <w:t>guangxi</w:t>
      </w:r>
      <w:r>
        <w:rPr>
          <w:rFonts w:ascii="宋体" w:hAnsi="宋体" w:eastAsia="宋体" w:cs="宋体"/>
          <w:b/>
          <w:bCs/>
          <w:spacing w:val="13"/>
          <w:sz w:val="20"/>
          <w:szCs w:val="20"/>
        </w:rPr>
        <w:t>.</w:t>
      </w:r>
      <w:r>
        <w:rPr>
          <w:rFonts w:ascii="宋体" w:hAnsi="宋体" w:eastAsia="宋体" w:cs="宋体"/>
          <w:b/>
          <w:bCs/>
          <w:sz w:val="20"/>
          <w:szCs w:val="20"/>
        </w:rPr>
        <w:t>gov</w:t>
      </w:r>
      <w:r>
        <w:rPr>
          <w:rFonts w:ascii="宋体" w:hAnsi="宋体" w:eastAsia="宋体" w:cs="宋体"/>
          <w:b/>
          <w:bCs/>
          <w:spacing w:val="13"/>
          <w:sz w:val="20"/>
          <w:szCs w:val="20"/>
        </w:rPr>
        <w:t>.</w:t>
      </w:r>
      <w:r>
        <w:rPr>
          <w:rFonts w:ascii="宋体" w:hAnsi="宋体" w:eastAsia="宋体" w:cs="宋体"/>
          <w:b/>
          <w:bCs/>
          <w:sz w:val="20"/>
          <w:szCs w:val="20"/>
        </w:rPr>
        <w:t>cn</w:t>
      </w:r>
      <w:r>
        <w:rPr>
          <w:rFonts w:ascii="宋体" w:hAnsi="宋体" w:eastAsia="宋体" w:cs="宋体"/>
          <w:b/>
          <w:bCs/>
          <w:spacing w:val="13"/>
          <w:sz w:val="20"/>
          <w:szCs w:val="20"/>
        </w:rPr>
        <w:t>/</w:t>
      </w:r>
      <w:r>
        <w:rPr>
          <w:rFonts w:ascii="宋体" w:hAnsi="宋体" w:eastAsia="宋体" w:cs="宋体"/>
          <w:b/>
          <w:bCs/>
          <w:sz w:val="20"/>
          <w:szCs w:val="20"/>
        </w:rPr>
        <w:t>PurchaseAdvisory</w:t>
      </w:r>
      <w:r>
        <w:rPr>
          <w:rFonts w:ascii="宋体" w:hAnsi="宋体" w:eastAsia="宋体" w:cs="宋体"/>
          <w:b/>
          <w:bCs/>
          <w:spacing w:val="13"/>
          <w:sz w:val="20"/>
          <w:szCs w:val="20"/>
        </w:rPr>
        <w:t>/</w:t>
      </w:r>
      <w:r>
        <w:rPr>
          <w:rFonts w:ascii="宋体" w:hAnsi="宋体" w:eastAsia="宋体" w:cs="宋体"/>
          <w:b/>
          <w:bCs/>
          <w:sz w:val="20"/>
          <w:szCs w:val="20"/>
        </w:rPr>
        <w:t>ImportantNotice</w:t>
      </w:r>
      <w:r>
        <w:rPr>
          <w:rFonts w:ascii="宋体" w:hAnsi="宋体" w:eastAsia="宋体" w:cs="宋体"/>
          <w:b/>
          <w:bCs/>
          <w:spacing w:val="13"/>
          <w:sz w:val="20"/>
          <w:szCs w:val="20"/>
        </w:rPr>
        <w:t>/2866753.</w:t>
      </w:r>
      <w:r>
        <w:rPr>
          <w:rFonts w:ascii="宋体" w:hAnsi="宋体" w:eastAsia="宋体" w:cs="宋体"/>
          <w:b/>
          <w:bCs/>
          <w:sz w:val="20"/>
          <w:szCs w:val="20"/>
        </w:rPr>
        <w:t>html</w:t>
      </w:r>
      <w:r>
        <w:rPr>
          <w:rFonts w:ascii="宋体" w:hAnsi="宋体" w:eastAsia="宋体" w:cs="宋体"/>
          <w:b/>
          <w:bCs/>
          <w:sz w:val="20"/>
          <w:szCs w:val="20"/>
        </w:rPr>
        <w:fldChar w:fldCharType="end"/>
      </w:r>
      <w:r>
        <w:rPr>
          <w:rFonts w:ascii="宋体" w:hAnsi="宋体" w:eastAsia="宋体" w:cs="宋体"/>
          <w:b/>
          <w:bCs/>
          <w:spacing w:val="13"/>
          <w:sz w:val="20"/>
          <w:szCs w:val="20"/>
        </w:rPr>
        <w:t>”下载。</w:t>
      </w:r>
    </w:p>
    <w:p w14:paraId="188EDEFC">
      <w:pPr>
        <w:spacing w:before="3" w:line="227" w:lineRule="auto"/>
        <w:ind w:left="445"/>
        <w:rPr>
          <w:rFonts w:ascii="宋体" w:hAnsi="宋体" w:eastAsia="宋体" w:cs="宋体"/>
          <w:sz w:val="20"/>
          <w:szCs w:val="20"/>
        </w:rPr>
      </w:pPr>
      <w:r>
        <w:rPr>
          <w:rFonts w:ascii="宋体" w:hAnsi="宋体" w:eastAsia="宋体" w:cs="宋体"/>
          <w:b/>
          <w:bCs/>
          <w:spacing w:val="6"/>
          <w:sz w:val="20"/>
          <w:szCs w:val="20"/>
        </w:rPr>
        <w:t>11.2</w:t>
      </w:r>
      <w:r>
        <w:rPr>
          <w:rFonts w:ascii="宋体" w:hAnsi="宋体" w:eastAsia="宋体" w:cs="宋体"/>
          <w:spacing w:val="-27"/>
          <w:sz w:val="20"/>
          <w:szCs w:val="20"/>
        </w:rPr>
        <w:t xml:space="preserve"> </w:t>
      </w:r>
      <w:r>
        <w:rPr>
          <w:rFonts w:ascii="宋体" w:hAnsi="宋体" w:eastAsia="宋体" w:cs="宋体"/>
          <w:b/>
          <w:bCs/>
          <w:spacing w:val="6"/>
          <w:sz w:val="20"/>
          <w:szCs w:val="20"/>
        </w:rPr>
        <w:t>响应文件组成【格式见第六章“响</w:t>
      </w:r>
      <w:r>
        <w:rPr>
          <w:rFonts w:ascii="宋体" w:hAnsi="宋体" w:eastAsia="宋体" w:cs="宋体"/>
          <w:b/>
          <w:bCs/>
          <w:spacing w:val="5"/>
          <w:sz w:val="20"/>
          <w:szCs w:val="20"/>
        </w:rPr>
        <w:t>应文件格式</w:t>
      </w:r>
      <w:r>
        <w:rPr>
          <w:rFonts w:ascii="宋体" w:hAnsi="宋体" w:eastAsia="宋体" w:cs="宋体"/>
          <w:spacing w:val="-70"/>
          <w:sz w:val="20"/>
          <w:szCs w:val="20"/>
        </w:rPr>
        <w:t xml:space="preserve"> </w:t>
      </w:r>
      <w:r>
        <w:rPr>
          <w:rFonts w:ascii="宋体" w:hAnsi="宋体" w:eastAsia="宋体" w:cs="宋体"/>
          <w:b/>
          <w:bCs/>
          <w:spacing w:val="5"/>
          <w:sz w:val="20"/>
          <w:szCs w:val="20"/>
        </w:rPr>
        <w:t>”】</w:t>
      </w:r>
    </w:p>
    <w:p w14:paraId="27B9FFD3">
      <w:pPr>
        <w:spacing w:before="114" w:line="227" w:lineRule="auto"/>
        <w:ind w:left="439"/>
        <w:rPr>
          <w:rFonts w:ascii="宋体" w:hAnsi="宋体" w:eastAsia="宋体" w:cs="宋体"/>
          <w:sz w:val="20"/>
          <w:szCs w:val="20"/>
        </w:rPr>
      </w:pPr>
      <w:r>
        <w:rPr>
          <w:rFonts w:ascii="宋体" w:hAnsi="宋体" w:eastAsia="宋体" w:cs="宋体"/>
          <w:b/>
          <w:bCs/>
          <w:spacing w:val="5"/>
          <w:sz w:val="20"/>
          <w:szCs w:val="20"/>
        </w:rPr>
        <w:t>资格性响应证明材料：</w:t>
      </w:r>
    </w:p>
    <w:p w14:paraId="4BDA0C96">
      <w:pPr>
        <w:spacing w:before="114" w:line="227" w:lineRule="auto"/>
        <w:ind w:left="440"/>
        <w:rPr>
          <w:rFonts w:ascii="宋体" w:hAnsi="宋体" w:eastAsia="宋体" w:cs="宋体"/>
          <w:sz w:val="20"/>
          <w:szCs w:val="20"/>
        </w:rPr>
      </w:pPr>
      <w:r>
        <w:rPr>
          <w:rFonts w:ascii="宋体" w:hAnsi="宋体" w:eastAsia="宋体" w:cs="宋体"/>
          <w:spacing w:val="6"/>
          <w:sz w:val="20"/>
          <w:szCs w:val="20"/>
        </w:rPr>
        <w:t>（1）响应函</w:t>
      </w:r>
      <w:r>
        <w:rPr>
          <w:rFonts w:ascii="宋体" w:hAnsi="宋体" w:eastAsia="宋体" w:cs="宋体"/>
          <w:b/>
          <w:bCs/>
          <w:spacing w:val="6"/>
          <w:sz w:val="20"/>
          <w:szCs w:val="20"/>
        </w:rPr>
        <w:t>（必须提供</w:t>
      </w:r>
      <w:r>
        <w:rPr>
          <w:rFonts w:ascii="宋体" w:hAnsi="宋体" w:eastAsia="宋体" w:cs="宋体"/>
          <w:b/>
          <w:bCs/>
          <w:spacing w:val="2"/>
          <w:sz w:val="20"/>
          <w:szCs w:val="20"/>
        </w:rPr>
        <w:t>）；</w:t>
      </w:r>
    </w:p>
    <w:p w14:paraId="1D290BF8">
      <w:pPr>
        <w:spacing w:line="227" w:lineRule="auto"/>
        <w:rPr>
          <w:rFonts w:ascii="宋体" w:hAnsi="宋体" w:eastAsia="宋体" w:cs="宋体"/>
          <w:sz w:val="20"/>
          <w:szCs w:val="20"/>
        </w:rPr>
        <w:sectPr>
          <w:footerReference r:id="rId16" w:type="default"/>
          <w:pgSz w:w="11906" w:h="16839"/>
          <w:pgMar w:top="1431" w:right="1111" w:bottom="1156" w:left="1078" w:header="0" w:footer="994" w:gutter="0"/>
          <w:cols w:space="720" w:num="1"/>
        </w:sectPr>
      </w:pPr>
    </w:p>
    <w:p w14:paraId="6B977941">
      <w:pPr>
        <w:spacing w:before="118" w:line="227" w:lineRule="auto"/>
        <w:jc w:val="right"/>
        <w:rPr>
          <w:rFonts w:ascii="宋体" w:hAnsi="宋体" w:eastAsia="宋体" w:cs="宋体"/>
          <w:sz w:val="20"/>
          <w:szCs w:val="20"/>
        </w:rPr>
      </w:pPr>
      <w:r>
        <w:rPr>
          <w:rFonts w:ascii="宋体" w:hAnsi="宋体" w:eastAsia="宋体" w:cs="宋体"/>
          <w:spacing w:val="8"/>
          <w:sz w:val="20"/>
          <w:szCs w:val="20"/>
        </w:rPr>
        <w:t>（2）供应商相应的法定代表人、负责人、</w:t>
      </w:r>
      <w:r>
        <w:rPr>
          <w:rFonts w:ascii="宋体" w:hAnsi="宋体" w:eastAsia="宋体" w:cs="宋体"/>
          <w:spacing w:val="-51"/>
          <w:sz w:val="20"/>
          <w:szCs w:val="20"/>
        </w:rPr>
        <w:t xml:space="preserve"> </w:t>
      </w:r>
      <w:r>
        <w:rPr>
          <w:rFonts w:ascii="宋体" w:hAnsi="宋体" w:eastAsia="宋体" w:cs="宋体"/>
          <w:spacing w:val="8"/>
          <w:sz w:val="20"/>
          <w:szCs w:val="20"/>
        </w:rPr>
        <w:t>自然人身份证正反面原件或复印件的扫描件</w:t>
      </w:r>
      <w:r>
        <w:rPr>
          <w:rFonts w:ascii="宋体" w:hAnsi="宋体" w:eastAsia="宋体" w:cs="宋体"/>
          <w:b/>
          <w:bCs/>
          <w:spacing w:val="8"/>
          <w:sz w:val="20"/>
          <w:szCs w:val="20"/>
        </w:rPr>
        <w:t>（必须提供</w:t>
      </w:r>
      <w:r>
        <w:rPr>
          <w:rFonts w:ascii="宋体" w:hAnsi="宋体" w:eastAsia="宋体" w:cs="宋体"/>
          <w:b/>
          <w:bCs/>
          <w:spacing w:val="-19"/>
          <w:sz w:val="20"/>
          <w:szCs w:val="20"/>
        </w:rPr>
        <w:t>）；</w:t>
      </w:r>
    </w:p>
    <w:p w14:paraId="6781058B">
      <w:pPr>
        <w:spacing w:before="114" w:line="297" w:lineRule="auto"/>
        <w:ind w:left="1" w:right="49" w:firstLine="429"/>
        <w:rPr>
          <w:rFonts w:ascii="宋体" w:hAnsi="宋体" w:eastAsia="宋体" w:cs="宋体"/>
          <w:sz w:val="20"/>
          <w:szCs w:val="20"/>
        </w:rPr>
      </w:pPr>
      <w:r>
        <w:rPr>
          <w:rFonts w:ascii="宋体" w:hAnsi="宋体" w:eastAsia="宋体" w:cs="宋体"/>
          <w:spacing w:val="7"/>
          <w:sz w:val="20"/>
          <w:szCs w:val="20"/>
        </w:rPr>
        <w:t>（3）供应商的授权委托书原件、委托代理人身份证正反面原件或复印件的扫描件以及由县级以上（含</w:t>
      </w:r>
      <w:r>
        <w:rPr>
          <w:rFonts w:ascii="宋体" w:hAnsi="宋体" w:eastAsia="宋体" w:cs="宋体"/>
          <w:spacing w:val="5"/>
          <w:sz w:val="20"/>
          <w:szCs w:val="20"/>
        </w:rPr>
        <w:t xml:space="preserve"> </w:t>
      </w:r>
      <w:r>
        <w:rPr>
          <w:rFonts w:ascii="宋体" w:hAnsi="宋体" w:eastAsia="宋体" w:cs="宋体"/>
          <w:spacing w:val="10"/>
          <w:sz w:val="20"/>
          <w:szCs w:val="20"/>
        </w:rPr>
        <w:t>县级）社会养老保险经办机构出具的供应商为委托代理人交纳的开标截止时间当月</w:t>
      </w:r>
      <w:r>
        <w:rPr>
          <w:rFonts w:ascii="宋体" w:hAnsi="宋体" w:eastAsia="宋体" w:cs="宋体"/>
          <w:spacing w:val="9"/>
          <w:sz w:val="20"/>
          <w:szCs w:val="20"/>
        </w:rPr>
        <w:t>前半年内任意连续三个</w:t>
      </w:r>
      <w:r>
        <w:rPr>
          <w:rFonts w:ascii="宋体" w:hAnsi="宋体" w:eastAsia="宋体" w:cs="宋体"/>
          <w:sz w:val="20"/>
          <w:szCs w:val="20"/>
        </w:rPr>
        <w:t xml:space="preserve"> </w:t>
      </w:r>
      <w:r>
        <w:rPr>
          <w:rFonts w:ascii="宋体" w:hAnsi="宋体" w:eastAsia="宋体" w:cs="宋体"/>
          <w:spacing w:val="9"/>
          <w:sz w:val="20"/>
          <w:szCs w:val="20"/>
        </w:rPr>
        <w:t>月或以上社保证明原件或复印件的扫描件</w:t>
      </w:r>
      <w:r>
        <w:rPr>
          <w:rFonts w:ascii="宋体" w:hAnsi="宋体" w:eastAsia="宋体" w:cs="宋体"/>
          <w:b/>
          <w:bCs/>
          <w:spacing w:val="9"/>
          <w:sz w:val="20"/>
          <w:szCs w:val="20"/>
        </w:rPr>
        <w:t>（委托代理时必须提供</w:t>
      </w:r>
      <w:r>
        <w:rPr>
          <w:rFonts w:ascii="宋体" w:hAnsi="宋体" w:eastAsia="宋体" w:cs="宋体"/>
          <w:b/>
          <w:bCs/>
          <w:spacing w:val="1"/>
          <w:sz w:val="20"/>
          <w:szCs w:val="20"/>
        </w:rPr>
        <w:t>）</w:t>
      </w:r>
      <w:r>
        <w:rPr>
          <w:rFonts w:ascii="宋体" w:hAnsi="宋体" w:eastAsia="宋体" w:cs="宋体"/>
          <w:spacing w:val="1"/>
          <w:sz w:val="20"/>
          <w:szCs w:val="20"/>
        </w:rPr>
        <w:t>；</w:t>
      </w:r>
    </w:p>
    <w:p w14:paraId="7473DD18">
      <w:pPr>
        <w:spacing w:before="114" w:line="227" w:lineRule="auto"/>
        <w:ind w:left="425"/>
        <w:rPr>
          <w:rFonts w:ascii="宋体" w:hAnsi="宋体" w:eastAsia="宋体" w:cs="宋体"/>
          <w:sz w:val="20"/>
          <w:szCs w:val="20"/>
        </w:rPr>
      </w:pPr>
      <w:r>
        <w:rPr>
          <w:rFonts w:ascii="宋体" w:hAnsi="宋体" w:eastAsia="宋体" w:cs="宋体"/>
          <w:spacing w:val="8"/>
          <w:sz w:val="20"/>
          <w:szCs w:val="20"/>
        </w:rPr>
        <w:t>除供应商为以下情形的可不提供社保证明：</w:t>
      </w:r>
    </w:p>
    <w:p w14:paraId="51CA201B">
      <w:pPr>
        <w:spacing w:before="113" w:line="280" w:lineRule="auto"/>
        <w:ind w:right="49" w:firstLine="412"/>
        <w:rPr>
          <w:rFonts w:ascii="宋体" w:hAnsi="宋体" w:eastAsia="宋体" w:cs="宋体"/>
          <w:sz w:val="20"/>
          <w:szCs w:val="20"/>
        </w:rPr>
      </w:pPr>
      <w:r>
        <w:rPr>
          <w:rFonts w:ascii="宋体" w:hAnsi="宋体" w:eastAsia="宋体" w:cs="宋体"/>
          <w:spacing w:val="4"/>
          <w:sz w:val="20"/>
          <w:szCs w:val="20"/>
        </w:rPr>
        <w:t>①如供应商为截标时间前</w:t>
      </w:r>
      <w:r>
        <w:rPr>
          <w:rFonts w:ascii="宋体" w:hAnsi="宋体" w:eastAsia="宋体" w:cs="宋体"/>
          <w:spacing w:val="-24"/>
          <w:sz w:val="20"/>
          <w:szCs w:val="20"/>
        </w:rPr>
        <w:t xml:space="preserve"> </w:t>
      </w:r>
      <w:r>
        <w:rPr>
          <w:rFonts w:ascii="宋体" w:hAnsi="宋体" w:eastAsia="宋体" w:cs="宋体"/>
          <w:spacing w:val="4"/>
          <w:sz w:val="20"/>
          <w:szCs w:val="20"/>
        </w:rPr>
        <w:t>60 日以内成立的公司或委托代理人为近</w:t>
      </w:r>
      <w:r>
        <w:rPr>
          <w:rFonts w:ascii="宋体" w:hAnsi="宋体" w:eastAsia="宋体" w:cs="宋体"/>
          <w:spacing w:val="-22"/>
          <w:sz w:val="20"/>
          <w:szCs w:val="20"/>
        </w:rPr>
        <w:t xml:space="preserve"> </w:t>
      </w:r>
      <w:r>
        <w:rPr>
          <w:rFonts w:ascii="宋体" w:hAnsi="宋体" w:eastAsia="宋体" w:cs="宋体"/>
          <w:spacing w:val="4"/>
          <w:sz w:val="20"/>
          <w:szCs w:val="20"/>
        </w:rPr>
        <w:t>1</w:t>
      </w:r>
      <w:r>
        <w:rPr>
          <w:rFonts w:ascii="宋体" w:hAnsi="宋体" w:eastAsia="宋体" w:cs="宋体"/>
          <w:spacing w:val="-38"/>
          <w:sz w:val="20"/>
          <w:szCs w:val="20"/>
        </w:rPr>
        <w:t xml:space="preserve"> </w:t>
      </w:r>
      <w:r>
        <w:rPr>
          <w:rFonts w:ascii="宋体" w:hAnsi="宋体" w:eastAsia="宋体" w:cs="宋体"/>
          <w:spacing w:val="4"/>
          <w:sz w:val="20"/>
          <w:szCs w:val="20"/>
        </w:rPr>
        <w:t>个月（竞标截止之日前</w:t>
      </w:r>
      <w:r>
        <w:rPr>
          <w:rFonts w:ascii="宋体" w:hAnsi="宋体" w:eastAsia="宋体" w:cs="宋体"/>
          <w:spacing w:val="-21"/>
          <w:sz w:val="20"/>
          <w:szCs w:val="20"/>
        </w:rPr>
        <w:t xml:space="preserve"> </w:t>
      </w:r>
      <w:r>
        <w:rPr>
          <w:rFonts w:ascii="宋体" w:hAnsi="宋体" w:eastAsia="宋体" w:cs="宋体"/>
          <w:spacing w:val="4"/>
          <w:sz w:val="20"/>
          <w:szCs w:val="20"/>
        </w:rPr>
        <w:t>1</w:t>
      </w:r>
      <w:r>
        <w:rPr>
          <w:rFonts w:ascii="宋体" w:hAnsi="宋体" w:eastAsia="宋体" w:cs="宋体"/>
          <w:spacing w:val="-40"/>
          <w:sz w:val="20"/>
          <w:szCs w:val="20"/>
        </w:rPr>
        <w:t xml:space="preserve"> </w:t>
      </w:r>
      <w:r>
        <w:rPr>
          <w:rFonts w:ascii="宋体" w:hAnsi="宋体" w:eastAsia="宋体" w:cs="宋体"/>
          <w:spacing w:val="4"/>
          <w:sz w:val="20"/>
          <w:szCs w:val="20"/>
        </w:rPr>
        <w:t>个月）内</w:t>
      </w:r>
      <w:r>
        <w:rPr>
          <w:rFonts w:ascii="宋体" w:hAnsi="宋体" w:eastAsia="宋体" w:cs="宋体"/>
          <w:sz w:val="20"/>
          <w:szCs w:val="20"/>
        </w:rPr>
        <w:t xml:space="preserve"> </w:t>
      </w:r>
      <w:r>
        <w:rPr>
          <w:rFonts w:ascii="宋体" w:hAnsi="宋体" w:eastAsia="宋体" w:cs="宋体"/>
          <w:spacing w:val="10"/>
          <w:sz w:val="20"/>
          <w:szCs w:val="20"/>
        </w:rPr>
        <w:t>入职的新进员工，可以提供供应商与委托代理人签订的</w:t>
      </w:r>
      <w:r>
        <w:rPr>
          <w:rFonts w:ascii="宋体" w:hAnsi="宋体" w:eastAsia="宋体" w:cs="宋体"/>
          <w:spacing w:val="9"/>
          <w:sz w:val="20"/>
          <w:szCs w:val="20"/>
        </w:rPr>
        <w:t>劳动合同原件或复印件的扫描件代替社保证明；</w:t>
      </w:r>
    </w:p>
    <w:p w14:paraId="25DE055E">
      <w:pPr>
        <w:spacing w:before="114" w:line="280" w:lineRule="auto"/>
        <w:ind w:left="1" w:right="49" w:firstLine="410"/>
        <w:rPr>
          <w:rFonts w:ascii="宋体" w:hAnsi="宋体" w:eastAsia="宋体" w:cs="宋体"/>
          <w:sz w:val="20"/>
          <w:szCs w:val="20"/>
        </w:rPr>
      </w:pPr>
      <w:r>
        <w:rPr>
          <w:rFonts w:ascii="宋体" w:hAnsi="宋体" w:eastAsia="宋体" w:cs="宋体"/>
          <w:spacing w:val="10"/>
          <w:sz w:val="20"/>
          <w:szCs w:val="20"/>
        </w:rPr>
        <w:t>②如供应商为事业单位，可以提供事业单位机构编制管理证原件或复印件的扫描件或事业单位机构为</w:t>
      </w:r>
      <w:r>
        <w:rPr>
          <w:rFonts w:ascii="宋体" w:hAnsi="宋体" w:eastAsia="宋体" w:cs="宋体"/>
          <w:sz w:val="20"/>
          <w:szCs w:val="20"/>
        </w:rPr>
        <w:t xml:space="preserve"> </w:t>
      </w:r>
      <w:r>
        <w:rPr>
          <w:rFonts w:ascii="宋体" w:hAnsi="宋体" w:eastAsia="宋体" w:cs="宋体"/>
          <w:spacing w:val="9"/>
          <w:sz w:val="20"/>
          <w:szCs w:val="20"/>
        </w:rPr>
        <w:t>其发放工资的工资条原件或复印件的扫描件代替社保证明；</w:t>
      </w:r>
    </w:p>
    <w:p w14:paraId="1C4F35B6">
      <w:pPr>
        <w:spacing w:before="113" w:line="280" w:lineRule="auto"/>
        <w:ind w:left="3" w:right="49" w:firstLine="408"/>
        <w:rPr>
          <w:rFonts w:ascii="宋体" w:hAnsi="宋体" w:eastAsia="宋体" w:cs="宋体"/>
          <w:sz w:val="20"/>
          <w:szCs w:val="20"/>
        </w:rPr>
      </w:pPr>
      <w:r>
        <w:rPr>
          <w:rFonts w:ascii="宋体" w:hAnsi="宋体" w:eastAsia="宋体" w:cs="宋体"/>
          <w:spacing w:val="10"/>
          <w:sz w:val="20"/>
          <w:szCs w:val="20"/>
        </w:rPr>
        <w:t>③如为免缴纳社保人员，提供免缴纳社保的证明材料原件或复印件的扫描件及供应商与委托代理人签</w:t>
      </w:r>
      <w:r>
        <w:rPr>
          <w:rFonts w:ascii="宋体" w:hAnsi="宋体" w:eastAsia="宋体" w:cs="宋体"/>
          <w:sz w:val="20"/>
          <w:szCs w:val="20"/>
        </w:rPr>
        <w:t xml:space="preserve"> </w:t>
      </w:r>
      <w:r>
        <w:rPr>
          <w:rFonts w:ascii="宋体" w:hAnsi="宋体" w:eastAsia="宋体" w:cs="宋体"/>
          <w:spacing w:val="9"/>
          <w:sz w:val="20"/>
          <w:szCs w:val="20"/>
        </w:rPr>
        <w:t>订的劳动合同原件或复印件的扫描件代替社保证明。</w:t>
      </w:r>
    </w:p>
    <w:p w14:paraId="5CFBFAD2">
      <w:pPr>
        <w:spacing w:before="114" w:line="332" w:lineRule="auto"/>
        <w:ind w:left="4" w:right="52" w:firstLine="404"/>
        <w:jc w:val="both"/>
        <w:rPr>
          <w:rFonts w:ascii="宋体" w:hAnsi="宋体" w:eastAsia="宋体" w:cs="宋体"/>
          <w:sz w:val="20"/>
          <w:szCs w:val="20"/>
        </w:rPr>
      </w:pPr>
      <w:r>
        <w:rPr>
          <w:rFonts w:ascii="宋体" w:hAnsi="宋体" w:eastAsia="宋体" w:cs="宋体"/>
          <w:b/>
          <w:bCs/>
          <w:spacing w:val="8"/>
          <w:sz w:val="20"/>
          <w:szCs w:val="20"/>
        </w:rPr>
        <w:t>【属自然人的应提供由县级以上（含县级）社会养老保险经办机构出具的自然人本人及委托</w:t>
      </w:r>
      <w:r>
        <w:rPr>
          <w:rFonts w:ascii="宋体" w:hAnsi="宋体" w:eastAsia="宋体" w:cs="宋体"/>
          <w:b/>
          <w:bCs/>
          <w:spacing w:val="7"/>
          <w:sz w:val="20"/>
          <w:szCs w:val="20"/>
        </w:rPr>
        <w:t>代理人所</w:t>
      </w:r>
      <w:r>
        <w:rPr>
          <w:rFonts w:ascii="宋体" w:hAnsi="宋体" w:eastAsia="宋体" w:cs="宋体"/>
          <w:sz w:val="20"/>
          <w:szCs w:val="20"/>
        </w:rPr>
        <w:t xml:space="preserve"> </w:t>
      </w:r>
      <w:r>
        <w:rPr>
          <w:rFonts w:ascii="宋体" w:hAnsi="宋体" w:eastAsia="宋体" w:cs="宋体"/>
          <w:b/>
          <w:bCs/>
          <w:spacing w:val="8"/>
          <w:sz w:val="20"/>
          <w:szCs w:val="20"/>
        </w:rPr>
        <w:t>交纳的开标截止时间当月前半年内任意连续三个月或以上社</w:t>
      </w:r>
      <w:r>
        <w:rPr>
          <w:rFonts w:ascii="宋体" w:hAnsi="宋体" w:eastAsia="宋体" w:cs="宋体"/>
          <w:b/>
          <w:bCs/>
          <w:spacing w:val="7"/>
          <w:sz w:val="20"/>
          <w:szCs w:val="20"/>
        </w:rPr>
        <w:t>保证明原件或复印件的扫描件】（委托代理时</w:t>
      </w:r>
      <w:r>
        <w:rPr>
          <w:rFonts w:ascii="宋体" w:hAnsi="宋体" w:eastAsia="宋体" w:cs="宋体"/>
          <w:sz w:val="20"/>
          <w:szCs w:val="20"/>
        </w:rPr>
        <w:t xml:space="preserve"> </w:t>
      </w:r>
      <w:r>
        <w:rPr>
          <w:rFonts w:ascii="宋体" w:hAnsi="宋体" w:eastAsia="宋体" w:cs="宋体"/>
          <w:b/>
          <w:bCs/>
          <w:spacing w:val="5"/>
          <w:sz w:val="20"/>
          <w:szCs w:val="20"/>
        </w:rPr>
        <w:t>必须提供</w:t>
      </w:r>
      <w:r>
        <w:rPr>
          <w:rFonts w:ascii="宋体" w:hAnsi="宋体" w:eastAsia="宋体" w:cs="宋体"/>
          <w:b/>
          <w:bCs/>
          <w:spacing w:val="-2"/>
          <w:sz w:val="20"/>
          <w:szCs w:val="20"/>
        </w:rPr>
        <w:t>）；</w:t>
      </w:r>
    </w:p>
    <w:p w14:paraId="22ED5257">
      <w:pPr>
        <w:spacing w:before="1" w:line="279" w:lineRule="auto"/>
        <w:ind w:left="4" w:right="52" w:firstLine="426"/>
        <w:rPr>
          <w:rFonts w:ascii="宋体" w:hAnsi="宋体" w:eastAsia="宋体" w:cs="宋体"/>
          <w:sz w:val="20"/>
          <w:szCs w:val="20"/>
        </w:rPr>
      </w:pPr>
      <w:r>
        <w:rPr>
          <w:rFonts w:ascii="宋体" w:hAnsi="宋体" w:eastAsia="宋体" w:cs="宋体"/>
          <w:spacing w:val="6"/>
          <w:sz w:val="20"/>
          <w:szCs w:val="20"/>
        </w:rPr>
        <w:t>（4）供应商参加政府采购活动前</w:t>
      </w:r>
      <w:r>
        <w:rPr>
          <w:rFonts w:ascii="宋体" w:hAnsi="宋体" w:eastAsia="宋体" w:cs="宋体"/>
          <w:spacing w:val="-19"/>
          <w:sz w:val="20"/>
          <w:szCs w:val="20"/>
        </w:rPr>
        <w:t xml:space="preserve"> </w:t>
      </w:r>
      <w:r>
        <w:rPr>
          <w:rFonts w:ascii="宋体" w:hAnsi="宋体" w:eastAsia="宋体" w:cs="宋体"/>
          <w:spacing w:val="6"/>
          <w:sz w:val="20"/>
          <w:szCs w:val="20"/>
        </w:rPr>
        <w:t>3</w:t>
      </w:r>
      <w:r>
        <w:rPr>
          <w:rFonts w:ascii="宋体" w:hAnsi="宋体" w:eastAsia="宋体" w:cs="宋体"/>
          <w:spacing w:val="-37"/>
          <w:sz w:val="20"/>
          <w:szCs w:val="20"/>
        </w:rPr>
        <w:t xml:space="preserve"> </w:t>
      </w:r>
      <w:r>
        <w:rPr>
          <w:rFonts w:ascii="宋体" w:hAnsi="宋体" w:eastAsia="宋体" w:cs="宋体"/>
          <w:spacing w:val="6"/>
          <w:sz w:val="20"/>
          <w:szCs w:val="20"/>
        </w:rPr>
        <w:t>年内在经营活动中没有重大违法记录的书面声明原件的扫描件</w:t>
      </w:r>
      <w:r>
        <w:rPr>
          <w:rFonts w:ascii="宋体" w:hAnsi="宋体" w:eastAsia="宋体" w:cs="宋体"/>
          <w:b/>
          <w:bCs/>
          <w:spacing w:val="6"/>
          <w:sz w:val="20"/>
          <w:szCs w:val="20"/>
        </w:rPr>
        <w:t>（必</w:t>
      </w:r>
      <w:r>
        <w:rPr>
          <w:rFonts w:ascii="宋体" w:hAnsi="宋体" w:eastAsia="宋体" w:cs="宋体"/>
          <w:sz w:val="20"/>
          <w:szCs w:val="20"/>
        </w:rPr>
        <w:t xml:space="preserve"> </w:t>
      </w:r>
      <w:r>
        <w:rPr>
          <w:rFonts w:ascii="宋体" w:hAnsi="宋体" w:eastAsia="宋体" w:cs="宋体"/>
          <w:b/>
          <w:bCs/>
          <w:spacing w:val="4"/>
          <w:sz w:val="20"/>
          <w:szCs w:val="20"/>
        </w:rPr>
        <w:t>须提供</w:t>
      </w:r>
      <w:r>
        <w:rPr>
          <w:rFonts w:ascii="宋体" w:hAnsi="宋体" w:eastAsia="宋体" w:cs="宋体"/>
          <w:b/>
          <w:bCs/>
          <w:spacing w:val="-2"/>
          <w:sz w:val="20"/>
          <w:szCs w:val="20"/>
        </w:rPr>
        <w:t>）；</w:t>
      </w:r>
    </w:p>
    <w:p w14:paraId="30566207">
      <w:pPr>
        <w:spacing w:before="115" w:line="280" w:lineRule="auto"/>
        <w:ind w:left="5" w:right="52" w:firstLine="425"/>
        <w:rPr>
          <w:rFonts w:ascii="宋体" w:hAnsi="宋体" w:eastAsia="宋体" w:cs="宋体"/>
          <w:sz w:val="20"/>
          <w:szCs w:val="20"/>
        </w:rPr>
      </w:pPr>
      <w:r>
        <w:rPr>
          <w:rFonts w:ascii="宋体" w:hAnsi="宋体" w:eastAsia="宋体" w:cs="宋体"/>
          <w:spacing w:val="10"/>
          <w:sz w:val="20"/>
          <w:szCs w:val="20"/>
        </w:rPr>
        <w:t>（5）供应商的法人或者其他组织营业执照等证明文件原件或复印件的扫描件</w:t>
      </w:r>
      <w:r>
        <w:rPr>
          <w:rFonts w:ascii="宋体" w:hAnsi="宋体" w:eastAsia="宋体" w:cs="宋体"/>
          <w:b/>
          <w:bCs/>
          <w:spacing w:val="10"/>
          <w:sz w:val="20"/>
          <w:szCs w:val="20"/>
        </w:rPr>
        <w:t>（必须提供，</w:t>
      </w:r>
      <w:r>
        <w:rPr>
          <w:rFonts w:ascii="宋体" w:hAnsi="宋体" w:eastAsia="宋体" w:cs="宋体"/>
          <w:spacing w:val="-43"/>
          <w:sz w:val="20"/>
          <w:szCs w:val="20"/>
        </w:rPr>
        <w:t xml:space="preserve"> </w:t>
      </w:r>
      <w:r>
        <w:rPr>
          <w:rFonts w:ascii="宋体" w:hAnsi="宋体" w:eastAsia="宋体" w:cs="宋体"/>
          <w:b/>
          <w:bCs/>
          <w:spacing w:val="10"/>
          <w:sz w:val="20"/>
          <w:szCs w:val="20"/>
        </w:rPr>
        <w:t>自然人除</w:t>
      </w:r>
      <w:r>
        <w:rPr>
          <w:rFonts w:ascii="宋体" w:hAnsi="宋体" w:eastAsia="宋体" w:cs="宋体"/>
          <w:sz w:val="20"/>
          <w:szCs w:val="20"/>
        </w:rPr>
        <w:t xml:space="preserve"> </w:t>
      </w:r>
      <w:r>
        <w:rPr>
          <w:rFonts w:ascii="宋体" w:hAnsi="宋体" w:eastAsia="宋体" w:cs="宋体"/>
          <w:b/>
          <w:bCs/>
          <w:spacing w:val="-6"/>
          <w:sz w:val="20"/>
          <w:szCs w:val="20"/>
        </w:rPr>
        <w:t>外</w:t>
      </w:r>
      <w:r>
        <w:rPr>
          <w:rFonts w:ascii="宋体" w:hAnsi="宋体" w:eastAsia="宋体" w:cs="宋体"/>
          <w:b/>
          <w:bCs/>
          <w:spacing w:val="-3"/>
          <w:sz w:val="20"/>
          <w:szCs w:val="20"/>
        </w:rPr>
        <w:t>）；</w:t>
      </w:r>
    </w:p>
    <w:p w14:paraId="0C634E03">
      <w:pPr>
        <w:spacing w:before="113" w:line="332" w:lineRule="auto"/>
        <w:ind w:right="49" w:firstLine="419"/>
        <w:jc w:val="both"/>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spacing w:val="7"/>
          <w:sz w:val="20"/>
          <w:szCs w:val="20"/>
        </w:rPr>
        <w:t>注：供应商为企业（包括合伙企业</w:t>
      </w:r>
      <w:r>
        <w:rPr>
          <w:rFonts w:ascii="宋体" w:hAnsi="宋体" w:eastAsia="宋体" w:cs="宋体"/>
          <w:b/>
          <w:bCs/>
          <w:spacing w:val="9"/>
          <w:sz w:val="20"/>
          <w:szCs w:val="20"/>
        </w:rPr>
        <w:t>），</w:t>
      </w:r>
      <w:r>
        <w:rPr>
          <w:rFonts w:ascii="宋体" w:hAnsi="宋体" w:eastAsia="宋体" w:cs="宋体"/>
          <w:b/>
          <w:bCs/>
          <w:spacing w:val="7"/>
          <w:sz w:val="20"/>
          <w:szCs w:val="20"/>
        </w:rPr>
        <w:t>应提供工商部门注册的有效“企业法人营业执照</w:t>
      </w:r>
      <w:r>
        <w:rPr>
          <w:rFonts w:ascii="宋体" w:hAnsi="宋体" w:eastAsia="宋体" w:cs="宋体"/>
          <w:spacing w:val="-71"/>
          <w:sz w:val="20"/>
          <w:szCs w:val="20"/>
        </w:rPr>
        <w:t xml:space="preserve"> </w:t>
      </w:r>
      <w:r>
        <w:rPr>
          <w:rFonts w:ascii="宋体" w:hAnsi="宋体" w:eastAsia="宋体" w:cs="宋体"/>
          <w:b/>
          <w:bCs/>
          <w:spacing w:val="7"/>
          <w:sz w:val="20"/>
          <w:szCs w:val="20"/>
        </w:rPr>
        <w:t>”或“</w:t>
      </w:r>
      <w:r>
        <w:rPr>
          <w:rFonts w:ascii="宋体" w:hAnsi="宋体" w:eastAsia="宋体" w:cs="宋体"/>
          <w:b/>
          <w:bCs/>
          <w:spacing w:val="6"/>
          <w:sz w:val="20"/>
          <w:szCs w:val="20"/>
        </w:rPr>
        <w:t>营业执</w:t>
      </w:r>
      <w:r>
        <w:rPr>
          <w:rFonts w:ascii="宋体" w:hAnsi="宋体" w:eastAsia="宋体" w:cs="宋体"/>
          <w:sz w:val="20"/>
          <w:szCs w:val="20"/>
        </w:rPr>
        <w:t xml:space="preserve"> </w:t>
      </w:r>
      <w:r>
        <w:rPr>
          <w:rFonts w:ascii="宋体" w:hAnsi="宋体" w:eastAsia="宋体" w:cs="宋体"/>
          <w:b/>
          <w:bCs/>
          <w:spacing w:val="7"/>
          <w:sz w:val="20"/>
          <w:szCs w:val="20"/>
        </w:rPr>
        <w:t>照</w:t>
      </w:r>
      <w:r>
        <w:rPr>
          <w:rFonts w:ascii="宋体" w:hAnsi="宋体" w:eastAsia="宋体" w:cs="宋体"/>
          <w:spacing w:val="-72"/>
          <w:sz w:val="20"/>
          <w:szCs w:val="20"/>
        </w:rPr>
        <w:t xml:space="preserve"> </w:t>
      </w:r>
      <w:r>
        <w:rPr>
          <w:rFonts w:ascii="宋体" w:hAnsi="宋体" w:eastAsia="宋体" w:cs="宋体"/>
          <w:b/>
          <w:bCs/>
          <w:spacing w:val="7"/>
          <w:sz w:val="20"/>
          <w:szCs w:val="20"/>
        </w:rPr>
        <w:t>”；供应商为事业单位，应提供有效的“事</w:t>
      </w:r>
      <w:r>
        <w:rPr>
          <w:rFonts w:ascii="宋体" w:hAnsi="宋体" w:eastAsia="宋体" w:cs="宋体"/>
          <w:b/>
          <w:bCs/>
          <w:spacing w:val="6"/>
          <w:sz w:val="20"/>
          <w:szCs w:val="20"/>
        </w:rPr>
        <w:t>业单位法人证书</w:t>
      </w:r>
      <w:r>
        <w:rPr>
          <w:rFonts w:ascii="宋体" w:hAnsi="宋体" w:eastAsia="宋体" w:cs="宋体"/>
          <w:spacing w:val="-70"/>
          <w:sz w:val="20"/>
          <w:szCs w:val="20"/>
        </w:rPr>
        <w:t xml:space="preserve"> </w:t>
      </w:r>
      <w:r>
        <w:rPr>
          <w:rFonts w:ascii="宋体" w:hAnsi="宋体" w:eastAsia="宋体" w:cs="宋体"/>
          <w:b/>
          <w:bCs/>
          <w:spacing w:val="6"/>
          <w:sz w:val="20"/>
          <w:szCs w:val="20"/>
        </w:rPr>
        <w:t>”；供应商为非企业专业服务机构的，应提</w:t>
      </w:r>
      <w:r>
        <w:rPr>
          <w:rFonts w:ascii="宋体" w:hAnsi="宋体" w:eastAsia="宋体" w:cs="宋体"/>
          <w:sz w:val="20"/>
          <w:szCs w:val="20"/>
        </w:rPr>
        <w:t xml:space="preserve"> </w:t>
      </w:r>
      <w:r>
        <w:rPr>
          <w:rFonts w:ascii="宋体" w:hAnsi="宋体" w:eastAsia="宋体" w:cs="宋体"/>
          <w:b/>
          <w:bCs/>
          <w:spacing w:val="8"/>
          <w:sz w:val="20"/>
          <w:szCs w:val="20"/>
        </w:rPr>
        <w:t>供执业许可证等证明文件；供应商为个体工商户，</w:t>
      </w:r>
      <w:r>
        <w:rPr>
          <w:rFonts w:ascii="宋体" w:hAnsi="宋体" w:eastAsia="宋体" w:cs="宋体"/>
          <w:b/>
          <w:bCs/>
          <w:color w:val="000000" w:themeColor="text1"/>
          <w:spacing w:val="8"/>
          <w:sz w:val="20"/>
          <w:szCs w:val="20"/>
          <w14:textFill>
            <w14:solidFill>
              <w14:schemeClr w14:val="tx1"/>
            </w14:solidFill>
          </w14:textFill>
        </w:rPr>
        <w:t>应提供有效的“个体工商户营业执照</w:t>
      </w:r>
      <w:r>
        <w:rPr>
          <w:rFonts w:ascii="宋体" w:hAnsi="宋体" w:eastAsia="宋体" w:cs="宋体"/>
          <w:color w:val="000000" w:themeColor="text1"/>
          <w:spacing w:val="-65"/>
          <w:sz w:val="20"/>
          <w:szCs w:val="20"/>
          <w14:textFill>
            <w14:solidFill>
              <w14:schemeClr w14:val="tx1"/>
            </w14:solidFill>
          </w14:textFill>
        </w:rPr>
        <w:t xml:space="preserve"> </w:t>
      </w:r>
      <w:r>
        <w:rPr>
          <w:rFonts w:ascii="宋体" w:hAnsi="宋体" w:eastAsia="宋体" w:cs="宋体"/>
          <w:b/>
          <w:bCs/>
          <w:color w:val="000000" w:themeColor="text1"/>
          <w:spacing w:val="8"/>
          <w:sz w:val="20"/>
          <w:szCs w:val="20"/>
          <w14:textFill>
            <w14:solidFill>
              <w14:schemeClr w14:val="tx1"/>
            </w14:solidFill>
          </w14:textFill>
        </w:rPr>
        <w:t>”。</w:t>
      </w:r>
    </w:p>
    <w:p w14:paraId="251C6E8E">
      <w:pPr>
        <w:spacing w:before="2" w:line="311" w:lineRule="auto"/>
        <w:ind w:left="1" w:right="52" w:firstLine="42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（6）</w:t>
      </w:r>
      <w:r>
        <w:rPr>
          <w:rFonts w:hint="eastAsia" w:ascii="宋体" w:hAnsi="宋体" w:eastAsia="宋体" w:cs="宋体"/>
          <w:b/>
          <w:bCs/>
          <w:color w:val="000000" w:themeColor="text1"/>
          <w:spacing w:val="8"/>
          <w:sz w:val="20"/>
          <w:szCs w:val="20"/>
          <w:lang w:eastAsia="zh-CN"/>
          <w14:textFill>
            <w14:solidFill>
              <w14:schemeClr w14:val="tx1"/>
            </w14:solidFill>
          </w14:textFill>
        </w:rPr>
        <w:t>供应商须符合《医疗器械监督管理条例》要求。属于第二类医疗器械的，供应商须提供医疗器械经营备案凭证或医疗器械生产许可证；属于第三类医疗器械的，供应商须提供医疗器械经营许可证或医疗器械生产许可证</w:t>
      </w:r>
      <w:r>
        <w:rPr>
          <w:rFonts w:hint="eastAsia" w:ascii="宋体" w:hAnsi="宋体" w:eastAsia="宋体" w:cs="宋体"/>
          <w:b/>
          <w:bCs/>
          <w:color w:val="000000" w:themeColor="text1"/>
          <w:spacing w:val="8"/>
          <w:sz w:val="20"/>
          <w:szCs w:val="20"/>
          <w14:textFill>
            <w14:solidFill>
              <w14:schemeClr w14:val="tx1"/>
            </w14:solidFill>
          </w14:textFill>
        </w:rPr>
        <w:t xml:space="preserve"> </w:t>
      </w:r>
      <w:r>
        <w:rPr>
          <w:rFonts w:ascii="宋体" w:hAnsi="宋体" w:eastAsia="宋体" w:cs="宋体"/>
          <w:b/>
          <w:bCs/>
          <w:color w:val="000000" w:themeColor="text1"/>
          <w:spacing w:val="3"/>
          <w:sz w:val="20"/>
          <w:szCs w:val="20"/>
          <w14:textFill>
            <w14:solidFill>
              <w14:schemeClr w14:val="tx1"/>
            </w14:solidFill>
          </w14:textFill>
        </w:rPr>
        <w:t>（必</w:t>
      </w:r>
      <w:r>
        <w:rPr>
          <w:rFonts w:ascii="宋体" w:hAnsi="宋体" w:eastAsia="宋体" w:cs="宋体"/>
          <w:b/>
          <w:bCs/>
          <w:color w:val="000000" w:themeColor="text1"/>
          <w:spacing w:val="5"/>
          <w:sz w:val="20"/>
          <w:szCs w:val="20"/>
          <w14:textFill>
            <w14:solidFill>
              <w14:schemeClr w14:val="tx1"/>
            </w14:solidFill>
          </w14:textFill>
        </w:rPr>
        <w:t>须提供</w:t>
      </w:r>
      <w:r>
        <w:rPr>
          <w:rFonts w:ascii="宋体" w:hAnsi="宋体" w:eastAsia="宋体" w:cs="宋体"/>
          <w:b/>
          <w:bCs/>
          <w:color w:val="000000" w:themeColor="text1"/>
          <w:spacing w:val="-3"/>
          <w:sz w:val="20"/>
          <w:szCs w:val="20"/>
          <w14:textFill>
            <w14:solidFill>
              <w14:schemeClr w14:val="tx1"/>
            </w14:solidFill>
          </w14:textFill>
        </w:rPr>
        <w:t>）；</w:t>
      </w:r>
    </w:p>
    <w:p w14:paraId="02A84DE9">
      <w:pPr>
        <w:spacing w:before="114" w:line="227" w:lineRule="auto"/>
        <w:ind w:left="430"/>
        <w:rPr>
          <w:rFonts w:ascii="宋体" w:hAnsi="宋体" w:eastAsia="宋体" w:cs="宋体"/>
          <w:sz w:val="20"/>
          <w:szCs w:val="20"/>
        </w:rPr>
      </w:pPr>
      <w:r>
        <w:rPr>
          <w:rFonts w:ascii="宋体" w:hAnsi="宋体" w:eastAsia="宋体" w:cs="宋体"/>
          <w:color w:val="000000" w:themeColor="text1"/>
          <w:spacing w:val="9"/>
          <w:sz w:val="20"/>
          <w:szCs w:val="20"/>
          <w14:textFill>
            <w14:solidFill>
              <w14:schemeClr w14:val="tx1"/>
            </w14:solidFill>
          </w14:textFill>
        </w:rPr>
        <w:t>（7）</w:t>
      </w:r>
      <w:r>
        <w:rPr>
          <w:rFonts w:hint="eastAsia" w:ascii="宋体" w:hAnsi="宋体" w:eastAsia="宋体" w:cs="宋体"/>
          <w:color w:val="000000" w:themeColor="text1"/>
          <w:spacing w:val="9"/>
          <w:sz w:val="20"/>
          <w:szCs w:val="20"/>
          <w:lang w:eastAsia="zh-CN"/>
          <w14:textFill>
            <w14:solidFill>
              <w14:schemeClr w14:val="tx1"/>
            </w14:solidFill>
          </w14:textFill>
        </w:rPr>
        <w:t>供应商2022年以来任意年度内财务状况报告复印件（必须提供，可以是磋商供应商自行编制也可是通过第三方审计公司编制，如为自行编制至少须提供现</w:t>
      </w:r>
      <w:r>
        <w:rPr>
          <w:rFonts w:hint="eastAsia" w:ascii="宋体" w:hAnsi="宋体" w:eastAsia="宋体" w:cs="宋体"/>
          <w:spacing w:val="9"/>
          <w:sz w:val="20"/>
          <w:szCs w:val="20"/>
          <w:lang w:eastAsia="zh-CN"/>
        </w:rPr>
        <w:t>金流量表、负债表及利润表）；（若为新成立企业按实际情况提供）</w:t>
      </w:r>
      <w:r>
        <w:rPr>
          <w:rFonts w:ascii="宋体" w:hAnsi="宋体" w:eastAsia="宋体" w:cs="宋体"/>
          <w:b/>
          <w:bCs/>
          <w:spacing w:val="8"/>
          <w:sz w:val="20"/>
          <w:szCs w:val="20"/>
        </w:rPr>
        <w:t>（必须提供</w:t>
      </w:r>
      <w:r>
        <w:rPr>
          <w:rFonts w:ascii="宋体" w:hAnsi="宋体" w:eastAsia="宋体" w:cs="宋体"/>
          <w:b/>
          <w:bCs/>
          <w:spacing w:val="-2"/>
          <w:sz w:val="20"/>
          <w:szCs w:val="20"/>
        </w:rPr>
        <w:t>）；</w:t>
      </w:r>
    </w:p>
    <w:p w14:paraId="32EA917D">
      <w:pPr>
        <w:spacing w:before="115" w:line="297" w:lineRule="auto"/>
        <w:ind w:left="2" w:right="49" w:firstLine="428"/>
        <w:rPr>
          <w:rFonts w:ascii="宋体" w:hAnsi="宋体" w:eastAsia="宋体" w:cs="宋体"/>
          <w:sz w:val="20"/>
          <w:szCs w:val="20"/>
        </w:rPr>
      </w:pPr>
      <w:r>
        <w:rPr>
          <w:rFonts w:ascii="宋体" w:hAnsi="宋体" w:eastAsia="宋体" w:cs="宋体"/>
          <w:spacing w:val="3"/>
          <w:sz w:val="20"/>
          <w:szCs w:val="20"/>
        </w:rPr>
        <w:t>（8）供应商近一年（竞标截止之日当月前一年）内任意一个月</w:t>
      </w:r>
      <w:r>
        <w:rPr>
          <w:rFonts w:ascii="宋体" w:hAnsi="宋体" w:eastAsia="宋体" w:cs="宋体"/>
          <w:spacing w:val="2"/>
          <w:sz w:val="20"/>
          <w:szCs w:val="20"/>
        </w:rPr>
        <w:t>或任一季度依法缴纳税收的证明材料【税</w:t>
      </w:r>
      <w:r>
        <w:rPr>
          <w:rFonts w:ascii="宋体" w:hAnsi="宋体" w:eastAsia="宋体" w:cs="宋体"/>
          <w:sz w:val="20"/>
          <w:szCs w:val="20"/>
        </w:rPr>
        <w:t xml:space="preserve"> </w:t>
      </w:r>
      <w:r>
        <w:rPr>
          <w:rFonts w:ascii="宋体" w:hAnsi="宋体" w:eastAsia="宋体" w:cs="宋体"/>
          <w:spacing w:val="10"/>
          <w:sz w:val="20"/>
          <w:szCs w:val="20"/>
        </w:rPr>
        <w:t>务部门出具的：完税证明（包括但不限于增值税或企业所得税等）或免税证明或</w:t>
      </w:r>
      <w:r>
        <w:rPr>
          <w:rFonts w:ascii="宋体" w:hAnsi="宋体" w:eastAsia="宋体" w:cs="宋体"/>
          <w:spacing w:val="9"/>
          <w:sz w:val="20"/>
          <w:szCs w:val="20"/>
        </w:rPr>
        <w:t>税务部门出具的无欠税证</w:t>
      </w:r>
      <w:r>
        <w:rPr>
          <w:rFonts w:ascii="宋体" w:hAnsi="宋体" w:eastAsia="宋体" w:cs="宋体"/>
          <w:sz w:val="20"/>
          <w:szCs w:val="20"/>
        </w:rPr>
        <w:t xml:space="preserve"> </w:t>
      </w:r>
      <w:r>
        <w:rPr>
          <w:rFonts w:ascii="宋体" w:hAnsi="宋体" w:eastAsia="宋体" w:cs="宋体"/>
          <w:spacing w:val="7"/>
          <w:sz w:val="20"/>
          <w:szCs w:val="20"/>
        </w:rPr>
        <w:t>明等】原件或复印件的扫描件</w:t>
      </w:r>
      <w:r>
        <w:rPr>
          <w:rFonts w:ascii="宋体" w:hAnsi="宋体" w:eastAsia="宋体" w:cs="宋体"/>
          <w:b/>
          <w:bCs/>
          <w:spacing w:val="7"/>
          <w:sz w:val="20"/>
          <w:szCs w:val="20"/>
        </w:rPr>
        <w:t>（必须提供）。</w:t>
      </w:r>
    </w:p>
    <w:p w14:paraId="5B975BAC">
      <w:pPr>
        <w:spacing w:before="122" w:line="227" w:lineRule="auto"/>
        <w:ind w:left="399"/>
        <w:rPr>
          <w:rFonts w:ascii="宋体" w:hAnsi="宋体" w:eastAsia="宋体" w:cs="宋体"/>
          <w:sz w:val="19"/>
          <w:szCs w:val="19"/>
        </w:rPr>
      </w:pPr>
      <w:r>
        <w:rPr>
          <w:rFonts w:ascii="宋体" w:hAnsi="宋体" w:eastAsia="宋体" w:cs="宋体"/>
          <w:b/>
          <w:bCs/>
          <w:spacing w:val="6"/>
          <w:sz w:val="19"/>
          <w:szCs w:val="19"/>
        </w:rPr>
        <w:t>报价响应证明材料：</w:t>
      </w:r>
    </w:p>
    <w:p w14:paraId="3280CB5B">
      <w:pPr>
        <w:spacing w:before="118" w:line="226" w:lineRule="auto"/>
        <w:ind w:left="430"/>
        <w:rPr>
          <w:rFonts w:ascii="宋体" w:hAnsi="宋体" w:eastAsia="宋体" w:cs="宋体"/>
          <w:sz w:val="20"/>
          <w:szCs w:val="20"/>
        </w:rPr>
      </w:pPr>
      <w:bookmarkStart w:id="16" w:name="_GoBack"/>
      <w:bookmarkEnd w:id="16"/>
      <w:r>
        <w:rPr>
          <w:rFonts w:ascii="宋体" w:hAnsi="宋体" w:eastAsia="宋体" w:cs="宋体"/>
          <w:spacing w:val="7"/>
          <w:sz w:val="20"/>
          <w:szCs w:val="20"/>
        </w:rPr>
        <w:t>谈判报价表</w:t>
      </w:r>
      <w:r>
        <w:rPr>
          <w:rFonts w:ascii="宋体" w:hAnsi="宋体" w:eastAsia="宋体" w:cs="宋体"/>
          <w:b/>
          <w:bCs/>
          <w:spacing w:val="7"/>
          <w:sz w:val="20"/>
          <w:szCs w:val="20"/>
        </w:rPr>
        <w:t>（必须提供</w:t>
      </w:r>
      <w:r>
        <w:rPr>
          <w:rFonts w:ascii="宋体" w:hAnsi="宋体" w:eastAsia="宋体" w:cs="宋体"/>
          <w:b/>
          <w:bCs/>
          <w:sz w:val="20"/>
          <w:szCs w:val="20"/>
        </w:rPr>
        <w:t>）；</w:t>
      </w:r>
    </w:p>
    <w:p w14:paraId="340784DA">
      <w:pPr>
        <w:spacing w:before="124" w:line="227" w:lineRule="auto"/>
        <w:ind w:left="405"/>
        <w:rPr>
          <w:rFonts w:ascii="宋体" w:hAnsi="宋体" w:eastAsia="宋体" w:cs="宋体"/>
          <w:sz w:val="19"/>
          <w:szCs w:val="19"/>
        </w:rPr>
      </w:pPr>
      <w:r>
        <w:rPr>
          <w:rFonts w:ascii="宋体" w:hAnsi="宋体" w:eastAsia="宋体" w:cs="宋体"/>
          <w:b/>
          <w:bCs/>
          <w:spacing w:val="7"/>
          <w:sz w:val="19"/>
          <w:szCs w:val="19"/>
        </w:rPr>
        <w:t>商务、技术性响应及其他证明材料：</w:t>
      </w:r>
    </w:p>
    <w:p w14:paraId="423C5641">
      <w:pPr>
        <w:spacing w:before="118" w:line="227" w:lineRule="auto"/>
        <w:ind w:left="430"/>
        <w:rPr>
          <w:rFonts w:ascii="宋体" w:hAnsi="宋体" w:eastAsia="宋体" w:cs="宋体"/>
          <w:sz w:val="20"/>
          <w:szCs w:val="20"/>
        </w:rPr>
      </w:pPr>
      <w:r>
        <w:rPr>
          <w:rFonts w:ascii="宋体" w:hAnsi="宋体" w:eastAsia="宋体" w:cs="宋体"/>
          <w:spacing w:val="7"/>
          <w:sz w:val="20"/>
          <w:szCs w:val="20"/>
        </w:rPr>
        <w:t>（1）技术响应表</w:t>
      </w:r>
      <w:r>
        <w:rPr>
          <w:rFonts w:ascii="宋体" w:hAnsi="宋体" w:eastAsia="宋体" w:cs="宋体"/>
          <w:b/>
          <w:bCs/>
          <w:spacing w:val="7"/>
          <w:sz w:val="20"/>
          <w:szCs w:val="20"/>
        </w:rPr>
        <w:t>（必须提供</w:t>
      </w:r>
      <w:r>
        <w:rPr>
          <w:rFonts w:ascii="宋体" w:hAnsi="宋体" w:eastAsia="宋体" w:cs="宋体"/>
          <w:b/>
          <w:bCs/>
          <w:sz w:val="20"/>
          <w:szCs w:val="20"/>
        </w:rPr>
        <w:t>）；</w:t>
      </w:r>
    </w:p>
    <w:p w14:paraId="7DEBB818">
      <w:pPr>
        <w:spacing w:before="114" w:line="227" w:lineRule="auto"/>
        <w:ind w:left="430"/>
        <w:rPr>
          <w:rFonts w:ascii="宋体" w:hAnsi="宋体" w:eastAsia="宋体" w:cs="宋体"/>
          <w:sz w:val="20"/>
          <w:szCs w:val="20"/>
        </w:rPr>
      </w:pPr>
      <w:r>
        <w:rPr>
          <w:rFonts w:ascii="宋体" w:hAnsi="宋体" w:eastAsia="宋体" w:cs="宋体"/>
          <w:spacing w:val="8"/>
          <w:sz w:val="20"/>
          <w:szCs w:val="20"/>
        </w:rPr>
        <w:t>（2）供应商的服务承诺书</w:t>
      </w:r>
      <w:r>
        <w:rPr>
          <w:rFonts w:ascii="宋体" w:hAnsi="宋体" w:eastAsia="宋体" w:cs="宋体"/>
          <w:b/>
          <w:bCs/>
          <w:spacing w:val="8"/>
          <w:sz w:val="20"/>
          <w:szCs w:val="20"/>
        </w:rPr>
        <w:t>（如有，请提供</w:t>
      </w:r>
      <w:r>
        <w:rPr>
          <w:rFonts w:ascii="宋体" w:hAnsi="宋体" w:eastAsia="宋体" w:cs="宋体"/>
          <w:b/>
          <w:bCs/>
          <w:spacing w:val="-2"/>
          <w:sz w:val="20"/>
          <w:szCs w:val="20"/>
        </w:rPr>
        <w:t>）；</w:t>
      </w:r>
    </w:p>
    <w:p w14:paraId="1AC158B2">
      <w:pPr>
        <w:spacing w:before="114" w:line="227" w:lineRule="auto"/>
        <w:ind w:left="430"/>
        <w:rPr>
          <w:rFonts w:ascii="宋体" w:hAnsi="宋体" w:eastAsia="宋体" w:cs="宋体"/>
          <w:sz w:val="20"/>
          <w:szCs w:val="20"/>
        </w:rPr>
      </w:pPr>
      <w:r>
        <w:rPr>
          <w:rFonts w:ascii="宋体" w:hAnsi="宋体" w:eastAsia="宋体" w:cs="宋体"/>
          <w:spacing w:val="7"/>
          <w:sz w:val="20"/>
          <w:szCs w:val="20"/>
        </w:rPr>
        <w:t>（3）商务响应表</w:t>
      </w:r>
      <w:r>
        <w:rPr>
          <w:rFonts w:ascii="宋体" w:hAnsi="宋体" w:eastAsia="宋体" w:cs="宋体"/>
          <w:b/>
          <w:bCs/>
          <w:spacing w:val="7"/>
          <w:sz w:val="20"/>
          <w:szCs w:val="20"/>
        </w:rPr>
        <w:t>（必须提供</w:t>
      </w:r>
      <w:r>
        <w:rPr>
          <w:rFonts w:ascii="宋体" w:hAnsi="宋体" w:eastAsia="宋体" w:cs="宋体"/>
          <w:b/>
          <w:bCs/>
          <w:sz w:val="20"/>
          <w:szCs w:val="20"/>
        </w:rPr>
        <w:t>）；</w:t>
      </w:r>
    </w:p>
    <w:p w14:paraId="161C9BDA">
      <w:pPr>
        <w:spacing w:before="114" w:line="227" w:lineRule="auto"/>
        <w:ind w:left="430"/>
        <w:rPr>
          <w:rFonts w:ascii="宋体" w:hAnsi="宋体" w:eastAsia="宋体" w:cs="宋体"/>
          <w:sz w:val="20"/>
          <w:szCs w:val="20"/>
        </w:rPr>
      </w:pPr>
      <w:r>
        <w:rPr>
          <w:rFonts w:ascii="宋体" w:hAnsi="宋体" w:eastAsia="宋体" w:cs="宋体"/>
          <w:spacing w:val="8"/>
          <w:sz w:val="20"/>
          <w:szCs w:val="20"/>
        </w:rPr>
        <w:t>（4）项目实施人员一览表</w:t>
      </w:r>
      <w:r>
        <w:rPr>
          <w:rFonts w:ascii="宋体" w:hAnsi="宋体" w:eastAsia="宋体" w:cs="宋体"/>
          <w:b/>
          <w:bCs/>
          <w:spacing w:val="8"/>
          <w:sz w:val="20"/>
          <w:szCs w:val="20"/>
        </w:rPr>
        <w:t>（如有，请提供</w:t>
      </w:r>
      <w:r>
        <w:rPr>
          <w:rFonts w:ascii="宋体" w:hAnsi="宋体" w:eastAsia="宋体" w:cs="宋体"/>
          <w:b/>
          <w:bCs/>
          <w:sz w:val="20"/>
          <w:szCs w:val="20"/>
        </w:rPr>
        <w:t>）</w:t>
      </w:r>
      <w:r>
        <w:rPr>
          <w:rFonts w:ascii="宋体" w:hAnsi="宋体" w:eastAsia="宋体" w:cs="宋体"/>
          <w:sz w:val="20"/>
          <w:szCs w:val="20"/>
        </w:rPr>
        <w:t>；</w:t>
      </w:r>
    </w:p>
    <w:p w14:paraId="2E1CC200">
      <w:pPr>
        <w:spacing w:before="114" w:line="227" w:lineRule="auto"/>
        <w:ind w:left="430"/>
        <w:rPr>
          <w:rFonts w:ascii="宋体" w:hAnsi="宋体" w:eastAsia="宋体" w:cs="宋体"/>
          <w:sz w:val="20"/>
          <w:szCs w:val="20"/>
        </w:rPr>
      </w:pPr>
      <w:r>
        <w:rPr>
          <w:rFonts w:ascii="宋体" w:hAnsi="宋体" w:eastAsia="宋体" w:cs="宋体"/>
          <w:spacing w:val="7"/>
          <w:sz w:val="20"/>
          <w:szCs w:val="20"/>
        </w:rPr>
        <w:t>（5）供应商具有同类项目的业绩相关证明材料（无不良记录，以中标、成交通知书或签订的项目合同</w:t>
      </w:r>
    </w:p>
    <w:p w14:paraId="4EFF8890">
      <w:pPr>
        <w:spacing w:line="227" w:lineRule="auto"/>
        <w:rPr>
          <w:rFonts w:ascii="宋体" w:hAnsi="宋体" w:eastAsia="宋体" w:cs="宋体"/>
          <w:sz w:val="20"/>
          <w:szCs w:val="20"/>
        </w:rPr>
        <w:sectPr>
          <w:footerReference r:id="rId17" w:type="default"/>
          <w:pgSz w:w="11906" w:h="16839"/>
          <w:pgMar w:top="1431" w:right="1116" w:bottom="1156" w:left="1087" w:header="0" w:footer="994" w:gutter="0"/>
          <w:cols w:space="720" w:num="1"/>
        </w:sectPr>
      </w:pPr>
    </w:p>
    <w:p w14:paraId="55AC8DAB">
      <w:pPr>
        <w:spacing w:before="118" w:line="227" w:lineRule="auto"/>
        <w:ind w:left="5"/>
        <w:rPr>
          <w:rFonts w:ascii="宋体" w:hAnsi="宋体" w:eastAsia="宋体" w:cs="宋体"/>
          <w:sz w:val="20"/>
          <w:szCs w:val="20"/>
        </w:rPr>
      </w:pPr>
      <w:r>
        <w:rPr>
          <w:rFonts w:ascii="宋体" w:hAnsi="宋体" w:eastAsia="宋体" w:cs="宋体"/>
          <w:spacing w:val="10"/>
          <w:sz w:val="20"/>
          <w:szCs w:val="20"/>
        </w:rPr>
        <w:t>为准，并能清晰反映项目的项目名称、种类、金额</w:t>
      </w:r>
      <w:r>
        <w:rPr>
          <w:rFonts w:ascii="宋体" w:hAnsi="宋体" w:eastAsia="宋体" w:cs="宋体"/>
          <w:spacing w:val="-2"/>
          <w:sz w:val="20"/>
          <w:szCs w:val="20"/>
        </w:rPr>
        <w:t>）</w:t>
      </w:r>
      <w:r>
        <w:rPr>
          <w:rFonts w:ascii="宋体" w:hAnsi="宋体" w:eastAsia="宋体" w:cs="宋体"/>
          <w:b/>
          <w:bCs/>
          <w:spacing w:val="-2"/>
          <w:sz w:val="20"/>
          <w:szCs w:val="20"/>
        </w:rPr>
        <w:t>（</w:t>
      </w:r>
      <w:r>
        <w:rPr>
          <w:rFonts w:ascii="宋体" w:hAnsi="宋体" w:eastAsia="宋体" w:cs="宋体"/>
          <w:b/>
          <w:bCs/>
          <w:spacing w:val="10"/>
          <w:sz w:val="20"/>
          <w:szCs w:val="20"/>
        </w:rPr>
        <w:t>如有，请提供</w:t>
      </w:r>
      <w:r>
        <w:rPr>
          <w:rFonts w:ascii="宋体" w:hAnsi="宋体" w:eastAsia="宋体" w:cs="宋体"/>
          <w:b/>
          <w:bCs/>
          <w:spacing w:val="-2"/>
          <w:sz w:val="20"/>
          <w:szCs w:val="20"/>
        </w:rPr>
        <w:t>）</w:t>
      </w:r>
      <w:r>
        <w:rPr>
          <w:rFonts w:ascii="宋体" w:hAnsi="宋体" w:eastAsia="宋体" w:cs="宋体"/>
          <w:spacing w:val="-2"/>
          <w:sz w:val="20"/>
          <w:szCs w:val="20"/>
        </w:rPr>
        <w:t>；</w:t>
      </w:r>
    </w:p>
    <w:p w14:paraId="6EC0B836">
      <w:pPr>
        <w:spacing w:before="114" w:line="227" w:lineRule="auto"/>
        <w:jc w:val="right"/>
        <w:rPr>
          <w:rFonts w:ascii="宋体" w:hAnsi="宋体" w:eastAsia="宋体" w:cs="宋体"/>
          <w:sz w:val="20"/>
          <w:szCs w:val="20"/>
        </w:rPr>
      </w:pPr>
      <w:r>
        <w:rPr>
          <w:rFonts w:ascii="宋体" w:hAnsi="宋体" w:eastAsia="宋体" w:cs="宋体"/>
          <w:spacing w:val="7"/>
          <w:sz w:val="20"/>
          <w:szCs w:val="20"/>
        </w:rPr>
        <w:t>（6）列入节能产品政府采购品目清单及环境标志产品政府采购品目</w:t>
      </w:r>
      <w:r>
        <w:rPr>
          <w:rFonts w:ascii="宋体" w:hAnsi="宋体" w:eastAsia="宋体" w:cs="宋体"/>
          <w:spacing w:val="6"/>
          <w:sz w:val="20"/>
          <w:szCs w:val="20"/>
        </w:rPr>
        <w:t>清单的货物清单</w:t>
      </w:r>
      <w:r>
        <w:rPr>
          <w:rFonts w:ascii="宋体" w:hAnsi="宋体" w:eastAsia="宋体" w:cs="宋体"/>
          <w:b/>
          <w:bCs/>
          <w:spacing w:val="6"/>
          <w:sz w:val="20"/>
          <w:szCs w:val="20"/>
        </w:rPr>
        <w:t>（如有，请提供</w:t>
      </w:r>
      <w:r>
        <w:rPr>
          <w:rFonts w:ascii="宋体" w:hAnsi="宋体" w:eastAsia="宋体" w:cs="宋体"/>
          <w:b/>
          <w:bCs/>
          <w:spacing w:val="-47"/>
          <w:w w:val="87"/>
          <w:sz w:val="20"/>
          <w:szCs w:val="20"/>
        </w:rPr>
        <w:t>）；</w:t>
      </w:r>
    </w:p>
    <w:p w14:paraId="618AF29F">
      <w:pPr>
        <w:spacing w:before="114" w:line="227" w:lineRule="auto"/>
        <w:ind w:left="432"/>
        <w:rPr>
          <w:rFonts w:ascii="宋体" w:hAnsi="宋体" w:eastAsia="宋体" w:cs="宋体"/>
          <w:sz w:val="20"/>
          <w:szCs w:val="20"/>
        </w:rPr>
      </w:pPr>
      <w:r>
        <w:rPr>
          <w:rFonts w:ascii="宋体" w:hAnsi="宋体" w:eastAsia="宋体" w:cs="宋体"/>
          <w:spacing w:val="9"/>
          <w:sz w:val="20"/>
          <w:szCs w:val="20"/>
        </w:rPr>
        <w:t>（7）供应商为生产厂家的，供应商的生产制造设备清单及专业技术能力说明</w:t>
      </w:r>
      <w:r>
        <w:rPr>
          <w:rFonts w:ascii="宋体" w:hAnsi="宋体" w:eastAsia="宋体" w:cs="宋体"/>
          <w:b/>
          <w:bCs/>
          <w:spacing w:val="9"/>
          <w:sz w:val="20"/>
          <w:szCs w:val="20"/>
        </w:rPr>
        <w:t>（如有，请提供</w:t>
      </w:r>
      <w:r>
        <w:rPr>
          <w:rFonts w:ascii="宋体" w:hAnsi="宋体" w:eastAsia="宋体" w:cs="宋体"/>
          <w:b/>
          <w:bCs/>
          <w:sz w:val="20"/>
          <w:szCs w:val="20"/>
        </w:rPr>
        <w:t>）；</w:t>
      </w:r>
    </w:p>
    <w:p w14:paraId="4F5EE5EA">
      <w:pPr>
        <w:spacing w:before="114" w:line="227" w:lineRule="auto"/>
        <w:ind w:left="432"/>
        <w:rPr>
          <w:rFonts w:ascii="宋体" w:hAnsi="宋体" w:eastAsia="宋体" w:cs="宋体"/>
          <w:sz w:val="20"/>
          <w:szCs w:val="20"/>
        </w:rPr>
      </w:pPr>
      <w:r>
        <w:rPr>
          <w:rFonts w:ascii="宋体" w:hAnsi="宋体" w:eastAsia="宋体" w:cs="宋体"/>
          <w:spacing w:val="8"/>
          <w:sz w:val="20"/>
          <w:szCs w:val="20"/>
        </w:rPr>
        <w:t>（8）供应商可结合本项目自身情况自行提交其它相关证明材料</w:t>
      </w:r>
      <w:r>
        <w:rPr>
          <w:rFonts w:ascii="宋体" w:hAnsi="宋体" w:eastAsia="宋体" w:cs="宋体"/>
          <w:b/>
          <w:bCs/>
          <w:spacing w:val="8"/>
          <w:sz w:val="20"/>
          <w:szCs w:val="20"/>
        </w:rPr>
        <w:t>（如有，请提供）</w:t>
      </w:r>
      <w:r>
        <w:rPr>
          <w:rFonts w:ascii="宋体" w:hAnsi="宋体" w:eastAsia="宋体" w:cs="宋体"/>
          <w:spacing w:val="8"/>
          <w:sz w:val="20"/>
          <w:szCs w:val="20"/>
        </w:rPr>
        <w:t>。</w:t>
      </w:r>
    </w:p>
    <w:p w14:paraId="3CC79706">
      <w:pPr>
        <w:spacing w:before="115" w:line="332" w:lineRule="auto"/>
        <w:ind w:left="3" w:right="70" w:firstLine="419"/>
        <w:jc w:val="both"/>
        <w:rPr>
          <w:rFonts w:ascii="宋体" w:hAnsi="宋体" w:eastAsia="宋体" w:cs="宋体"/>
          <w:sz w:val="20"/>
          <w:szCs w:val="20"/>
        </w:rPr>
      </w:pPr>
      <w:r>
        <w:rPr>
          <w:rFonts w:ascii="宋体" w:hAnsi="宋体" w:eastAsia="宋体" w:cs="宋体"/>
          <w:b/>
          <w:bCs/>
          <w:spacing w:val="7"/>
          <w:sz w:val="20"/>
          <w:szCs w:val="20"/>
        </w:rPr>
        <w:t>供应商提供的以上相关证明材料属于“必须提供</w:t>
      </w:r>
      <w:r>
        <w:rPr>
          <w:rFonts w:ascii="宋体" w:hAnsi="宋体" w:eastAsia="宋体" w:cs="宋体"/>
          <w:spacing w:val="-70"/>
          <w:sz w:val="20"/>
          <w:szCs w:val="20"/>
        </w:rPr>
        <w:t xml:space="preserve"> </w:t>
      </w:r>
      <w:r>
        <w:rPr>
          <w:rFonts w:ascii="宋体" w:hAnsi="宋体" w:eastAsia="宋体" w:cs="宋体"/>
          <w:b/>
          <w:bCs/>
          <w:spacing w:val="7"/>
          <w:sz w:val="20"/>
          <w:szCs w:val="20"/>
        </w:rPr>
        <w:t>”的文件应加</w:t>
      </w:r>
      <w:r>
        <w:rPr>
          <w:rFonts w:ascii="宋体" w:hAnsi="宋体" w:eastAsia="宋体" w:cs="宋体"/>
          <w:b/>
          <w:bCs/>
          <w:spacing w:val="6"/>
          <w:sz w:val="20"/>
          <w:szCs w:val="20"/>
        </w:rPr>
        <w:t>盖供应商公章（含</w:t>
      </w:r>
      <w:r>
        <w:rPr>
          <w:rFonts w:ascii="宋体" w:hAnsi="宋体" w:eastAsia="宋体" w:cs="宋体"/>
          <w:spacing w:val="-39"/>
          <w:sz w:val="20"/>
          <w:szCs w:val="20"/>
        </w:rPr>
        <w:t xml:space="preserve"> </w:t>
      </w:r>
      <w:r>
        <w:rPr>
          <w:rFonts w:ascii="宋体" w:hAnsi="宋体" w:eastAsia="宋体" w:cs="宋体"/>
          <w:b/>
          <w:bCs/>
          <w:sz w:val="20"/>
          <w:szCs w:val="20"/>
        </w:rPr>
        <w:t>CA</w:t>
      </w:r>
      <w:r>
        <w:rPr>
          <w:rFonts w:ascii="宋体" w:hAnsi="宋体" w:eastAsia="宋体" w:cs="宋体"/>
          <w:spacing w:val="-40"/>
          <w:sz w:val="20"/>
          <w:szCs w:val="20"/>
        </w:rPr>
        <w:t xml:space="preserve"> </w:t>
      </w:r>
      <w:r>
        <w:rPr>
          <w:rFonts w:ascii="宋体" w:hAnsi="宋体" w:eastAsia="宋体" w:cs="宋体"/>
          <w:b/>
          <w:bCs/>
          <w:spacing w:val="6"/>
          <w:sz w:val="20"/>
          <w:szCs w:val="20"/>
        </w:rPr>
        <w:t>签章）/自然人签</w:t>
      </w:r>
      <w:r>
        <w:rPr>
          <w:rFonts w:ascii="宋体" w:hAnsi="宋体" w:eastAsia="宋体" w:cs="宋体"/>
          <w:sz w:val="20"/>
          <w:szCs w:val="20"/>
        </w:rPr>
        <w:t xml:space="preserve"> </w:t>
      </w:r>
      <w:r>
        <w:rPr>
          <w:rFonts w:ascii="宋体" w:hAnsi="宋体" w:eastAsia="宋体" w:cs="宋体"/>
          <w:b/>
          <w:bCs/>
          <w:spacing w:val="10"/>
          <w:sz w:val="20"/>
          <w:szCs w:val="20"/>
        </w:rPr>
        <w:t>字或加盖个人</w:t>
      </w:r>
      <w:r>
        <w:rPr>
          <w:rFonts w:ascii="宋体" w:hAnsi="宋体" w:eastAsia="宋体" w:cs="宋体"/>
          <w:spacing w:val="-39"/>
          <w:sz w:val="20"/>
          <w:szCs w:val="20"/>
        </w:rPr>
        <w:t xml:space="preserve"> </w:t>
      </w:r>
      <w:r>
        <w:rPr>
          <w:rFonts w:ascii="宋体" w:hAnsi="宋体" w:eastAsia="宋体" w:cs="宋体"/>
          <w:b/>
          <w:bCs/>
          <w:sz w:val="20"/>
          <w:szCs w:val="20"/>
        </w:rPr>
        <w:t>CA</w:t>
      </w:r>
      <w:r>
        <w:rPr>
          <w:rFonts w:ascii="宋体" w:hAnsi="宋体" w:eastAsia="宋体" w:cs="宋体"/>
          <w:spacing w:val="-38"/>
          <w:sz w:val="20"/>
          <w:szCs w:val="20"/>
        </w:rPr>
        <w:t xml:space="preserve"> </w:t>
      </w:r>
      <w:r>
        <w:rPr>
          <w:rFonts w:ascii="宋体" w:hAnsi="宋体" w:eastAsia="宋体" w:cs="宋体"/>
          <w:b/>
          <w:bCs/>
          <w:spacing w:val="10"/>
          <w:sz w:val="20"/>
          <w:szCs w:val="20"/>
        </w:rPr>
        <w:t>签章。如供应商提供的证明文件不齐全或不符合规定形式</w:t>
      </w:r>
      <w:r>
        <w:rPr>
          <w:rFonts w:ascii="宋体" w:hAnsi="宋体" w:eastAsia="宋体" w:cs="宋体"/>
          <w:b/>
          <w:bCs/>
          <w:spacing w:val="9"/>
          <w:sz w:val="20"/>
          <w:szCs w:val="20"/>
        </w:rPr>
        <w:t>的可在谈判小组规定的时间内</w:t>
      </w:r>
      <w:r>
        <w:rPr>
          <w:rFonts w:ascii="宋体" w:hAnsi="宋体" w:eastAsia="宋体" w:cs="宋体"/>
          <w:sz w:val="20"/>
          <w:szCs w:val="20"/>
        </w:rPr>
        <w:t xml:space="preserve"> </w:t>
      </w:r>
      <w:r>
        <w:rPr>
          <w:rFonts w:ascii="宋体" w:hAnsi="宋体" w:eastAsia="宋体" w:cs="宋体"/>
          <w:b/>
          <w:bCs/>
          <w:spacing w:val="8"/>
          <w:sz w:val="20"/>
          <w:szCs w:val="20"/>
        </w:rPr>
        <w:t>当场补正或更正；在规定时间内未能补齐或更正的，响应文件无效。</w:t>
      </w:r>
      <w:r>
        <w:rPr>
          <w:rFonts w:ascii="宋体" w:hAnsi="宋体" w:eastAsia="宋体" w:cs="宋体"/>
          <w:b/>
          <w:bCs/>
          <w:spacing w:val="7"/>
          <w:sz w:val="20"/>
          <w:szCs w:val="20"/>
        </w:rPr>
        <w:t>其余由供应商视自身情况自行提交。</w:t>
      </w:r>
    </w:p>
    <w:p w14:paraId="2E0EE96B">
      <w:pPr>
        <w:spacing w:line="226" w:lineRule="auto"/>
        <w:ind w:left="437"/>
        <w:rPr>
          <w:rFonts w:ascii="宋体" w:hAnsi="宋体" w:eastAsia="宋体" w:cs="宋体"/>
          <w:sz w:val="20"/>
          <w:szCs w:val="20"/>
        </w:rPr>
      </w:pPr>
      <w:r>
        <w:rPr>
          <w:rFonts w:ascii="宋体" w:hAnsi="宋体" w:eastAsia="宋体" w:cs="宋体"/>
          <w:spacing w:val="7"/>
          <w:sz w:val="20"/>
          <w:szCs w:val="20"/>
        </w:rPr>
        <w:t>11.3 供应商应按竞争性谈判文件第六章“响应文件格式</w:t>
      </w:r>
      <w:r>
        <w:rPr>
          <w:rFonts w:ascii="宋体" w:hAnsi="宋体" w:eastAsia="宋体" w:cs="宋体"/>
          <w:spacing w:val="-58"/>
          <w:sz w:val="20"/>
          <w:szCs w:val="20"/>
        </w:rPr>
        <w:t xml:space="preserve"> </w:t>
      </w:r>
      <w:r>
        <w:rPr>
          <w:rFonts w:ascii="宋体" w:hAnsi="宋体" w:eastAsia="宋体" w:cs="宋体"/>
          <w:spacing w:val="7"/>
          <w:sz w:val="20"/>
          <w:szCs w:val="20"/>
        </w:rPr>
        <w:t>”编制响应文件。</w:t>
      </w:r>
    </w:p>
    <w:p w14:paraId="06D5A1B1">
      <w:pPr>
        <w:spacing w:before="113" w:line="228" w:lineRule="auto"/>
        <w:ind w:left="422"/>
        <w:rPr>
          <w:rFonts w:ascii="宋体" w:hAnsi="宋体" w:eastAsia="宋体" w:cs="宋体"/>
          <w:sz w:val="20"/>
          <w:szCs w:val="20"/>
        </w:rPr>
      </w:pPr>
      <w:r>
        <w:rPr>
          <w:rFonts w:ascii="宋体" w:hAnsi="宋体" w:eastAsia="宋体" w:cs="宋体"/>
          <w:b/>
          <w:bCs/>
          <w:spacing w:val="4"/>
          <w:sz w:val="20"/>
          <w:szCs w:val="20"/>
        </w:rPr>
        <w:t>特别说明：</w:t>
      </w:r>
    </w:p>
    <w:p w14:paraId="2161C79C">
      <w:pPr>
        <w:spacing w:before="114" w:line="297" w:lineRule="auto"/>
        <w:ind w:left="1" w:right="70" w:firstLine="430"/>
        <w:rPr>
          <w:rFonts w:ascii="宋体" w:hAnsi="宋体" w:eastAsia="宋体" w:cs="宋体"/>
          <w:sz w:val="20"/>
          <w:szCs w:val="20"/>
        </w:rPr>
      </w:pPr>
      <w:r>
        <w:rPr>
          <w:rFonts w:ascii="宋体" w:hAnsi="宋体" w:eastAsia="宋体" w:cs="宋体"/>
          <w:b/>
          <w:bCs/>
          <w:spacing w:val="9"/>
          <w:sz w:val="20"/>
          <w:szCs w:val="20"/>
        </w:rPr>
        <w:t>（1）响应文件（电子响应文件</w:t>
      </w:r>
      <w:r>
        <w:rPr>
          <w:rFonts w:ascii="宋体" w:hAnsi="宋体" w:eastAsia="宋体" w:cs="宋体"/>
          <w:b/>
          <w:bCs/>
          <w:spacing w:val="7"/>
          <w:sz w:val="20"/>
          <w:szCs w:val="20"/>
        </w:rPr>
        <w:t>），</w:t>
      </w:r>
      <w:r>
        <w:rPr>
          <w:rFonts w:ascii="宋体" w:hAnsi="宋体" w:eastAsia="宋体" w:cs="宋体"/>
          <w:b/>
          <w:bCs/>
          <w:spacing w:val="9"/>
          <w:sz w:val="20"/>
          <w:szCs w:val="20"/>
        </w:rPr>
        <w:t>其中电子响应文件中</w:t>
      </w:r>
      <w:r>
        <w:rPr>
          <w:rFonts w:ascii="宋体" w:hAnsi="宋体" w:eastAsia="宋体" w:cs="宋体"/>
          <w:b/>
          <w:bCs/>
          <w:spacing w:val="8"/>
          <w:sz w:val="20"/>
          <w:szCs w:val="20"/>
        </w:rPr>
        <w:t>所须加盖公章部分均采用</w:t>
      </w:r>
      <w:r>
        <w:rPr>
          <w:rFonts w:ascii="宋体" w:hAnsi="宋体" w:eastAsia="宋体" w:cs="宋体"/>
          <w:b/>
          <w:bCs/>
          <w:sz w:val="20"/>
          <w:szCs w:val="20"/>
        </w:rPr>
        <w:t>CA</w:t>
      </w:r>
      <w:r>
        <w:rPr>
          <w:rFonts w:ascii="宋体" w:hAnsi="宋体" w:eastAsia="宋体" w:cs="宋体"/>
          <w:spacing w:val="-39"/>
          <w:sz w:val="20"/>
          <w:szCs w:val="20"/>
        </w:rPr>
        <w:t xml:space="preserve"> </w:t>
      </w:r>
      <w:r>
        <w:rPr>
          <w:rFonts w:ascii="宋体" w:hAnsi="宋体" w:eastAsia="宋体" w:cs="宋体"/>
          <w:b/>
          <w:bCs/>
          <w:spacing w:val="8"/>
          <w:sz w:val="20"/>
          <w:szCs w:val="20"/>
        </w:rPr>
        <w:t>签章。若谈判文</w:t>
      </w:r>
      <w:r>
        <w:rPr>
          <w:rFonts w:ascii="宋体" w:hAnsi="宋体" w:eastAsia="宋体" w:cs="宋体"/>
          <w:sz w:val="20"/>
          <w:szCs w:val="20"/>
        </w:rPr>
        <w:t xml:space="preserve"> </w:t>
      </w:r>
      <w:r>
        <w:rPr>
          <w:rFonts w:ascii="宋体" w:hAnsi="宋体" w:eastAsia="宋体" w:cs="宋体"/>
          <w:b/>
          <w:bCs/>
          <w:spacing w:val="8"/>
          <w:sz w:val="20"/>
          <w:szCs w:val="20"/>
        </w:rPr>
        <w:t>件中有专门标注的某关联点，并要求供应商在电子竞标系统中作出谈</w:t>
      </w:r>
      <w:r>
        <w:rPr>
          <w:rFonts w:ascii="宋体" w:hAnsi="宋体" w:eastAsia="宋体" w:cs="宋体"/>
          <w:b/>
          <w:bCs/>
          <w:spacing w:val="7"/>
          <w:sz w:val="20"/>
          <w:szCs w:val="20"/>
        </w:rPr>
        <w:t>判响应的，如供应商未对关联点进行</w:t>
      </w:r>
      <w:r>
        <w:rPr>
          <w:rFonts w:ascii="宋体" w:hAnsi="宋体" w:eastAsia="宋体" w:cs="宋体"/>
          <w:sz w:val="20"/>
          <w:szCs w:val="20"/>
        </w:rPr>
        <w:t xml:space="preserve"> </w:t>
      </w:r>
      <w:r>
        <w:rPr>
          <w:rFonts w:ascii="宋体" w:hAnsi="宋体" w:eastAsia="宋体" w:cs="宋体"/>
          <w:b/>
          <w:bCs/>
          <w:spacing w:val="8"/>
          <w:sz w:val="20"/>
          <w:szCs w:val="20"/>
        </w:rPr>
        <w:t>响应或者在响应文件其它内容进行描述，造成电子评审不能查询的责任由供应商自行承担。</w:t>
      </w:r>
    </w:p>
    <w:p w14:paraId="710318AA">
      <w:pPr>
        <w:spacing w:before="115" w:line="277" w:lineRule="auto"/>
        <w:ind w:right="73" w:firstLine="432"/>
        <w:rPr>
          <w:rFonts w:ascii="宋体" w:hAnsi="宋体" w:eastAsia="宋体" w:cs="宋体"/>
          <w:sz w:val="20"/>
          <w:szCs w:val="20"/>
        </w:rPr>
      </w:pPr>
      <w:r>
        <w:rPr>
          <w:rFonts w:ascii="宋体" w:hAnsi="宋体" w:eastAsia="宋体" w:cs="宋体"/>
          <w:b/>
          <w:bCs/>
          <w:spacing w:val="10"/>
          <w:sz w:val="20"/>
          <w:szCs w:val="20"/>
        </w:rPr>
        <w:t>（2）谈判文件要求法定代表人（负责人）或委托代理人签字的部</w:t>
      </w:r>
      <w:r>
        <w:rPr>
          <w:rFonts w:ascii="宋体" w:hAnsi="宋体" w:eastAsia="宋体" w:cs="宋体"/>
          <w:b/>
          <w:bCs/>
          <w:spacing w:val="9"/>
          <w:sz w:val="20"/>
          <w:szCs w:val="20"/>
        </w:rPr>
        <w:t>分必须签字然后扫描或者拍照做成</w:t>
      </w:r>
      <w:r>
        <w:rPr>
          <w:rFonts w:ascii="宋体" w:hAnsi="宋体" w:eastAsia="宋体" w:cs="宋体"/>
          <w:sz w:val="20"/>
          <w:szCs w:val="20"/>
        </w:rPr>
        <w:t xml:space="preserve"> </w:t>
      </w:r>
      <w:r>
        <w:rPr>
          <w:rFonts w:ascii="宋体" w:hAnsi="宋体" w:eastAsia="宋体" w:cs="宋体"/>
          <w:b/>
          <w:bCs/>
          <w:sz w:val="20"/>
          <w:szCs w:val="20"/>
        </w:rPr>
        <w:t>pdf</w:t>
      </w:r>
      <w:r>
        <w:rPr>
          <w:rFonts w:ascii="宋体" w:hAnsi="宋体" w:eastAsia="宋体" w:cs="宋体"/>
          <w:spacing w:val="7"/>
          <w:sz w:val="20"/>
          <w:szCs w:val="20"/>
        </w:rPr>
        <w:t xml:space="preserve"> </w:t>
      </w:r>
      <w:r>
        <w:rPr>
          <w:rFonts w:ascii="宋体" w:hAnsi="宋体" w:eastAsia="宋体" w:cs="宋体"/>
          <w:b/>
          <w:bCs/>
          <w:spacing w:val="7"/>
          <w:sz w:val="20"/>
          <w:szCs w:val="20"/>
        </w:rPr>
        <w:t>格式上传（或加盖个人</w:t>
      </w:r>
      <w:r>
        <w:rPr>
          <w:rFonts w:ascii="宋体" w:hAnsi="宋体" w:eastAsia="宋体" w:cs="宋体"/>
          <w:spacing w:val="-40"/>
          <w:sz w:val="20"/>
          <w:szCs w:val="20"/>
        </w:rPr>
        <w:t xml:space="preserve"> </w:t>
      </w:r>
      <w:r>
        <w:rPr>
          <w:rFonts w:ascii="宋体" w:hAnsi="宋体" w:eastAsia="宋体" w:cs="宋体"/>
          <w:b/>
          <w:bCs/>
          <w:sz w:val="20"/>
          <w:szCs w:val="20"/>
        </w:rPr>
        <w:t>CA</w:t>
      </w:r>
      <w:r>
        <w:rPr>
          <w:rFonts w:ascii="宋体" w:hAnsi="宋体" w:eastAsia="宋体" w:cs="宋体"/>
          <w:spacing w:val="-40"/>
          <w:sz w:val="20"/>
          <w:szCs w:val="20"/>
        </w:rPr>
        <w:t xml:space="preserve"> </w:t>
      </w:r>
      <w:r>
        <w:rPr>
          <w:rFonts w:ascii="宋体" w:hAnsi="宋体" w:eastAsia="宋体" w:cs="宋体"/>
          <w:b/>
          <w:bCs/>
          <w:spacing w:val="7"/>
          <w:sz w:val="20"/>
          <w:szCs w:val="20"/>
        </w:rPr>
        <w:t>签章</w:t>
      </w:r>
      <w:r>
        <w:rPr>
          <w:rFonts w:ascii="宋体" w:hAnsi="宋体" w:eastAsia="宋体" w:cs="宋体"/>
          <w:b/>
          <w:bCs/>
          <w:spacing w:val="19"/>
          <w:sz w:val="20"/>
          <w:szCs w:val="20"/>
        </w:rPr>
        <w:t>），</w:t>
      </w:r>
      <w:r>
        <w:rPr>
          <w:rFonts w:ascii="宋体" w:hAnsi="宋体" w:eastAsia="宋体" w:cs="宋体"/>
          <w:b/>
          <w:bCs/>
          <w:spacing w:val="7"/>
          <w:sz w:val="20"/>
          <w:szCs w:val="20"/>
        </w:rPr>
        <w:t>无签字的视为响应无效。</w:t>
      </w:r>
    </w:p>
    <w:p w14:paraId="556BF7A8">
      <w:pPr>
        <w:spacing w:before="118" w:line="228" w:lineRule="auto"/>
        <w:ind w:left="437"/>
        <w:rPr>
          <w:rFonts w:ascii="宋体" w:hAnsi="宋体" w:eastAsia="宋体" w:cs="宋体"/>
          <w:sz w:val="20"/>
          <w:szCs w:val="20"/>
        </w:rPr>
      </w:pPr>
      <w:r>
        <w:rPr>
          <w:rFonts w:ascii="宋体" w:hAnsi="宋体" w:eastAsia="宋体" w:cs="宋体"/>
          <w:b/>
          <w:bCs/>
          <w:spacing w:val="5"/>
          <w:sz w:val="20"/>
          <w:szCs w:val="20"/>
        </w:rPr>
        <w:t>12.</w:t>
      </w:r>
      <w:r>
        <w:rPr>
          <w:rFonts w:ascii="宋体" w:hAnsi="宋体" w:eastAsia="宋体" w:cs="宋体"/>
          <w:spacing w:val="5"/>
          <w:sz w:val="20"/>
          <w:szCs w:val="20"/>
        </w:rPr>
        <w:t xml:space="preserve"> </w:t>
      </w:r>
      <w:r>
        <w:rPr>
          <w:rFonts w:ascii="宋体" w:hAnsi="宋体" w:eastAsia="宋体" w:cs="宋体"/>
          <w:b/>
          <w:bCs/>
          <w:spacing w:val="5"/>
          <w:sz w:val="20"/>
          <w:szCs w:val="20"/>
        </w:rPr>
        <w:t>响应文件的语言及计量</w:t>
      </w:r>
    </w:p>
    <w:p w14:paraId="3ABE42D5">
      <w:pPr>
        <w:spacing w:before="114" w:line="297" w:lineRule="auto"/>
        <w:ind w:left="2" w:right="70" w:firstLine="435"/>
        <w:rPr>
          <w:rFonts w:ascii="宋体" w:hAnsi="宋体" w:eastAsia="宋体" w:cs="宋体"/>
          <w:sz w:val="20"/>
          <w:szCs w:val="20"/>
        </w:rPr>
      </w:pPr>
      <w:r>
        <w:rPr>
          <w:rFonts w:ascii="宋体" w:hAnsi="宋体" w:eastAsia="宋体" w:cs="宋体"/>
          <w:spacing w:val="7"/>
          <w:sz w:val="20"/>
          <w:szCs w:val="20"/>
        </w:rPr>
        <w:t>12.1 响应文件以及供应商与采购代理机构就有关谈判事宜的所有来往</w:t>
      </w:r>
      <w:r>
        <w:rPr>
          <w:rFonts w:ascii="宋体" w:hAnsi="宋体" w:eastAsia="宋体" w:cs="宋体"/>
          <w:spacing w:val="6"/>
          <w:sz w:val="20"/>
          <w:szCs w:val="20"/>
        </w:rPr>
        <w:t>函电，均应以中文汉语书写。供</w:t>
      </w:r>
      <w:r>
        <w:rPr>
          <w:rFonts w:ascii="宋体" w:hAnsi="宋体" w:eastAsia="宋体" w:cs="宋体"/>
          <w:sz w:val="20"/>
          <w:szCs w:val="20"/>
        </w:rPr>
        <w:t xml:space="preserve"> </w:t>
      </w:r>
      <w:r>
        <w:rPr>
          <w:rFonts w:ascii="宋体" w:hAnsi="宋体" w:eastAsia="宋体" w:cs="宋体"/>
          <w:spacing w:val="10"/>
          <w:sz w:val="20"/>
          <w:szCs w:val="20"/>
        </w:rPr>
        <w:t>应商提交的支持文件和印刷的文献可以使用别的语言，但其相应内容必须附有中文</w:t>
      </w:r>
      <w:r>
        <w:rPr>
          <w:rFonts w:ascii="宋体" w:hAnsi="宋体" w:eastAsia="宋体" w:cs="宋体"/>
          <w:spacing w:val="9"/>
          <w:sz w:val="20"/>
          <w:szCs w:val="20"/>
        </w:rPr>
        <w:t>翻译文本，在解释响应</w:t>
      </w:r>
      <w:r>
        <w:rPr>
          <w:rFonts w:ascii="宋体" w:hAnsi="宋体" w:eastAsia="宋体" w:cs="宋体"/>
          <w:sz w:val="20"/>
          <w:szCs w:val="20"/>
        </w:rPr>
        <w:t xml:space="preserve"> </w:t>
      </w:r>
      <w:r>
        <w:rPr>
          <w:rFonts w:ascii="宋体" w:hAnsi="宋体" w:eastAsia="宋体" w:cs="宋体"/>
          <w:spacing w:val="8"/>
          <w:sz w:val="20"/>
          <w:szCs w:val="20"/>
        </w:rPr>
        <w:t>文件时以中文翻译文本为主。</w:t>
      </w:r>
    </w:p>
    <w:p w14:paraId="71178B86">
      <w:pPr>
        <w:spacing w:before="114" w:line="280" w:lineRule="auto"/>
        <w:ind w:left="2" w:right="18" w:firstLine="435"/>
        <w:rPr>
          <w:rFonts w:ascii="宋体" w:hAnsi="宋体" w:eastAsia="宋体" w:cs="宋体"/>
          <w:sz w:val="20"/>
          <w:szCs w:val="20"/>
        </w:rPr>
      </w:pPr>
      <w:r>
        <w:rPr>
          <w:rFonts w:ascii="宋体" w:hAnsi="宋体" w:eastAsia="宋体" w:cs="宋体"/>
          <w:spacing w:val="4"/>
          <w:sz w:val="20"/>
          <w:szCs w:val="20"/>
        </w:rPr>
        <w:t>12.2 谈判计量单位，谈判文件已有明确规定的</w:t>
      </w:r>
      <w:r>
        <w:rPr>
          <w:rFonts w:ascii="宋体" w:hAnsi="宋体" w:eastAsia="宋体" w:cs="宋体"/>
          <w:spacing w:val="3"/>
          <w:sz w:val="20"/>
          <w:szCs w:val="20"/>
        </w:rPr>
        <w:t>，使用谈判文件规定的计量单位；谈判文件没有规定的，</w:t>
      </w:r>
      <w:r>
        <w:rPr>
          <w:rFonts w:ascii="宋体" w:hAnsi="宋体" w:eastAsia="宋体" w:cs="宋体"/>
          <w:sz w:val="20"/>
          <w:szCs w:val="20"/>
        </w:rPr>
        <w:t xml:space="preserve"> </w:t>
      </w:r>
      <w:r>
        <w:rPr>
          <w:rFonts w:ascii="宋体" w:hAnsi="宋体" w:eastAsia="宋体" w:cs="宋体"/>
          <w:spacing w:val="9"/>
          <w:sz w:val="20"/>
          <w:szCs w:val="20"/>
        </w:rPr>
        <w:t>应采用中华人民共和国法定计量单位（货币单位：人民币元</w:t>
      </w:r>
      <w:r>
        <w:rPr>
          <w:rFonts w:ascii="宋体" w:hAnsi="宋体" w:eastAsia="宋体" w:cs="宋体"/>
          <w:spacing w:val="18"/>
          <w:sz w:val="20"/>
          <w:szCs w:val="20"/>
        </w:rPr>
        <w:t>），</w:t>
      </w:r>
      <w:r>
        <w:rPr>
          <w:rFonts w:ascii="宋体" w:hAnsi="宋体" w:eastAsia="宋体" w:cs="宋体"/>
          <w:spacing w:val="9"/>
          <w:sz w:val="20"/>
          <w:szCs w:val="20"/>
        </w:rPr>
        <w:t>否则视同</w:t>
      </w:r>
      <w:r>
        <w:rPr>
          <w:rFonts w:ascii="宋体" w:hAnsi="宋体" w:eastAsia="宋体" w:cs="宋体"/>
          <w:spacing w:val="8"/>
          <w:sz w:val="20"/>
          <w:szCs w:val="20"/>
        </w:rPr>
        <w:t>未响应。</w:t>
      </w:r>
    </w:p>
    <w:p w14:paraId="072CCCD9">
      <w:pPr>
        <w:spacing w:before="114" w:line="226" w:lineRule="auto"/>
        <w:ind w:left="437"/>
        <w:rPr>
          <w:rFonts w:ascii="宋体" w:hAnsi="宋体" w:eastAsia="宋体" w:cs="宋体"/>
          <w:sz w:val="20"/>
          <w:szCs w:val="20"/>
        </w:rPr>
      </w:pPr>
      <w:r>
        <w:rPr>
          <w:rFonts w:ascii="宋体" w:hAnsi="宋体" w:eastAsia="宋体" w:cs="宋体"/>
          <w:b/>
          <w:bCs/>
          <w:spacing w:val="3"/>
          <w:sz w:val="20"/>
          <w:szCs w:val="20"/>
        </w:rPr>
        <w:t>13.</w:t>
      </w:r>
      <w:r>
        <w:rPr>
          <w:rFonts w:ascii="宋体" w:hAnsi="宋体" w:eastAsia="宋体" w:cs="宋体"/>
          <w:spacing w:val="3"/>
          <w:sz w:val="20"/>
          <w:szCs w:val="20"/>
        </w:rPr>
        <w:t xml:space="preserve"> </w:t>
      </w:r>
      <w:r>
        <w:rPr>
          <w:rFonts w:ascii="宋体" w:hAnsi="宋体" w:eastAsia="宋体" w:cs="宋体"/>
          <w:b/>
          <w:bCs/>
          <w:spacing w:val="3"/>
          <w:sz w:val="20"/>
          <w:szCs w:val="20"/>
        </w:rPr>
        <w:t>谈判报价</w:t>
      </w:r>
    </w:p>
    <w:p w14:paraId="3BC2B749">
      <w:pPr>
        <w:spacing w:before="116" w:line="279" w:lineRule="auto"/>
        <w:ind w:left="4" w:right="73" w:firstLine="433"/>
        <w:rPr>
          <w:rFonts w:ascii="宋体" w:hAnsi="宋体" w:eastAsia="宋体" w:cs="宋体"/>
          <w:sz w:val="20"/>
          <w:szCs w:val="20"/>
        </w:rPr>
      </w:pPr>
      <w:r>
        <w:rPr>
          <w:rFonts w:ascii="宋体" w:hAnsi="宋体" w:eastAsia="宋体" w:cs="宋体"/>
          <w:spacing w:val="7"/>
          <w:sz w:val="20"/>
          <w:szCs w:val="20"/>
        </w:rPr>
        <w:t>13.1 谈判报价应按谈判文件中相关附表格式填</w:t>
      </w:r>
      <w:r>
        <w:rPr>
          <w:rFonts w:ascii="宋体" w:hAnsi="宋体" w:eastAsia="宋体" w:cs="宋体"/>
          <w:spacing w:val="6"/>
          <w:sz w:val="20"/>
          <w:szCs w:val="20"/>
        </w:rPr>
        <w:t>写。本项目采购预算金额（人民币</w:t>
      </w:r>
      <w:r>
        <w:rPr>
          <w:rFonts w:ascii="宋体" w:hAnsi="宋体" w:eastAsia="宋体" w:cs="宋体"/>
          <w:spacing w:val="9"/>
          <w:sz w:val="20"/>
          <w:szCs w:val="20"/>
        </w:rPr>
        <w:t>）：</w:t>
      </w:r>
      <w:r>
        <w:rPr>
          <w:rFonts w:hint="eastAsia" w:ascii="宋体" w:hAnsi="宋体" w:eastAsia="宋体" w:cs="宋体"/>
          <w:b/>
          <w:bCs/>
          <w:spacing w:val="6"/>
          <w:sz w:val="20"/>
          <w:szCs w:val="20"/>
          <w:lang w:eastAsia="zh-CN"/>
        </w:rPr>
        <w:t>684233.34</w:t>
      </w:r>
      <w:r>
        <w:rPr>
          <w:rFonts w:ascii="宋体" w:hAnsi="宋体" w:eastAsia="宋体" w:cs="宋体"/>
          <w:spacing w:val="-35"/>
          <w:sz w:val="20"/>
          <w:szCs w:val="20"/>
        </w:rPr>
        <w:t xml:space="preserve"> </w:t>
      </w:r>
      <w:r>
        <w:rPr>
          <w:rFonts w:ascii="宋体" w:hAnsi="宋体" w:eastAsia="宋体" w:cs="宋体"/>
          <w:b/>
          <w:bCs/>
          <w:spacing w:val="6"/>
          <w:sz w:val="20"/>
          <w:szCs w:val="20"/>
        </w:rPr>
        <w:t>元。</w:t>
      </w:r>
      <w:r>
        <w:rPr>
          <w:rFonts w:ascii="宋体" w:hAnsi="宋体" w:eastAsia="宋体" w:cs="宋体"/>
          <w:spacing w:val="6"/>
          <w:sz w:val="20"/>
          <w:szCs w:val="20"/>
        </w:rPr>
        <w:t>最</w:t>
      </w:r>
      <w:r>
        <w:rPr>
          <w:rFonts w:ascii="宋体" w:hAnsi="宋体" w:eastAsia="宋体" w:cs="宋体"/>
          <w:sz w:val="20"/>
          <w:szCs w:val="20"/>
        </w:rPr>
        <w:t xml:space="preserve"> </w:t>
      </w:r>
      <w:r>
        <w:rPr>
          <w:rFonts w:ascii="宋体" w:hAnsi="宋体" w:eastAsia="宋体" w:cs="宋体"/>
          <w:spacing w:val="9"/>
          <w:sz w:val="20"/>
          <w:szCs w:val="20"/>
        </w:rPr>
        <w:t>后报价超过所投采购预算金额的，响应文件作响应无效处理。</w:t>
      </w:r>
    </w:p>
    <w:p w14:paraId="181A5963">
      <w:pPr>
        <w:spacing w:before="116" w:line="283" w:lineRule="auto"/>
        <w:ind w:left="13" w:right="73" w:firstLine="424"/>
        <w:rPr>
          <w:rFonts w:ascii="宋体" w:hAnsi="宋体" w:eastAsia="宋体" w:cs="宋体"/>
          <w:sz w:val="20"/>
          <w:szCs w:val="20"/>
        </w:rPr>
      </w:pPr>
      <w:r>
        <w:rPr>
          <w:rFonts w:ascii="宋体" w:hAnsi="宋体" w:eastAsia="宋体" w:cs="宋体"/>
          <w:spacing w:val="7"/>
          <w:position w:val="1"/>
          <w:sz w:val="20"/>
          <w:szCs w:val="20"/>
        </w:rPr>
        <w:t>13.</w:t>
      </w:r>
      <w:r>
        <w:rPr>
          <w:rFonts w:ascii="宋体" w:hAnsi="宋体" w:eastAsia="宋体" w:cs="宋体"/>
          <w:spacing w:val="7"/>
          <w:sz w:val="20"/>
          <w:szCs w:val="20"/>
        </w:rPr>
        <w:t>2</w:t>
      </w:r>
      <w:r>
        <w:rPr>
          <w:rFonts w:ascii="宋体" w:hAnsi="宋体" w:eastAsia="宋体" w:cs="宋体"/>
          <w:spacing w:val="-40"/>
          <w:sz w:val="20"/>
          <w:szCs w:val="20"/>
        </w:rPr>
        <w:t xml:space="preserve"> </w:t>
      </w:r>
      <w:r>
        <w:rPr>
          <w:rFonts w:ascii="宋体" w:hAnsi="宋体" w:eastAsia="宋体" w:cs="宋体"/>
          <w:spacing w:val="7"/>
          <w:sz w:val="20"/>
          <w:szCs w:val="20"/>
        </w:rPr>
        <w:t>供应商必须就“项目采购需求表</w:t>
      </w:r>
      <w:r>
        <w:rPr>
          <w:rFonts w:ascii="宋体" w:hAnsi="宋体" w:eastAsia="宋体" w:cs="宋体"/>
          <w:spacing w:val="-70"/>
          <w:sz w:val="20"/>
          <w:szCs w:val="20"/>
        </w:rPr>
        <w:t xml:space="preserve"> </w:t>
      </w:r>
      <w:r>
        <w:rPr>
          <w:rFonts w:ascii="宋体" w:hAnsi="宋体" w:eastAsia="宋体" w:cs="宋体"/>
          <w:spacing w:val="7"/>
          <w:sz w:val="20"/>
          <w:szCs w:val="20"/>
        </w:rPr>
        <w:t>”中的所有内容作完整唯一最后报价，否则，其响应将被拒绝；</w:t>
      </w:r>
      <w:r>
        <w:rPr>
          <w:rFonts w:ascii="宋体" w:hAnsi="宋体" w:eastAsia="宋体" w:cs="宋体"/>
          <w:sz w:val="20"/>
          <w:szCs w:val="20"/>
        </w:rPr>
        <w:t xml:space="preserve"> </w:t>
      </w:r>
      <w:r>
        <w:rPr>
          <w:rFonts w:ascii="宋体" w:hAnsi="宋体" w:eastAsia="宋体" w:cs="宋体"/>
          <w:spacing w:val="9"/>
          <w:sz w:val="20"/>
          <w:szCs w:val="20"/>
        </w:rPr>
        <w:t>响应文件只允许有一个最后报价，有选择的或有条件的最后报价将不予接受。</w:t>
      </w:r>
    </w:p>
    <w:p w14:paraId="5AC0BD35">
      <w:pPr>
        <w:spacing w:before="94" w:line="306" w:lineRule="auto"/>
        <w:ind w:left="2" w:firstLine="435"/>
        <w:rPr>
          <w:rFonts w:ascii="宋体" w:hAnsi="宋体" w:eastAsia="宋体" w:cs="宋体"/>
          <w:sz w:val="20"/>
          <w:szCs w:val="20"/>
        </w:rPr>
      </w:pPr>
      <w:r>
        <w:rPr>
          <w:rFonts w:ascii="宋体" w:hAnsi="宋体" w:eastAsia="宋体" w:cs="宋体"/>
          <w:spacing w:val="4"/>
          <w:sz w:val="20"/>
          <w:szCs w:val="20"/>
        </w:rPr>
        <w:t>13.3 谈判报价应综合考虑总价包干（包含本次采购范围内货物价款、货物随配标准附件、</w:t>
      </w:r>
      <w:r>
        <w:rPr>
          <w:rFonts w:ascii="宋体" w:hAnsi="宋体" w:eastAsia="宋体" w:cs="宋体"/>
          <w:spacing w:val="3"/>
          <w:sz w:val="20"/>
          <w:szCs w:val="20"/>
        </w:rPr>
        <w:t>包装、运输、</w:t>
      </w:r>
      <w:r>
        <w:rPr>
          <w:rFonts w:ascii="宋体" w:hAnsi="宋体" w:eastAsia="宋体" w:cs="宋体"/>
          <w:sz w:val="20"/>
          <w:szCs w:val="20"/>
        </w:rPr>
        <w:t xml:space="preserve"> </w:t>
      </w:r>
      <w:r>
        <w:rPr>
          <w:rFonts w:ascii="宋体" w:hAnsi="宋体" w:eastAsia="宋体" w:cs="宋体"/>
          <w:spacing w:val="10"/>
          <w:sz w:val="20"/>
          <w:szCs w:val="20"/>
        </w:rPr>
        <w:t>装卸、保险、税金、货到位以及交付所需辅材、调试、检验、售后服务、培训</w:t>
      </w:r>
      <w:r>
        <w:rPr>
          <w:rFonts w:ascii="宋体" w:hAnsi="宋体" w:eastAsia="宋体" w:cs="宋体"/>
          <w:spacing w:val="9"/>
          <w:sz w:val="20"/>
          <w:szCs w:val="20"/>
        </w:rPr>
        <w:t>、保修及其他（含项目实施</w:t>
      </w:r>
      <w:r>
        <w:rPr>
          <w:rFonts w:ascii="宋体" w:hAnsi="宋体" w:eastAsia="宋体" w:cs="宋体"/>
          <w:sz w:val="20"/>
          <w:szCs w:val="20"/>
        </w:rPr>
        <w:t xml:space="preserve"> </w:t>
      </w:r>
      <w:r>
        <w:rPr>
          <w:rFonts w:ascii="宋体" w:hAnsi="宋体" w:eastAsia="宋体" w:cs="宋体"/>
          <w:spacing w:val="10"/>
          <w:sz w:val="20"/>
          <w:szCs w:val="20"/>
        </w:rPr>
        <w:t>前的改造、设计及所需相关费用；设计、培训、技术支持、售后服务、代理服务等</w:t>
      </w:r>
      <w:r>
        <w:rPr>
          <w:rFonts w:ascii="宋体" w:hAnsi="宋体" w:eastAsia="宋体" w:cs="宋体"/>
          <w:spacing w:val="9"/>
          <w:sz w:val="20"/>
          <w:szCs w:val="20"/>
        </w:rPr>
        <w:t>费用；安装、调试、系</w:t>
      </w:r>
      <w:r>
        <w:rPr>
          <w:rFonts w:ascii="宋体" w:hAnsi="宋体" w:eastAsia="宋体" w:cs="宋体"/>
          <w:sz w:val="20"/>
          <w:szCs w:val="20"/>
        </w:rPr>
        <w:t xml:space="preserve"> </w:t>
      </w:r>
      <w:r>
        <w:rPr>
          <w:rFonts w:ascii="宋体" w:hAnsi="宋体" w:eastAsia="宋体" w:cs="宋体"/>
          <w:spacing w:val="9"/>
          <w:sz w:val="20"/>
          <w:szCs w:val="20"/>
        </w:rPr>
        <w:t>统集成费用；项目整体验收等）所有成本费用的总和</w:t>
      </w:r>
      <w:r>
        <w:rPr>
          <w:rFonts w:ascii="宋体" w:hAnsi="宋体" w:eastAsia="宋体" w:cs="宋体"/>
          <w:spacing w:val="16"/>
          <w:sz w:val="20"/>
          <w:szCs w:val="20"/>
        </w:rPr>
        <w:t>），</w:t>
      </w:r>
      <w:r>
        <w:rPr>
          <w:rFonts w:ascii="宋体" w:hAnsi="宋体" w:eastAsia="宋体" w:cs="宋体"/>
          <w:spacing w:val="9"/>
          <w:sz w:val="20"/>
          <w:szCs w:val="20"/>
        </w:rPr>
        <w:t>报价不得超出采购预算。</w:t>
      </w:r>
    </w:p>
    <w:p w14:paraId="73C294D3">
      <w:pPr>
        <w:spacing w:before="115" w:line="280" w:lineRule="auto"/>
        <w:ind w:left="1" w:right="73" w:firstLine="436"/>
        <w:rPr>
          <w:rFonts w:ascii="宋体" w:hAnsi="宋体" w:eastAsia="宋体" w:cs="宋体"/>
          <w:sz w:val="20"/>
          <w:szCs w:val="20"/>
        </w:rPr>
      </w:pPr>
      <w:r>
        <w:rPr>
          <w:rFonts w:ascii="宋体" w:hAnsi="宋体" w:eastAsia="宋体" w:cs="宋体"/>
          <w:spacing w:val="8"/>
          <w:sz w:val="20"/>
          <w:szCs w:val="20"/>
        </w:rPr>
        <w:t>13.4</w:t>
      </w:r>
      <w:r>
        <w:rPr>
          <w:rFonts w:ascii="宋体" w:hAnsi="宋体" w:eastAsia="宋体" w:cs="宋体"/>
          <w:spacing w:val="-37"/>
          <w:sz w:val="20"/>
          <w:szCs w:val="20"/>
        </w:rPr>
        <w:t xml:space="preserve"> </w:t>
      </w:r>
      <w:r>
        <w:rPr>
          <w:rFonts w:ascii="宋体" w:hAnsi="宋体" w:eastAsia="宋体" w:cs="宋体"/>
          <w:spacing w:val="8"/>
          <w:sz w:val="20"/>
          <w:szCs w:val="20"/>
        </w:rPr>
        <w:t>未书面退出谈判的供应商在规定时间内密封提交最后报</w:t>
      </w:r>
      <w:r>
        <w:rPr>
          <w:rFonts w:ascii="宋体" w:hAnsi="宋体" w:eastAsia="宋体" w:cs="宋体"/>
          <w:spacing w:val="7"/>
          <w:sz w:val="20"/>
          <w:szCs w:val="20"/>
        </w:rPr>
        <w:t>价，其最后报价超出采购预算导致已通过</w:t>
      </w:r>
      <w:r>
        <w:rPr>
          <w:rFonts w:ascii="宋体" w:hAnsi="宋体" w:eastAsia="宋体" w:cs="宋体"/>
          <w:sz w:val="20"/>
          <w:szCs w:val="20"/>
        </w:rPr>
        <w:t xml:space="preserve"> </w:t>
      </w:r>
      <w:r>
        <w:rPr>
          <w:rFonts w:ascii="宋体" w:hAnsi="宋体" w:eastAsia="宋体" w:cs="宋体"/>
          <w:spacing w:val="9"/>
          <w:sz w:val="20"/>
          <w:szCs w:val="20"/>
        </w:rPr>
        <w:t>评审的响应文件无效的，按供应商在提交响应文件截止时间后撤回响应文件处理。</w:t>
      </w:r>
    </w:p>
    <w:p w14:paraId="72142B91">
      <w:pPr>
        <w:spacing w:before="113" w:line="228" w:lineRule="auto"/>
        <w:ind w:left="437"/>
        <w:rPr>
          <w:rFonts w:ascii="宋体" w:hAnsi="宋体" w:eastAsia="宋体" w:cs="宋体"/>
          <w:sz w:val="20"/>
          <w:szCs w:val="20"/>
        </w:rPr>
      </w:pPr>
      <w:r>
        <w:rPr>
          <w:rFonts w:ascii="宋体" w:hAnsi="宋体" w:eastAsia="宋体" w:cs="宋体"/>
          <w:b/>
          <w:bCs/>
          <w:spacing w:val="2"/>
          <w:sz w:val="20"/>
          <w:szCs w:val="20"/>
        </w:rPr>
        <w:t>14.</w:t>
      </w:r>
      <w:r>
        <w:rPr>
          <w:rFonts w:ascii="宋体" w:hAnsi="宋体" w:eastAsia="宋体" w:cs="宋体"/>
          <w:spacing w:val="30"/>
          <w:sz w:val="20"/>
          <w:szCs w:val="20"/>
        </w:rPr>
        <w:t xml:space="preserve"> </w:t>
      </w:r>
      <w:r>
        <w:rPr>
          <w:rFonts w:ascii="宋体" w:hAnsi="宋体" w:eastAsia="宋体" w:cs="宋体"/>
          <w:b/>
          <w:bCs/>
          <w:spacing w:val="2"/>
          <w:sz w:val="20"/>
          <w:szCs w:val="20"/>
        </w:rPr>
        <w:t>响应文件有效期</w:t>
      </w:r>
    </w:p>
    <w:p w14:paraId="6C095F9C">
      <w:pPr>
        <w:spacing w:before="113" w:line="228" w:lineRule="auto"/>
        <w:ind w:left="437"/>
        <w:rPr>
          <w:rFonts w:ascii="宋体" w:hAnsi="宋体" w:eastAsia="宋体" w:cs="宋体"/>
          <w:sz w:val="20"/>
          <w:szCs w:val="20"/>
        </w:rPr>
      </w:pPr>
      <w:r>
        <w:rPr>
          <w:rFonts w:ascii="宋体" w:hAnsi="宋体" w:eastAsia="宋体" w:cs="宋体"/>
          <w:spacing w:val="9"/>
          <w:sz w:val="20"/>
          <w:szCs w:val="20"/>
        </w:rPr>
        <w:t>14.1 响应文件有效期：响应文件递交截止时间之日起90</w:t>
      </w:r>
      <w:r>
        <w:rPr>
          <w:rFonts w:ascii="宋体" w:hAnsi="宋体" w:eastAsia="宋体" w:cs="宋体"/>
          <w:spacing w:val="-24"/>
          <w:sz w:val="20"/>
          <w:szCs w:val="20"/>
        </w:rPr>
        <w:t xml:space="preserve"> </w:t>
      </w:r>
      <w:r>
        <w:rPr>
          <w:rFonts w:ascii="宋体" w:hAnsi="宋体" w:eastAsia="宋体" w:cs="宋体"/>
          <w:spacing w:val="9"/>
          <w:sz w:val="20"/>
          <w:szCs w:val="20"/>
        </w:rPr>
        <w:t>天，有效期不足的响应文件将被拒绝。</w:t>
      </w:r>
    </w:p>
    <w:p w14:paraId="6AB35EC4">
      <w:pPr>
        <w:spacing w:before="113" w:line="280" w:lineRule="auto"/>
        <w:ind w:left="1" w:right="70" w:firstLine="436"/>
        <w:rPr>
          <w:rFonts w:ascii="宋体" w:hAnsi="宋体" w:eastAsia="宋体" w:cs="宋体"/>
          <w:sz w:val="20"/>
          <w:szCs w:val="20"/>
        </w:rPr>
      </w:pPr>
      <w:r>
        <w:rPr>
          <w:rFonts w:ascii="宋体" w:hAnsi="宋体" w:eastAsia="宋体" w:cs="宋体"/>
          <w:spacing w:val="6"/>
          <w:sz w:val="20"/>
          <w:szCs w:val="20"/>
        </w:rPr>
        <w:t>14.2</w:t>
      </w:r>
      <w:r>
        <w:rPr>
          <w:rFonts w:ascii="宋体" w:hAnsi="宋体" w:eastAsia="宋体" w:cs="宋体"/>
          <w:spacing w:val="39"/>
          <w:sz w:val="20"/>
          <w:szCs w:val="20"/>
        </w:rPr>
        <w:t xml:space="preserve"> </w:t>
      </w:r>
      <w:r>
        <w:rPr>
          <w:rFonts w:ascii="宋体" w:hAnsi="宋体" w:eastAsia="宋体" w:cs="宋体"/>
          <w:spacing w:val="6"/>
          <w:sz w:val="20"/>
          <w:szCs w:val="20"/>
        </w:rPr>
        <w:t>出现特殊情况下，需要延长响应文件有效期的，采购代理机构以书面形式通知供应商延长响应文</w:t>
      </w:r>
      <w:r>
        <w:rPr>
          <w:rFonts w:ascii="宋体" w:hAnsi="宋体" w:eastAsia="宋体" w:cs="宋体"/>
          <w:sz w:val="20"/>
          <w:szCs w:val="20"/>
        </w:rPr>
        <w:t xml:space="preserve"> </w:t>
      </w:r>
      <w:r>
        <w:rPr>
          <w:rFonts w:ascii="宋体" w:hAnsi="宋体" w:eastAsia="宋体" w:cs="宋体"/>
          <w:spacing w:val="10"/>
          <w:sz w:val="20"/>
          <w:szCs w:val="20"/>
        </w:rPr>
        <w:t>件有效期。供应商同意延长的，但不能修改响</w:t>
      </w:r>
      <w:r>
        <w:rPr>
          <w:rFonts w:ascii="宋体" w:hAnsi="宋体" w:eastAsia="宋体" w:cs="宋体"/>
          <w:spacing w:val="9"/>
          <w:sz w:val="20"/>
          <w:szCs w:val="20"/>
        </w:rPr>
        <w:t>应文件。供应商拒绝延长的，其响应文件无效。</w:t>
      </w:r>
    </w:p>
    <w:p w14:paraId="6925895A">
      <w:pPr>
        <w:spacing w:before="114" w:line="228" w:lineRule="auto"/>
        <w:ind w:left="437"/>
        <w:rPr>
          <w:rFonts w:ascii="宋体" w:hAnsi="宋体" w:eastAsia="宋体" w:cs="宋体"/>
          <w:sz w:val="20"/>
          <w:szCs w:val="20"/>
        </w:rPr>
      </w:pPr>
      <w:r>
        <w:rPr>
          <w:rFonts w:ascii="宋体" w:hAnsi="宋体" w:eastAsia="宋体" w:cs="宋体"/>
          <w:b/>
          <w:bCs/>
          <w:spacing w:val="3"/>
          <w:sz w:val="20"/>
          <w:szCs w:val="20"/>
        </w:rPr>
        <w:t>15.</w:t>
      </w:r>
      <w:r>
        <w:rPr>
          <w:rFonts w:ascii="宋体" w:hAnsi="宋体" w:eastAsia="宋体" w:cs="宋体"/>
          <w:spacing w:val="3"/>
          <w:sz w:val="20"/>
          <w:szCs w:val="20"/>
        </w:rPr>
        <w:t xml:space="preserve"> </w:t>
      </w:r>
      <w:r>
        <w:rPr>
          <w:rFonts w:ascii="宋体" w:hAnsi="宋体" w:eastAsia="宋体" w:cs="宋体"/>
          <w:b/>
          <w:bCs/>
          <w:spacing w:val="3"/>
          <w:sz w:val="20"/>
          <w:szCs w:val="20"/>
        </w:rPr>
        <w:t>谈判保证金</w:t>
      </w:r>
    </w:p>
    <w:p w14:paraId="4B343870">
      <w:pPr>
        <w:spacing w:before="113" w:line="227" w:lineRule="auto"/>
        <w:ind w:left="423"/>
        <w:rPr>
          <w:rFonts w:ascii="宋体" w:hAnsi="宋体" w:eastAsia="宋体" w:cs="宋体"/>
          <w:sz w:val="20"/>
          <w:szCs w:val="20"/>
        </w:rPr>
      </w:pPr>
      <w:r>
        <w:rPr>
          <w:rFonts w:ascii="宋体" w:hAnsi="宋体" w:eastAsia="宋体" w:cs="宋体"/>
          <w:spacing w:val="8"/>
          <w:sz w:val="20"/>
          <w:szCs w:val="20"/>
        </w:rPr>
        <w:t>本项目无需缴纳谈判保证金。</w:t>
      </w:r>
    </w:p>
    <w:p w14:paraId="4647F1EB">
      <w:pPr>
        <w:spacing w:before="114" w:line="228" w:lineRule="auto"/>
        <w:ind w:left="437"/>
        <w:rPr>
          <w:rFonts w:ascii="宋体" w:hAnsi="宋体" w:eastAsia="宋体" w:cs="宋体"/>
          <w:sz w:val="20"/>
          <w:szCs w:val="20"/>
        </w:rPr>
      </w:pPr>
      <w:r>
        <w:rPr>
          <w:rFonts w:ascii="宋体" w:hAnsi="宋体" w:eastAsia="宋体" w:cs="宋体"/>
          <w:b/>
          <w:bCs/>
          <w:spacing w:val="2"/>
          <w:sz w:val="20"/>
          <w:szCs w:val="20"/>
        </w:rPr>
        <w:t>16.</w:t>
      </w:r>
      <w:r>
        <w:rPr>
          <w:rFonts w:ascii="宋体" w:hAnsi="宋体" w:eastAsia="宋体" w:cs="宋体"/>
          <w:spacing w:val="30"/>
          <w:sz w:val="20"/>
          <w:szCs w:val="20"/>
        </w:rPr>
        <w:t xml:space="preserve"> </w:t>
      </w:r>
      <w:r>
        <w:rPr>
          <w:rFonts w:ascii="宋体" w:hAnsi="宋体" w:eastAsia="宋体" w:cs="宋体"/>
          <w:b/>
          <w:bCs/>
          <w:spacing w:val="2"/>
          <w:sz w:val="20"/>
          <w:szCs w:val="20"/>
        </w:rPr>
        <w:t>响应文件的制作</w:t>
      </w:r>
    </w:p>
    <w:p w14:paraId="3A690166">
      <w:pPr>
        <w:spacing w:line="228" w:lineRule="auto"/>
        <w:rPr>
          <w:rFonts w:ascii="宋体" w:hAnsi="宋体" w:eastAsia="宋体" w:cs="宋体"/>
          <w:sz w:val="20"/>
          <w:szCs w:val="20"/>
        </w:rPr>
        <w:sectPr>
          <w:footerReference r:id="rId18" w:type="default"/>
          <w:pgSz w:w="11906" w:h="16839"/>
          <w:pgMar w:top="1431" w:right="1095" w:bottom="1156" w:left="1085" w:header="0" w:footer="994" w:gutter="0"/>
          <w:cols w:space="720" w:num="1"/>
        </w:sectPr>
      </w:pPr>
    </w:p>
    <w:p w14:paraId="351700E3">
      <w:pPr>
        <w:spacing w:before="116" w:line="315" w:lineRule="auto"/>
        <w:ind w:left="5" w:firstLine="435"/>
        <w:rPr>
          <w:rFonts w:ascii="宋体" w:hAnsi="宋体" w:eastAsia="宋体" w:cs="宋体"/>
          <w:sz w:val="20"/>
          <w:szCs w:val="20"/>
        </w:rPr>
      </w:pPr>
      <w:r>
        <w:rPr>
          <w:rFonts w:ascii="宋体" w:hAnsi="宋体" w:eastAsia="宋体" w:cs="宋体"/>
          <w:spacing w:val="11"/>
          <w:sz w:val="20"/>
          <w:szCs w:val="20"/>
        </w:rPr>
        <w:t>16.1</w:t>
      </w:r>
      <w:r>
        <w:rPr>
          <w:rFonts w:ascii="宋体" w:hAnsi="宋体" w:eastAsia="宋体" w:cs="宋体"/>
          <w:spacing w:val="-16"/>
          <w:sz w:val="20"/>
          <w:szCs w:val="20"/>
        </w:rPr>
        <w:t xml:space="preserve"> </w:t>
      </w:r>
      <w:r>
        <w:rPr>
          <w:rFonts w:ascii="宋体" w:hAnsi="宋体" w:eastAsia="宋体" w:cs="宋体"/>
          <w:spacing w:val="11"/>
          <w:sz w:val="20"/>
          <w:szCs w:val="20"/>
        </w:rPr>
        <w:t>电子响应文件中须加盖供应商公章部分均采用</w:t>
      </w:r>
      <w:r>
        <w:rPr>
          <w:rFonts w:ascii="宋体" w:hAnsi="宋体" w:eastAsia="宋体" w:cs="宋体"/>
          <w:sz w:val="20"/>
          <w:szCs w:val="20"/>
        </w:rPr>
        <w:t>CA</w:t>
      </w:r>
      <w:r>
        <w:rPr>
          <w:rFonts w:ascii="宋体" w:hAnsi="宋体" w:eastAsia="宋体" w:cs="宋体"/>
          <w:spacing w:val="-37"/>
          <w:sz w:val="20"/>
          <w:szCs w:val="20"/>
        </w:rPr>
        <w:t xml:space="preserve"> </w:t>
      </w:r>
      <w:r>
        <w:rPr>
          <w:rFonts w:ascii="宋体" w:hAnsi="宋体" w:eastAsia="宋体" w:cs="宋体"/>
          <w:spacing w:val="11"/>
          <w:sz w:val="20"/>
          <w:szCs w:val="20"/>
        </w:rPr>
        <w:t>签章</w:t>
      </w:r>
      <w:r>
        <w:rPr>
          <w:rFonts w:ascii="宋体" w:hAnsi="宋体" w:eastAsia="宋体" w:cs="宋体"/>
          <w:spacing w:val="10"/>
          <w:sz w:val="20"/>
          <w:szCs w:val="20"/>
        </w:rPr>
        <w:t>，并根据“政府采购项目电子交易管理操</w:t>
      </w:r>
      <w:r>
        <w:rPr>
          <w:rFonts w:ascii="宋体" w:hAnsi="宋体" w:eastAsia="宋体" w:cs="宋体"/>
          <w:sz w:val="20"/>
          <w:szCs w:val="20"/>
        </w:rPr>
        <w:t xml:space="preserve"> </w:t>
      </w:r>
      <w:r>
        <w:rPr>
          <w:rFonts w:ascii="宋体" w:hAnsi="宋体" w:eastAsia="宋体" w:cs="宋体"/>
          <w:spacing w:val="7"/>
          <w:sz w:val="20"/>
          <w:szCs w:val="20"/>
        </w:rPr>
        <w:t>作指南-供应商</w:t>
      </w:r>
      <w:r>
        <w:rPr>
          <w:rFonts w:ascii="宋体" w:hAnsi="宋体" w:eastAsia="宋体" w:cs="宋体"/>
          <w:spacing w:val="-70"/>
          <w:sz w:val="20"/>
          <w:szCs w:val="20"/>
        </w:rPr>
        <w:t xml:space="preserve"> </w:t>
      </w:r>
      <w:r>
        <w:rPr>
          <w:rFonts w:ascii="宋体" w:hAnsi="宋体" w:eastAsia="宋体" w:cs="宋体"/>
          <w:spacing w:val="7"/>
          <w:sz w:val="20"/>
          <w:szCs w:val="20"/>
        </w:rPr>
        <w:t>”及本谈判文件规定的格式和顺序编制电子响应文件并进行关联定位，</w:t>
      </w:r>
      <w:r>
        <w:rPr>
          <w:rFonts w:ascii="宋体" w:hAnsi="宋体" w:eastAsia="宋体" w:cs="宋体"/>
          <w:spacing w:val="6"/>
          <w:sz w:val="20"/>
          <w:szCs w:val="20"/>
        </w:rPr>
        <w:t>以便谈判小组在评审</w:t>
      </w:r>
      <w:r>
        <w:rPr>
          <w:rFonts w:ascii="宋体" w:hAnsi="宋体" w:eastAsia="宋体" w:cs="宋体"/>
          <w:sz w:val="20"/>
          <w:szCs w:val="20"/>
        </w:rPr>
        <w:t xml:space="preserve"> </w:t>
      </w:r>
      <w:r>
        <w:rPr>
          <w:rFonts w:ascii="宋体" w:hAnsi="宋体" w:eastAsia="宋体" w:cs="宋体"/>
          <w:spacing w:val="10"/>
          <w:sz w:val="20"/>
          <w:szCs w:val="20"/>
        </w:rPr>
        <w:t>时，点击即可直接定位到该内容。如对谈判文件的某项要求，供应商的电子响应文</w:t>
      </w:r>
      <w:r>
        <w:rPr>
          <w:rFonts w:ascii="宋体" w:hAnsi="宋体" w:eastAsia="宋体" w:cs="宋体"/>
          <w:spacing w:val="9"/>
          <w:sz w:val="20"/>
          <w:szCs w:val="20"/>
        </w:rPr>
        <w:t>件未能关联定位提供相</w:t>
      </w:r>
      <w:r>
        <w:rPr>
          <w:rFonts w:ascii="宋体" w:hAnsi="宋体" w:eastAsia="宋体" w:cs="宋体"/>
          <w:sz w:val="20"/>
          <w:szCs w:val="20"/>
        </w:rPr>
        <w:t xml:space="preserve"> </w:t>
      </w:r>
      <w:r>
        <w:rPr>
          <w:rFonts w:ascii="宋体" w:hAnsi="宋体" w:eastAsia="宋体" w:cs="宋体"/>
          <w:spacing w:val="9"/>
          <w:sz w:val="20"/>
          <w:szCs w:val="20"/>
        </w:rPr>
        <w:t>应的内容与其对应，则谈判小组在评审时如做出对供应商不利的评审由供应商自行承担。</w:t>
      </w:r>
      <w:r>
        <w:rPr>
          <w:rFonts w:ascii="宋体" w:hAnsi="宋体" w:eastAsia="宋体" w:cs="宋体"/>
          <w:spacing w:val="-60"/>
          <w:sz w:val="20"/>
          <w:szCs w:val="20"/>
        </w:rPr>
        <w:t xml:space="preserve"> </w:t>
      </w:r>
      <w:r>
        <w:rPr>
          <w:rFonts w:ascii="宋体" w:hAnsi="宋体" w:eastAsia="宋体" w:cs="宋体"/>
          <w:spacing w:val="9"/>
          <w:sz w:val="20"/>
          <w:szCs w:val="20"/>
        </w:rPr>
        <w:t>电子响</w:t>
      </w:r>
      <w:r>
        <w:rPr>
          <w:rFonts w:ascii="宋体" w:hAnsi="宋体" w:eastAsia="宋体" w:cs="宋体"/>
          <w:spacing w:val="8"/>
          <w:sz w:val="20"/>
          <w:szCs w:val="20"/>
        </w:rPr>
        <w:t>应文件如</w:t>
      </w:r>
      <w:r>
        <w:rPr>
          <w:rFonts w:ascii="宋体" w:hAnsi="宋体" w:eastAsia="宋体" w:cs="宋体"/>
          <w:sz w:val="20"/>
          <w:szCs w:val="20"/>
        </w:rPr>
        <w:t xml:space="preserve"> </w:t>
      </w:r>
      <w:r>
        <w:rPr>
          <w:rFonts w:ascii="宋体" w:hAnsi="宋体" w:eastAsia="宋体" w:cs="宋体"/>
          <w:spacing w:val="9"/>
          <w:sz w:val="20"/>
          <w:szCs w:val="20"/>
        </w:rPr>
        <w:t>内容不完整、编排混乱导致响应文件被误读、 漏读，或者在</w:t>
      </w:r>
      <w:r>
        <w:rPr>
          <w:rFonts w:ascii="宋体" w:hAnsi="宋体" w:eastAsia="宋体" w:cs="宋体"/>
          <w:spacing w:val="8"/>
          <w:sz w:val="20"/>
          <w:szCs w:val="20"/>
        </w:rPr>
        <w:t>按响应文件规定的部位查找不到相关内容的，</w:t>
      </w:r>
      <w:r>
        <w:rPr>
          <w:rFonts w:ascii="宋体" w:hAnsi="宋体" w:eastAsia="宋体" w:cs="宋体"/>
          <w:sz w:val="20"/>
          <w:szCs w:val="20"/>
        </w:rPr>
        <w:t xml:space="preserve"> </w:t>
      </w:r>
      <w:r>
        <w:rPr>
          <w:rFonts w:ascii="宋体" w:hAnsi="宋体" w:eastAsia="宋体" w:cs="宋体"/>
          <w:spacing w:val="7"/>
          <w:sz w:val="20"/>
          <w:szCs w:val="20"/>
        </w:rPr>
        <w:t>由供应商自行承担。</w:t>
      </w:r>
    </w:p>
    <w:p w14:paraId="53B683EA">
      <w:pPr>
        <w:spacing w:before="114" w:line="297" w:lineRule="auto"/>
        <w:ind w:left="5" w:right="53" w:firstLine="435"/>
        <w:rPr>
          <w:rFonts w:ascii="宋体" w:hAnsi="宋体" w:eastAsia="宋体" w:cs="宋体"/>
          <w:sz w:val="20"/>
          <w:szCs w:val="20"/>
        </w:rPr>
      </w:pPr>
      <w:r>
        <w:rPr>
          <w:rFonts w:ascii="宋体" w:hAnsi="宋体" w:eastAsia="宋体" w:cs="宋体"/>
          <w:spacing w:val="9"/>
          <w:sz w:val="20"/>
          <w:szCs w:val="20"/>
        </w:rPr>
        <w:t>16.2 供应商法人（负责人）或授权代表持有广西政府采购云个人</w:t>
      </w:r>
      <w:r>
        <w:rPr>
          <w:rFonts w:ascii="宋体" w:hAnsi="宋体" w:eastAsia="宋体" w:cs="宋体"/>
          <w:spacing w:val="-41"/>
          <w:sz w:val="20"/>
          <w:szCs w:val="20"/>
        </w:rPr>
        <w:t xml:space="preserve"> </w:t>
      </w:r>
      <w:r>
        <w:rPr>
          <w:rFonts w:ascii="宋体" w:hAnsi="宋体" w:eastAsia="宋体" w:cs="宋体"/>
          <w:sz w:val="20"/>
          <w:szCs w:val="20"/>
        </w:rPr>
        <w:t>CA</w:t>
      </w:r>
      <w:r>
        <w:rPr>
          <w:rFonts w:ascii="宋体" w:hAnsi="宋体" w:eastAsia="宋体" w:cs="宋体"/>
          <w:spacing w:val="-40"/>
          <w:sz w:val="20"/>
          <w:szCs w:val="20"/>
        </w:rPr>
        <w:t xml:space="preserve"> </w:t>
      </w:r>
      <w:r>
        <w:rPr>
          <w:rFonts w:ascii="宋体" w:hAnsi="宋体" w:eastAsia="宋体" w:cs="宋体"/>
          <w:spacing w:val="9"/>
          <w:sz w:val="20"/>
          <w:szCs w:val="20"/>
        </w:rPr>
        <w:t>签章的，应</w:t>
      </w:r>
      <w:r>
        <w:rPr>
          <w:rFonts w:ascii="宋体" w:hAnsi="宋体" w:eastAsia="宋体" w:cs="宋体"/>
          <w:spacing w:val="8"/>
          <w:sz w:val="20"/>
          <w:szCs w:val="20"/>
        </w:rPr>
        <w:t>在响应文件中涉及到</w:t>
      </w:r>
      <w:r>
        <w:rPr>
          <w:rFonts w:ascii="宋体" w:hAnsi="宋体" w:eastAsia="宋体" w:cs="宋体"/>
          <w:sz w:val="20"/>
          <w:szCs w:val="20"/>
        </w:rPr>
        <w:t xml:space="preserve"> </w:t>
      </w:r>
      <w:r>
        <w:rPr>
          <w:rFonts w:ascii="宋体" w:hAnsi="宋体" w:eastAsia="宋体" w:cs="宋体"/>
          <w:spacing w:val="10"/>
          <w:sz w:val="20"/>
          <w:szCs w:val="20"/>
        </w:rPr>
        <w:t>签字的位置使用个人</w:t>
      </w:r>
      <w:r>
        <w:rPr>
          <w:rFonts w:ascii="宋体" w:hAnsi="宋体" w:eastAsia="宋体" w:cs="宋体"/>
          <w:spacing w:val="-40"/>
          <w:sz w:val="20"/>
          <w:szCs w:val="20"/>
        </w:rPr>
        <w:t xml:space="preserve"> </w:t>
      </w:r>
      <w:r>
        <w:rPr>
          <w:rFonts w:ascii="宋体" w:hAnsi="宋体" w:eastAsia="宋体" w:cs="宋体"/>
          <w:sz w:val="20"/>
          <w:szCs w:val="20"/>
        </w:rPr>
        <w:t>CA</w:t>
      </w:r>
      <w:r>
        <w:rPr>
          <w:rFonts w:ascii="宋体" w:hAnsi="宋体" w:eastAsia="宋体" w:cs="宋体"/>
          <w:spacing w:val="-38"/>
          <w:sz w:val="20"/>
          <w:szCs w:val="20"/>
        </w:rPr>
        <w:t xml:space="preserve"> </w:t>
      </w:r>
      <w:r>
        <w:rPr>
          <w:rFonts w:ascii="宋体" w:hAnsi="宋体" w:eastAsia="宋体" w:cs="宋体"/>
          <w:spacing w:val="10"/>
          <w:sz w:val="20"/>
          <w:szCs w:val="20"/>
        </w:rPr>
        <w:t>签章，没有办理广西政府采购云</w:t>
      </w:r>
      <w:r>
        <w:rPr>
          <w:rFonts w:ascii="宋体" w:hAnsi="宋体" w:eastAsia="宋体" w:cs="宋体"/>
          <w:spacing w:val="9"/>
          <w:sz w:val="20"/>
          <w:szCs w:val="20"/>
        </w:rPr>
        <w:t>平台个人</w:t>
      </w:r>
      <w:r>
        <w:rPr>
          <w:rFonts w:ascii="宋体" w:hAnsi="宋体" w:eastAsia="宋体" w:cs="宋体"/>
          <w:spacing w:val="-41"/>
          <w:sz w:val="20"/>
          <w:szCs w:val="20"/>
        </w:rPr>
        <w:t xml:space="preserve"> </w:t>
      </w:r>
      <w:r>
        <w:rPr>
          <w:rFonts w:ascii="宋体" w:hAnsi="宋体" w:eastAsia="宋体" w:cs="宋体"/>
          <w:sz w:val="20"/>
          <w:szCs w:val="20"/>
        </w:rPr>
        <w:t>CA</w:t>
      </w:r>
      <w:r>
        <w:rPr>
          <w:rFonts w:ascii="宋体" w:hAnsi="宋体" w:eastAsia="宋体" w:cs="宋体"/>
          <w:spacing w:val="-41"/>
          <w:sz w:val="20"/>
          <w:szCs w:val="20"/>
        </w:rPr>
        <w:t xml:space="preserve"> </w:t>
      </w:r>
      <w:r>
        <w:rPr>
          <w:rFonts w:ascii="宋体" w:hAnsi="宋体" w:eastAsia="宋体" w:cs="宋体"/>
          <w:spacing w:val="9"/>
          <w:sz w:val="20"/>
          <w:szCs w:val="20"/>
        </w:rPr>
        <w:t>签章的可在响应文件文件中涉及到签</w:t>
      </w:r>
      <w:r>
        <w:rPr>
          <w:rFonts w:ascii="宋体" w:hAnsi="宋体" w:eastAsia="宋体" w:cs="宋体"/>
          <w:sz w:val="20"/>
          <w:szCs w:val="20"/>
        </w:rPr>
        <w:t xml:space="preserve"> </w:t>
      </w:r>
      <w:r>
        <w:rPr>
          <w:rFonts w:ascii="宋体" w:hAnsi="宋体" w:eastAsia="宋体" w:cs="宋体"/>
          <w:spacing w:val="9"/>
          <w:sz w:val="20"/>
          <w:szCs w:val="20"/>
        </w:rPr>
        <w:t xml:space="preserve">字的位置手写签字后扫描或者拍照做成 </w:t>
      </w:r>
      <w:r>
        <w:rPr>
          <w:rFonts w:ascii="宋体" w:hAnsi="宋体" w:eastAsia="宋体" w:cs="宋体"/>
          <w:sz w:val="20"/>
          <w:szCs w:val="20"/>
        </w:rPr>
        <w:t>PDF</w:t>
      </w:r>
      <w:r>
        <w:rPr>
          <w:rFonts w:ascii="宋体" w:hAnsi="宋体" w:eastAsia="宋体" w:cs="宋体"/>
          <w:spacing w:val="9"/>
          <w:sz w:val="20"/>
          <w:szCs w:val="20"/>
        </w:rPr>
        <w:t xml:space="preserve"> 的格式上传即可。</w:t>
      </w:r>
    </w:p>
    <w:p w14:paraId="647D4DCD">
      <w:pPr>
        <w:spacing w:before="113" w:line="280" w:lineRule="auto"/>
        <w:ind w:left="5" w:right="54" w:firstLine="435"/>
        <w:rPr>
          <w:rFonts w:ascii="宋体" w:hAnsi="宋体" w:eastAsia="宋体" w:cs="宋体"/>
          <w:sz w:val="20"/>
          <w:szCs w:val="20"/>
        </w:rPr>
      </w:pPr>
      <w:r>
        <w:rPr>
          <w:rFonts w:ascii="宋体" w:hAnsi="宋体" w:eastAsia="宋体" w:cs="宋体"/>
          <w:spacing w:val="10"/>
          <w:sz w:val="20"/>
          <w:szCs w:val="20"/>
        </w:rPr>
        <w:t>16.3 响应文件不得涂改，若有修改错漏处，须法定代表人（负责人）或授权委托人签字（或个人</w:t>
      </w:r>
      <w:r>
        <w:rPr>
          <w:rFonts w:ascii="宋体" w:hAnsi="宋体" w:eastAsia="宋体" w:cs="宋体"/>
          <w:spacing w:val="-36"/>
          <w:sz w:val="20"/>
          <w:szCs w:val="20"/>
        </w:rPr>
        <w:t xml:space="preserve"> </w:t>
      </w:r>
      <w:r>
        <w:rPr>
          <w:rFonts w:ascii="宋体" w:hAnsi="宋体" w:eastAsia="宋体" w:cs="宋体"/>
          <w:sz w:val="20"/>
          <w:szCs w:val="20"/>
        </w:rPr>
        <w:t xml:space="preserve">CA </w:t>
      </w:r>
      <w:r>
        <w:rPr>
          <w:rFonts w:ascii="宋体" w:hAnsi="宋体" w:eastAsia="宋体" w:cs="宋体"/>
          <w:spacing w:val="9"/>
          <w:sz w:val="20"/>
          <w:szCs w:val="20"/>
        </w:rPr>
        <w:t>签章）。响应文件因字迹潦草或表达不清所引起的后果由供应商负责。</w:t>
      </w:r>
    </w:p>
    <w:p w14:paraId="21D3054E">
      <w:pPr>
        <w:spacing w:before="114" w:line="228" w:lineRule="auto"/>
        <w:ind w:left="440"/>
        <w:rPr>
          <w:rFonts w:ascii="宋体" w:hAnsi="宋体" w:eastAsia="宋体" w:cs="宋体"/>
          <w:sz w:val="20"/>
          <w:szCs w:val="20"/>
        </w:rPr>
      </w:pPr>
      <w:r>
        <w:rPr>
          <w:rFonts w:ascii="宋体" w:hAnsi="宋体" w:eastAsia="宋体" w:cs="宋体"/>
          <w:spacing w:val="4"/>
          <w:sz w:val="20"/>
          <w:szCs w:val="20"/>
        </w:rPr>
        <w:t>16.4</w:t>
      </w:r>
      <w:r>
        <w:rPr>
          <w:rFonts w:ascii="宋体" w:hAnsi="宋体" w:eastAsia="宋体" w:cs="宋体"/>
          <w:spacing w:val="-39"/>
          <w:sz w:val="20"/>
          <w:szCs w:val="20"/>
        </w:rPr>
        <w:t xml:space="preserve"> </w:t>
      </w:r>
      <w:r>
        <w:rPr>
          <w:rFonts w:ascii="宋体" w:hAnsi="宋体" w:eastAsia="宋体" w:cs="宋体"/>
          <w:spacing w:val="4"/>
          <w:sz w:val="20"/>
          <w:szCs w:val="20"/>
        </w:rPr>
        <w:t>评审前准备</w:t>
      </w:r>
    </w:p>
    <w:p w14:paraId="3E568962">
      <w:pPr>
        <w:spacing w:before="112" w:line="227" w:lineRule="auto"/>
        <w:ind w:left="440"/>
        <w:rPr>
          <w:rFonts w:ascii="宋体" w:hAnsi="宋体" w:eastAsia="宋体" w:cs="宋体"/>
          <w:sz w:val="20"/>
          <w:szCs w:val="20"/>
        </w:rPr>
      </w:pPr>
      <w:r>
        <w:rPr>
          <w:rFonts w:ascii="宋体" w:hAnsi="宋体" w:eastAsia="宋体" w:cs="宋体"/>
          <w:spacing w:val="7"/>
          <w:sz w:val="20"/>
          <w:szCs w:val="20"/>
        </w:rPr>
        <w:t>16.4.1</w:t>
      </w:r>
      <w:r>
        <w:rPr>
          <w:rFonts w:ascii="宋体" w:hAnsi="宋体" w:eastAsia="宋体" w:cs="宋体"/>
          <w:spacing w:val="-32"/>
          <w:sz w:val="20"/>
          <w:szCs w:val="20"/>
        </w:rPr>
        <w:t xml:space="preserve"> </w:t>
      </w:r>
      <w:r>
        <w:rPr>
          <w:rFonts w:ascii="宋体" w:hAnsi="宋体" w:eastAsia="宋体" w:cs="宋体"/>
          <w:spacing w:val="7"/>
          <w:sz w:val="20"/>
          <w:szCs w:val="20"/>
        </w:rPr>
        <w:t>本项目实行网上评审，采用电子响应文件；若供应商参与谈判，</w:t>
      </w:r>
      <w:r>
        <w:rPr>
          <w:rFonts w:ascii="宋体" w:hAnsi="宋体" w:eastAsia="宋体" w:cs="宋体"/>
          <w:spacing w:val="-49"/>
          <w:sz w:val="20"/>
          <w:szCs w:val="20"/>
        </w:rPr>
        <w:t xml:space="preserve"> </w:t>
      </w:r>
      <w:r>
        <w:rPr>
          <w:rFonts w:ascii="宋体" w:hAnsi="宋体" w:eastAsia="宋体" w:cs="宋体"/>
          <w:spacing w:val="7"/>
          <w:sz w:val="20"/>
          <w:szCs w:val="20"/>
        </w:rPr>
        <w:t>自行承担谈判一切费用。</w:t>
      </w:r>
    </w:p>
    <w:p w14:paraId="01211516">
      <w:pPr>
        <w:spacing w:before="114" w:line="280" w:lineRule="auto"/>
        <w:ind w:left="32" w:right="55" w:firstLine="408"/>
        <w:rPr>
          <w:rFonts w:ascii="宋体" w:hAnsi="宋体" w:eastAsia="宋体" w:cs="宋体"/>
          <w:sz w:val="20"/>
          <w:szCs w:val="20"/>
        </w:rPr>
      </w:pPr>
      <w:r>
        <w:rPr>
          <w:rFonts w:ascii="宋体" w:hAnsi="宋体" w:eastAsia="宋体" w:cs="宋体"/>
          <w:spacing w:val="8"/>
          <w:sz w:val="20"/>
          <w:szCs w:val="20"/>
        </w:rPr>
        <w:t>16.4.2</w:t>
      </w:r>
      <w:r>
        <w:rPr>
          <w:rFonts w:ascii="宋体" w:hAnsi="宋体" w:eastAsia="宋体" w:cs="宋体"/>
          <w:spacing w:val="-37"/>
          <w:sz w:val="20"/>
          <w:szCs w:val="20"/>
        </w:rPr>
        <w:t xml:space="preserve"> </w:t>
      </w:r>
      <w:r>
        <w:rPr>
          <w:rFonts w:ascii="宋体" w:hAnsi="宋体" w:eastAsia="宋体" w:cs="宋体"/>
          <w:spacing w:val="8"/>
          <w:sz w:val="20"/>
          <w:szCs w:val="20"/>
        </w:rPr>
        <w:t>各供应商在截标前应确保成为广西</w:t>
      </w:r>
      <w:r>
        <w:rPr>
          <w:rFonts w:ascii="宋体" w:hAnsi="宋体" w:eastAsia="宋体" w:cs="宋体"/>
          <w:spacing w:val="7"/>
          <w:sz w:val="20"/>
          <w:szCs w:val="20"/>
        </w:rPr>
        <w:t xml:space="preserve">政府采购云平台正式注册入库供应商，并完成 </w:t>
      </w:r>
      <w:r>
        <w:rPr>
          <w:rFonts w:ascii="宋体" w:hAnsi="宋体" w:eastAsia="宋体" w:cs="宋体"/>
          <w:sz w:val="20"/>
          <w:szCs w:val="20"/>
        </w:rPr>
        <w:t>CA</w:t>
      </w:r>
      <w:r>
        <w:rPr>
          <w:rFonts w:ascii="宋体" w:hAnsi="宋体" w:eastAsia="宋体" w:cs="宋体"/>
          <w:spacing w:val="7"/>
          <w:sz w:val="20"/>
          <w:szCs w:val="20"/>
        </w:rPr>
        <w:t xml:space="preserve"> 数字证书</w:t>
      </w:r>
      <w:r>
        <w:rPr>
          <w:rFonts w:ascii="宋体" w:hAnsi="宋体" w:eastAsia="宋体" w:cs="宋体"/>
          <w:sz w:val="20"/>
          <w:szCs w:val="20"/>
        </w:rPr>
        <w:t xml:space="preserve"> </w:t>
      </w:r>
      <w:r>
        <w:rPr>
          <w:rFonts w:ascii="宋体" w:hAnsi="宋体" w:eastAsia="宋体" w:cs="宋体"/>
          <w:spacing w:val="9"/>
          <w:sz w:val="20"/>
          <w:szCs w:val="20"/>
        </w:rPr>
        <w:t xml:space="preserve">申领。因未注册入库、未办理 </w:t>
      </w:r>
      <w:r>
        <w:rPr>
          <w:rFonts w:ascii="宋体" w:hAnsi="宋体" w:eastAsia="宋体" w:cs="宋体"/>
          <w:sz w:val="20"/>
          <w:szCs w:val="20"/>
        </w:rPr>
        <w:t>CA</w:t>
      </w:r>
      <w:r>
        <w:rPr>
          <w:rFonts w:ascii="宋体" w:hAnsi="宋体" w:eastAsia="宋体" w:cs="宋体"/>
          <w:spacing w:val="9"/>
          <w:sz w:val="20"/>
          <w:szCs w:val="20"/>
        </w:rPr>
        <w:t xml:space="preserve"> 数字证书等原因造成无法响应或响应失败等后果由供应商自</w:t>
      </w:r>
      <w:r>
        <w:rPr>
          <w:rFonts w:ascii="宋体" w:hAnsi="宋体" w:eastAsia="宋体" w:cs="宋体"/>
          <w:spacing w:val="8"/>
          <w:sz w:val="20"/>
          <w:szCs w:val="20"/>
        </w:rPr>
        <w:t>行承担。</w:t>
      </w:r>
    </w:p>
    <w:p w14:paraId="10720269">
      <w:pPr>
        <w:spacing w:before="113" w:line="298" w:lineRule="auto"/>
        <w:ind w:left="6" w:right="53" w:firstLine="433"/>
        <w:rPr>
          <w:rFonts w:ascii="宋体" w:hAnsi="宋体" w:eastAsia="宋体" w:cs="宋体"/>
          <w:sz w:val="20"/>
          <w:szCs w:val="20"/>
        </w:rPr>
      </w:pPr>
      <w:r>
        <w:rPr>
          <w:rFonts w:ascii="宋体" w:hAnsi="宋体" w:eastAsia="宋体" w:cs="宋体"/>
          <w:spacing w:val="8"/>
          <w:sz w:val="20"/>
          <w:szCs w:val="20"/>
        </w:rPr>
        <w:t>16.4.3</w:t>
      </w:r>
      <w:r>
        <w:rPr>
          <w:rFonts w:ascii="宋体" w:hAnsi="宋体" w:eastAsia="宋体" w:cs="宋体"/>
          <w:spacing w:val="-40"/>
          <w:sz w:val="20"/>
          <w:szCs w:val="20"/>
        </w:rPr>
        <w:t xml:space="preserve"> </w:t>
      </w:r>
      <w:r>
        <w:rPr>
          <w:rFonts w:ascii="宋体" w:hAnsi="宋体" w:eastAsia="宋体" w:cs="宋体"/>
          <w:spacing w:val="8"/>
          <w:sz w:val="20"/>
          <w:szCs w:val="20"/>
        </w:rPr>
        <w:t>供应商将广西政府采购云平台电子交易客</w:t>
      </w:r>
      <w:r>
        <w:rPr>
          <w:rFonts w:ascii="宋体" w:hAnsi="宋体" w:eastAsia="宋体" w:cs="宋体"/>
          <w:spacing w:val="7"/>
          <w:sz w:val="20"/>
          <w:szCs w:val="20"/>
        </w:rPr>
        <w:t xml:space="preserve">户端下载、安装完成后，可通过账号密码或 </w:t>
      </w:r>
      <w:r>
        <w:rPr>
          <w:rFonts w:ascii="宋体" w:hAnsi="宋体" w:eastAsia="宋体" w:cs="宋体"/>
          <w:sz w:val="20"/>
          <w:szCs w:val="20"/>
        </w:rPr>
        <w:t>CA</w:t>
      </w:r>
      <w:r>
        <w:rPr>
          <w:rFonts w:ascii="宋体" w:hAnsi="宋体" w:eastAsia="宋体" w:cs="宋体"/>
          <w:spacing w:val="7"/>
          <w:sz w:val="20"/>
          <w:szCs w:val="20"/>
        </w:rPr>
        <w:t xml:space="preserve"> 登录</w:t>
      </w:r>
      <w:r>
        <w:rPr>
          <w:rFonts w:ascii="宋体" w:hAnsi="宋体" w:eastAsia="宋体" w:cs="宋体"/>
          <w:sz w:val="20"/>
          <w:szCs w:val="20"/>
        </w:rPr>
        <w:t xml:space="preserve"> </w:t>
      </w:r>
      <w:r>
        <w:rPr>
          <w:rFonts w:ascii="宋体" w:hAnsi="宋体" w:eastAsia="宋体" w:cs="宋体"/>
          <w:spacing w:val="10"/>
          <w:sz w:val="20"/>
          <w:szCs w:val="20"/>
        </w:rPr>
        <w:t>客户端进行响应文件制作。客户端请至网站下载专区查看，如有问题可拨打广西</w:t>
      </w:r>
      <w:r>
        <w:rPr>
          <w:rFonts w:ascii="宋体" w:hAnsi="宋体" w:eastAsia="宋体" w:cs="宋体"/>
          <w:spacing w:val="9"/>
          <w:sz w:val="20"/>
          <w:szCs w:val="20"/>
        </w:rPr>
        <w:t>政府采购云平台客户服务</w:t>
      </w:r>
      <w:r>
        <w:rPr>
          <w:rFonts w:ascii="宋体" w:hAnsi="宋体" w:eastAsia="宋体" w:cs="宋体"/>
          <w:sz w:val="20"/>
          <w:szCs w:val="20"/>
        </w:rPr>
        <w:t xml:space="preserve"> </w:t>
      </w:r>
      <w:r>
        <w:rPr>
          <w:rFonts w:ascii="宋体" w:hAnsi="宋体" w:eastAsia="宋体" w:cs="宋体"/>
          <w:spacing w:val="5"/>
          <w:sz w:val="20"/>
          <w:szCs w:val="20"/>
        </w:rPr>
        <w:t>热线 95763</w:t>
      </w:r>
      <w:r>
        <w:rPr>
          <w:rFonts w:ascii="宋体" w:hAnsi="宋体" w:eastAsia="宋体" w:cs="宋体"/>
          <w:spacing w:val="16"/>
          <w:sz w:val="20"/>
          <w:szCs w:val="20"/>
        </w:rPr>
        <w:t xml:space="preserve"> </w:t>
      </w:r>
      <w:r>
        <w:rPr>
          <w:rFonts w:ascii="宋体" w:hAnsi="宋体" w:eastAsia="宋体" w:cs="宋体"/>
          <w:spacing w:val="5"/>
          <w:sz w:val="20"/>
          <w:szCs w:val="20"/>
        </w:rPr>
        <w:t>进行咨询。</w:t>
      </w:r>
    </w:p>
    <w:p w14:paraId="6B2EE894">
      <w:pPr>
        <w:spacing w:before="112" w:line="228" w:lineRule="auto"/>
        <w:ind w:left="440"/>
        <w:rPr>
          <w:rFonts w:ascii="宋体" w:hAnsi="宋体" w:eastAsia="宋体" w:cs="宋体"/>
          <w:sz w:val="20"/>
          <w:szCs w:val="20"/>
        </w:rPr>
      </w:pPr>
      <w:r>
        <w:rPr>
          <w:rFonts w:ascii="宋体" w:hAnsi="宋体" w:eastAsia="宋体" w:cs="宋体"/>
          <w:b/>
          <w:bCs/>
          <w:spacing w:val="6"/>
          <w:sz w:val="20"/>
          <w:szCs w:val="20"/>
        </w:rPr>
        <w:t>17.</w:t>
      </w:r>
      <w:r>
        <w:rPr>
          <w:rFonts w:ascii="宋体" w:hAnsi="宋体" w:eastAsia="宋体" w:cs="宋体"/>
          <w:spacing w:val="6"/>
          <w:sz w:val="20"/>
          <w:szCs w:val="20"/>
        </w:rPr>
        <w:t xml:space="preserve"> </w:t>
      </w:r>
      <w:r>
        <w:rPr>
          <w:rFonts w:ascii="宋体" w:hAnsi="宋体" w:eastAsia="宋体" w:cs="宋体"/>
          <w:b/>
          <w:bCs/>
          <w:spacing w:val="6"/>
          <w:sz w:val="20"/>
          <w:szCs w:val="20"/>
        </w:rPr>
        <w:t>响应文件的补充、修改和撤回</w:t>
      </w:r>
    </w:p>
    <w:p w14:paraId="55B69FE2">
      <w:pPr>
        <w:spacing w:before="112" w:line="280" w:lineRule="auto"/>
        <w:ind w:left="10" w:right="55" w:firstLine="430"/>
        <w:rPr>
          <w:rFonts w:ascii="宋体" w:hAnsi="宋体" w:eastAsia="宋体" w:cs="宋体"/>
          <w:sz w:val="20"/>
          <w:szCs w:val="20"/>
        </w:rPr>
      </w:pPr>
      <w:r>
        <w:rPr>
          <w:rFonts w:ascii="宋体" w:hAnsi="宋体" w:eastAsia="宋体" w:cs="宋体"/>
          <w:spacing w:val="7"/>
          <w:sz w:val="20"/>
          <w:szCs w:val="20"/>
        </w:rPr>
        <w:t>17.1 响应文件递交截止时间前可以撤回电子响应文件。补充或者</w:t>
      </w:r>
      <w:r>
        <w:rPr>
          <w:rFonts w:ascii="宋体" w:hAnsi="宋体" w:eastAsia="宋体" w:cs="宋体"/>
          <w:spacing w:val="6"/>
          <w:sz w:val="20"/>
          <w:szCs w:val="20"/>
        </w:rPr>
        <w:t>修改电子响应文件的，应当先行撤回</w:t>
      </w:r>
      <w:r>
        <w:rPr>
          <w:rFonts w:ascii="宋体" w:hAnsi="宋体" w:eastAsia="宋体" w:cs="宋体"/>
          <w:sz w:val="20"/>
          <w:szCs w:val="20"/>
        </w:rPr>
        <w:t xml:space="preserve"> </w:t>
      </w:r>
      <w:r>
        <w:rPr>
          <w:rFonts w:ascii="宋体" w:hAnsi="宋体" w:eastAsia="宋体" w:cs="宋体"/>
          <w:spacing w:val="9"/>
          <w:sz w:val="20"/>
          <w:szCs w:val="20"/>
        </w:rPr>
        <w:t>原文件，补充、修改后重新传输递交，响应文件递交截止时间前未完成传输的，视为撤回响应文件。</w:t>
      </w:r>
    </w:p>
    <w:p w14:paraId="165EB53B">
      <w:pPr>
        <w:spacing w:before="114" w:line="227" w:lineRule="auto"/>
        <w:ind w:left="440"/>
        <w:rPr>
          <w:rFonts w:ascii="宋体" w:hAnsi="宋体" w:eastAsia="宋体" w:cs="宋体"/>
          <w:sz w:val="20"/>
          <w:szCs w:val="20"/>
        </w:rPr>
      </w:pPr>
      <w:r>
        <w:rPr>
          <w:rFonts w:ascii="宋体" w:hAnsi="宋体" w:eastAsia="宋体" w:cs="宋体"/>
          <w:spacing w:val="8"/>
          <w:sz w:val="20"/>
          <w:szCs w:val="20"/>
        </w:rPr>
        <w:t>17.2 在响应文件递交截止时间后的响应文件有效期内，供应商不得撤回其响应文件。</w:t>
      </w:r>
    </w:p>
    <w:p w14:paraId="6CE7CD32">
      <w:pPr>
        <w:spacing w:before="114" w:line="228" w:lineRule="auto"/>
        <w:ind w:left="440"/>
        <w:outlineLvl w:val="2"/>
        <w:rPr>
          <w:rFonts w:ascii="宋体" w:hAnsi="宋体" w:eastAsia="宋体" w:cs="宋体"/>
          <w:sz w:val="20"/>
          <w:szCs w:val="20"/>
        </w:rPr>
      </w:pPr>
      <w:r>
        <w:rPr>
          <w:rFonts w:ascii="宋体" w:hAnsi="宋体" w:eastAsia="宋体" w:cs="宋体"/>
          <w:b/>
          <w:bCs/>
          <w:spacing w:val="5"/>
          <w:sz w:val="20"/>
          <w:szCs w:val="20"/>
        </w:rPr>
        <w:t>18.</w:t>
      </w:r>
      <w:r>
        <w:rPr>
          <w:rFonts w:ascii="宋体" w:hAnsi="宋体" w:eastAsia="宋体" w:cs="宋体"/>
          <w:spacing w:val="5"/>
          <w:sz w:val="20"/>
          <w:szCs w:val="20"/>
        </w:rPr>
        <w:t xml:space="preserve"> </w:t>
      </w:r>
      <w:r>
        <w:rPr>
          <w:rFonts w:ascii="宋体" w:hAnsi="宋体" w:eastAsia="宋体" w:cs="宋体"/>
          <w:b/>
          <w:bCs/>
          <w:spacing w:val="5"/>
          <w:sz w:val="20"/>
          <w:szCs w:val="20"/>
        </w:rPr>
        <w:t>响应文件的递交和解密</w:t>
      </w:r>
    </w:p>
    <w:p w14:paraId="1B7A8439">
      <w:pPr>
        <w:spacing w:before="112" w:line="311" w:lineRule="auto"/>
        <w:ind w:left="5" w:firstLine="435"/>
        <w:rPr>
          <w:rFonts w:ascii="宋体" w:hAnsi="宋体" w:eastAsia="宋体" w:cs="宋体"/>
          <w:color w:val="000000" w:themeColor="text1"/>
          <w:sz w:val="20"/>
          <w:szCs w:val="20"/>
          <w14:textFill>
            <w14:solidFill>
              <w14:schemeClr w14:val="tx1"/>
            </w14:solidFill>
          </w14:textFill>
        </w:rPr>
      </w:pPr>
      <w:r>
        <w:rPr>
          <w:rFonts w:ascii="宋体" w:hAnsi="宋体" w:eastAsia="宋体" w:cs="宋体"/>
          <w:spacing w:val="9"/>
          <w:sz w:val="20"/>
          <w:szCs w:val="20"/>
        </w:rPr>
        <w:t>18.1</w:t>
      </w:r>
      <w:r>
        <w:rPr>
          <w:rFonts w:ascii="宋体" w:hAnsi="宋体" w:eastAsia="宋体" w:cs="宋体"/>
          <w:spacing w:val="-30"/>
          <w:sz w:val="20"/>
          <w:szCs w:val="20"/>
        </w:rPr>
        <w:t xml:space="preserve"> </w:t>
      </w:r>
      <w:r>
        <w:rPr>
          <w:rFonts w:ascii="宋体" w:hAnsi="宋体" w:eastAsia="宋体" w:cs="宋体"/>
          <w:spacing w:val="9"/>
          <w:sz w:val="20"/>
          <w:szCs w:val="20"/>
        </w:rPr>
        <w:t>响应文件递交截止时间</w:t>
      </w:r>
      <w:r>
        <w:rPr>
          <w:rFonts w:ascii="宋体" w:hAnsi="宋体" w:eastAsia="宋体" w:cs="宋体"/>
          <w:color w:val="000000" w:themeColor="text1"/>
          <w:spacing w:val="9"/>
          <w:sz w:val="20"/>
          <w:szCs w:val="20"/>
          <w14:textFill>
            <w14:solidFill>
              <w14:schemeClr w14:val="tx1"/>
            </w14:solidFill>
          </w14:textFill>
        </w:rPr>
        <w:t>：于</w:t>
      </w:r>
      <w:r>
        <w:rPr>
          <w:rFonts w:ascii="宋体" w:hAnsi="宋体" w:eastAsia="宋体" w:cs="宋体"/>
          <w:color w:val="000000" w:themeColor="text1"/>
          <w:spacing w:val="9"/>
          <w:sz w:val="20"/>
          <w:szCs w:val="20"/>
          <w:u w:val="single" w:color="auto"/>
          <w14:textFill>
            <w14:solidFill>
              <w14:schemeClr w14:val="tx1"/>
            </w14:solidFill>
          </w14:textFill>
        </w:rPr>
        <w:t>响应文件开启时间</w:t>
      </w:r>
      <w:r>
        <w:rPr>
          <w:rFonts w:ascii="宋体" w:hAnsi="宋体" w:eastAsia="宋体" w:cs="宋体"/>
          <w:color w:val="000000" w:themeColor="text1"/>
          <w:spacing w:val="9"/>
          <w:sz w:val="20"/>
          <w:szCs w:val="20"/>
          <w14:textFill>
            <w14:solidFill>
              <w14:schemeClr w14:val="tx1"/>
            </w14:solidFill>
          </w14:textFill>
        </w:rPr>
        <w:t>之前将电子响</w:t>
      </w:r>
      <w:r>
        <w:rPr>
          <w:rFonts w:ascii="宋体" w:hAnsi="宋体" w:eastAsia="宋体" w:cs="宋体"/>
          <w:color w:val="000000" w:themeColor="text1"/>
          <w:spacing w:val="8"/>
          <w:sz w:val="20"/>
          <w:szCs w:val="20"/>
          <w14:textFill>
            <w14:solidFill>
              <w14:schemeClr w14:val="tx1"/>
            </w14:solidFill>
          </w14:textFill>
        </w:rPr>
        <w:t>应文件上传到广西政府采购云平台。</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应按照本项目谈判文件和广西政府采购云平台的要求编制、加密传输响应文件。供应</w:t>
      </w:r>
      <w:r>
        <w:rPr>
          <w:rFonts w:ascii="宋体" w:hAnsi="宋体" w:eastAsia="宋体" w:cs="宋体"/>
          <w:color w:val="000000" w:themeColor="text1"/>
          <w:spacing w:val="9"/>
          <w:sz w:val="20"/>
          <w:szCs w:val="20"/>
          <w14:textFill>
            <w14:solidFill>
              <w14:schemeClr w14:val="tx1"/>
            </w14:solidFill>
          </w14:textFill>
        </w:rPr>
        <w:t>商在使用系统进行竞</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标响应的过程中遇到涉及平台使用的任何问题，可</w:t>
      </w:r>
      <w:r>
        <w:rPr>
          <w:rFonts w:ascii="宋体" w:hAnsi="宋体" w:eastAsia="宋体" w:cs="宋体"/>
          <w:color w:val="000000" w:themeColor="text1"/>
          <w:spacing w:val="6"/>
          <w:sz w:val="20"/>
          <w:szCs w:val="20"/>
          <w14:textFill>
            <w14:solidFill>
              <w14:schemeClr w14:val="tx1"/>
            </w14:solidFill>
          </w14:textFill>
        </w:rPr>
        <w:t>致电广西政府采购云平台技术支持热线咨询，联系方式：</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95763。</w:t>
      </w:r>
    </w:p>
    <w:p w14:paraId="102633BE">
      <w:pPr>
        <w:pStyle w:val="2"/>
        <w:spacing w:before="96" w:line="317" w:lineRule="auto"/>
        <w:ind w:right="54" w:firstLine="440"/>
        <w:rPr>
          <w:rFonts w:ascii="宋体" w:hAnsi="宋体" w:eastAsia="宋体" w:cs="宋体"/>
          <w:sz w:val="20"/>
          <w:szCs w:val="20"/>
        </w:rPr>
      </w:pPr>
      <w:r>
        <w:rPr>
          <w:rFonts w:ascii="宋体" w:hAnsi="宋体" w:eastAsia="宋体" w:cs="宋体"/>
          <w:color w:val="000000" w:themeColor="text1"/>
          <w:spacing w:val="7"/>
          <w:sz w:val="20"/>
          <w:szCs w:val="20"/>
          <w14:textFill>
            <w14:solidFill>
              <w14:schemeClr w14:val="tx1"/>
            </w14:solidFill>
          </w14:textFill>
        </w:rPr>
        <w:t>18.2</w:t>
      </w:r>
      <w:r>
        <w:rPr>
          <w:rFonts w:ascii="宋体" w:hAnsi="宋体" w:eastAsia="宋体" w:cs="宋体"/>
          <w:color w:val="000000" w:themeColor="text1"/>
          <w:spacing w:val="-30"/>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响应文件解密时间：截标时间后</w:t>
      </w:r>
      <w:r>
        <w:rPr>
          <w:rFonts w:ascii="宋体" w:hAnsi="宋体" w:eastAsia="宋体" w:cs="宋体"/>
          <w:color w:val="000000" w:themeColor="text1"/>
          <w:spacing w:val="-35"/>
          <w:sz w:val="20"/>
          <w:szCs w:val="20"/>
          <w14:textFill>
            <w14:solidFill>
              <w14:schemeClr w14:val="tx1"/>
            </w14:solidFill>
          </w14:textFill>
        </w:rPr>
        <w:t xml:space="preserve"> </w:t>
      </w:r>
      <w:r>
        <w:rPr>
          <w:rFonts w:ascii="宋体" w:hAnsi="宋体" w:eastAsia="宋体" w:cs="宋体"/>
          <w:color w:val="000000" w:themeColor="text1"/>
          <w:spacing w:val="7"/>
          <w:sz w:val="20"/>
          <w:szCs w:val="20"/>
          <w:u w:val="single" w:color="auto"/>
          <w14:textFill>
            <w14:solidFill>
              <w14:schemeClr w14:val="tx1"/>
            </w14:solidFill>
          </w14:textFill>
        </w:rPr>
        <w:t>30</w:t>
      </w:r>
      <w:r>
        <w:rPr>
          <w:rFonts w:ascii="宋体" w:hAnsi="宋体" w:eastAsia="宋体" w:cs="宋体"/>
          <w:color w:val="000000" w:themeColor="text1"/>
          <w:spacing w:val="-35"/>
          <w:sz w:val="20"/>
          <w:szCs w:val="20"/>
          <w:u w:val="single" w:color="auto"/>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分钟内供应商可以登录广西</w:t>
      </w:r>
      <w:r>
        <w:rPr>
          <w:rFonts w:ascii="宋体" w:hAnsi="宋体" w:eastAsia="宋体" w:cs="宋体"/>
          <w:color w:val="000000" w:themeColor="text1"/>
          <w:spacing w:val="6"/>
          <w:sz w:val="20"/>
          <w:szCs w:val="20"/>
          <w14:textFill>
            <w14:solidFill>
              <w14:schemeClr w14:val="tx1"/>
            </w14:solidFill>
          </w14:textFill>
        </w:rPr>
        <w:t>政府采购云平台，用“项目采购-</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开标评标</w:t>
      </w:r>
      <w:r>
        <w:rPr>
          <w:rFonts w:ascii="宋体" w:hAnsi="宋体" w:eastAsia="宋体" w:cs="宋体"/>
          <w:color w:val="000000" w:themeColor="text1"/>
          <w:spacing w:val="-6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”功能进行解密响应文件。若供应商在规定时间内无法解密或解密失败，可以以电子备份响应文</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件作为依据</w:t>
      </w:r>
      <w:r>
        <w:rPr>
          <w:rFonts w:ascii="宋体" w:hAnsi="宋体" w:eastAsia="宋体" w:cs="宋体"/>
          <w:b/>
          <w:bCs/>
          <w:color w:val="000000" w:themeColor="text1"/>
          <w:spacing w:val="8"/>
          <w:sz w:val="20"/>
          <w:szCs w:val="20"/>
          <w14:textFill>
            <w14:solidFill>
              <w14:schemeClr w14:val="tx1"/>
            </w14:solidFill>
          </w14:textFill>
        </w:rPr>
        <w:t>【在接到无法解密或解密失败的通知后，供应商可根据自身实际情况按通知时要求的时间到全</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b/>
          <w:bCs/>
          <w:color w:val="000000" w:themeColor="text1"/>
          <w:spacing w:val="-8"/>
          <w:sz w:val="20"/>
          <w:szCs w:val="20"/>
          <w14:textFill>
            <w14:solidFill>
              <w14:schemeClr w14:val="tx1"/>
            </w14:solidFill>
          </w14:textFill>
        </w:rPr>
        <w:t>州</w:t>
      </w:r>
      <w:r>
        <w:rPr>
          <w:rFonts w:ascii="宋体" w:hAnsi="宋体" w:eastAsia="宋体" w:cs="宋体"/>
          <w:color w:val="000000" w:themeColor="text1"/>
          <w:spacing w:val="-32"/>
          <w:sz w:val="20"/>
          <w:szCs w:val="20"/>
          <w14:textFill>
            <w14:solidFill>
              <w14:schemeClr w14:val="tx1"/>
            </w14:solidFill>
          </w14:textFill>
        </w:rPr>
        <w:t xml:space="preserve"> </w:t>
      </w:r>
      <w:r>
        <w:rPr>
          <w:rFonts w:ascii="宋体" w:hAnsi="宋体" w:eastAsia="宋体" w:cs="宋体"/>
          <w:b/>
          <w:bCs/>
          <w:color w:val="000000" w:themeColor="text1"/>
          <w:spacing w:val="-8"/>
          <w:sz w:val="20"/>
          <w:szCs w:val="20"/>
          <w14:textFill>
            <w14:solidFill>
              <w14:schemeClr w14:val="tx1"/>
            </w14:solidFill>
          </w14:textFill>
        </w:rPr>
        <w:t>县</w:t>
      </w:r>
      <w:r>
        <w:rPr>
          <w:rFonts w:ascii="宋体" w:hAnsi="宋体" w:eastAsia="宋体" w:cs="宋体"/>
          <w:color w:val="000000" w:themeColor="text1"/>
          <w:spacing w:val="-23"/>
          <w:sz w:val="20"/>
          <w:szCs w:val="20"/>
          <w14:textFill>
            <w14:solidFill>
              <w14:schemeClr w14:val="tx1"/>
            </w14:solidFill>
          </w14:textFill>
        </w:rPr>
        <w:t xml:space="preserve"> </w:t>
      </w:r>
      <w:r>
        <w:rPr>
          <w:rFonts w:ascii="宋体" w:hAnsi="宋体" w:eastAsia="宋体" w:cs="宋体"/>
          <w:b/>
          <w:bCs/>
          <w:color w:val="000000" w:themeColor="text1"/>
          <w:spacing w:val="-8"/>
          <w:sz w:val="20"/>
          <w:szCs w:val="20"/>
          <w14:textFill>
            <w14:solidFill>
              <w14:schemeClr w14:val="tx1"/>
            </w14:solidFill>
          </w14:textFill>
        </w:rPr>
        <w:t>公</w:t>
      </w:r>
      <w:r>
        <w:rPr>
          <w:rFonts w:ascii="宋体" w:hAnsi="宋体" w:eastAsia="宋体" w:cs="宋体"/>
          <w:color w:val="000000" w:themeColor="text1"/>
          <w:spacing w:val="-33"/>
          <w:sz w:val="20"/>
          <w:szCs w:val="20"/>
          <w14:textFill>
            <w14:solidFill>
              <w14:schemeClr w14:val="tx1"/>
            </w14:solidFill>
          </w14:textFill>
        </w:rPr>
        <w:t xml:space="preserve"> </w:t>
      </w:r>
      <w:r>
        <w:rPr>
          <w:rFonts w:ascii="宋体" w:hAnsi="宋体" w:eastAsia="宋体" w:cs="宋体"/>
          <w:b/>
          <w:bCs/>
          <w:color w:val="000000" w:themeColor="text1"/>
          <w:spacing w:val="-8"/>
          <w:sz w:val="20"/>
          <w:szCs w:val="20"/>
          <w14:textFill>
            <w14:solidFill>
              <w14:schemeClr w14:val="tx1"/>
            </w14:solidFill>
          </w14:textFill>
        </w:rPr>
        <w:t>共</w:t>
      </w:r>
      <w:r>
        <w:rPr>
          <w:rFonts w:ascii="宋体" w:hAnsi="宋体" w:eastAsia="宋体" w:cs="宋体"/>
          <w:color w:val="000000" w:themeColor="text1"/>
          <w:spacing w:val="-21"/>
          <w:sz w:val="20"/>
          <w:szCs w:val="20"/>
          <w14:textFill>
            <w14:solidFill>
              <w14:schemeClr w14:val="tx1"/>
            </w14:solidFill>
          </w14:textFill>
        </w:rPr>
        <w:t xml:space="preserve"> </w:t>
      </w:r>
      <w:r>
        <w:rPr>
          <w:rFonts w:ascii="宋体" w:hAnsi="宋体" w:eastAsia="宋体" w:cs="宋体"/>
          <w:b/>
          <w:bCs/>
          <w:color w:val="000000" w:themeColor="text1"/>
          <w:spacing w:val="-8"/>
          <w:sz w:val="20"/>
          <w:szCs w:val="20"/>
          <w14:textFill>
            <w14:solidFill>
              <w14:schemeClr w14:val="tx1"/>
            </w14:solidFill>
          </w14:textFill>
        </w:rPr>
        <w:t>资</w:t>
      </w:r>
      <w:r>
        <w:rPr>
          <w:rFonts w:ascii="宋体" w:hAnsi="宋体" w:eastAsia="宋体" w:cs="宋体"/>
          <w:color w:val="000000" w:themeColor="text1"/>
          <w:spacing w:val="-33"/>
          <w:sz w:val="20"/>
          <w:szCs w:val="20"/>
          <w14:textFill>
            <w14:solidFill>
              <w14:schemeClr w14:val="tx1"/>
            </w14:solidFill>
          </w14:textFill>
        </w:rPr>
        <w:t xml:space="preserve"> </w:t>
      </w:r>
      <w:r>
        <w:rPr>
          <w:rFonts w:ascii="宋体" w:hAnsi="宋体" w:eastAsia="宋体" w:cs="宋体"/>
          <w:b/>
          <w:bCs/>
          <w:color w:val="000000" w:themeColor="text1"/>
          <w:spacing w:val="-8"/>
          <w:sz w:val="20"/>
          <w:szCs w:val="20"/>
          <w14:textFill>
            <w14:solidFill>
              <w14:schemeClr w14:val="tx1"/>
            </w14:solidFill>
          </w14:textFill>
        </w:rPr>
        <w:t>源</w:t>
      </w:r>
      <w:r>
        <w:rPr>
          <w:rFonts w:ascii="宋体" w:hAnsi="宋体" w:eastAsia="宋体" w:cs="宋体"/>
          <w:color w:val="000000" w:themeColor="text1"/>
          <w:spacing w:val="-25"/>
          <w:sz w:val="20"/>
          <w:szCs w:val="20"/>
          <w14:textFill>
            <w14:solidFill>
              <w14:schemeClr w14:val="tx1"/>
            </w14:solidFill>
          </w14:textFill>
        </w:rPr>
        <w:t xml:space="preserve"> </w:t>
      </w:r>
      <w:r>
        <w:rPr>
          <w:rFonts w:ascii="宋体" w:hAnsi="宋体" w:eastAsia="宋体" w:cs="宋体"/>
          <w:b/>
          <w:bCs/>
          <w:color w:val="000000" w:themeColor="text1"/>
          <w:spacing w:val="-8"/>
          <w:sz w:val="20"/>
          <w:szCs w:val="20"/>
          <w14:textFill>
            <w14:solidFill>
              <w14:schemeClr w14:val="tx1"/>
            </w14:solidFill>
          </w14:textFill>
        </w:rPr>
        <w:t>交</w:t>
      </w:r>
      <w:r>
        <w:rPr>
          <w:rFonts w:ascii="宋体" w:hAnsi="宋体" w:eastAsia="宋体" w:cs="宋体"/>
          <w:color w:val="000000" w:themeColor="text1"/>
          <w:spacing w:val="-8"/>
          <w:sz w:val="20"/>
          <w:szCs w:val="20"/>
          <w14:textFill>
            <w14:solidFill>
              <w14:schemeClr w14:val="tx1"/>
            </w14:solidFill>
          </w14:textFill>
        </w:rPr>
        <w:t xml:space="preserve"> </w:t>
      </w:r>
      <w:r>
        <w:rPr>
          <w:rFonts w:ascii="宋体" w:hAnsi="宋体" w:eastAsia="宋体" w:cs="宋体"/>
          <w:b/>
          <w:bCs/>
          <w:color w:val="000000" w:themeColor="text1"/>
          <w:spacing w:val="-8"/>
          <w:sz w:val="20"/>
          <w:szCs w:val="20"/>
          <w14:textFill>
            <w14:solidFill>
              <w14:schemeClr w14:val="tx1"/>
            </w14:solidFill>
          </w14:textFill>
        </w:rPr>
        <w:t>易</w:t>
      </w:r>
      <w:r>
        <w:rPr>
          <w:rFonts w:ascii="宋体" w:hAnsi="宋体" w:eastAsia="宋体" w:cs="宋体"/>
          <w:color w:val="000000" w:themeColor="text1"/>
          <w:spacing w:val="-8"/>
          <w:sz w:val="20"/>
          <w:szCs w:val="20"/>
          <w14:textFill>
            <w14:solidFill>
              <w14:schemeClr w14:val="tx1"/>
            </w14:solidFill>
          </w14:textFill>
        </w:rPr>
        <w:t xml:space="preserve"> </w:t>
      </w:r>
      <w:r>
        <w:rPr>
          <w:rFonts w:ascii="宋体" w:hAnsi="宋体" w:eastAsia="宋体" w:cs="宋体"/>
          <w:b/>
          <w:bCs/>
          <w:color w:val="000000" w:themeColor="text1"/>
          <w:spacing w:val="-8"/>
          <w:sz w:val="20"/>
          <w:szCs w:val="20"/>
          <w14:textFill>
            <w14:solidFill>
              <w14:schemeClr w14:val="tx1"/>
            </w14:solidFill>
          </w14:textFill>
        </w:rPr>
        <w:t>中</w:t>
      </w:r>
      <w:r>
        <w:rPr>
          <w:rFonts w:ascii="宋体" w:hAnsi="宋体" w:eastAsia="宋体" w:cs="宋体"/>
          <w:color w:val="000000" w:themeColor="text1"/>
          <w:spacing w:val="-25"/>
          <w:sz w:val="20"/>
          <w:szCs w:val="20"/>
          <w14:textFill>
            <w14:solidFill>
              <w14:schemeClr w14:val="tx1"/>
            </w14:solidFill>
          </w14:textFill>
        </w:rPr>
        <w:t xml:space="preserve"> </w:t>
      </w:r>
      <w:r>
        <w:rPr>
          <w:rFonts w:ascii="宋体" w:hAnsi="宋体" w:eastAsia="宋体" w:cs="宋体"/>
          <w:b/>
          <w:bCs/>
          <w:color w:val="000000" w:themeColor="text1"/>
          <w:spacing w:val="-8"/>
          <w:sz w:val="20"/>
          <w:szCs w:val="20"/>
          <w14:textFill>
            <w14:solidFill>
              <w14:schemeClr w14:val="tx1"/>
            </w14:solidFill>
          </w14:textFill>
        </w:rPr>
        <w:t>心</w:t>
      </w:r>
      <w:r>
        <w:rPr>
          <w:rFonts w:ascii="宋体" w:hAnsi="宋体" w:eastAsia="宋体" w:cs="宋体"/>
          <w:color w:val="000000" w:themeColor="text1"/>
          <w:spacing w:val="-29"/>
          <w:sz w:val="20"/>
          <w:szCs w:val="20"/>
          <w14:textFill>
            <w14:solidFill>
              <w14:schemeClr w14:val="tx1"/>
            </w14:solidFill>
          </w14:textFill>
        </w:rPr>
        <w:t xml:space="preserve"> </w:t>
      </w:r>
      <w:r>
        <w:rPr>
          <w:rFonts w:ascii="宋体" w:hAnsi="宋体" w:eastAsia="宋体" w:cs="宋体"/>
          <w:b/>
          <w:bCs/>
          <w:color w:val="000000" w:themeColor="text1"/>
          <w:spacing w:val="-8"/>
          <w:sz w:val="20"/>
          <w:szCs w:val="20"/>
          <w14:textFill>
            <w14:solidFill>
              <w14:schemeClr w14:val="tx1"/>
            </w14:solidFill>
          </w14:textFill>
        </w:rPr>
        <w:t>开</w:t>
      </w:r>
      <w:r>
        <w:rPr>
          <w:rFonts w:ascii="宋体" w:hAnsi="宋体" w:eastAsia="宋体" w:cs="宋体"/>
          <w:color w:val="000000" w:themeColor="text1"/>
          <w:spacing w:val="-31"/>
          <w:sz w:val="20"/>
          <w:szCs w:val="20"/>
          <w14:textFill>
            <w14:solidFill>
              <w14:schemeClr w14:val="tx1"/>
            </w14:solidFill>
          </w14:textFill>
        </w:rPr>
        <w:t xml:space="preserve"> </w:t>
      </w:r>
      <w:r>
        <w:rPr>
          <w:rFonts w:ascii="宋体" w:hAnsi="宋体" w:eastAsia="宋体" w:cs="宋体"/>
          <w:b/>
          <w:bCs/>
          <w:color w:val="000000" w:themeColor="text1"/>
          <w:spacing w:val="-8"/>
          <w:sz w:val="20"/>
          <w:szCs w:val="20"/>
          <w14:textFill>
            <w14:solidFill>
              <w14:schemeClr w14:val="tx1"/>
            </w14:solidFill>
          </w14:textFill>
        </w:rPr>
        <w:t>标</w:t>
      </w:r>
      <w:r>
        <w:rPr>
          <w:rFonts w:ascii="宋体" w:hAnsi="宋体" w:eastAsia="宋体" w:cs="宋体"/>
          <w:color w:val="000000" w:themeColor="text1"/>
          <w:spacing w:val="-26"/>
          <w:sz w:val="20"/>
          <w:szCs w:val="20"/>
          <w14:textFill>
            <w14:solidFill>
              <w14:schemeClr w14:val="tx1"/>
            </w14:solidFill>
          </w14:textFill>
        </w:rPr>
        <w:t xml:space="preserve"> </w:t>
      </w:r>
      <w:r>
        <w:rPr>
          <w:rFonts w:ascii="宋体" w:hAnsi="宋体" w:eastAsia="宋体" w:cs="宋体"/>
          <w:b/>
          <w:bCs/>
          <w:color w:val="000000" w:themeColor="text1"/>
          <w:spacing w:val="-8"/>
          <w:sz w:val="20"/>
          <w:szCs w:val="20"/>
          <w14:textFill>
            <w14:solidFill>
              <w14:schemeClr w14:val="tx1"/>
            </w14:solidFill>
          </w14:textFill>
        </w:rPr>
        <w:t>室</w:t>
      </w:r>
      <w:r>
        <w:rPr>
          <w:rFonts w:ascii="宋体" w:hAnsi="宋体" w:eastAsia="宋体" w:cs="宋体"/>
          <w:color w:val="000000" w:themeColor="text1"/>
          <w:spacing w:val="-36"/>
          <w:sz w:val="20"/>
          <w:szCs w:val="20"/>
          <w14:textFill>
            <w14:solidFill>
              <w14:schemeClr w14:val="tx1"/>
            </w14:solidFill>
          </w14:textFill>
        </w:rPr>
        <w:t xml:space="preserve"> </w:t>
      </w:r>
      <w:r>
        <w:rPr>
          <w:rFonts w:ascii="宋体" w:hAnsi="宋体" w:eastAsia="宋体" w:cs="宋体"/>
          <w:b/>
          <w:bCs/>
          <w:color w:val="000000" w:themeColor="text1"/>
          <w:spacing w:val="-8"/>
          <w:sz w:val="20"/>
          <w:szCs w:val="20"/>
          <w14:textFill>
            <w14:solidFill>
              <w14:schemeClr w14:val="tx1"/>
            </w14:solidFill>
          </w14:textFill>
        </w:rPr>
        <w:t>（</w:t>
      </w:r>
      <w:r>
        <w:rPr>
          <w:rFonts w:ascii="宋体" w:hAnsi="宋体" w:eastAsia="宋体" w:cs="宋体"/>
          <w:color w:val="000000" w:themeColor="text1"/>
          <w:spacing w:val="-8"/>
          <w:sz w:val="20"/>
          <w:szCs w:val="20"/>
          <w14:textFill>
            <w14:solidFill>
              <w14:schemeClr w14:val="tx1"/>
            </w14:solidFill>
          </w14:textFill>
        </w:rPr>
        <w:t xml:space="preserve"> </w:t>
      </w:r>
      <w:r>
        <w:rPr>
          <w:rFonts w:ascii="宋体" w:hAnsi="宋体" w:eastAsia="宋体" w:cs="宋体"/>
          <w:b/>
          <w:bCs/>
          <w:color w:val="000000" w:themeColor="text1"/>
          <w:spacing w:val="-8"/>
          <w:sz w:val="20"/>
          <w:szCs w:val="20"/>
          <w14:textFill>
            <w14:solidFill>
              <w14:schemeClr w14:val="tx1"/>
            </w14:solidFill>
          </w14:textFill>
        </w:rPr>
        <w:t>具</w:t>
      </w:r>
      <w:r>
        <w:rPr>
          <w:rFonts w:ascii="宋体" w:hAnsi="宋体" w:eastAsia="宋体" w:cs="宋体"/>
          <w:color w:val="000000" w:themeColor="text1"/>
          <w:spacing w:val="-29"/>
          <w:sz w:val="20"/>
          <w:szCs w:val="20"/>
          <w14:textFill>
            <w14:solidFill>
              <w14:schemeClr w14:val="tx1"/>
            </w14:solidFill>
          </w14:textFill>
        </w:rPr>
        <w:t xml:space="preserve"> </w:t>
      </w:r>
      <w:r>
        <w:rPr>
          <w:rFonts w:ascii="宋体" w:hAnsi="宋体" w:eastAsia="宋体" w:cs="宋体"/>
          <w:b/>
          <w:bCs/>
          <w:color w:val="000000" w:themeColor="text1"/>
          <w:spacing w:val="-8"/>
          <w:sz w:val="20"/>
          <w:szCs w:val="20"/>
          <w14:textFill>
            <w14:solidFill>
              <w14:schemeClr w14:val="tx1"/>
            </w14:solidFill>
          </w14:textFill>
        </w:rPr>
        <w:t>体</w:t>
      </w:r>
      <w:r>
        <w:rPr>
          <w:rFonts w:ascii="宋体" w:hAnsi="宋体" w:eastAsia="宋体" w:cs="宋体"/>
          <w:color w:val="000000" w:themeColor="text1"/>
          <w:spacing w:val="-31"/>
          <w:sz w:val="20"/>
          <w:szCs w:val="20"/>
          <w14:textFill>
            <w14:solidFill>
              <w14:schemeClr w14:val="tx1"/>
            </w14:solidFill>
          </w14:textFill>
        </w:rPr>
        <w:t xml:space="preserve"> </w:t>
      </w:r>
      <w:r>
        <w:rPr>
          <w:rFonts w:ascii="宋体" w:hAnsi="宋体" w:eastAsia="宋体" w:cs="宋体"/>
          <w:b/>
          <w:bCs/>
          <w:color w:val="000000" w:themeColor="text1"/>
          <w:spacing w:val="-8"/>
          <w:sz w:val="20"/>
          <w:szCs w:val="20"/>
          <w14:textFill>
            <w14:solidFill>
              <w14:schemeClr w14:val="tx1"/>
            </w14:solidFill>
          </w14:textFill>
        </w:rPr>
        <w:t>开</w:t>
      </w:r>
      <w:r>
        <w:rPr>
          <w:rFonts w:ascii="宋体" w:hAnsi="宋体" w:eastAsia="宋体" w:cs="宋体"/>
          <w:color w:val="000000" w:themeColor="text1"/>
          <w:spacing w:val="-29"/>
          <w:sz w:val="20"/>
          <w:szCs w:val="20"/>
          <w14:textFill>
            <w14:solidFill>
              <w14:schemeClr w14:val="tx1"/>
            </w14:solidFill>
          </w14:textFill>
        </w:rPr>
        <w:t xml:space="preserve"> </w:t>
      </w:r>
      <w:r>
        <w:rPr>
          <w:rFonts w:ascii="宋体" w:hAnsi="宋体" w:eastAsia="宋体" w:cs="宋体"/>
          <w:b/>
          <w:bCs/>
          <w:color w:val="000000" w:themeColor="text1"/>
          <w:spacing w:val="-8"/>
          <w:sz w:val="20"/>
          <w:szCs w:val="20"/>
          <w14:textFill>
            <w14:solidFill>
              <w14:schemeClr w14:val="tx1"/>
            </w14:solidFill>
          </w14:textFill>
        </w:rPr>
        <w:t>标</w:t>
      </w:r>
      <w:r>
        <w:rPr>
          <w:rFonts w:ascii="宋体" w:hAnsi="宋体" w:eastAsia="宋体" w:cs="宋体"/>
          <w:color w:val="000000" w:themeColor="text1"/>
          <w:spacing w:val="-29"/>
          <w:sz w:val="20"/>
          <w:szCs w:val="20"/>
          <w14:textFill>
            <w14:solidFill>
              <w14:schemeClr w14:val="tx1"/>
            </w14:solidFill>
          </w14:textFill>
        </w:rPr>
        <w:t xml:space="preserve"> </w:t>
      </w:r>
      <w:r>
        <w:rPr>
          <w:rFonts w:ascii="宋体" w:hAnsi="宋体" w:eastAsia="宋体" w:cs="宋体"/>
          <w:b/>
          <w:bCs/>
          <w:color w:val="000000" w:themeColor="text1"/>
          <w:spacing w:val="-8"/>
          <w:sz w:val="20"/>
          <w:szCs w:val="20"/>
          <w14:textFill>
            <w14:solidFill>
              <w14:schemeClr w14:val="tx1"/>
            </w14:solidFill>
          </w14:textFill>
        </w:rPr>
        <w:t>室</w:t>
      </w:r>
      <w:r>
        <w:rPr>
          <w:rFonts w:ascii="宋体" w:hAnsi="宋体" w:eastAsia="宋体" w:cs="宋体"/>
          <w:color w:val="000000" w:themeColor="text1"/>
          <w:spacing w:val="-8"/>
          <w:sz w:val="20"/>
          <w:szCs w:val="20"/>
          <w14:textFill>
            <w14:solidFill>
              <w14:schemeClr w14:val="tx1"/>
            </w14:solidFill>
          </w14:textFill>
        </w:rPr>
        <w:t xml:space="preserve"> </w:t>
      </w:r>
      <w:r>
        <w:rPr>
          <w:rFonts w:ascii="宋体" w:hAnsi="宋体" w:eastAsia="宋体" w:cs="宋体"/>
          <w:b/>
          <w:bCs/>
          <w:color w:val="000000" w:themeColor="text1"/>
          <w:spacing w:val="-8"/>
          <w:sz w:val="20"/>
          <w:szCs w:val="20"/>
          <w14:textFill>
            <w14:solidFill>
              <w14:schemeClr w14:val="tx1"/>
            </w14:solidFill>
          </w14:textFill>
        </w:rPr>
        <w:t>以</w:t>
      </w:r>
      <w:r>
        <w:rPr>
          <w:rFonts w:ascii="宋体" w:hAnsi="宋体" w:eastAsia="宋体" w:cs="宋体"/>
          <w:color w:val="000000" w:themeColor="text1"/>
          <w:spacing w:val="-31"/>
          <w:sz w:val="20"/>
          <w:szCs w:val="20"/>
          <w14:textFill>
            <w14:solidFill>
              <w14:schemeClr w14:val="tx1"/>
            </w14:solidFill>
          </w14:textFill>
        </w:rPr>
        <w:t xml:space="preserve"> </w:t>
      </w:r>
      <w:r>
        <w:rPr>
          <w:rFonts w:ascii="宋体" w:hAnsi="宋体" w:eastAsia="宋体" w:cs="宋体"/>
          <w:b/>
          <w:bCs/>
          <w:color w:val="000000" w:themeColor="text1"/>
          <w:spacing w:val="-8"/>
          <w:sz w:val="20"/>
          <w:szCs w:val="20"/>
          <w14:textFill>
            <w14:solidFill>
              <w14:schemeClr w14:val="tx1"/>
            </w14:solidFill>
          </w14:textFill>
        </w:rPr>
        <w:t>开</w:t>
      </w:r>
      <w:r>
        <w:rPr>
          <w:rFonts w:ascii="宋体" w:hAnsi="宋体" w:eastAsia="宋体" w:cs="宋体"/>
          <w:color w:val="000000" w:themeColor="text1"/>
          <w:spacing w:val="-29"/>
          <w:sz w:val="20"/>
          <w:szCs w:val="20"/>
          <w14:textFill>
            <w14:solidFill>
              <w14:schemeClr w14:val="tx1"/>
            </w14:solidFill>
          </w14:textFill>
        </w:rPr>
        <w:t xml:space="preserve"> </w:t>
      </w:r>
      <w:r>
        <w:rPr>
          <w:rFonts w:ascii="宋体" w:hAnsi="宋体" w:eastAsia="宋体" w:cs="宋体"/>
          <w:b/>
          <w:bCs/>
          <w:color w:val="000000" w:themeColor="text1"/>
          <w:spacing w:val="-8"/>
          <w:sz w:val="20"/>
          <w:szCs w:val="20"/>
          <w14:textFill>
            <w14:solidFill>
              <w14:schemeClr w14:val="tx1"/>
            </w14:solidFill>
          </w14:textFill>
        </w:rPr>
        <w:t>标</w:t>
      </w:r>
      <w:r>
        <w:rPr>
          <w:rFonts w:ascii="宋体" w:hAnsi="宋体" w:eastAsia="宋体" w:cs="宋体"/>
          <w:color w:val="000000" w:themeColor="text1"/>
          <w:spacing w:val="-8"/>
          <w:sz w:val="20"/>
          <w:szCs w:val="20"/>
          <w14:textFill>
            <w14:solidFill>
              <w14:schemeClr w14:val="tx1"/>
            </w14:solidFill>
          </w14:textFill>
        </w:rPr>
        <w:t xml:space="preserve"> </w:t>
      </w:r>
      <w:r>
        <w:rPr>
          <w:rFonts w:ascii="宋体" w:hAnsi="宋体" w:eastAsia="宋体" w:cs="宋体"/>
          <w:b/>
          <w:bCs/>
          <w:color w:val="000000" w:themeColor="text1"/>
          <w:spacing w:val="-8"/>
          <w:sz w:val="20"/>
          <w:szCs w:val="20"/>
          <w14:textFill>
            <w14:solidFill>
              <w14:schemeClr w14:val="tx1"/>
            </w14:solidFill>
          </w14:textFill>
        </w:rPr>
        <w:t>当</w:t>
      </w:r>
      <w:r>
        <w:rPr>
          <w:rFonts w:ascii="宋体" w:hAnsi="宋体" w:eastAsia="宋体" w:cs="宋体"/>
          <w:color w:val="000000" w:themeColor="text1"/>
          <w:spacing w:val="-25"/>
          <w:sz w:val="20"/>
          <w:szCs w:val="20"/>
          <w14:textFill>
            <w14:solidFill>
              <w14:schemeClr w14:val="tx1"/>
            </w14:solidFill>
          </w14:textFill>
        </w:rPr>
        <w:t xml:space="preserve"> </w:t>
      </w:r>
      <w:r>
        <w:rPr>
          <w:rFonts w:ascii="宋体" w:hAnsi="宋体" w:eastAsia="宋体" w:cs="宋体"/>
          <w:b/>
          <w:bCs/>
          <w:color w:val="000000" w:themeColor="text1"/>
          <w:spacing w:val="-8"/>
          <w:sz w:val="20"/>
          <w:szCs w:val="20"/>
          <w14:textFill>
            <w14:solidFill>
              <w14:schemeClr w14:val="tx1"/>
            </w14:solidFill>
          </w14:textFill>
        </w:rPr>
        <w:t>天</w:t>
      </w:r>
      <w:r>
        <w:rPr>
          <w:rFonts w:ascii="宋体" w:hAnsi="宋体" w:eastAsia="宋体" w:cs="宋体"/>
          <w:color w:val="000000" w:themeColor="text1"/>
          <w:spacing w:val="-31"/>
          <w:sz w:val="20"/>
          <w:szCs w:val="20"/>
          <w14:textFill>
            <w14:solidFill>
              <w14:schemeClr w14:val="tx1"/>
            </w14:solidFill>
          </w14:textFill>
        </w:rPr>
        <w:t xml:space="preserve"> </w:t>
      </w:r>
      <w:r>
        <w:rPr>
          <w:rFonts w:ascii="宋体" w:hAnsi="宋体" w:eastAsia="宋体" w:cs="宋体"/>
          <w:b/>
          <w:bCs/>
          <w:color w:val="000000" w:themeColor="text1"/>
          <w:spacing w:val="-8"/>
          <w:sz w:val="20"/>
          <w:szCs w:val="20"/>
          <w14:textFill>
            <w14:solidFill>
              <w14:schemeClr w14:val="tx1"/>
            </w14:solidFill>
          </w14:textFill>
        </w:rPr>
        <w:t>桂</w:t>
      </w:r>
      <w:r>
        <w:rPr>
          <w:rFonts w:ascii="宋体" w:hAnsi="宋体" w:eastAsia="宋体" w:cs="宋体"/>
          <w:color w:val="000000" w:themeColor="text1"/>
          <w:spacing w:val="-29"/>
          <w:sz w:val="20"/>
          <w:szCs w:val="20"/>
          <w14:textFill>
            <w14:solidFill>
              <w14:schemeClr w14:val="tx1"/>
            </w14:solidFill>
          </w14:textFill>
        </w:rPr>
        <w:t xml:space="preserve"> </w:t>
      </w:r>
      <w:r>
        <w:rPr>
          <w:rFonts w:ascii="宋体" w:hAnsi="宋体" w:eastAsia="宋体" w:cs="宋体"/>
          <w:b/>
          <w:bCs/>
          <w:color w:val="000000" w:themeColor="text1"/>
          <w:spacing w:val="-8"/>
          <w:sz w:val="20"/>
          <w:szCs w:val="20"/>
          <w14:textFill>
            <w14:solidFill>
              <w14:schemeClr w14:val="tx1"/>
            </w14:solidFill>
          </w14:textFill>
        </w:rPr>
        <w:t>林</w:t>
      </w:r>
      <w:r>
        <w:rPr>
          <w:rFonts w:ascii="宋体" w:hAnsi="宋体" w:eastAsia="宋体" w:cs="宋体"/>
          <w:color w:val="000000" w:themeColor="text1"/>
          <w:spacing w:val="-26"/>
          <w:sz w:val="20"/>
          <w:szCs w:val="20"/>
          <w14:textFill>
            <w14:solidFill>
              <w14:schemeClr w14:val="tx1"/>
            </w14:solidFill>
          </w14:textFill>
        </w:rPr>
        <w:t xml:space="preserve"> </w:t>
      </w:r>
      <w:r>
        <w:rPr>
          <w:rFonts w:ascii="宋体" w:hAnsi="宋体" w:eastAsia="宋体" w:cs="宋体"/>
          <w:b/>
          <w:bCs/>
          <w:color w:val="000000" w:themeColor="text1"/>
          <w:spacing w:val="-8"/>
          <w:sz w:val="20"/>
          <w:szCs w:val="20"/>
          <w14:textFill>
            <w14:solidFill>
              <w14:schemeClr w14:val="tx1"/>
            </w14:solidFill>
          </w14:textFill>
        </w:rPr>
        <w:t>市</w:t>
      </w:r>
      <w:r>
        <w:rPr>
          <w:rFonts w:ascii="宋体" w:hAnsi="宋体" w:eastAsia="宋体" w:cs="宋体"/>
          <w:color w:val="000000" w:themeColor="text1"/>
          <w:spacing w:val="-23"/>
          <w:sz w:val="20"/>
          <w:szCs w:val="20"/>
          <w14:textFill>
            <w14:solidFill>
              <w14:schemeClr w14:val="tx1"/>
            </w14:solidFill>
          </w14:textFill>
        </w:rPr>
        <w:t xml:space="preserve"> </w:t>
      </w:r>
      <w:r>
        <w:rPr>
          <w:rFonts w:ascii="宋体" w:hAnsi="宋体" w:eastAsia="宋体" w:cs="宋体"/>
          <w:b/>
          <w:bCs/>
          <w:color w:val="000000" w:themeColor="text1"/>
          <w:spacing w:val="-8"/>
          <w:sz w:val="20"/>
          <w:szCs w:val="20"/>
          <w14:textFill>
            <w14:solidFill>
              <w14:schemeClr w14:val="tx1"/>
            </w14:solidFill>
          </w14:textFill>
        </w:rPr>
        <w:t>公</w:t>
      </w:r>
      <w:r>
        <w:rPr>
          <w:rFonts w:ascii="宋体" w:hAnsi="宋体" w:eastAsia="宋体" w:cs="宋体"/>
          <w:color w:val="000000" w:themeColor="text1"/>
          <w:spacing w:val="-33"/>
          <w:sz w:val="20"/>
          <w:szCs w:val="20"/>
          <w14:textFill>
            <w14:solidFill>
              <w14:schemeClr w14:val="tx1"/>
            </w14:solidFill>
          </w14:textFill>
        </w:rPr>
        <w:t xml:space="preserve"> </w:t>
      </w:r>
      <w:r>
        <w:rPr>
          <w:rFonts w:ascii="宋体" w:hAnsi="宋体" w:eastAsia="宋体" w:cs="宋体"/>
          <w:b/>
          <w:bCs/>
          <w:color w:val="000000" w:themeColor="text1"/>
          <w:spacing w:val="-8"/>
          <w:sz w:val="20"/>
          <w:szCs w:val="20"/>
          <w14:textFill>
            <w14:solidFill>
              <w14:schemeClr w14:val="tx1"/>
            </w14:solidFill>
          </w14:textFill>
        </w:rPr>
        <w:t>共</w:t>
      </w:r>
      <w:r>
        <w:rPr>
          <w:rFonts w:ascii="宋体" w:hAnsi="宋体" w:eastAsia="宋体" w:cs="宋体"/>
          <w:color w:val="000000" w:themeColor="text1"/>
          <w:spacing w:val="-21"/>
          <w:sz w:val="20"/>
          <w:szCs w:val="20"/>
          <w14:textFill>
            <w14:solidFill>
              <w14:schemeClr w14:val="tx1"/>
            </w14:solidFill>
          </w14:textFill>
        </w:rPr>
        <w:t xml:space="preserve"> </w:t>
      </w:r>
      <w:r>
        <w:rPr>
          <w:rFonts w:ascii="宋体" w:hAnsi="宋体" w:eastAsia="宋体" w:cs="宋体"/>
          <w:b/>
          <w:bCs/>
          <w:color w:val="000000" w:themeColor="text1"/>
          <w:spacing w:val="-8"/>
          <w:sz w:val="20"/>
          <w:szCs w:val="20"/>
          <w14:textFill>
            <w14:solidFill>
              <w14:schemeClr w14:val="tx1"/>
            </w14:solidFill>
          </w14:textFill>
        </w:rPr>
        <w:t>资</w:t>
      </w:r>
      <w:r>
        <w:rPr>
          <w:rFonts w:ascii="宋体" w:hAnsi="宋体" w:eastAsia="宋体" w:cs="宋体"/>
          <w:color w:val="000000" w:themeColor="text1"/>
          <w:spacing w:val="-33"/>
          <w:sz w:val="20"/>
          <w:szCs w:val="20"/>
          <w14:textFill>
            <w14:solidFill>
              <w14:schemeClr w14:val="tx1"/>
            </w14:solidFill>
          </w14:textFill>
        </w:rPr>
        <w:t xml:space="preserve"> </w:t>
      </w:r>
      <w:r>
        <w:rPr>
          <w:rFonts w:ascii="宋体" w:hAnsi="宋体" w:eastAsia="宋体" w:cs="宋体"/>
          <w:b/>
          <w:bCs/>
          <w:color w:val="000000" w:themeColor="text1"/>
          <w:spacing w:val="-8"/>
          <w:sz w:val="20"/>
          <w:szCs w:val="20"/>
          <w14:textFill>
            <w14:solidFill>
              <w14:schemeClr w14:val="tx1"/>
            </w14:solidFill>
          </w14:textFill>
        </w:rPr>
        <w:t>源</w:t>
      </w:r>
      <w:r>
        <w:rPr>
          <w:rFonts w:ascii="宋体" w:hAnsi="宋体" w:eastAsia="宋体" w:cs="宋体"/>
          <w:color w:val="000000" w:themeColor="text1"/>
          <w:spacing w:val="-25"/>
          <w:sz w:val="20"/>
          <w:szCs w:val="20"/>
          <w14:textFill>
            <w14:solidFill>
              <w14:schemeClr w14:val="tx1"/>
            </w14:solidFill>
          </w14:textFill>
        </w:rPr>
        <w:t xml:space="preserve"> </w:t>
      </w:r>
      <w:r>
        <w:rPr>
          <w:rFonts w:ascii="宋体" w:hAnsi="宋体" w:eastAsia="宋体" w:cs="宋体"/>
          <w:b/>
          <w:bCs/>
          <w:color w:val="000000" w:themeColor="text1"/>
          <w:spacing w:val="-8"/>
          <w:sz w:val="20"/>
          <w:szCs w:val="20"/>
          <w14:textFill>
            <w14:solidFill>
              <w14:schemeClr w14:val="tx1"/>
            </w14:solidFill>
          </w14:textFill>
        </w:rPr>
        <w:t>交</w:t>
      </w:r>
      <w:r>
        <w:rPr>
          <w:rFonts w:ascii="宋体" w:hAnsi="宋体" w:eastAsia="宋体" w:cs="宋体"/>
          <w:color w:val="000000" w:themeColor="text1"/>
          <w:spacing w:val="-8"/>
          <w:sz w:val="20"/>
          <w:szCs w:val="20"/>
          <w14:textFill>
            <w14:solidFill>
              <w14:schemeClr w14:val="tx1"/>
            </w14:solidFill>
          </w14:textFill>
        </w:rPr>
        <w:t xml:space="preserve"> </w:t>
      </w:r>
      <w:r>
        <w:rPr>
          <w:rFonts w:ascii="宋体" w:hAnsi="宋体" w:eastAsia="宋体" w:cs="宋体"/>
          <w:b/>
          <w:bCs/>
          <w:color w:val="000000" w:themeColor="text1"/>
          <w:spacing w:val="-8"/>
          <w:sz w:val="20"/>
          <w:szCs w:val="20"/>
          <w14:textFill>
            <w14:solidFill>
              <w14:schemeClr w14:val="tx1"/>
            </w14:solidFill>
          </w14:textFill>
        </w:rPr>
        <w:t>易</w:t>
      </w:r>
      <w:r>
        <w:rPr>
          <w:rFonts w:ascii="宋体" w:hAnsi="宋体" w:eastAsia="宋体" w:cs="宋体"/>
          <w:color w:val="000000" w:themeColor="text1"/>
          <w:spacing w:val="-10"/>
          <w:sz w:val="20"/>
          <w:szCs w:val="20"/>
          <w14:textFill>
            <w14:solidFill>
              <w14:schemeClr w14:val="tx1"/>
            </w14:solidFill>
          </w14:textFill>
        </w:rPr>
        <w:t xml:space="preserve"> </w:t>
      </w:r>
      <w:r>
        <w:rPr>
          <w:rFonts w:ascii="宋体" w:hAnsi="宋体" w:eastAsia="宋体" w:cs="宋体"/>
          <w:b/>
          <w:bCs/>
          <w:color w:val="000000" w:themeColor="text1"/>
          <w:spacing w:val="-8"/>
          <w:sz w:val="20"/>
          <w:szCs w:val="20"/>
          <w14:textFill>
            <w14:solidFill>
              <w14:schemeClr w14:val="tx1"/>
            </w14:solidFill>
          </w14:textFill>
        </w:rPr>
        <w:t>中</w:t>
      </w:r>
      <w:r>
        <w:rPr>
          <w:rFonts w:ascii="宋体" w:hAnsi="宋体" w:eastAsia="宋体" w:cs="宋体"/>
          <w:color w:val="000000" w:themeColor="text1"/>
          <w:spacing w:val="-25"/>
          <w:sz w:val="20"/>
          <w:szCs w:val="20"/>
          <w14:textFill>
            <w14:solidFill>
              <w14:schemeClr w14:val="tx1"/>
            </w14:solidFill>
          </w14:textFill>
        </w:rPr>
        <w:t xml:space="preserve"> </w:t>
      </w:r>
      <w:r>
        <w:rPr>
          <w:rFonts w:ascii="宋体" w:hAnsi="宋体" w:eastAsia="宋体" w:cs="宋体"/>
          <w:b/>
          <w:bCs/>
          <w:color w:val="000000" w:themeColor="text1"/>
          <w:spacing w:val="-8"/>
          <w:sz w:val="20"/>
          <w:szCs w:val="20"/>
          <w14:textFill>
            <w14:solidFill>
              <w14:schemeClr w14:val="tx1"/>
            </w14:solidFill>
          </w14:textFill>
        </w:rPr>
        <w:t>心</w:t>
      </w:r>
      <w:r>
        <w:rPr>
          <w:rFonts w:ascii="宋体" w:hAnsi="宋体" w:eastAsia="宋体" w:cs="宋体"/>
          <w:color w:val="000000" w:themeColor="text1"/>
          <w:spacing w:val="-13"/>
          <w:sz w:val="20"/>
          <w:szCs w:val="20"/>
          <w14:textFill>
            <w14:solidFill>
              <w14:schemeClr w14:val="tx1"/>
            </w14:solidFill>
          </w14:textFill>
        </w:rPr>
        <w:t xml:space="preserve"> </w:t>
      </w:r>
      <w:r>
        <w:rPr>
          <w:rFonts w:ascii="宋体" w:hAnsi="宋体" w:eastAsia="宋体" w:cs="宋体"/>
          <w:b/>
          <w:bCs/>
          <w:color w:val="000000" w:themeColor="text1"/>
          <w:spacing w:val="-8"/>
          <w:sz w:val="20"/>
          <w:szCs w:val="20"/>
          <w14:textFill>
            <w14:solidFill>
              <w14:schemeClr w14:val="tx1"/>
            </w14:solidFill>
          </w14:textFill>
        </w:rPr>
        <w:t>网</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b/>
          <w:bCs/>
          <w:color w:val="000000" w:themeColor="text1"/>
          <w:spacing w:val="11"/>
          <w:sz w:val="20"/>
          <w:szCs w:val="20"/>
          <w14:textFill>
            <w14:solidFill>
              <w14:schemeClr w14:val="tx1"/>
            </w14:solidFill>
          </w14:textFill>
        </w:rPr>
        <w:t>【</w:t>
      </w:r>
      <w:r>
        <w:rPr>
          <w:rFonts w:ascii="宋体" w:hAnsi="宋体" w:eastAsia="宋体" w:cs="宋体"/>
          <w:color w:val="000000" w:themeColor="text1"/>
          <w:spacing w:val="-50"/>
          <w:sz w:val="20"/>
          <w:szCs w:val="20"/>
          <w14:textFill>
            <w14:solidFill>
              <w14:schemeClr w14:val="tx1"/>
            </w14:solidFill>
          </w14:textFill>
        </w:rPr>
        <w:t xml:space="preserve">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"http:http://glggzy.org.cn" </w:instrText>
      </w:r>
      <w:r>
        <w:rPr>
          <w:color w:val="000000" w:themeColor="text1"/>
          <w14:textFill>
            <w14:solidFill>
              <w14:schemeClr w14:val="tx1"/>
            </w14:solidFill>
          </w14:textFill>
        </w:rPr>
        <w:fldChar w:fldCharType="separate"/>
      </w:r>
      <w:r>
        <w:rPr>
          <w:b/>
          <w:bCs/>
          <w:color w:val="000000" w:themeColor="text1"/>
          <w:sz w:val="20"/>
          <w:szCs w:val="20"/>
          <w14:textFill>
            <w14:solidFill>
              <w14:schemeClr w14:val="tx1"/>
            </w14:solidFill>
          </w14:textFill>
        </w:rPr>
        <w:t>http</w:t>
      </w:r>
      <w:r>
        <w:rPr>
          <w:b/>
          <w:bCs/>
          <w:color w:val="000000" w:themeColor="text1"/>
          <w:spacing w:val="11"/>
          <w:sz w:val="20"/>
          <w:szCs w:val="20"/>
          <w14:textFill>
            <w14:solidFill>
              <w14:schemeClr w14:val="tx1"/>
            </w14:solidFill>
          </w14:textFill>
        </w:rPr>
        <w:t>:</w:t>
      </w:r>
      <w:r>
        <w:rPr>
          <w:b/>
          <w:bCs/>
          <w:color w:val="000000" w:themeColor="text1"/>
          <w:sz w:val="20"/>
          <w:szCs w:val="20"/>
          <w14:textFill>
            <w14:solidFill>
              <w14:schemeClr w14:val="tx1"/>
            </w14:solidFill>
          </w14:textFill>
        </w:rPr>
        <w:t>http</w:t>
      </w:r>
      <w:r>
        <w:rPr>
          <w:b/>
          <w:bCs/>
          <w:color w:val="000000" w:themeColor="text1"/>
          <w:spacing w:val="11"/>
          <w:sz w:val="20"/>
          <w:szCs w:val="20"/>
          <w14:textFill>
            <w14:solidFill>
              <w14:schemeClr w14:val="tx1"/>
            </w14:solidFill>
          </w14:textFill>
        </w:rPr>
        <w:t>://</w:t>
      </w:r>
      <w:r>
        <w:rPr>
          <w:b/>
          <w:bCs/>
          <w:color w:val="000000" w:themeColor="text1"/>
          <w:sz w:val="20"/>
          <w:szCs w:val="20"/>
          <w14:textFill>
            <w14:solidFill>
              <w14:schemeClr w14:val="tx1"/>
            </w14:solidFill>
          </w14:textFill>
        </w:rPr>
        <w:t>glggzy</w:t>
      </w:r>
      <w:r>
        <w:rPr>
          <w:b/>
          <w:bCs/>
          <w:color w:val="000000" w:themeColor="text1"/>
          <w:spacing w:val="11"/>
          <w:sz w:val="20"/>
          <w:szCs w:val="20"/>
          <w14:textFill>
            <w14:solidFill>
              <w14:schemeClr w14:val="tx1"/>
            </w14:solidFill>
          </w14:textFill>
        </w:rPr>
        <w:t>.</w:t>
      </w:r>
      <w:r>
        <w:rPr>
          <w:b/>
          <w:bCs/>
          <w:color w:val="000000" w:themeColor="text1"/>
          <w:sz w:val="20"/>
          <w:szCs w:val="20"/>
          <w14:textFill>
            <w14:solidFill>
              <w14:schemeClr w14:val="tx1"/>
            </w14:solidFill>
          </w14:textFill>
        </w:rPr>
        <w:t>org</w:t>
      </w:r>
      <w:r>
        <w:rPr>
          <w:b/>
          <w:bCs/>
          <w:color w:val="000000" w:themeColor="text1"/>
          <w:spacing w:val="11"/>
          <w:sz w:val="20"/>
          <w:szCs w:val="20"/>
          <w14:textFill>
            <w14:solidFill>
              <w14:schemeClr w14:val="tx1"/>
            </w14:solidFill>
          </w14:textFill>
        </w:rPr>
        <w:t>.</w:t>
      </w:r>
      <w:r>
        <w:rPr>
          <w:b/>
          <w:bCs/>
          <w:color w:val="000000" w:themeColor="text1"/>
          <w:sz w:val="20"/>
          <w:szCs w:val="20"/>
          <w14:textFill>
            <w14:solidFill>
              <w14:schemeClr w14:val="tx1"/>
            </w14:solidFill>
          </w14:textFill>
        </w:rPr>
        <w:t>cn</w:t>
      </w:r>
      <w:r>
        <w:rPr>
          <w:b/>
          <w:bCs/>
          <w:color w:val="000000" w:themeColor="text1"/>
          <w:sz w:val="20"/>
          <w:szCs w:val="20"/>
          <w14:textFill>
            <w14:solidFill>
              <w14:schemeClr w14:val="tx1"/>
            </w14:solidFill>
          </w14:textFill>
        </w:rPr>
        <w:fldChar w:fldCharType="end"/>
      </w:r>
      <w:r>
        <w:rPr>
          <w:rFonts w:ascii="宋体" w:hAnsi="宋体" w:eastAsia="宋体" w:cs="宋体"/>
          <w:b/>
          <w:bCs/>
          <w:color w:val="000000" w:themeColor="text1"/>
          <w:spacing w:val="11"/>
          <w:sz w:val="20"/>
          <w:szCs w:val="20"/>
          <w14:textFill>
            <w14:solidFill>
              <w14:schemeClr w14:val="tx1"/>
            </w14:solidFill>
          </w14:textFill>
        </w:rPr>
        <w:t>】“交易场地安排”模块公布为准）现场提交或以电子邮件</w:t>
      </w:r>
      <w:r>
        <w:rPr>
          <w:rFonts w:ascii="宋体" w:hAnsi="宋体" w:eastAsia="宋体" w:cs="宋体"/>
          <w:b/>
          <w:bCs/>
          <w:color w:val="000000" w:themeColor="text1"/>
          <w:spacing w:val="10"/>
          <w:sz w:val="20"/>
          <w:szCs w:val="20"/>
          <w14:textFill>
            <w14:solidFill>
              <w14:schemeClr w14:val="tx1"/>
            </w14:solidFill>
          </w14:textFill>
        </w:rPr>
        <w:t>的形式（以通知</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b/>
          <w:bCs/>
          <w:color w:val="000000" w:themeColor="text1"/>
          <w:spacing w:val="9"/>
          <w:sz w:val="20"/>
          <w:szCs w:val="20"/>
          <w14:textFill>
            <w14:solidFill>
              <w14:schemeClr w14:val="tx1"/>
            </w14:solidFill>
          </w14:textFill>
        </w:rPr>
        <w:t>时所告知的电子邮箱地址为准）提交电子备份响应文件】</w:t>
      </w:r>
      <w:r>
        <w:rPr>
          <w:rFonts w:ascii="宋体" w:hAnsi="宋体" w:eastAsia="宋体" w:cs="宋体"/>
          <w:b/>
          <w:bCs/>
          <w:spacing w:val="9"/>
          <w:sz w:val="20"/>
          <w:szCs w:val="20"/>
        </w:rPr>
        <w:t>。</w:t>
      </w:r>
      <w:r>
        <w:rPr>
          <w:rFonts w:ascii="宋体" w:hAnsi="宋体" w:eastAsia="宋体" w:cs="宋体"/>
          <w:spacing w:val="9"/>
          <w:sz w:val="20"/>
          <w:szCs w:val="20"/>
        </w:rPr>
        <w:t>若供应商在</w:t>
      </w:r>
      <w:r>
        <w:rPr>
          <w:rFonts w:ascii="宋体" w:hAnsi="宋体" w:eastAsia="宋体" w:cs="宋体"/>
          <w:spacing w:val="8"/>
          <w:sz w:val="20"/>
          <w:szCs w:val="20"/>
        </w:rPr>
        <w:t>规定时间内无法解密或解密失败且</w:t>
      </w:r>
      <w:r>
        <w:rPr>
          <w:rFonts w:ascii="宋体" w:hAnsi="宋体" w:eastAsia="宋体" w:cs="宋体"/>
          <w:sz w:val="20"/>
          <w:szCs w:val="20"/>
        </w:rPr>
        <w:t xml:space="preserve"> </w:t>
      </w:r>
      <w:r>
        <w:rPr>
          <w:rFonts w:ascii="宋体" w:hAnsi="宋体" w:eastAsia="宋体" w:cs="宋体"/>
          <w:spacing w:val="9"/>
          <w:sz w:val="20"/>
          <w:szCs w:val="20"/>
        </w:rPr>
        <w:t>未提供电子备份响应文件的(包含提供的电子备份文件无效或无法解密的情况)，视为无效响应。</w:t>
      </w:r>
    </w:p>
    <w:p w14:paraId="56B5C719">
      <w:pPr>
        <w:spacing w:before="114" w:line="227" w:lineRule="auto"/>
        <w:ind w:left="440"/>
        <w:rPr>
          <w:rFonts w:ascii="宋体" w:hAnsi="宋体" w:eastAsia="宋体" w:cs="宋体"/>
          <w:sz w:val="20"/>
          <w:szCs w:val="20"/>
        </w:rPr>
      </w:pPr>
      <w:r>
        <w:rPr>
          <w:rFonts w:ascii="宋体" w:hAnsi="宋体" w:eastAsia="宋体" w:cs="宋体"/>
          <w:spacing w:val="8"/>
          <w:sz w:val="20"/>
          <w:szCs w:val="20"/>
        </w:rPr>
        <w:t>18.3 除响应文件另有规定外，供应商所递交的响应文件不予退还。</w:t>
      </w:r>
    </w:p>
    <w:p w14:paraId="6C59213C">
      <w:pPr>
        <w:spacing w:before="114" w:line="228" w:lineRule="auto"/>
        <w:ind w:left="440"/>
        <w:rPr>
          <w:rFonts w:ascii="宋体" w:hAnsi="宋体" w:eastAsia="宋体" w:cs="宋体"/>
          <w:sz w:val="20"/>
          <w:szCs w:val="20"/>
        </w:rPr>
      </w:pPr>
      <w:r>
        <w:rPr>
          <w:rFonts w:ascii="宋体" w:hAnsi="宋体" w:eastAsia="宋体" w:cs="宋体"/>
          <w:spacing w:val="4"/>
          <w:sz w:val="20"/>
          <w:szCs w:val="20"/>
        </w:rPr>
        <w:t>18.4</w:t>
      </w:r>
      <w:r>
        <w:rPr>
          <w:rFonts w:ascii="宋体" w:hAnsi="宋体" w:eastAsia="宋体" w:cs="宋体"/>
          <w:spacing w:val="49"/>
          <w:sz w:val="20"/>
          <w:szCs w:val="20"/>
        </w:rPr>
        <w:t xml:space="preserve"> </w:t>
      </w:r>
      <w:r>
        <w:rPr>
          <w:rFonts w:ascii="宋体" w:hAnsi="宋体" w:eastAsia="宋体" w:cs="宋体"/>
          <w:spacing w:val="4"/>
          <w:sz w:val="20"/>
          <w:szCs w:val="20"/>
        </w:rPr>
        <w:t>电子响应文件的相关说明</w:t>
      </w:r>
    </w:p>
    <w:p w14:paraId="624B59CB">
      <w:pPr>
        <w:spacing w:before="114" w:line="333" w:lineRule="auto"/>
        <w:ind w:left="6" w:right="53" w:firstLine="428"/>
        <w:rPr>
          <w:rFonts w:ascii="宋体" w:hAnsi="宋体" w:eastAsia="宋体" w:cs="宋体"/>
          <w:sz w:val="20"/>
          <w:szCs w:val="20"/>
        </w:rPr>
      </w:pPr>
      <w:r>
        <w:rPr>
          <w:rFonts w:ascii="宋体" w:hAnsi="宋体" w:eastAsia="宋体" w:cs="宋体"/>
          <w:spacing w:val="7"/>
          <w:sz w:val="20"/>
          <w:szCs w:val="20"/>
        </w:rPr>
        <w:t>（1）供应商进行电子竞标应安装客户端软件，并按照谈判文件和电子交易平台的要求编制并加密响应</w:t>
      </w:r>
      <w:r>
        <w:rPr>
          <w:rFonts w:ascii="宋体" w:hAnsi="宋体" w:eastAsia="宋体" w:cs="宋体"/>
          <w:spacing w:val="3"/>
          <w:sz w:val="20"/>
          <w:szCs w:val="20"/>
        </w:rPr>
        <w:t xml:space="preserve"> </w:t>
      </w:r>
      <w:r>
        <w:rPr>
          <w:rFonts w:ascii="宋体" w:hAnsi="宋体" w:eastAsia="宋体" w:cs="宋体"/>
          <w:spacing w:val="10"/>
          <w:sz w:val="20"/>
          <w:szCs w:val="20"/>
        </w:rPr>
        <w:t>文件。供应商未按规定加密的响应文件，电子交易平台将拒收。供应商应当在响</w:t>
      </w:r>
      <w:r>
        <w:rPr>
          <w:rFonts w:ascii="宋体" w:hAnsi="宋体" w:eastAsia="宋体" w:cs="宋体"/>
          <w:spacing w:val="9"/>
          <w:sz w:val="20"/>
          <w:szCs w:val="20"/>
        </w:rPr>
        <w:t>应文件递交截止时间前完</w:t>
      </w:r>
    </w:p>
    <w:p w14:paraId="0DFF5BFC">
      <w:pPr>
        <w:spacing w:line="333" w:lineRule="auto"/>
        <w:rPr>
          <w:rFonts w:ascii="宋体" w:hAnsi="宋体" w:eastAsia="宋体" w:cs="宋体"/>
          <w:sz w:val="20"/>
          <w:szCs w:val="20"/>
        </w:rPr>
        <w:sectPr>
          <w:footerReference r:id="rId19" w:type="default"/>
          <w:pgSz w:w="11906" w:h="16839"/>
          <w:pgMar w:top="1431" w:right="1112" w:bottom="1156" w:left="1082" w:header="0" w:footer="994" w:gutter="0"/>
          <w:cols w:space="720" w:num="1"/>
        </w:sectPr>
      </w:pPr>
    </w:p>
    <w:p w14:paraId="0E2E8AA7">
      <w:pPr>
        <w:spacing w:before="119" w:line="332" w:lineRule="auto"/>
        <w:ind w:left="2"/>
        <w:jc w:val="both"/>
        <w:rPr>
          <w:rFonts w:ascii="宋体" w:hAnsi="宋体" w:eastAsia="宋体" w:cs="宋体"/>
          <w:sz w:val="20"/>
          <w:szCs w:val="20"/>
        </w:rPr>
      </w:pPr>
      <w:r>
        <w:rPr>
          <w:rFonts w:ascii="宋体" w:hAnsi="宋体" w:eastAsia="宋体" w:cs="宋体"/>
          <w:spacing w:val="10"/>
          <w:sz w:val="20"/>
          <w:szCs w:val="20"/>
        </w:rPr>
        <w:t>成响应文件的传输递交，并可以补充、修改或者撤回响应文件。补充或者修改响</w:t>
      </w:r>
      <w:r>
        <w:rPr>
          <w:rFonts w:ascii="宋体" w:hAnsi="宋体" w:eastAsia="宋体" w:cs="宋体"/>
          <w:spacing w:val="9"/>
          <w:sz w:val="20"/>
          <w:szCs w:val="20"/>
        </w:rPr>
        <w:t>应文件的，应当先行撤回</w:t>
      </w:r>
      <w:r>
        <w:rPr>
          <w:rFonts w:ascii="宋体" w:hAnsi="宋体" w:eastAsia="宋体" w:cs="宋体"/>
          <w:sz w:val="20"/>
          <w:szCs w:val="20"/>
        </w:rPr>
        <w:t xml:space="preserve"> </w:t>
      </w:r>
      <w:r>
        <w:rPr>
          <w:rFonts w:ascii="宋体" w:hAnsi="宋体" w:eastAsia="宋体" w:cs="宋体"/>
          <w:spacing w:val="10"/>
          <w:sz w:val="20"/>
          <w:szCs w:val="20"/>
        </w:rPr>
        <w:t>原文件，补充、修改后重新传输递交。响应文件递交截止时间前未完成传输的，</w:t>
      </w:r>
      <w:r>
        <w:rPr>
          <w:rFonts w:ascii="宋体" w:hAnsi="宋体" w:eastAsia="宋体" w:cs="宋体"/>
          <w:spacing w:val="9"/>
          <w:sz w:val="20"/>
          <w:szCs w:val="20"/>
        </w:rPr>
        <w:t>视为撤回响应文件。响应</w:t>
      </w:r>
      <w:r>
        <w:rPr>
          <w:rFonts w:ascii="宋体" w:hAnsi="宋体" w:eastAsia="宋体" w:cs="宋体"/>
          <w:sz w:val="20"/>
          <w:szCs w:val="20"/>
        </w:rPr>
        <w:t xml:space="preserve"> </w:t>
      </w:r>
      <w:r>
        <w:rPr>
          <w:rFonts w:ascii="宋体" w:hAnsi="宋体" w:eastAsia="宋体" w:cs="宋体"/>
          <w:spacing w:val="9"/>
          <w:sz w:val="20"/>
          <w:szCs w:val="20"/>
        </w:rPr>
        <w:t>文件递交截止时间后递交的响应文件，电子交易平台将拒收。</w:t>
      </w:r>
    </w:p>
    <w:p w14:paraId="0D9EC7E9">
      <w:pPr>
        <w:spacing w:before="1" w:line="303" w:lineRule="auto"/>
        <w:ind w:left="5" w:firstLine="425"/>
        <w:rPr>
          <w:rFonts w:ascii="宋体" w:hAnsi="宋体" w:eastAsia="宋体" w:cs="宋体"/>
          <w:sz w:val="20"/>
          <w:szCs w:val="20"/>
        </w:rPr>
      </w:pPr>
      <w:r>
        <w:rPr>
          <w:rFonts w:ascii="宋体" w:hAnsi="宋体" w:eastAsia="宋体" w:cs="宋体"/>
          <w:spacing w:val="7"/>
          <w:sz w:val="20"/>
          <w:szCs w:val="20"/>
        </w:rPr>
        <w:t>（2）如有特殊情况，采购代理机构延长截止时间和开标时间，采购代理机构和供应商的权利和义务将</w:t>
      </w:r>
      <w:r>
        <w:rPr>
          <w:rFonts w:ascii="宋体" w:hAnsi="宋体" w:eastAsia="宋体" w:cs="宋体"/>
          <w:spacing w:val="5"/>
          <w:sz w:val="20"/>
          <w:szCs w:val="20"/>
        </w:rPr>
        <w:t xml:space="preserve"> </w:t>
      </w:r>
      <w:r>
        <w:rPr>
          <w:rFonts w:ascii="宋体" w:hAnsi="宋体" w:eastAsia="宋体" w:cs="宋体"/>
          <w:spacing w:val="8"/>
          <w:sz w:val="20"/>
          <w:szCs w:val="20"/>
        </w:rPr>
        <w:t>受到新的截止时间和开标时间的约束。</w:t>
      </w:r>
    </w:p>
    <w:p w14:paraId="5E70C447">
      <w:pPr>
        <w:spacing w:line="219" w:lineRule="auto"/>
        <w:ind w:left="2269"/>
        <w:rPr>
          <w:rFonts w:ascii="宋体" w:hAnsi="宋体" w:eastAsia="宋体" w:cs="宋体"/>
          <w:sz w:val="28"/>
          <w:szCs w:val="28"/>
        </w:rPr>
      </w:pPr>
      <w:r>
        <w:rPr>
          <w:rFonts w:ascii="宋体" w:hAnsi="宋体" w:eastAsia="宋体" w:cs="宋体"/>
          <w:b/>
          <w:bCs/>
          <w:spacing w:val="-5"/>
          <w:sz w:val="28"/>
          <w:szCs w:val="28"/>
        </w:rPr>
        <w:t>四、竞争性谈判（简称谈判）与评审</w:t>
      </w:r>
    </w:p>
    <w:p w14:paraId="7293D0DB">
      <w:pPr>
        <w:spacing w:before="89" w:line="228" w:lineRule="auto"/>
        <w:ind w:left="436"/>
        <w:rPr>
          <w:rFonts w:ascii="宋体" w:hAnsi="宋体" w:eastAsia="宋体" w:cs="宋体"/>
          <w:sz w:val="20"/>
          <w:szCs w:val="20"/>
        </w:rPr>
      </w:pPr>
      <w:r>
        <w:rPr>
          <w:rFonts w:ascii="宋体" w:hAnsi="宋体" w:eastAsia="宋体" w:cs="宋体"/>
          <w:b/>
          <w:bCs/>
          <w:spacing w:val="6"/>
          <w:sz w:val="20"/>
          <w:szCs w:val="20"/>
        </w:rPr>
        <w:t>19.</w:t>
      </w:r>
      <w:r>
        <w:rPr>
          <w:rFonts w:ascii="宋体" w:hAnsi="宋体" w:eastAsia="宋体" w:cs="宋体"/>
          <w:spacing w:val="6"/>
          <w:sz w:val="20"/>
          <w:szCs w:val="20"/>
        </w:rPr>
        <w:t xml:space="preserve"> </w:t>
      </w:r>
      <w:r>
        <w:rPr>
          <w:rFonts w:ascii="宋体" w:hAnsi="宋体" w:eastAsia="宋体" w:cs="宋体"/>
          <w:b/>
          <w:bCs/>
          <w:spacing w:val="6"/>
          <w:sz w:val="20"/>
          <w:szCs w:val="20"/>
        </w:rPr>
        <w:t>谈判小组组成及谈判时间、地点、人员</w:t>
      </w:r>
    </w:p>
    <w:p w14:paraId="470A9280">
      <w:pPr>
        <w:spacing w:before="113" w:line="228" w:lineRule="auto"/>
        <w:ind w:left="450"/>
        <w:rPr>
          <w:rFonts w:ascii="宋体" w:hAnsi="宋体" w:eastAsia="宋体" w:cs="宋体"/>
          <w:sz w:val="20"/>
          <w:szCs w:val="20"/>
        </w:rPr>
      </w:pPr>
      <w:r>
        <w:rPr>
          <w:rFonts w:ascii="宋体" w:hAnsi="宋体" w:eastAsia="宋体" w:cs="宋体"/>
          <w:b/>
          <w:bCs/>
          <w:spacing w:val="3"/>
          <w:sz w:val="20"/>
          <w:szCs w:val="20"/>
        </w:rPr>
        <w:t>19.1</w:t>
      </w:r>
      <w:r>
        <w:rPr>
          <w:rFonts w:ascii="宋体" w:hAnsi="宋体" w:eastAsia="宋体" w:cs="宋体"/>
          <w:spacing w:val="3"/>
          <w:sz w:val="20"/>
          <w:szCs w:val="20"/>
        </w:rPr>
        <w:t xml:space="preserve"> </w:t>
      </w:r>
      <w:r>
        <w:rPr>
          <w:rFonts w:ascii="宋体" w:hAnsi="宋体" w:eastAsia="宋体" w:cs="宋体"/>
          <w:b/>
          <w:bCs/>
          <w:spacing w:val="3"/>
          <w:sz w:val="20"/>
          <w:szCs w:val="20"/>
        </w:rPr>
        <w:t>谈判小组组成：</w:t>
      </w:r>
    </w:p>
    <w:p w14:paraId="1ECB3A1A">
      <w:pPr>
        <w:spacing w:before="113" w:line="332" w:lineRule="auto"/>
        <w:ind w:left="3" w:firstLine="431"/>
        <w:rPr>
          <w:rFonts w:ascii="宋体" w:hAnsi="宋体" w:eastAsia="宋体" w:cs="宋体"/>
          <w:sz w:val="20"/>
          <w:szCs w:val="20"/>
        </w:rPr>
      </w:pPr>
      <w:r>
        <w:rPr>
          <w:rFonts w:ascii="宋体" w:hAnsi="宋体" w:eastAsia="宋体" w:cs="宋体"/>
          <w:spacing w:val="10"/>
          <w:sz w:val="20"/>
          <w:szCs w:val="20"/>
        </w:rPr>
        <w:t>谈判及评审工作由采购代理机构负责组织，具体</w:t>
      </w:r>
      <w:r>
        <w:rPr>
          <w:rFonts w:ascii="宋体" w:hAnsi="宋体" w:eastAsia="宋体" w:cs="宋体"/>
          <w:spacing w:val="9"/>
          <w:sz w:val="20"/>
          <w:szCs w:val="20"/>
        </w:rPr>
        <w:t>谈判、评审工作由依法组建的谈判小组负责，谈判小</w:t>
      </w:r>
      <w:r>
        <w:rPr>
          <w:rFonts w:ascii="宋体" w:hAnsi="宋体" w:eastAsia="宋体" w:cs="宋体"/>
          <w:sz w:val="20"/>
          <w:szCs w:val="20"/>
        </w:rPr>
        <w:t xml:space="preserve"> </w:t>
      </w:r>
      <w:r>
        <w:rPr>
          <w:rFonts w:ascii="宋体" w:hAnsi="宋体" w:eastAsia="宋体" w:cs="宋体"/>
          <w:spacing w:val="8"/>
          <w:sz w:val="20"/>
          <w:szCs w:val="20"/>
        </w:rPr>
        <w:t>组由采购人代表和有关方面的专家组成。谈判小组的构</w:t>
      </w:r>
      <w:r>
        <w:rPr>
          <w:rFonts w:ascii="宋体" w:hAnsi="宋体" w:eastAsia="宋体" w:cs="宋体"/>
          <w:spacing w:val="7"/>
          <w:sz w:val="20"/>
          <w:szCs w:val="20"/>
        </w:rPr>
        <w:t>成：</w:t>
      </w:r>
      <w:r>
        <w:rPr>
          <w:rFonts w:ascii="宋体" w:hAnsi="宋体" w:eastAsia="宋体" w:cs="宋体"/>
          <w:spacing w:val="7"/>
          <w:sz w:val="20"/>
          <w:szCs w:val="20"/>
          <w:u w:val="single" w:color="auto"/>
        </w:rPr>
        <w:t>3</w:t>
      </w:r>
      <w:r>
        <w:rPr>
          <w:rFonts w:ascii="宋体" w:hAnsi="宋体" w:eastAsia="宋体" w:cs="宋体"/>
          <w:spacing w:val="-39"/>
          <w:sz w:val="20"/>
          <w:szCs w:val="20"/>
          <w:u w:val="single" w:color="auto"/>
        </w:rPr>
        <w:t xml:space="preserve"> </w:t>
      </w:r>
      <w:r>
        <w:rPr>
          <w:rFonts w:ascii="宋体" w:hAnsi="宋体" w:eastAsia="宋体" w:cs="宋体"/>
          <w:spacing w:val="7"/>
          <w:sz w:val="20"/>
          <w:szCs w:val="20"/>
        </w:rPr>
        <w:t>人，其中采购人代表</w:t>
      </w:r>
      <w:r>
        <w:rPr>
          <w:rFonts w:ascii="宋体" w:hAnsi="宋体" w:eastAsia="宋体" w:cs="宋体"/>
          <w:spacing w:val="-45"/>
          <w:sz w:val="20"/>
          <w:szCs w:val="20"/>
        </w:rPr>
        <w:t xml:space="preserve"> </w:t>
      </w:r>
      <w:r>
        <w:rPr>
          <w:rFonts w:ascii="宋体" w:hAnsi="宋体" w:eastAsia="宋体" w:cs="宋体"/>
          <w:spacing w:val="-76"/>
          <w:sz w:val="20"/>
          <w:szCs w:val="20"/>
          <w:u w:val="single" w:color="auto"/>
        </w:rPr>
        <w:t xml:space="preserve"> </w:t>
      </w:r>
      <w:r>
        <w:rPr>
          <w:rFonts w:ascii="宋体" w:hAnsi="宋体" w:eastAsia="宋体" w:cs="宋体"/>
          <w:spacing w:val="7"/>
          <w:sz w:val="20"/>
          <w:szCs w:val="20"/>
          <w:u w:val="single" w:color="auto"/>
        </w:rPr>
        <w:t>1</w:t>
      </w:r>
      <w:r>
        <w:rPr>
          <w:rFonts w:ascii="宋体" w:hAnsi="宋体" w:eastAsia="宋体" w:cs="宋体"/>
          <w:spacing w:val="-39"/>
          <w:sz w:val="20"/>
          <w:szCs w:val="20"/>
          <w:u w:val="single" w:color="auto"/>
        </w:rPr>
        <w:t xml:space="preserve"> </w:t>
      </w:r>
      <w:r>
        <w:rPr>
          <w:rFonts w:ascii="宋体" w:hAnsi="宋体" w:eastAsia="宋体" w:cs="宋体"/>
          <w:spacing w:val="7"/>
          <w:sz w:val="20"/>
          <w:szCs w:val="20"/>
        </w:rPr>
        <w:t>人， 专家</w:t>
      </w:r>
      <w:r>
        <w:rPr>
          <w:rFonts w:ascii="宋体" w:hAnsi="宋体" w:eastAsia="宋体" w:cs="宋体"/>
          <w:spacing w:val="-34"/>
          <w:sz w:val="20"/>
          <w:szCs w:val="20"/>
        </w:rPr>
        <w:t xml:space="preserve"> </w:t>
      </w:r>
      <w:r>
        <w:rPr>
          <w:rFonts w:ascii="宋体" w:hAnsi="宋体" w:eastAsia="宋体" w:cs="宋体"/>
          <w:spacing w:val="7"/>
          <w:sz w:val="20"/>
          <w:szCs w:val="20"/>
          <w:u w:val="single" w:color="auto"/>
        </w:rPr>
        <w:t>2</w:t>
      </w:r>
      <w:r>
        <w:rPr>
          <w:rFonts w:ascii="宋体" w:hAnsi="宋体" w:eastAsia="宋体" w:cs="宋体"/>
          <w:spacing w:val="-36"/>
          <w:sz w:val="20"/>
          <w:szCs w:val="20"/>
          <w:u w:val="single" w:color="auto"/>
        </w:rPr>
        <w:t xml:space="preserve"> </w:t>
      </w:r>
      <w:r>
        <w:rPr>
          <w:rFonts w:ascii="宋体" w:hAnsi="宋体" w:eastAsia="宋体" w:cs="宋体"/>
          <w:spacing w:val="7"/>
          <w:sz w:val="20"/>
          <w:szCs w:val="20"/>
        </w:rPr>
        <w:t>人。</w:t>
      </w:r>
    </w:p>
    <w:p w14:paraId="70695E57">
      <w:pPr>
        <w:spacing w:before="1" w:line="226" w:lineRule="auto"/>
        <w:ind w:left="437"/>
        <w:rPr>
          <w:rFonts w:ascii="宋体" w:hAnsi="宋体" w:eastAsia="宋体" w:cs="宋体"/>
          <w:sz w:val="20"/>
          <w:szCs w:val="20"/>
        </w:rPr>
      </w:pPr>
      <w:r>
        <w:rPr>
          <w:rFonts w:ascii="宋体" w:hAnsi="宋体" w:eastAsia="宋体" w:cs="宋体"/>
          <w:spacing w:val="10"/>
          <w:sz w:val="20"/>
          <w:szCs w:val="20"/>
        </w:rPr>
        <w:t>备注：如采购人开标当天无法派采购人代表参加评审时，其中</w:t>
      </w:r>
      <w:r>
        <w:rPr>
          <w:rFonts w:ascii="宋体" w:hAnsi="宋体" w:eastAsia="宋体" w:cs="宋体"/>
          <w:spacing w:val="9"/>
          <w:sz w:val="20"/>
          <w:szCs w:val="20"/>
        </w:rPr>
        <w:t>采购人代表</w:t>
      </w:r>
      <w:r>
        <w:rPr>
          <w:rFonts w:ascii="宋体" w:hAnsi="宋体" w:eastAsia="宋体" w:cs="宋体"/>
          <w:spacing w:val="9"/>
          <w:sz w:val="20"/>
          <w:szCs w:val="20"/>
          <w:u w:val="single" w:color="auto"/>
        </w:rPr>
        <w:t>0</w:t>
      </w:r>
      <w:r>
        <w:rPr>
          <w:rFonts w:ascii="宋体" w:hAnsi="宋体" w:eastAsia="宋体" w:cs="宋体"/>
          <w:spacing w:val="-37"/>
          <w:sz w:val="20"/>
          <w:szCs w:val="20"/>
          <w:u w:val="single" w:color="auto"/>
        </w:rPr>
        <w:t xml:space="preserve"> </w:t>
      </w:r>
      <w:r>
        <w:rPr>
          <w:rFonts w:ascii="宋体" w:hAnsi="宋体" w:eastAsia="宋体" w:cs="宋体"/>
          <w:spacing w:val="9"/>
          <w:sz w:val="20"/>
          <w:szCs w:val="20"/>
        </w:rPr>
        <w:t>人，专家为</w:t>
      </w:r>
      <w:r>
        <w:rPr>
          <w:rFonts w:ascii="宋体" w:hAnsi="宋体" w:eastAsia="宋体" w:cs="宋体"/>
          <w:spacing w:val="-35"/>
          <w:sz w:val="20"/>
          <w:szCs w:val="20"/>
        </w:rPr>
        <w:t xml:space="preserve"> </w:t>
      </w:r>
      <w:r>
        <w:rPr>
          <w:rFonts w:ascii="宋体" w:hAnsi="宋体" w:eastAsia="宋体" w:cs="宋体"/>
          <w:spacing w:val="9"/>
          <w:sz w:val="20"/>
          <w:szCs w:val="20"/>
          <w:u w:val="single" w:color="auto"/>
        </w:rPr>
        <w:t>3</w:t>
      </w:r>
      <w:r>
        <w:rPr>
          <w:rFonts w:ascii="宋体" w:hAnsi="宋体" w:eastAsia="宋体" w:cs="宋体"/>
          <w:spacing w:val="-36"/>
          <w:sz w:val="20"/>
          <w:szCs w:val="20"/>
          <w:u w:val="single" w:color="auto"/>
        </w:rPr>
        <w:t xml:space="preserve"> </w:t>
      </w:r>
      <w:r>
        <w:rPr>
          <w:rFonts w:ascii="宋体" w:hAnsi="宋体" w:eastAsia="宋体" w:cs="宋体"/>
          <w:spacing w:val="9"/>
          <w:sz w:val="20"/>
          <w:szCs w:val="20"/>
        </w:rPr>
        <w:t>人。</w:t>
      </w:r>
    </w:p>
    <w:p w14:paraId="46455339">
      <w:pPr>
        <w:spacing w:before="114" w:line="227" w:lineRule="auto"/>
        <w:ind w:left="436"/>
        <w:rPr>
          <w:rFonts w:ascii="宋体" w:hAnsi="宋体" w:eastAsia="宋体" w:cs="宋体"/>
          <w:sz w:val="20"/>
          <w:szCs w:val="20"/>
        </w:rPr>
      </w:pPr>
      <w:r>
        <w:rPr>
          <w:rFonts w:ascii="宋体" w:hAnsi="宋体" w:eastAsia="宋体" w:cs="宋体"/>
          <w:spacing w:val="8"/>
          <w:sz w:val="20"/>
          <w:szCs w:val="20"/>
        </w:rPr>
        <w:t>专家确定方式：</w:t>
      </w:r>
      <w:r>
        <w:rPr>
          <w:rFonts w:ascii="宋体" w:hAnsi="宋体" w:eastAsia="宋体" w:cs="宋体"/>
          <w:spacing w:val="8"/>
          <w:sz w:val="20"/>
          <w:szCs w:val="20"/>
          <w:u w:val="single" w:color="auto"/>
        </w:rPr>
        <w:t>随机抽取</w:t>
      </w:r>
      <w:r>
        <w:rPr>
          <w:rFonts w:ascii="宋体" w:hAnsi="宋体" w:eastAsia="宋体" w:cs="宋体"/>
          <w:spacing w:val="8"/>
          <w:sz w:val="20"/>
          <w:szCs w:val="20"/>
        </w:rPr>
        <w:t>。</w:t>
      </w:r>
    </w:p>
    <w:p w14:paraId="4777B77B">
      <w:pPr>
        <w:spacing w:before="114" w:line="228" w:lineRule="auto"/>
        <w:ind w:left="376"/>
        <w:rPr>
          <w:rFonts w:ascii="宋体" w:hAnsi="宋体" w:eastAsia="宋体" w:cs="宋体"/>
          <w:sz w:val="20"/>
          <w:szCs w:val="20"/>
        </w:rPr>
      </w:pPr>
      <w:r>
        <w:rPr>
          <w:rFonts w:ascii="宋体" w:hAnsi="宋体" w:eastAsia="宋体" w:cs="宋体"/>
          <w:b/>
          <w:bCs/>
          <w:spacing w:val="5"/>
          <w:sz w:val="20"/>
          <w:szCs w:val="20"/>
        </w:rPr>
        <w:t>19.2</w:t>
      </w:r>
      <w:r>
        <w:rPr>
          <w:rFonts w:ascii="宋体" w:hAnsi="宋体" w:eastAsia="宋体" w:cs="宋体"/>
          <w:spacing w:val="5"/>
          <w:sz w:val="20"/>
          <w:szCs w:val="20"/>
        </w:rPr>
        <w:t xml:space="preserve"> </w:t>
      </w:r>
      <w:r>
        <w:rPr>
          <w:rFonts w:ascii="宋体" w:hAnsi="宋体" w:eastAsia="宋体" w:cs="宋体"/>
          <w:b/>
          <w:bCs/>
          <w:spacing w:val="5"/>
          <w:sz w:val="20"/>
          <w:szCs w:val="20"/>
        </w:rPr>
        <w:t>谈判时间、地点、人员：</w:t>
      </w:r>
    </w:p>
    <w:p w14:paraId="333972E4">
      <w:pPr>
        <w:spacing w:before="113" w:line="266" w:lineRule="exact"/>
        <w:ind w:left="436"/>
        <w:rPr>
          <w:rFonts w:ascii="宋体" w:hAnsi="宋体" w:eastAsia="宋体" w:cs="宋体"/>
          <w:sz w:val="20"/>
          <w:szCs w:val="20"/>
        </w:rPr>
      </w:pPr>
      <w:r>
        <w:rPr>
          <w:rFonts w:ascii="宋体" w:hAnsi="宋体" w:eastAsia="宋体" w:cs="宋体"/>
          <w:spacing w:val="7"/>
          <w:position w:val="1"/>
          <w:sz w:val="20"/>
          <w:szCs w:val="20"/>
        </w:rPr>
        <w:t>19.2.1 谈判时间：响应文件递交截止时间后。</w:t>
      </w:r>
    </w:p>
    <w:p w14:paraId="0630BEF3">
      <w:pPr>
        <w:spacing w:before="94" w:line="227" w:lineRule="auto"/>
        <w:ind w:left="436"/>
        <w:rPr>
          <w:rFonts w:ascii="宋体" w:hAnsi="宋体" w:eastAsia="宋体" w:cs="宋体"/>
          <w:sz w:val="20"/>
          <w:szCs w:val="20"/>
        </w:rPr>
      </w:pPr>
      <w:r>
        <w:rPr>
          <w:rFonts w:ascii="宋体" w:hAnsi="宋体" w:eastAsia="宋体" w:cs="宋体"/>
          <w:spacing w:val="7"/>
          <w:sz w:val="20"/>
          <w:szCs w:val="20"/>
        </w:rPr>
        <w:t>19.2.2 谈判地点：</w:t>
      </w:r>
      <w:r>
        <w:rPr>
          <w:rFonts w:ascii="宋体" w:hAnsi="宋体" w:eastAsia="宋体" w:cs="宋体"/>
          <w:b/>
          <w:bCs/>
          <w:spacing w:val="7"/>
          <w:sz w:val="20"/>
          <w:szCs w:val="20"/>
        </w:rPr>
        <w:t>通过广西政府采购</w:t>
      </w:r>
      <w:r>
        <w:rPr>
          <w:rFonts w:ascii="宋体" w:hAnsi="宋体" w:eastAsia="宋体" w:cs="宋体"/>
          <w:b/>
          <w:bCs/>
          <w:spacing w:val="6"/>
          <w:sz w:val="20"/>
          <w:szCs w:val="20"/>
        </w:rPr>
        <w:t>云平台在线谈判。</w:t>
      </w:r>
    </w:p>
    <w:p w14:paraId="6756288E">
      <w:pPr>
        <w:spacing w:before="113" w:line="280" w:lineRule="auto"/>
        <w:ind w:firstLine="435"/>
        <w:rPr>
          <w:rFonts w:ascii="宋体" w:hAnsi="宋体" w:eastAsia="宋体" w:cs="宋体"/>
          <w:sz w:val="20"/>
          <w:szCs w:val="20"/>
        </w:rPr>
      </w:pPr>
      <w:r>
        <w:rPr>
          <w:rFonts w:ascii="宋体" w:hAnsi="宋体" w:eastAsia="宋体" w:cs="宋体"/>
          <w:spacing w:val="7"/>
          <w:sz w:val="20"/>
          <w:szCs w:val="20"/>
        </w:rPr>
        <w:t>19.2.3 谈判参加人员：供应商法定代表人、负责人、</w:t>
      </w:r>
      <w:r>
        <w:rPr>
          <w:rFonts w:ascii="宋体" w:hAnsi="宋体" w:eastAsia="宋体" w:cs="宋体"/>
          <w:spacing w:val="6"/>
          <w:sz w:val="20"/>
          <w:szCs w:val="20"/>
        </w:rPr>
        <w:t>自然人或相应的委托代理人持</w:t>
      </w:r>
      <w:r>
        <w:rPr>
          <w:rFonts w:ascii="宋体" w:hAnsi="宋体" w:eastAsia="宋体" w:cs="宋体"/>
          <w:spacing w:val="6"/>
          <w:sz w:val="20"/>
          <w:szCs w:val="20"/>
          <w:u w:val="single" w:color="auto"/>
        </w:rPr>
        <w:t>有效身份证原件</w:t>
      </w:r>
      <w:r>
        <w:rPr>
          <w:rFonts w:ascii="宋体" w:hAnsi="宋体" w:eastAsia="宋体" w:cs="宋体"/>
          <w:spacing w:val="6"/>
          <w:sz w:val="20"/>
          <w:szCs w:val="20"/>
        </w:rPr>
        <w:t>和</w:t>
      </w:r>
      <w:r>
        <w:rPr>
          <w:rFonts w:ascii="宋体" w:hAnsi="宋体" w:eastAsia="宋体" w:cs="宋体"/>
          <w:sz w:val="20"/>
          <w:szCs w:val="20"/>
        </w:rPr>
        <w:t xml:space="preserve"> </w:t>
      </w:r>
      <w:r>
        <w:rPr>
          <w:rFonts w:ascii="宋体" w:hAnsi="宋体" w:eastAsia="宋体" w:cs="宋体"/>
          <w:spacing w:val="11"/>
          <w:sz w:val="20"/>
          <w:szCs w:val="20"/>
          <w:u w:val="single" w:color="auto"/>
        </w:rPr>
        <w:t>供应商广西政府采购云平台</w:t>
      </w:r>
      <w:r>
        <w:rPr>
          <w:rFonts w:ascii="宋体" w:hAnsi="宋体" w:eastAsia="宋体" w:cs="宋体"/>
          <w:sz w:val="20"/>
          <w:szCs w:val="20"/>
          <w:u w:val="single" w:color="auto"/>
        </w:rPr>
        <w:t>CA</w:t>
      </w:r>
      <w:r>
        <w:rPr>
          <w:rFonts w:ascii="宋体" w:hAnsi="宋体" w:eastAsia="宋体" w:cs="宋体"/>
          <w:spacing w:val="-38"/>
          <w:sz w:val="20"/>
          <w:szCs w:val="20"/>
          <w:u w:val="single" w:color="auto"/>
        </w:rPr>
        <w:t xml:space="preserve"> </w:t>
      </w:r>
      <w:r>
        <w:rPr>
          <w:rFonts w:ascii="宋体" w:hAnsi="宋体" w:eastAsia="宋体" w:cs="宋体"/>
          <w:spacing w:val="11"/>
          <w:sz w:val="20"/>
          <w:szCs w:val="20"/>
          <w:u w:val="single" w:color="auto"/>
        </w:rPr>
        <w:t>数字证书</w:t>
      </w:r>
      <w:r>
        <w:rPr>
          <w:rFonts w:ascii="宋体" w:hAnsi="宋体" w:eastAsia="宋体" w:cs="宋体"/>
          <w:spacing w:val="11"/>
          <w:sz w:val="20"/>
          <w:szCs w:val="20"/>
        </w:rPr>
        <w:t>参加谈判。请供应商及时登陆广西</w:t>
      </w:r>
      <w:r>
        <w:rPr>
          <w:rFonts w:ascii="宋体" w:hAnsi="宋体" w:eastAsia="宋体" w:cs="宋体"/>
          <w:spacing w:val="10"/>
          <w:sz w:val="20"/>
          <w:szCs w:val="20"/>
        </w:rPr>
        <w:t>政府采购云平台等候谈判。</w:t>
      </w:r>
    </w:p>
    <w:p w14:paraId="6FCD15E3">
      <w:pPr>
        <w:spacing w:before="114" w:line="276" w:lineRule="exact"/>
        <w:ind w:left="436"/>
        <w:rPr>
          <w:rFonts w:ascii="宋体" w:hAnsi="宋体" w:eastAsia="宋体" w:cs="宋体"/>
          <w:sz w:val="20"/>
          <w:szCs w:val="20"/>
        </w:rPr>
      </w:pPr>
      <w:r>
        <w:rPr>
          <w:rFonts w:ascii="宋体" w:hAnsi="宋体" w:eastAsia="宋体" w:cs="宋体"/>
          <w:spacing w:val="7"/>
          <w:sz w:val="20"/>
          <w:szCs w:val="20"/>
        </w:rPr>
        <w:t xml:space="preserve">19.2.4 </w:t>
      </w:r>
      <w:r>
        <w:rPr>
          <w:rFonts w:ascii="宋体" w:hAnsi="宋体" w:eastAsia="宋体" w:cs="宋体"/>
          <w:spacing w:val="7"/>
          <w:position w:val="1"/>
          <w:sz w:val="20"/>
          <w:szCs w:val="20"/>
        </w:rPr>
        <w:t>响应文件递交截止时间后，</w:t>
      </w:r>
      <w:r>
        <w:rPr>
          <w:rFonts w:ascii="宋体" w:hAnsi="宋体" w:eastAsia="宋体" w:cs="宋体"/>
          <w:spacing w:val="-58"/>
          <w:position w:val="1"/>
          <w:sz w:val="20"/>
          <w:szCs w:val="20"/>
        </w:rPr>
        <w:t xml:space="preserve"> </w:t>
      </w:r>
      <w:r>
        <w:rPr>
          <w:rFonts w:ascii="宋体" w:hAnsi="宋体" w:eastAsia="宋体" w:cs="宋体"/>
          <w:spacing w:val="7"/>
          <w:position w:val="1"/>
          <w:sz w:val="20"/>
          <w:szCs w:val="20"/>
        </w:rPr>
        <w:t>由谈判小组在评标室内</w:t>
      </w:r>
      <w:r>
        <w:rPr>
          <w:rFonts w:ascii="宋体" w:hAnsi="宋体" w:eastAsia="宋体" w:cs="宋体"/>
          <w:spacing w:val="6"/>
          <w:position w:val="1"/>
          <w:sz w:val="20"/>
          <w:szCs w:val="20"/>
        </w:rPr>
        <w:t>开启响应文件。</w:t>
      </w:r>
    </w:p>
    <w:p w14:paraId="0099779C">
      <w:pPr>
        <w:spacing w:before="84" w:line="228" w:lineRule="auto"/>
        <w:ind w:left="363"/>
        <w:rPr>
          <w:rFonts w:ascii="宋体" w:hAnsi="宋体" w:eastAsia="宋体" w:cs="宋体"/>
          <w:sz w:val="20"/>
          <w:szCs w:val="20"/>
        </w:rPr>
      </w:pPr>
      <w:r>
        <w:rPr>
          <w:rFonts w:ascii="宋体" w:hAnsi="宋体" w:eastAsia="宋体" w:cs="宋体"/>
          <w:b/>
          <w:bCs/>
          <w:spacing w:val="6"/>
          <w:sz w:val="20"/>
          <w:szCs w:val="20"/>
        </w:rPr>
        <w:t>20.</w:t>
      </w:r>
      <w:r>
        <w:rPr>
          <w:rFonts w:ascii="宋体" w:hAnsi="宋体" w:eastAsia="宋体" w:cs="宋体"/>
          <w:spacing w:val="6"/>
          <w:sz w:val="20"/>
          <w:szCs w:val="20"/>
        </w:rPr>
        <w:t xml:space="preserve"> </w:t>
      </w:r>
      <w:r>
        <w:rPr>
          <w:rFonts w:ascii="宋体" w:hAnsi="宋体" w:eastAsia="宋体" w:cs="宋体"/>
          <w:b/>
          <w:bCs/>
          <w:spacing w:val="6"/>
          <w:sz w:val="20"/>
          <w:szCs w:val="20"/>
        </w:rPr>
        <w:t>评审原则和评审办法</w:t>
      </w:r>
    </w:p>
    <w:p w14:paraId="225D3887">
      <w:pPr>
        <w:spacing w:before="113" w:line="227" w:lineRule="auto"/>
        <w:ind w:left="363"/>
        <w:rPr>
          <w:rFonts w:ascii="宋体" w:hAnsi="宋体" w:eastAsia="宋体" w:cs="宋体"/>
          <w:sz w:val="20"/>
          <w:szCs w:val="20"/>
        </w:rPr>
      </w:pPr>
      <w:r>
        <w:rPr>
          <w:rFonts w:ascii="宋体" w:hAnsi="宋体" w:eastAsia="宋体" w:cs="宋体"/>
          <w:spacing w:val="8"/>
          <w:sz w:val="20"/>
          <w:szCs w:val="20"/>
        </w:rPr>
        <w:t>20.1 谈判小组必须坚持公平、公正、科学和择优的原则。</w:t>
      </w:r>
    </w:p>
    <w:p w14:paraId="778B5105">
      <w:pPr>
        <w:spacing w:before="114" w:line="227" w:lineRule="auto"/>
        <w:ind w:left="363"/>
        <w:rPr>
          <w:rFonts w:ascii="宋体" w:hAnsi="宋体" w:eastAsia="宋体" w:cs="宋体"/>
          <w:sz w:val="20"/>
          <w:szCs w:val="20"/>
        </w:rPr>
      </w:pPr>
      <w:r>
        <w:rPr>
          <w:rFonts w:ascii="宋体" w:hAnsi="宋体" w:eastAsia="宋体" w:cs="宋体"/>
          <w:spacing w:val="7"/>
          <w:sz w:val="20"/>
          <w:szCs w:val="20"/>
        </w:rPr>
        <w:t>20.2 评审办法：具体详见第四章评审办法。</w:t>
      </w:r>
    </w:p>
    <w:p w14:paraId="7C1EDF43">
      <w:pPr>
        <w:spacing w:before="114" w:line="228" w:lineRule="auto"/>
        <w:ind w:left="363"/>
        <w:rPr>
          <w:rFonts w:ascii="宋体" w:hAnsi="宋体" w:eastAsia="宋体" w:cs="宋体"/>
          <w:sz w:val="20"/>
          <w:szCs w:val="20"/>
        </w:rPr>
      </w:pPr>
      <w:r>
        <w:rPr>
          <w:rFonts w:ascii="宋体" w:hAnsi="宋体" w:eastAsia="宋体" w:cs="宋体"/>
          <w:spacing w:val="8"/>
          <w:sz w:val="20"/>
          <w:szCs w:val="20"/>
        </w:rPr>
        <w:t>20.3 谈判小组应按谈判文件进行评审，不得擅自更改评审办法。</w:t>
      </w:r>
    </w:p>
    <w:p w14:paraId="692F3F87">
      <w:pPr>
        <w:spacing w:before="114" w:line="280" w:lineRule="auto"/>
        <w:ind w:left="8" w:right="2" w:firstLine="354"/>
        <w:rPr>
          <w:rFonts w:ascii="宋体" w:hAnsi="宋体" w:eastAsia="宋体" w:cs="宋体"/>
          <w:sz w:val="20"/>
          <w:szCs w:val="20"/>
        </w:rPr>
      </w:pPr>
      <w:r>
        <w:rPr>
          <w:rFonts w:ascii="宋体" w:hAnsi="宋体" w:eastAsia="宋体" w:cs="宋体"/>
          <w:spacing w:val="8"/>
          <w:sz w:val="20"/>
          <w:szCs w:val="20"/>
        </w:rPr>
        <w:t>20.4 在评审过程中，谈判小组任何人不得对某个供应商发表任何倾向性意见，不得向其他谈判小组成</w:t>
      </w:r>
      <w:r>
        <w:rPr>
          <w:rFonts w:ascii="宋体" w:hAnsi="宋体" w:eastAsia="宋体" w:cs="宋体"/>
          <w:spacing w:val="10"/>
          <w:sz w:val="20"/>
          <w:szCs w:val="20"/>
        </w:rPr>
        <w:t xml:space="preserve"> </w:t>
      </w:r>
      <w:r>
        <w:rPr>
          <w:rFonts w:ascii="宋体" w:hAnsi="宋体" w:eastAsia="宋体" w:cs="宋体"/>
          <w:spacing w:val="8"/>
          <w:sz w:val="20"/>
          <w:szCs w:val="20"/>
        </w:rPr>
        <w:t>员明示或者暗示自己的评审意见。</w:t>
      </w:r>
    </w:p>
    <w:p w14:paraId="07CBF9FB">
      <w:pPr>
        <w:spacing w:before="113" w:line="279" w:lineRule="auto"/>
        <w:ind w:left="4" w:right="2" w:firstLine="359"/>
        <w:rPr>
          <w:rFonts w:ascii="宋体" w:hAnsi="宋体" w:eastAsia="宋体" w:cs="宋体"/>
          <w:sz w:val="20"/>
          <w:szCs w:val="20"/>
        </w:rPr>
      </w:pPr>
      <w:r>
        <w:rPr>
          <w:rFonts w:ascii="宋体" w:hAnsi="宋体" w:eastAsia="宋体" w:cs="宋体"/>
          <w:spacing w:val="8"/>
          <w:sz w:val="20"/>
          <w:szCs w:val="20"/>
        </w:rPr>
        <w:t>20.5 谈判小组成员对需要共同认定的事项存在争议的，按照少数服从多数的原则作出结论。持不同意</w:t>
      </w:r>
      <w:r>
        <w:rPr>
          <w:rFonts w:ascii="宋体" w:hAnsi="宋体" w:eastAsia="宋体" w:cs="宋体"/>
          <w:spacing w:val="10"/>
          <w:sz w:val="20"/>
          <w:szCs w:val="20"/>
        </w:rPr>
        <w:t xml:space="preserve"> </w:t>
      </w:r>
      <w:r>
        <w:rPr>
          <w:rFonts w:ascii="宋体" w:hAnsi="宋体" w:eastAsia="宋体" w:cs="宋体"/>
          <w:spacing w:val="9"/>
          <w:sz w:val="20"/>
          <w:szCs w:val="20"/>
        </w:rPr>
        <w:t>见的谈判小组成员应当在评审报告上签署不同意见并说明理由，否则视为同意。</w:t>
      </w:r>
    </w:p>
    <w:p w14:paraId="2F44819A">
      <w:pPr>
        <w:spacing w:before="116" w:line="226" w:lineRule="auto"/>
        <w:ind w:left="363"/>
        <w:rPr>
          <w:rFonts w:ascii="宋体" w:hAnsi="宋体" w:eastAsia="宋体" w:cs="宋体"/>
          <w:sz w:val="20"/>
          <w:szCs w:val="20"/>
        </w:rPr>
      </w:pPr>
      <w:r>
        <w:rPr>
          <w:rFonts w:ascii="宋体" w:hAnsi="宋体" w:eastAsia="宋体" w:cs="宋体"/>
          <w:spacing w:val="9"/>
          <w:sz w:val="20"/>
          <w:szCs w:val="20"/>
        </w:rPr>
        <w:t>20.6 响应文件最后报价出现前后不一致的，除竞争性谈判文件另有规定外，按照下列</w:t>
      </w:r>
      <w:r>
        <w:rPr>
          <w:rFonts w:ascii="宋体" w:hAnsi="宋体" w:eastAsia="宋体" w:cs="宋体"/>
          <w:spacing w:val="8"/>
          <w:sz w:val="20"/>
          <w:szCs w:val="20"/>
        </w:rPr>
        <w:t>规定修正：</w:t>
      </w:r>
    </w:p>
    <w:p w14:paraId="60CD9E9A">
      <w:pPr>
        <w:spacing w:before="115" w:line="226" w:lineRule="auto"/>
        <w:ind w:left="397"/>
        <w:rPr>
          <w:rFonts w:ascii="宋体" w:hAnsi="宋体" w:eastAsia="宋体" w:cs="宋体"/>
          <w:sz w:val="20"/>
          <w:szCs w:val="20"/>
        </w:rPr>
      </w:pPr>
      <w:r>
        <w:rPr>
          <w:rFonts w:ascii="宋体" w:hAnsi="宋体" w:eastAsia="宋体" w:cs="宋体"/>
          <w:spacing w:val="8"/>
          <w:sz w:val="20"/>
          <w:szCs w:val="20"/>
        </w:rPr>
        <w:t>(1) 响应文件中谈判报价表内容与响应文件中相应内容不一致的，以最后谈判报价表为准；</w:t>
      </w:r>
    </w:p>
    <w:p w14:paraId="0ED72883">
      <w:pPr>
        <w:spacing w:before="114" w:line="228" w:lineRule="auto"/>
        <w:ind w:left="397"/>
        <w:rPr>
          <w:rFonts w:ascii="宋体" w:hAnsi="宋体" w:eastAsia="宋体" w:cs="宋体"/>
          <w:sz w:val="20"/>
          <w:szCs w:val="20"/>
        </w:rPr>
      </w:pPr>
      <w:r>
        <w:rPr>
          <w:rFonts w:ascii="宋体" w:hAnsi="宋体" w:eastAsia="宋体" w:cs="宋体"/>
          <w:spacing w:val="5"/>
          <w:sz w:val="20"/>
          <w:szCs w:val="20"/>
        </w:rPr>
        <w:t>(2) 大写金额和小写金额不一致的，</w:t>
      </w:r>
      <w:r>
        <w:rPr>
          <w:rFonts w:ascii="宋体" w:hAnsi="宋体" w:eastAsia="宋体" w:cs="宋体"/>
          <w:spacing w:val="-48"/>
          <w:sz w:val="20"/>
          <w:szCs w:val="20"/>
        </w:rPr>
        <w:t xml:space="preserve"> </w:t>
      </w:r>
      <w:r>
        <w:rPr>
          <w:rFonts w:ascii="宋体" w:hAnsi="宋体" w:eastAsia="宋体" w:cs="宋体"/>
          <w:spacing w:val="5"/>
          <w:sz w:val="20"/>
          <w:szCs w:val="20"/>
        </w:rPr>
        <w:t>以大写金额为准；</w:t>
      </w:r>
    </w:p>
    <w:p w14:paraId="6BD3351B">
      <w:pPr>
        <w:spacing w:before="114" w:line="226" w:lineRule="auto"/>
        <w:ind w:left="397"/>
        <w:rPr>
          <w:rFonts w:ascii="宋体" w:hAnsi="宋体" w:eastAsia="宋体" w:cs="宋体"/>
          <w:sz w:val="20"/>
          <w:szCs w:val="20"/>
        </w:rPr>
      </w:pPr>
      <w:r>
        <w:rPr>
          <w:rFonts w:ascii="宋体" w:hAnsi="宋体" w:eastAsia="宋体" w:cs="宋体"/>
          <w:spacing w:val="8"/>
          <w:sz w:val="20"/>
          <w:szCs w:val="20"/>
        </w:rPr>
        <w:t>(3) 单价金额小数点或者百分比有明显错位的，以报价表的总价为准，并修改单价；</w:t>
      </w:r>
    </w:p>
    <w:p w14:paraId="43B6C8EF">
      <w:pPr>
        <w:spacing w:before="115" w:line="226" w:lineRule="auto"/>
        <w:ind w:left="397"/>
        <w:rPr>
          <w:rFonts w:ascii="宋体" w:hAnsi="宋体" w:eastAsia="宋体" w:cs="宋体"/>
          <w:sz w:val="20"/>
          <w:szCs w:val="20"/>
        </w:rPr>
      </w:pPr>
      <w:r>
        <w:rPr>
          <w:rFonts w:ascii="宋体" w:hAnsi="宋体" w:eastAsia="宋体" w:cs="宋体"/>
          <w:spacing w:val="8"/>
          <w:sz w:val="20"/>
          <w:szCs w:val="20"/>
        </w:rPr>
        <w:t>(4) 总价金额与按单价汇总金额不一致的</w:t>
      </w:r>
      <w:r>
        <w:rPr>
          <w:rFonts w:ascii="宋体" w:hAnsi="宋体" w:eastAsia="宋体" w:cs="宋体"/>
          <w:spacing w:val="7"/>
          <w:sz w:val="20"/>
          <w:szCs w:val="20"/>
        </w:rPr>
        <w:t>，以单价金额计算结果为准。</w:t>
      </w:r>
    </w:p>
    <w:p w14:paraId="5B9D25B1">
      <w:pPr>
        <w:spacing w:before="116" w:line="332" w:lineRule="auto"/>
        <w:ind w:left="2" w:firstLine="378"/>
        <w:rPr>
          <w:rFonts w:ascii="宋体" w:hAnsi="宋体" w:eastAsia="宋体" w:cs="宋体"/>
          <w:sz w:val="20"/>
          <w:szCs w:val="20"/>
        </w:rPr>
      </w:pPr>
      <w:r>
        <w:rPr>
          <w:rFonts w:ascii="宋体" w:hAnsi="宋体" w:eastAsia="宋体" w:cs="宋体"/>
          <w:spacing w:val="11"/>
          <w:sz w:val="20"/>
          <w:szCs w:val="20"/>
        </w:rPr>
        <w:t>同时出现两种以上不一致的，按照前款规定的顺序修正。修正后的报</w:t>
      </w:r>
      <w:r>
        <w:rPr>
          <w:rFonts w:ascii="宋体" w:hAnsi="宋体" w:eastAsia="宋体" w:cs="宋体"/>
          <w:spacing w:val="10"/>
          <w:sz w:val="20"/>
          <w:szCs w:val="20"/>
        </w:rPr>
        <w:t>价（不得超出响应文件的范围或</w:t>
      </w:r>
      <w:r>
        <w:rPr>
          <w:rFonts w:ascii="宋体" w:hAnsi="宋体" w:eastAsia="宋体" w:cs="宋体"/>
          <w:sz w:val="20"/>
          <w:szCs w:val="20"/>
        </w:rPr>
        <w:t xml:space="preserve"> </w:t>
      </w:r>
      <w:r>
        <w:rPr>
          <w:rFonts w:ascii="宋体" w:hAnsi="宋体" w:eastAsia="宋体" w:cs="宋体"/>
          <w:spacing w:val="10"/>
          <w:sz w:val="20"/>
          <w:szCs w:val="20"/>
        </w:rPr>
        <w:t>者改变响应文件的实质性内容）经供应商确</w:t>
      </w:r>
      <w:r>
        <w:rPr>
          <w:rFonts w:ascii="宋体" w:hAnsi="宋体" w:eastAsia="宋体" w:cs="宋体"/>
          <w:spacing w:val="9"/>
          <w:sz w:val="20"/>
          <w:szCs w:val="20"/>
        </w:rPr>
        <w:t>认后产生约束力，供应商不确认的，作无效响应处理。</w:t>
      </w:r>
    </w:p>
    <w:p w14:paraId="47E16AF3">
      <w:pPr>
        <w:spacing w:line="228" w:lineRule="auto"/>
        <w:ind w:left="363"/>
        <w:rPr>
          <w:rFonts w:ascii="宋体" w:hAnsi="宋体" w:eastAsia="宋体" w:cs="宋体"/>
          <w:sz w:val="20"/>
          <w:szCs w:val="20"/>
        </w:rPr>
      </w:pPr>
      <w:r>
        <w:rPr>
          <w:rFonts w:ascii="宋体" w:hAnsi="宋体" w:eastAsia="宋体" w:cs="宋体"/>
          <w:b/>
          <w:bCs/>
          <w:spacing w:val="6"/>
          <w:sz w:val="20"/>
          <w:szCs w:val="20"/>
        </w:rPr>
        <w:t>21.</w:t>
      </w:r>
      <w:r>
        <w:rPr>
          <w:rFonts w:ascii="宋体" w:hAnsi="宋体" w:eastAsia="宋体" w:cs="宋体"/>
          <w:spacing w:val="6"/>
          <w:sz w:val="20"/>
          <w:szCs w:val="20"/>
        </w:rPr>
        <w:t xml:space="preserve"> </w:t>
      </w:r>
      <w:r>
        <w:rPr>
          <w:rFonts w:ascii="宋体" w:hAnsi="宋体" w:eastAsia="宋体" w:cs="宋体"/>
          <w:b/>
          <w:bCs/>
          <w:spacing w:val="6"/>
          <w:sz w:val="20"/>
          <w:szCs w:val="20"/>
        </w:rPr>
        <w:t>评审程序及谈判要求</w:t>
      </w:r>
    </w:p>
    <w:p w14:paraId="7987F179">
      <w:pPr>
        <w:spacing w:before="113" w:line="279" w:lineRule="auto"/>
        <w:ind w:firstLine="423"/>
        <w:rPr>
          <w:rFonts w:ascii="宋体" w:hAnsi="宋体" w:eastAsia="宋体" w:cs="宋体"/>
          <w:sz w:val="20"/>
          <w:szCs w:val="20"/>
        </w:rPr>
      </w:pPr>
      <w:r>
        <w:rPr>
          <w:rFonts w:ascii="宋体" w:hAnsi="宋体" w:eastAsia="宋体" w:cs="宋体"/>
          <w:spacing w:val="8"/>
          <w:sz w:val="20"/>
          <w:szCs w:val="20"/>
        </w:rPr>
        <w:t>21.1</w:t>
      </w:r>
      <w:r>
        <w:rPr>
          <w:rFonts w:ascii="宋体" w:hAnsi="宋体" w:eastAsia="宋体" w:cs="宋体"/>
          <w:spacing w:val="-41"/>
          <w:sz w:val="20"/>
          <w:szCs w:val="20"/>
        </w:rPr>
        <w:t xml:space="preserve"> </w:t>
      </w:r>
      <w:r>
        <w:rPr>
          <w:rFonts w:ascii="宋体" w:hAnsi="宋体" w:eastAsia="宋体" w:cs="宋体"/>
          <w:spacing w:val="8"/>
          <w:sz w:val="20"/>
          <w:szCs w:val="20"/>
        </w:rPr>
        <w:t>谈判小组成员的通讯工具或相关电子设备交由</w:t>
      </w:r>
      <w:r>
        <w:rPr>
          <w:rFonts w:hint="eastAsia" w:ascii="宋体" w:hAnsi="宋体" w:eastAsia="宋体" w:cs="宋体"/>
          <w:spacing w:val="8"/>
          <w:sz w:val="20"/>
          <w:szCs w:val="20"/>
          <w:lang w:eastAsia="zh-CN"/>
        </w:rPr>
        <w:t>桂林市公共资源交易中心</w:t>
      </w:r>
      <w:r>
        <w:rPr>
          <w:rFonts w:ascii="宋体" w:hAnsi="宋体" w:eastAsia="宋体" w:cs="宋体"/>
          <w:spacing w:val="8"/>
          <w:sz w:val="20"/>
          <w:szCs w:val="20"/>
        </w:rPr>
        <w:t>统一保管后到达评标室，</w:t>
      </w:r>
      <w:r>
        <w:rPr>
          <w:rFonts w:ascii="宋体" w:hAnsi="宋体" w:eastAsia="宋体" w:cs="宋体"/>
          <w:sz w:val="20"/>
          <w:szCs w:val="20"/>
        </w:rPr>
        <w:t xml:space="preserve"> </w:t>
      </w:r>
      <w:r>
        <w:rPr>
          <w:rFonts w:ascii="宋体" w:hAnsi="宋体" w:eastAsia="宋体" w:cs="宋体"/>
          <w:spacing w:val="10"/>
          <w:sz w:val="20"/>
          <w:szCs w:val="20"/>
        </w:rPr>
        <w:t>采购代理机构核实谈判小组成员身份，告知回避要求，</w:t>
      </w:r>
      <w:r>
        <w:rPr>
          <w:rFonts w:ascii="宋体" w:hAnsi="宋体" w:eastAsia="宋体" w:cs="宋体"/>
          <w:spacing w:val="9"/>
          <w:sz w:val="20"/>
          <w:szCs w:val="20"/>
        </w:rPr>
        <w:t>宣布评审工作纪律和程序，推选谈判小组组长。</w:t>
      </w:r>
    </w:p>
    <w:p w14:paraId="48AFDA2D">
      <w:pPr>
        <w:spacing w:before="116" w:line="279" w:lineRule="auto"/>
        <w:ind w:left="5" w:firstLine="417"/>
        <w:rPr>
          <w:rFonts w:ascii="宋体" w:hAnsi="宋体" w:eastAsia="宋体" w:cs="宋体"/>
          <w:sz w:val="20"/>
          <w:szCs w:val="20"/>
        </w:rPr>
      </w:pPr>
      <w:r>
        <w:rPr>
          <w:rFonts w:ascii="宋体" w:hAnsi="宋体" w:eastAsia="宋体" w:cs="宋体"/>
          <w:spacing w:val="8"/>
          <w:sz w:val="20"/>
          <w:szCs w:val="20"/>
        </w:rPr>
        <w:t>21.2</w:t>
      </w:r>
      <w:r>
        <w:rPr>
          <w:rFonts w:ascii="宋体" w:hAnsi="宋体" w:eastAsia="宋体" w:cs="宋体"/>
          <w:spacing w:val="-42"/>
          <w:sz w:val="20"/>
          <w:szCs w:val="20"/>
        </w:rPr>
        <w:t xml:space="preserve"> </w:t>
      </w:r>
      <w:r>
        <w:rPr>
          <w:rFonts w:ascii="宋体" w:hAnsi="宋体" w:eastAsia="宋体" w:cs="宋体"/>
          <w:spacing w:val="8"/>
          <w:sz w:val="20"/>
          <w:szCs w:val="20"/>
        </w:rPr>
        <w:t>谈判小组应当对发布公告的竞争性谈判文件（简称谈判文件）进行确认，审查供应商的响应文件</w:t>
      </w:r>
      <w:r>
        <w:rPr>
          <w:rFonts w:ascii="宋体" w:hAnsi="宋体" w:eastAsia="宋体" w:cs="宋体"/>
          <w:sz w:val="20"/>
          <w:szCs w:val="20"/>
        </w:rPr>
        <w:t xml:space="preserve"> </w:t>
      </w:r>
      <w:r>
        <w:rPr>
          <w:rFonts w:ascii="宋体" w:hAnsi="宋体" w:eastAsia="宋体" w:cs="宋体"/>
          <w:spacing w:val="10"/>
          <w:sz w:val="20"/>
          <w:szCs w:val="20"/>
        </w:rPr>
        <w:t>并作出评价；要求供应商解释或者澄清其响应文件；编写评审报告；告</w:t>
      </w:r>
      <w:r>
        <w:rPr>
          <w:rFonts w:ascii="宋体" w:hAnsi="宋体" w:eastAsia="宋体" w:cs="宋体"/>
          <w:spacing w:val="9"/>
          <w:sz w:val="20"/>
          <w:szCs w:val="20"/>
        </w:rPr>
        <w:t>知采购人、采购代理机构在评审过</w:t>
      </w:r>
    </w:p>
    <w:p w14:paraId="27FA705F">
      <w:pPr>
        <w:spacing w:line="279" w:lineRule="auto"/>
        <w:rPr>
          <w:rFonts w:ascii="宋体" w:hAnsi="宋体" w:eastAsia="宋体" w:cs="宋体"/>
          <w:sz w:val="20"/>
          <w:szCs w:val="20"/>
        </w:rPr>
        <w:sectPr>
          <w:footerReference r:id="rId20" w:type="default"/>
          <w:pgSz w:w="11906" w:h="16839"/>
          <w:pgMar w:top="1431" w:right="1165" w:bottom="1156" w:left="1087" w:header="0" w:footer="994" w:gutter="0"/>
          <w:cols w:space="720" w:num="1"/>
        </w:sectPr>
      </w:pPr>
    </w:p>
    <w:p w14:paraId="63F21B79">
      <w:pPr>
        <w:spacing w:before="118" w:line="227" w:lineRule="auto"/>
        <w:rPr>
          <w:rFonts w:ascii="宋体" w:hAnsi="宋体" w:eastAsia="宋体" w:cs="宋体"/>
          <w:sz w:val="20"/>
          <w:szCs w:val="20"/>
        </w:rPr>
      </w:pPr>
      <w:r>
        <w:rPr>
          <w:rFonts w:ascii="宋体" w:hAnsi="宋体" w:eastAsia="宋体" w:cs="宋体"/>
          <w:spacing w:val="8"/>
          <w:sz w:val="20"/>
          <w:szCs w:val="20"/>
        </w:rPr>
        <w:t>程中发现的供应商的违法违规行为。</w:t>
      </w:r>
    </w:p>
    <w:p w14:paraId="2FAD7829">
      <w:pPr>
        <w:spacing w:before="115" w:line="297" w:lineRule="auto"/>
        <w:ind w:left="2" w:right="68" w:firstLine="421"/>
        <w:rPr>
          <w:rFonts w:ascii="宋体" w:hAnsi="宋体" w:eastAsia="宋体" w:cs="宋体"/>
          <w:sz w:val="20"/>
          <w:szCs w:val="20"/>
        </w:rPr>
      </w:pPr>
      <w:r>
        <w:rPr>
          <w:rFonts w:ascii="宋体" w:hAnsi="宋体" w:eastAsia="宋体" w:cs="宋体"/>
          <w:spacing w:val="7"/>
          <w:sz w:val="20"/>
          <w:szCs w:val="20"/>
        </w:rPr>
        <w:t>21.3 谈判小组依据竞争性谈判文件的规定，首先对响应文件进行资格性审查，以确定供应商是</w:t>
      </w:r>
      <w:r>
        <w:rPr>
          <w:rFonts w:ascii="宋体" w:hAnsi="宋体" w:eastAsia="宋体" w:cs="宋体"/>
          <w:spacing w:val="6"/>
          <w:sz w:val="20"/>
          <w:szCs w:val="20"/>
        </w:rPr>
        <w:t>否具备</w:t>
      </w:r>
      <w:r>
        <w:rPr>
          <w:rFonts w:ascii="宋体" w:hAnsi="宋体" w:eastAsia="宋体" w:cs="宋体"/>
          <w:sz w:val="20"/>
          <w:szCs w:val="20"/>
        </w:rPr>
        <w:t xml:space="preserve"> </w:t>
      </w:r>
      <w:r>
        <w:rPr>
          <w:rFonts w:ascii="宋体" w:hAnsi="宋体" w:eastAsia="宋体" w:cs="宋体"/>
          <w:spacing w:val="10"/>
          <w:sz w:val="20"/>
          <w:szCs w:val="20"/>
        </w:rPr>
        <w:t>本项目供应商资格；再对通过资格性审查的供应商响应文件的有效性、完整性和</w:t>
      </w:r>
      <w:r>
        <w:rPr>
          <w:rFonts w:ascii="宋体" w:hAnsi="宋体" w:eastAsia="宋体" w:cs="宋体"/>
          <w:spacing w:val="9"/>
          <w:sz w:val="20"/>
          <w:szCs w:val="20"/>
        </w:rPr>
        <w:t>对谈判文件的响应程度进</w:t>
      </w:r>
      <w:r>
        <w:rPr>
          <w:rFonts w:ascii="宋体" w:hAnsi="宋体" w:eastAsia="宋体" w:cs="宋体"/>
          <w:sz w:val="20"/>
          <w:szCs w:val="20"/>
        </w:rPr>
        <w:t xml:space="preserve"> </w:t>
      </w:r>
      <w:r>
        <w:rPr>
          <w:rFonts w:ascii="宋体" w:hAnsi="宋体" w:eastAsia="宋体" w:cs="宋体"/>
          <w:spacing w:val="9"/>
          <w:sz w:val="20"/>
          <w:szCs w:val="20"/>
        </w:rPr>
        <w:t>行符合性审查，以确定是否对谈判文件的实质性要求做出响应。</w:t>
      </w:r>
    </w:p>
    <w:p w14:paraId="5C5B2DC3">
      <w:pPr>
        <w:spacing w:before="113" w:line="297" w:lineRule="auto"/>
        <w:ind w:left="2" w:firstLine="421"/>
        <w:rPr>
          <w:rFonts w:ascii="宋体" w:hAnsi="宋体" w:eastAsia="宋体" w:cs="宋体"/>
          <w:sz w:val="20"/>
          <w:szCs w:val="20"/>
        </w:rPr>
      </w:pPr>
      <w:r>
        <w:rPr>
          <w:rFonts w:ascii="宋体" w:hAnsi="宋体" w:eastAsia="宋体" w:cs="宋体"/>
          <w:spacing w:val="7"/>
          <w:sz w:val="20"/>
          <w:szCs w:val="20"/>
        </w:rPr>
        <w:t>21.4 谈判小组在对供应商进行资格性审查时，将对供应商企业股东及出资等信息进行查询。根据《中</w:t>
      </w:r>
      <w:r>
        <w:rPr>
          <w:rFonts w:ascii="宋体" w:hAnsi="宋体" w:eastAsia="宋体" w:cs="宋体"/>
          <w:sz w:val="20"/>
          <w:szCs w:val="20"/>
        </w:rPr>
        <w:t xml:space="preserve"> </w:t>
      </w:r>
      <w:r>
        <w:rPr>
          <w:rFonts w:ascii="宋体" w:hAnsi="宋体" w:eastAsia="宋体" w:cs="宋体"/>
          <w:spacing w:val="10"/>
          <w:sz w:val="20"/>
          <w:szCs w:val="20"/>
        </w:rPr>
        <w:t>华人民共和国政府采购法实施条例》第十八条第一款规定，审查中如发现供应商</w:t>
      </w:r>
      <w:r>
        <w:rPr>
          <w:rFonts w:ascii="宋体" w:hAnsi="宋体" w:eastAsia="宋体" w:cs="宋体"/>
          <w:spacing w:val="9"/>
          <w:sz w:val="20"/>
          <w:szCs w:val="20"/>
        </w:rPr>
        <w:t>存在单位负责人为同一人</w:t>
      </w:r>
      <w:r>
        <w:rPr>
          <w:rFonts w:ascii="宋体" w:hAnsi="宋体" w:eastAsia="宋体" w:cs="宋体"/>
          <w:sz w:val="20"/>
          <w:szCs w:val="20"/>
        </w:rPr>
        <w:t xml:space="preserve"> </w:t>
      </w:r>
      <w:r>
        <w:rPr>
          <w:rFonts w:ascii="宋体" w:hAnsi="宋体" w:eastAsia="宋体" w:cs="宋体"/>
          <w:spacing w:val="9"/>
          <w:sz w:val="20"/>
          <w:szCs w:val="20"/>
        </w:rPr>
        <w:t>或者存在直接控股、管理关系的不同供应商参加同一合同项下的政府采购活动的，按响应文件无</w:t>
      </w:r>
      <w:r>
        <w:rPr>
          <w:rFonts w:ascii="宋体" w:hAnsi="宋体" w:eastAsia="宋体" w:cs="宋体"/>
          <w:spacing w:val="8"/>
          <w:sz w:val="20"/>
          <w:szCs w:val="20"/>
        </w:rPr>
        <w:t>效处理 。</w:t>
      </w:r>
    </w:p>
    <w:p w14:paraId="3D30A699">
      <w:pPr>
        <w:spacing w:before="114" w:line="222" w:lineRule="auto"/>
        <w:ind w:left="424"/>
        <w:rPr>
          <w:rFonts w:ascii="宋体" w:hAnsi="宋体" w:eastAsia="宋体" w:cs="宋体"/>
          <w:sz w:val="20"/>
          <w:szCs w:val="20"/>
        </w:rPr>
      </w:pPr>
      <w:r>
        <w:rPr>
          <w:rFonts w:ascii="宋体" w:hAnsi="宋体" w:eastAsia="宋体" w:cs="宋体"/>
          <w:spacing w:val="11"/>
          <w:sz w:val="20"/>
          <w:szCs w:val="20"/>
        </w:rPr>
        <w:t>21.4.1 查询渠道：《国家企业信用信息公示</w:t>
      </w:r>
      <w:r>
        <w:rPr>
          <w:rFonts w:ascii="宋体" w:hAnsi="宋体" w:eastAsia="宋体" w:cs="宋体"/>
          <w:spacing w:val="10"/>
          <w:sz w:val="20"/>
          <w:szCs w:val="20"/>
        </w:rPr>
        <w:t>系统》（网址：</w:t>
      </w:r>
      <w:r>
        <w:fldChar w:fldCharType="begin"/>
      </w:r>
      <w:r>
        <w:instrText xml:space="preserve"> HYPERLINK "https://www.gsxt.gov.cn/index.html" </w:instrText>
      </w:r>
      <w:r>
        <w:fldChar w:fldCharType="separate"/>
      </w:r>
      <w:r>
        <w:rPr>
          <w:rFonts w:ascii="宋体" w:hAnsi="宋体" w:eastAsia="宋体" w:cs="宋体"/>
          <w:sz w:val="20"/>
          <w:szCs w:val="20"/>
        </w:rPr>
        <w:t>www</w:t>
      </w:r>
      <w:r>
        <w:rPr>
          <w:rFonts w:ascii="宋体" w:hAnsi="宋体" w:eastAsia="宋体" w:cs="宋体"/>
          <w:spacing w:val="10"/>
          <w:sz w:val="20"/>
          <w:szCs w:val="20"/>
        </w:rPr>
        <w:t>.</w:t>
      </w:r>
      <w:r>
        <w:rPr>
          <w:rFonts w:ascii="宋体" w:hAnsi="宋体" w:eastAsia="宋体" w:cs="宋体"/>
          <w:sz w:val="20"/>
          <w:szCs w:val="20"/>
        </w:rPr>
        <w:t>gsxt</w:t>
      </w:r>
      <w:r>
        <w:rPr>
          <w:rFonts w:ascii="宋体" w:hAnsi="宋体" w:eastAsia="宋体" w:cs="宋体"/>
          <w:spacing w:val="10"/>
          <w:sz w:val="20"/>
          <w:szCs w:val="20"/>
        </w:rPr>
        <w:t>.</w:t>
      </w:r>
      <w:r>
        <w:rPr>
          <w:rFonts w:ascii="宋体" w:hAnsi="宋体" w:eastAsia="宋体" w:cs="宋体"/>
          <w:sz w:val="20"/>
          <w:szCs w:val="20"/>
        </w:rPr>
        <w:t>gov</w:t>
      </w:r>
      <w:r>
        <w:rPr>
          <w:rFonts w:ascii="宋体" w:hAnsi="宋体" w:eastAsia="宋体" w:cs="宋体"/>
          <w:spacing w:val="10"/>
          <w:sz w:val="20"/>
          <w:szCs w:val="20"/>
        </w:rPr>
        <w:t>.</w:t>
      </w:r>
      <w:r>
        <w:rPr>
          <w:rFonts w:ascii="宋体" w:hAnsi="宋体" w:eastAsia="宋体" w:cs="宋体"/>
          <w:sz w:val="20"/>
          <w:szCs w:val="20"/>
        </w:rPr>
        <w:t>cn</w:t>
      </w:r>
      <w:r>
        <w:rPr>
          <w:rFonts w:ascii="宋体" w:hAnsi="宋体" w:eastAsia="宋体" w:cs="宋体"/>
          <w:spacing w:val="10"/>
          <w:sz w:val="20"/>
          <w:szCs w:val="20"/>
        </w:rPr>
        <w:t>/</w:t>
      </w:r>
      <w:r>
        <w:rPr>
          <w:rFonts w:ascii="宋体" w:hAnsi="宋体" w:eastAsia="宋体" w:cs="宋体"/>
          <w:sz w:val="20"/>
          <w:szCs w:val="20"/>
        </w:rPr>
        <w:t>index</w:t>
      </w:r>
      <w:r>
        <w:rPr>
          <w:rFonts w:ascii="宋体" w:hAnsi="宋体" w:eastAsia="宋体" w:cs="宋体"/>
          <w:spacing w:val="10"/>
          <w:sz w:val="20"/>
          <w:szCs w:val="20"/>
        </w:rPr>
        <w:t>.</w:t>
      </w:r>
      <w:r>
        <w:rPr>
          <w:rFonts w:ascii="宋体" w:hAnsi="宋体" w:eastAsia="宋体" w:cs="宋体"/>
          <w:sz w:val="20"/>
          <w:szCs w:val="20"/>
        </w:rPr>
        <w:t>html</w:t>
      </w:r>
      <w:r>
        <w:rPr>
          <w:rFonts w:ascii="宋体" w:hAnsi="宋体" w:eastAsia="宋体" w:cs="宋体"/>
          <w:sz w:val="20"/>
          <w:szCs w:val="20"/>
        </w:rPr>
        <w:fldChar w:fldCharType="end"/>
      </w:r>
      <w:r>
        <w:rPr>
          <w:rFonts w:ascii="宋体" w:hAnsi="宋体" w:eastAsia="宋体" w:cs="宋体"/>
          <w:spacing w:val="10"/>
          <w:sz w:val="20"/>
          <w:szCs w:val="20"/>
        </w:rPr>
        <w:t>）</w:t>
      </w:r>
    </w:p>
    <w:p w14:paraId="634A8C79">
      <w:pPr>
        <w:spacing w:before="120" w:line="228" w:lineRule="auto"/>
        <w:ind w:left="424"/>
        <w:rPr>
          <w:rFonts w:ascii="宋体" w:hAnsi="宋体" w:eastAsia="宋体" w:cs="宋体"/>
          <w:sz w:val="20"/>
          <w:szCs w:val="20"/>
        </w:rPr>
      </w:pPr>
      <w:r>
        <w:rPr>
          <w:rFonts w:ascii="宋体" w:hAnsi="宋体" w:eastAsia="宋体" w:cs="宋体"/>
          <w:spacing w:val="3"/>
          <w:sz w:val="20"/>
          <w:szCs w:val="20"/>
        </w:rPr>
        <w:t>21.4.2</w:t>
      </w:r>
      <w:r>
        <w:rPr>
          <w:rFonts w:ascii="宋体" w:hAnsi="宋体" w:eastAsia="宋体" w:cs="宋体"/>
          <w:spacing w:val="27"/>
          <w:sz w:val="20"/>
          <w:szCs w:val="20"/>
        </w:rPr>
        <w:t xml:space="preserve"> </w:t>
      </w:r>
      <w:r>
        <w:rPr>
          <w:rFonts w:ascii="宋体" w:hAnsi="宋体" w:eastAsia="宋体" w:cs="宋体"/>
          <w:spacing w:val="3"/>
          <w:sz w:val="20"/>
          <w:szCs w:val="20"/>
        </w:rPr>
        <w:t>审查流程：</w:t>
      </w:r>
    </w:p>
    <w:p w14:paraId="5A8AAC31">
      <w:pPr>
        <w:spacing w:before="112" w:line="280" w:lineRule="auto"/>
        <w:ind w:right="16" w:firstLine="431"/>
        <w:rPr>
          <w:rFonts w:ascii="宋体" w:hAnsi="宋体" w:eastAsia="宋体" w:cs="宋体"/>
          <w:sz w:val="20"/>
          <w:szCs w:val="20"/>
        </w:rPr>
      </w:pPr>
      <w:r>
        <w:rPr>
          <w:rFonts w:ascii="宋体" w:hAnsi="宋体" w:eastAsia="宋体" w:cs="宋体"/>
          <w:spacing w:val="10"/>
          <w:sz w:val="20"/>
          <w:szCs w:val="20"/>
        </w:rPr>
        <w:t>（1）进入《国家企业信用信息公示系统》（网址：</w:t>
      </w:r>
      <w:r>
        <w:fldChar w:fldCharType="begin"/>
      </w:r>
      <w:r>
        <w:instrText xml:space="preserve"> HYPERLINK "https://www.gsxt.gov.cn/index.html" </w:instrText>
      </w:r>
      <w:r>
        <w:fldChar w:fldCharType="separate"/>
      </w:r>
      <w:r>
        <w:rPr>
          <w:rFonts w:ascii="宋体" w:hAnsi="宋体" w:eastAsia="宋体" w:cs="宋体"/>
          <w:sz w:val="20"/>
          <w:szCs w:val="20"/>
        </w:rPr>
        <w:t>www</w:t>
      </w:r>
      <w:r>
        <w:rPr>
          <w:rFonts w:ascii="宋体" w:hAnsi="宋体" w:eastAsia="宋体" w:cs="宋体"/>
          <w:spacing w:val="10"/>
          <w:sz w:val="20"/>
          <w:szCs w:val="20"/>
        </w:rPr>
        <w:t>.</w:t>
      </w:r>
      <w:r>
        <w:rPr>
          <w:rFonts w:ascii="宋体" w:hAnsi="宋体" w:eastAsia="宋体" w:cs="宋体"/>
          <w:sz w:val="20"/>
          <w:szCs w:val="20"/>
        </w:rPr>
        <w:t>gsxt</w:t>
      </w:r>
      <w:r>
        <w:rPr>
          <w:rFonts w:ascii="宋体" w:hAnsi="宋体" w:eastAsia="宋体" w:cs="宋体"/>
          <w:spacing w:val="10"/>
          <w:sz w:val="20"/>
          <w:szCs w:val="20"/>
        </w:rPr>
        <w:t>.</w:t>
      </w:r>
      <w:r>
        <w:rPr>
          <w:rFonts w:ascii="宋体" w:hAnsi="宋体" w:eastAsia="宋体" w:cs="宋体"/>
          <w:sz w:val="20"/>
          <w:szCs w:val="20"/>
        </w:rPr>
        <w:t>gov</w:t>
      </w:r>
      <w:r>
        <w:rPr>
          <w:rFonts w:ascii="宋体" w:hAnsi="宋体" w:eastAsia="宋体" w:cs="宋体"/>
          <w:spacing w:val="10"/>
          <w:sz w:val="20"/>
          <w:szCs w:val="20"/>
        </w:rPr>
        <w:t>.</w:t>
      </w:r>
      <w:r>
        <w:rPr>
          <w:rFonts w:ascii="宋体" w:hAnsi="宋体" w:eastAsia="宋体" w:cs="宋体"/>
          <w:sz w:val="20"/>
          <w:szCs w:val="20"/>
        </w:rPr>
        <w:t>cn</w:t>
      </w:r>
      <w:r>
        <w:rPr>
          <w:rFonts w:ascii="宋体" w:hAnsi="宋体" w:eastAsia="宋体" w:cs="宋体"/>
          <w:spacing w:val="10"/>
          <w:sz w:val="20"/>
          <w:szCs w:val="20"/>
        </w:rPr>
        <w:t>/</w:t>
      </w:r>
      <w:r>
        <w:rPr>
          <w:rFonts w:ascii="宋体" w:hAnsi="宋体" w:eastAsia="宋体" w:cs="宋体"/>
          <w:sz w:val="20"/>
          <w:szCs w:val="20"/>
        </w:rPr>
        <w:t>index</w:t>
      </w:r>
      <w:r>
        <w:rPr>
          <w:rFonts w:ascii="宋体" w:hAnsi="宋体" w:eastAsia="宋体" w:cs="宋体"/>
          <w:spacing w:val="10"/>
          <w:sz w:val="20"/>
          <w:szCs w:val="20"/>
        </w:rPr>
        <w:t>.</w:t>
      </w:r>
      <w:r>
        <w:rPr>
          <w:rFonts w:ascii="宋体" w:hAnsi="宋体" w:eastAsia="宋体" w:cs="宋体"/>
          <w:sz w:val="20"/>
          <w:szCs w:val="20"/>
        </w:rPr>
        <w:t>html</w:t>
      </w:r>
      <w:r>
        <w:rPr>
          <w:rFonts w:ascii="宋体" w:hAnsi="宋体" w:eastAsia="宋体" w:cs="宋体"/>
          <w:sz w:val="20"/>
          <w:szCs w:val="20"/>
        </w:rPr>
        <w:fldChar w:fldCharType="end"/>
      </w:r>
      <w:r>
        <w:rPr>
          <w:rFonts w:ascii="宋体" w:hAnsi="宋体" w:eastAsia="宋体" w:cs="宋体"/>
          <w:spacing w:val="13"/>
          <w:sz w:val="20"/>
          <w:szCs w:val="20"/>
        </w:rPr>
        <w:t>），</w:t>
      </w:r>
      <w:r>
        <w:rPr>
          <w:rFonts w:ascii="宋体" w:hAnsi="宋体" w:eastAsia="宋体" w:cs="宋体"/>
          <w:spacing w:val="10"/>
          <w:sz w:val="20"/>
          <w:szCs w:val="20"/>
        </w:rPr>
        <w:t>输入企</w:t>
      </w:r>
      <w:r>
        <w:rPr>
          <w:rFonts w:ascii="宋体" w:hAnsi="宋体" w:eastAsia="宋体" w:cs="宋体"/>
          <w:spacing w:val="9"/>
          <w:sz w:val="20"/>
          <w:szCs w:val="20"/>
        </w:rPr>
        <w:t>业名称，</w:t>
      </w:r>
      <w:r>
        <w:rPr>
          <w:rFonts w:ascii="宋体" w:hAnsi="宋体" w:eastAsia="宋体" w:cs="宋体"/>
          <w:sz w:val="20"/>
          <w:szCs w:val="20"/>
        </w:rPr>
        <w:t xml:space="preserve"> </w:t>
      </w:r>
      <w:r>
        <w:rPr>
          <w:rFonts w:ascii="宋体" w:hAnsi="宋体" w:eastAsia="宋体" w:cs="宋体"/>
          <w:spacing w:val="8"/>
          <w:sz w:val="20"/>
          <w:szCs w:val="20"/>
        </w:rPr>
        <w:t>进入企业信息主页面；</w:t>
      </w:r>
    </w:p>
    <w:p w14:paraId="4A712D18">
      <w:pPr>
        <w:spacing w:before="113" w:line="228" w:lineRule="auto"/>
        <w:ind w:left="431"/>
        <w:rPr>
          <w:rFonts w:ascii="宋体" w:hAnsi="宋体" w:eastAsia="宋体" w:cs="宋体"/>
          <w:sz w:val="20"/>
          <w:szCs w:val="20"/>
        </w:rPr>
      </w:pPr>
      <w:r>
        <w:rPr>
          <w:rFonts w:ascii="宋体" w:hAnsi="宋体" w:eastAsia="宋体" w:cs="宋体"/>
          <w:spacing w:val="7"/>
          <w:sz w:val="20"/>
          <w:szCs w:val="20"/>
        </w:rPr>
        <w:t>（2）查看主页“股东及出资信息</w:t>
      </w:r>
      <w:r>
        <w:rPr>
          <w:rFonts w:ascii="宋体" w:hAnsi="宋体" w:eastAsia="宋体" w:cs="宋体"/>
          <w:spacing w:val="-58"/>
          <w:sz w:val="20"/>
          <w:szCs w:val="20"/>
        </w:rPr>
        <w:t xml:space="preserve"> </w:t>
      </w:r>
      <w:r>
        <w:rPr>
          <w:rFonts w:ascii="宋体" w:hAnsi="宋体" w:eastAsia="宋体" w:cs="宋体"/>
          <w:spacing w:val="7"/>
          <w:sz w:val="20"/>
          <w:szCs w:val="20"/>
        </w:rPr>
        <w:t>”栏，或年报中的“股东及出资信息</w:t>
      </w:r>
      <w:r>
        <w:rPr>
          <w:rFonts w:ascii="宋体" w:hAnsi="宋体" w:eastAsia="宋体" w:cs="宋体"/>
          <w:spacing w:val="-70"/>
          <w:sz w:val="20"/>
          <w:szCs w:val="20"/>
        </w:rPr>
        <w:t xml:space="preserve"> </w:t>
      </w:r>
      <w:r>
        <w:rPr>
          <w:rFonts w:ascii="宋体" w:hAnsi="宋体" w:eastAsia="宋体" w:cs="宋体"/>
          <w:spacing w:val="7"/>
          <w:sz w:val="20"/>
          <w:szCs w:val="20"/>
        </w:rPr>
        <w:t>”栏信息；</w:t>
      </w:r>
    </w:p>
    <w:p w14:paraId="6E716E96">
      <w:pPr>
        <w:spacing w:before="113" w:line="227" w:lineRule="auto"/>
        <w:ind w:left="431"/>
        <w:rPr>
          <w:rFonts w:ascii="宋体" w:hAnsi="宋体" w:eastAsia="宋体" w:cs="宋体"/>
          <w:sz w:val="20"/>
          <w:szCs w:val="20"/>
        </w:rPr>
      </w:pPr>
      <w:r>
        <w:rPr>
          <w:rFonts w:ascii="宋体" w:hAnsi="宋体" w:eastAsia="宋体" w:cs="宋体"/>
          <w:spacing w:val="9"/>
          <w:sz w:val="20"/>
          <w:szCs w:val="20"/>
        </w:rPr>
        <w:t>（3）将各供应商的股东及出资信息进行比</w:t>
      </w:r>
      <w:r>
        <w:rPr>
          <w:rFonts w:ascii="宋体" w:hAnsi="宋体" w:eastAsia="宋体" w:cs="宋体"/>
          <w:spacing w:val="8"/>
          <w:sz w:val="20"/>
          <w:szCs w:val="20"/>
        </w:rPr>
        <w:t>对，得出审查结论；</w:t>
      </w:r>
    </w:p>
    <w:p w14:paraId="5D590445">
      <w:pPr>
        <w:spacing w:before="114" w:line="228" w:lineRule="auto"/>
        <w:ind w:left="431"/>
        <w:rPr>
          <w:rFonts w:ascii="宋体" w:hAnsi="宋体" w:eastAsia="宋体" w:cs="宋体"/>
          <w:sz w:val="20"/>
          <w:szCs w:val="20"/>
        </w:rPr>
      </w:pPr>
      <w:r>
        <w:rPr>
          <w:rFonts w:ascii="宋体" w:hAnsi="宋体" w:eastAsia="宋体" w:cs="宋体"/>
          <w:spacing w:val="8"/>
          <w:sz w:val="20"/>
          <w:szCs w:val="20"/>
        </w:rPr>
        <w:t>（4）将相关资料作为评审资料打印存档。</w:t>
      </w:r>
    </w:p>
    <w:p w14:paraId="38220078">
      <w:pPr>
        <w:spacing w:before="113" w:line="280" w:lineRule="auto"/>
        <w:ind w:left="1" w:right="68" w:firstLine="422"/>
        <w:rPr>
          <w:rFonts w:ascii="宋体" w:hAnsi="宋体" w:eastAsia="宋体" w:cs="宋体"/>
          <w:sz w:val="20"/>
          <w:szCs w:val="20"/>
        </w:rPr>
      </w:pPr>
      <w:r>
        <w:rPr>
          <w:rFonts w:ascii="宋体" w:hAnsi="宋体" w:eastAsia="宋体" w:cs="宋体"/>
          <w:b/>
          <w:bCs/>
          <w:spacing w:val="10"/>
          <w:sz w:val="20"/>
          <w:szCs w:val="20"/>
        </w:rPr>
        <w:t>21.5</w:t>
      </w:r>
      <w:r>
        <w:rPr>
          <w:rFonts w:ascii="宋体" w:hAnsi="宋体" w:eastAsia="宋体" w:cs="宋体"/>
          <w:spacing w:val="10"/>
          <w:sz w:val="20"/>
          <w:szCs w:val="20"/>
        </w:rPr>
        <w:t xml:space="preserve"> </w:t>
      </w:r>
      <w:r>
        <w:rPr>
          <w:rFonts w:ascii="宋体" w:hAnsi="宋体" w:eastAsia="宋体" w:cs="宋体"/>
          <w:b/>
          <w:bCs/>
          <w:spacing w:val="10"/>
          <w:sz w:val="20"/>
          <w:szCs w:val="20"/>
        </w:rPr>
        <w:t>谈判小组如发现供应商提供的证</w:t>
      </w:r>
      <w:r>
        <w:rPr>
          <w:rFonts w:ascii="宋体" w:hAnsi="宋体" w:eastAsia="宋体" w:cs="宋体"/>
          <w:b/>
          <w:bCs/>
          <w:spacing w:val="9"/>
          <w:sz w:val="20"/>
          <w:szCs w:val="20"/>
        </w:rPr>
        <w:t>明文件不齐全或不符合规定格式的，应一次性告知供应商，供</w:t>
      </w:r>
      <w:r>
        <w:rPr>
          <w:rFonts w:ascii="宋体" w:hAnsi="宋体" w:eastAsia="宋体" w:cs="宋体"/>
          <w:sz w:val="20"/>
          <w:szCs w:val="20"/>
        </w:rPr>
        <w:t xml:space="preserve"> </w:t>
      </w:r>
      <w:r>
        <w:rPr>
          <w:rFonts w:ascii="宋体" w:hAnsi="宋体" w:eastAsia="宋体" w:cs="宋体"/>
          <w:b/>
          <w:bCs/>
          <w:spacing w:val="7"/>
          <w:sz w:val="20"/>
          <w:szCs w:val="20"/>
        </w:rPr>
        <w:t>应商应在规定的时间内线上补正或更正。</w:t>
      </w:r>
    </w:p>
    <w:p w14:paraId="7AEE600E">
      <w:pPr>
        <w:spacing w:before="115" w:line="311" w:lineRule="auto"/>
        <w:ind w:left="1" w:right="68" w:firstLine="422"/>
        <w:rPr>
          <w:rFonts w:ascii="宋体" w:hAnsi="宋体" w:eastAsia="宋体" w:cs="宋体"/>
          <w:sz w:val="20"/>
          <w:szCs w:val="20"/>
        </w:rPr>
      </w:pPr>
      <w:r>
        <w:rPr>
          <w:rFonts w:ascii="宋体" w:hAnsi="宋体" w:eastAsia="宋体" w:cs="宋体"/>
          <w:spacing w:val="7"/>
          <w:sz w:val="20"/>
          <w:szCs w:val="20"/>
        </w:rPr>
        <w:t>21.6 谈判小组在对响应文件的有效性、完整性和响应程度进行审查时，可以要求供应商对响应文件中</w:t>
      </w:r>
      <w:r>
        <w:rPr>
          <w:rFonts w:ascii="宋体" w:hAnsi="宋体" w:eastAsia="宋体" w:cs="宋体"/>
          <w:sz w:val="20"/>
          <w:szCs w:val="20"/>
        </w:rPr>
        <w:t xml:space="preserve"> </w:t>
      </w:r>
      <w:r>
        <w:rPr>
          <w:rFonts w:ascii="宋体" w:hAnsi="宋体" w:eastAsia="宋体" w:cs="宋体"/>
          <w:spacing w:val="10"/>
          <w:sz w:val="20"/>
          <w:szCs w:val="20"/>
        </w:rPr>
        <w:t>含义不明确、同类问题表述不一致或者有明显文字和计算错误的内容等作出必要的</w:t>
      </w:r>
      <w:r>
        <w:rPr>
          <w:rFonts w:ascii="宋体" w:hAnsi="宋体" w:eastAsia="宋体" w:cs="宋体"/>
          <w:spacing w:val="9"/>
          <w:sz w:val="20"/>
          <w:szCs w:val="20"/>
        </w:rPr>
        <w:t>澄清、说明或者更正。</w:t>
      </w:r>
      <w:r>
        <w:rPr>
          <w:rFonts w:ascii="宋体" w:hAnsi="宋体" w:eastAsia="宋体" w:cs="宋体"/>
          <w:sz w:val="20"/>
          <w:szCs w:val="20"/>
        </w:rPr>
        <w:t xml:space="preserve"> </w:t>
      </w:r>
      <w:r>
        <w:rPr>
          <w:rFonts w:ascii="宋体" w:hAnsi="宋体" w:eastAsia="宋体" w:cs="宋体"/>
          <w:spacing w:val="10"/>
          <w:sz w:val="20"/>
          <w:szCs w:val="20"/>
        </w:rPr>
        <w:t>供应商的澄清、说明或者更正不得超出响应文件的范围或者改变响应文件的实质性</w:t>
      </w:r>
      <w:r>
        <w:rPr>
          <w:rFonts w:ascii="宋体" w:hAnsi="宋体" w:eastAsia="宋体" w:cs="宋体"/>
          <w:spacing w:val="9"/>
          <w:sz w:val="20"/>
          <w:szCs w:val="20"/>
        </w:rPr>
        <w:t>内容。澄清、说明或者</w:t>
      </w:r>
      <w:r>
        <w:rPr>
          <w:rFonts w:ascii="宋体" w:hAnsi="宋体" w:eastAsia="宋体" w:cs="宋体"/>
          <w:sz w:val="20"/>
          <w:szCs w:val="20"/>
        </w:rPr>
        <w:t xml:space="preserve"> </w:t>
      </w:r>
      <w:r>
        <w:rPr>
          <w:rFonts w:ascii="宋体" w:hAnsi="宋体" w:eastAsia="宋体" w:cs="宋体"/>
          <w:spacing w:val="7"/>
          <w:sz w:val="20"/>
          <w:szCs w:val="20"/>
        </w:rPr>
        <w:t>更正应由其法定代表人或相应的授权委托代表签字或者加盖供应商</w:t>
      </w:r>
      <w:r>
        <w:rPr>
          <w:rFonts w:ascii="宋体" w:hAnsi="宋体" w:eastAsia="宋体" w:cs="宋体"/>
          <w:spacing w:val="-29"/>
          <w:sz w:val="20"/>
          <w:szCs w:val="20"/>
        </w:rPr>
        <w:t xml:space="preserve"> </w:t>
      </w:r>
      <w:r>
        <w:rPr>
          <w:rFonts w:ascii="宋体" w:hAnsi="宋体" w:eastAsia="宋体" w:cs="宋体"/>
          <w:sz w:val="20"/>
          <w:szCs w:val="20"/>
        </w:rPr>
        <w:t>CA</w:t>
      </w:r>
      <w:r>
        <w:rPr>
          <w:rFonts w:ascii="宋体" w:hAnsi="宋体" w:eastAsia="宋体" w:cs="宋体"/>
          <w:spacing w:val="-38"/>
          <w:sz w:val="20"/>
          <w:szCs w:val="20"/>
        </w:rPr>
        <w:t xml:space="preserve"> </w:t>
      </w:r>
      <w:r>
        <w:rPr>
          <w:rFonts w:ascii="宋体" w:hAnsi="宋体" w:eastAsia="宋体" w:cs="宋体"/>
          <w:spacing w:val="7"/>
          <w:sz w:val="20"/>
          <w:szCs w:val="20"/>
        </w:rPr>
        <w:t>签章。由授权委托代表签字的，应当</w:t>
      </w:r>
      <w:r>
        <w:rPr>
          <w:rFonts w:ascii="宋体" w:hAnsi="宋体" w:eastAsia="宋体" w:cs="宋体"/>
          <w:sz w:val="20"/>
          <w:szCs w:val="20"/>
        </w:rPr>
        <w:t xml:space="preserve"> </w:t>
      </w:r>
      <w:r>
        <w:rPr>
          <w:rFonts w:ascii="宋体" w:hAnsi="宋体" w:eastAsia="宋体" w:cs="宋体"/>
          <w:spacing w:val="7"/>
          <w:sz w:val="20"/>
          <w:szCs w:val="20"/>
        </w:rPr>
        <w:t>附授权委托书。</w:t>
      </w:r>
    </w:p>
    <w:p w14:paraId="049D1584">
      <w:pPr>
        <w:spacing w:before="115" w:line="332" w:lineRule="auto"/>
        <w:ind w:left="1" w:right="68" w:firstLine="419"/>
        <w:rPr>
          <w:rFonts w:ascii="宋体" w:hAnsi="宋体" w:eastAsia="宋体" w:cs="宋体"/>
          <w:sz w:val="20"/>
          <w:szCs w:val="20"/>
        </w:rPr>
      </w:pPr>
      <w:r>
        <w:rPr>
          <w:rFonts w:ascii="宋体" w:hAnsi="宋体" w:eastAsia="宋体" w:cs="宋体"/>
          <w:spacing w:val="10"/>
          <w:sz w:val="20"/>
          <w:szCs w:val="20"/>
        </w:rPr>
        <w:t>根据谈判文件规定的程序、评定成交的标准等事项与实质性响应竞争性谈判文</w:t>
      </w:r>
      <w:r>
        <w:rPr>
          <w:rFonts w:ascii="宋体" w:hAnsi="宋体" w:eastAsia="宋体" w:cs="宋体"/>
          <w:spacing w:val="9"/>
          <w:sz w:val="20"/>
          <w:szCs w:val="20"/>
        </w:rPr>
        <w:t>件要求的供应商进行谈</w:t>
      </w:r>
      <w:r>
        <w:rPr>
          <w:rFonts w:ascii="宋体" w:hAnsi="宋体" w:eastAsia="宋体" w:cs="宋体"/>
          <w:sz w:val="20"/>
          <w:szCs w:val="20"/>
        </w:rPr>
        <w:t xml:space="preserve"> </w:t>
      </w:r>
      <w:r>
        <w:rPr>
          <w:rFonts w:ascii="宋体" w:hAnsi="宋体" w:eastAsia="宋体" w:cs="宋体"/>
          <w:spacing w:val="9"/>
          <w:sz w:val="20"/>
          <w:szCs w:val="20"/>
        </w:rPr>
        <w:t>判。未实质性响应谈判文件的响应文件按无效处理，谈判小组应当告知有关供应商。</w:t>
      </w:r>
    </w:p>
    <w:p w14:paraId="46733743">
      <w:pPr>
        <w:spacing w:line="332" w:lineRule="auto"/>
        <w:ind w:left="4" w:right="68" w:firstLine="416"/>
        <w:rPr>
          <w:rFonts w:ascii="宋体" w:hAnsi="宋体" w:eastAsia="宋体" w:cs="宋体"/>
          <w:sz w:val="20"/>
          <w:szCs w:val="20"/>
        </w:rPr>
      </w:pPr>
      <w:r>
        <w:rPr>
          <w:rFonts w:ascii="宋体" w:hAnsi="宋体" w:eastAsia="宋体" w:cs="宋体"/>
          <w:spacing w:val="10"/>
          <w:sz w:val="20"/>
          <w:szCs w:val="20"/>
        </w:rPr>
        <w:t>谈判小组所有成员应当按已确定的谈判顺序集中与单一供应商分别进行谈判，并</w:t>
      </w:r>
      <w:r>
        <w:rPr>
          <w:rFonts w:ascii="宋体" w:hAnsi="宋体" w:eastAsia="宋体" w:cs="宋体"/>
          <w:spacing w:val="9"/>
          <w:sz w:val="20"/>
          <w:szCs w:val="20"/>
        </w:rPr>
        <w:t>给予所有实质性响应</w:t>
      </w:r>
      <w:r>
        <w:rPr>
          <w:rFonts w:ascii="宋体" w:hAnsi="宋体" w:eastAsia="宋体" w:cs="宋体"/>
          <w:sz w:val="20"/>
          <w:szCs w:val="20"/>
        </w:rPr>
        <w:t xml:space="preserve"> </w:t>
      </w:r>
      <w:r>
        <w:rPr>
          <w:rFonts w:ascii="宋体" w:hAnsi="宋体" w:eastAsia="宋体" w:cs="宋体"/>
          <w:spacing w:val="8"/>
          <w:sz w:val="20"/>
          <w:szCs w:val="20"/>
        </w:rPr>
        <w:t>竞争性谈判文件要求的供应商平等的谈判机会。</w:t>
      </w:r>
    </w:p>
    <w:p w14:paraId="4840C5F7">
      <w:pPr>
        <w:spacing w:before="1" w:line="226" w:lineRule="auto"/>
        <w:ind w:left="420"/>
        <w:rPr>
          <w:rFonts w:ascii="宋体" w:hAnsi="宋体" w:eastAsia="宋体" w:cs="宋体"/>
          <w:sz w:val="20"/>
          <w:szCs w:val="20"/>
        </w:rPr>
      </w:pPr>
      <w:r>
        <w:rPr>
          <w:rFonts w:ascii="宋体" w:hAnsi="宋体" w:eastAsia="宋体" w:cs="宋体"/>
          <w:spacing w:val="9"/>
          <w:sz w:val="20"/>
          <w:szCs w:val="20"/>
        </w:rPr>
        <w:t>谈判中，谈判小组不得透露与谈判有关的其他供应商的技术资料、价格和其他信息。</w:t>
      </w:r>
    </w:p>
    <w:p w14:paraId="196F65CB">
      <w:pPr>
        <w:spacing w:before="114" w:line="228" w:lineRule="auto"/>
        <w:ind w:left="420"/>
        <w:rPr>
          <w:rFonts w:ascii="宋体" w:hAnsi="宋体" w:eastAsia="宋体" w:cs="宋体"/>
          <w:sz w:val="20"/>
          <w:szCs w:val="20"/>
        </w:rPr>
      </w:pPr>
      <w:r>
        <w:rPr>
          <w:rFonts w:ascii="宋体" w:hAnsi="宋体" w:eastAsia="宋体" w:cs="宋体"/>
          <w:spacing w:val="9"/>
          <w:sz w:val="20"/>
          <w:szCs w:val="20"/>
        </w:rPr>
        <w:t>谈判小组对谈判过程和重要谈判内容进行记录，谈判双方在记录上签字确认。</w:t>
      </w:r>
    </w:p>
    <w:p w14:paraId="65D159DF">
      <w:pPr>
        <w:spacing w:before="114" w:line="332" w:lineRule="auto"/>
        <w:ind w:left="3" w:firstLine="420"/>
        <w:rPr>
          <w:rFonts w:ascii="宋体" w:hAnsi="宋体" w:eastAsia="宋体" w:cs="宋体"/>
          <w:sz w:val="20"/>
          <w:szCs w:val="20"/>
        </w:rPr>
      </w:pPr>
      <w:r>
        <w:rPr>
          <w:rFonts w:ascii="宋体" w:hAnsi="宋体" w:eastAsia="宋体" w:cs="宋体"/>
          <w:spacing w:val="7"/>
          <w:sz w:val="20"/>
          <w:szCs w:val="20"/>
        </w:rPr>
        <w:t>21.7 在谈判过程中，谈判小组可以根据谈判文件和谈判情况实质性变动项目采购需求表中的技术、服</w:t>
      </w:r>
      <w:r>
        <w:rPr>
          <w:rFonts w:ascii="宋体" w:hAnsi="宋体" w:eastAsia="宋体" w:cs="宋体"/>
          <w:sz w:val="20"/>
          <w:szCs w:val="20"/>
        </w:rPr>
        <w:t xml:space="preserve"> </w:t>
      </w:r>
      <w:r>
        <w:rPr>
          <w:rFonts w:ascii="宋体" w:hAnsi="宋体" w:eastAsia="宋体" w:cs="宋体"/>
          <w:spacing w:val="7"/>
          <w:sz w:val="20"/>
          <w:szCs w:val="20"/>
        </w:rPr>
        <w:t>务要求以及合同草案条款，但不得变动谈判文件中的其他内容。实质性变动的内</w:t>
      </w:r>
      <w:r>
        <w:rPr>
          <w:rFonts w:ascii="宋体" w:hAnsi="宋体" w:eastAsia="宋体" w:cs="宋体"/>
          <w:spacing w:val="6"/>
          <w:sz w:val="20"/>
          <w:szCs w:val="20"/>
        </w:rPr>
        <w:t>容，须经采购人代表确认。</w:t>
      </w:r>
    </w:p>
    <w:p w14:paraId="5774D64F">
      <w:pPr>
        <w:spacing w:before="1" w:line="332" w:lineRule="auto"/>
        <w:ind w:left="2" w:right="68" w:firstLine="418"/>
        <w:rPr>
          <w:rFonts w:ascii="宋体" w:hAnsi="宋体" w:eastAsia="宋体" w:cs="宋体"/>
          <w:sz w:val="20"/>
          <w:szCs w:val="20"/>
        </w:rPr>
      </w:pPr>
      <w:r>
        <w:rPr>
          <w:rFonts w:ascii="宋体" w:hAnsi="宋体" w:eastAsia="宋体" w:cs="宋体"/>
          <w:spacing w:val="10"/>
          <w:sz w:val="20"/>
          <w:szCs w:val="20"/>
        </w:rPr>
        <w:t>对谈判文件作出的实质性变动是谈判文件的有效组成部分，谈判小组应当及时以</w:t>
      </w:r>
      <w:r>
        <w:rPr>
          <w:rFonts w:ascii="宋体" w:hAnsi="宋体" w:eastAsia="宋体" w:cs="宋体"/>
          <w:spacing w:val="9"/>
          <w:sz w:val="20"/>
          <w:szCs w:val="20"/>
        </w:rPr>
        <w:t>书面形式同时通知所</w:t>
      </w:r>
      <w:r>
        <w:rPr>
          <w:rFonts w:ascii="宋体" w:hAnsi="宋体" w:eastAsia="宋体" w:cs="宋体"/>
          <w:sz w:val="20"/>
          <w:szCs w:val="20"/>
        </w:rPr>
        <w:t xml:space="preserve"> </w:t>
      </w:r>
      <w:r>
        <w:rPr>
          <w:rFonts w:ascii="宋体" w:hAnsi="宋体" w:eastAsia="宋体" w:cs="宋体"/>
          <w:spacing w:val="7"/>
          <w:sz w:val="20"/>
          <w:szCs w:val="20"/>
        </w:rPr>
        <w:t>有参加谈判的供应商。</w:t>
      </w:r>
    </w:p>
    <w:p w14:paraId="4913BA04">
      <w:pPr>
        <w:spacing w:before="1" w:line="332" w:lineRule="auto"/>
        <w:ind w:left="3" w:right="68" w:firstLine="418"/>
        <w:jc w:val="both"/>
        <w:rPr>
          <w:rFonts w:ascii="宋体" w:hAnsi="宋体" w:eastAsia="宋体" w:cs="宋体"/>
          <w:sz w:val="20"/>
          <w:szCs w:val="20"/>
        </w:rPr>
      </w:pPr>
      <w:r>
        <w:rPr>
          <w:rFonts w:ascii="宋体" w:hAnsi="宋体" w:eastAsia="宋体" w:cs="宋体"/>
          <w:spacing w:val="10"/>
          <w:sz w:val="20"/>
          <w:szCs w:val="20"/>
        </w:rPr>
        <w:t>供应商应当按照谈判文件的变动情况和谈判小组的要求重新提交响应文件</w:t>
      </w:r>
      <w:r>
        <w:rPr>
          <w:rFonts w:ascii="宋体" w:hAnsi="宋体" w:eastAsia="宋体" w:cs="宋体"/>
          <w:spacing w:val="9"/>
          <w:sz w:val="20"/>
          <w:szCs w:val="20"/>
        </w:rPr>
        <w:t>，并由其法定代表人、负责</w:t>
      </w:r>
      <w:r>
        <w:rPr>
          <w:rFonts w:ascii="宋体" w:hAnsi="宋体" w:eastAsia="宋体" w:cs="宋体"/>
          <w:sz w:val="20"/>
          <w:szCs w:val="20"/>
        </w:rPr>
        <w:t xml:space="preserve"> </w:t>
      </w:r>
      <w:r>
        <w:rPr>
          <w:rFonts w:ascii="宋体" w:hAnsi="宋体" w:eastAsia="宋体" w:cs="宋体"/>
          <w:spacing w:val="9"/>
          <w:sz w:val="20"/>
          <w:szCs w:val="20"/>
        </w:rPr>
        <w:t>人、</w:t>
      </w:r>
      <w:r>
        <w:rPr>
          <w:rFonts w:ascii="宋体" w:hAnsi="宋体" w:eastAsia="宋体" w:cs="宋体"/>
          <w:spacing w:val="-33"/>
          <w:sz w:val="20"/>
          <w:szCs w:val="20"/>
        </w:rPr>
        <w:t xml:space="preserve"> </w:t>
      </w:r>
      <w:r>
        <w:rPr>
          <w:rFonts w:ascii="宋体" w:hAnsi="宋体" w:eastAsia="宋体" w:cs="宋体"/>
          <w:spacing w:val="9"/>
          <w:sz w:val="20"/>
          <w:szCs w:val="20"/>
        </w:rPr>
        <w:t>自然人或相应的授权委托代表签字（个人</w:t>
      </w:r>
      <w:r>
        <w:rPr>
          <w:rFonts w:ascii="宋体" w:hAnsi="宋体" w:eastAsia="宋体" w:cs="宋体"/>
          <w:spacing w:val="-38"/>
          <w:sz w:val="20"/>
          <w:szCs w:val="20"/>
        </w:rPr>
        <w:t xml:space="preserve"> </w:t>
      </w:r>
      <w:r>
        <w:rPr>
          <w:rFonts w:ascii="宋体" w:hAnsi="宋体" w:eastAsia="宋体" w:cs="宋体"/>
          <w:sz w:val="20"/>
          <w:szCs w:val="20"/>
        </w:rPr>
        <w:t>CA</w:t>
      </w:r>
      <w:r>
        <w:rPr>
          <w:rFonts w:ascii="宋体" w:hAnsi="宋体" w:eastAsia="宋体" w:cs="宋体"/>
          <w:spacing w:val="-38"/>
          <w:sz w:val="20"/>
          <w:szCs w:val="20"/>
        </w:rPr>
        <w:t xml:space="preserve"> </w:t>
      </w:r>
      <w:r>
        <w:rPr>
          <w:rFonts w:ascii="宋体" w:hAnsi="宋体" w:eastAsia="宋体" w:cs="宋体"/>
          <w:spacing w:val="9"/>
          <w:sz w:val="20"/>
          <w:szCs w:val="20"/>
        </w:rPr>
        <w:t>签章）或者加盖供应商公章(</w:t>
      </w:r>
      <w:r>
        <w:rPr>
          <w:rFonts w:ascii="宋体" w:hAnsi="宋体" w:eastAsia="宋体" w:cs="宋体"/>
          <w:sz w:val="20"/>
          <w:szCs w:val="20"/>
        </w:rPr>
        <w:t>CA</w:t>
      </w:r>
      <w:r>
        <w:rPr>
          <w:rFonts w:ascii="宋体" w:hAnsi="宋体" w:eastAsia="宋体" w:cs="宋体"/>
          <w:spacing w:val="-38"/>
          <w:sz w:val="20"/>
          <w:szCs w:val="20"/>
        </w:rPr>
        <w:t xml:space="preserve"> </w:t>
      </w:r>
      <w:r>
        <w:rPr>
          <w:rFonts w:ascii="宋体" w:hAnsi="宋体" w:eastAsia="宋体" w:cs="宋体"/>
          <w:spacing w:val="9"/>
          <w:sz w:val="20"/>
          <w:szCs w:val="20"/>
        </w:rPr>
        <w:t>签章)。逾时不交的，视</w:t>
      </w:r>
      <w:r>
        <w:rPr>
          <w:rFonts w:ascii="宋体" w:hAnsi="宋体" w:eastAsia="宋体" w:cs="宋体"/>
          <w:sz w:val="20"/>
          <w:szCs w:val="20"/>
        </w:rPr>
        <w:t xml:space="preserve"> </w:t>
      </w:r>
      <w:r>
        <w:rPr>
          <w:rFonts w:ascii="宋体" w:hAnsi="宋体" w:eastAsia="宋体" w:cs="宋体"/>
          <w:spacing w:val="6"/>
          <w:sz w:val="20"/>
          <w:szCs w:val="20"/>
        </w:rPr>
        <w:t>同放弃谈判。</w:t>
      </w:r>
    </w:p>
    <w:p w14:paraId="063D4885">
      <w:pPr>
        <w:spacing w:before="1" w:line="279" w:lineRule="auto"/>
        <w:ind w:right="68" w:firstLine="423"/>
        <w:rPr>
          <w:rFonts w:ascii="宋体" w:hAnsi="宋体" w:eastAsia="宋体" w:cs="宋体"/>
          <w:sz w:val="20"/>
          <w:szCs w:val="20"/>
        </w:rPr>
      </w:pPr>
      <w:r>
        <w:rPr>
          <w:rFonts w:ascii="宋体" w:hAnsi="宋体" w:eastAsia="宋体" w:cs="宋体"/>
          <w:spacing w:val="7"/>
          <w:sz w:val="20"/>
          <w:szCs w:val="20"/>
        </w:rPr>
        <w:t>21.8</w:t>
      </w:r>
      <w:r>
        <w:rPr>
          <w:rFonts w:ascii="宋体" w:hAnsi="宋体" w:eastAsia="宋体" w:cs="宋体"/>
          <w:spacing w:val="-23"/>
          <w:sz w:val="20"/>
          <w:szCs w:val="20"/>
        </w:rPr>
        <w:t xml:space="preserve"> </w:t>
      </w:r>
      <w:r>
        <w:rPr>
          <w:rFonts w:ascii="宋体" w:hAnsi="宋体" w:eastAsia="宋体" w:cs="宋体"/>
          <w:spacing w:val="7"/>
          <w:sz w:val="20"/>
          <w:szCs w:val="20"/>
        </w:rPr>
        <w:t>在采购过程中符合竞争要求的供应商或者报价未超过采购预算的供应商不足</w:t>
      </w:r>
      <w:r>
        <w:rPr>
          <w:rFonts w:ascii="宋体" w:hAnsi="宋体" w:eastAsia="宋体" w:cs="宋体"/>
          <w:spacing w:val="-35"/>
          <w:sz w:val="20"/>
          <w:szCs w:val="20"/>
        </w:rPr>
        <w:t xml:space="preserve"> </w:t>
      </w:r>
      <w:r>
        <w:rPr>
          <w:rFonts w:ascii="宋体" w:hAnsi="宋体" w:eastAsia="宋体" w:cs="宋体"/>
          <w:spacing w:val="7"/>
          <w:sz w:val="20"/>
          <w:szCs w:val="20"/>
        </w:rPr>
        <w:t>3</w:t>
      </w:r>
      <w:r>
        <w:rPr>
          <w:rFonts w:ascii="宋体" w:hAnsi="宋体" w:eastAsia="宋体" w:cs="宋体"/>
          <w:spacing w:val="-36"/>
          <w:sz w:val="20"/>
          <w:szCs w:val="20"/>
        </w:rPr>
        <w:t xml:space="preserve"> </w:t>
      </w:r>
      <w:r>
        <w:rPr>
          <w:rFonts w:ascii="宋体" w:hAnsi="宋体" w:eastAsia="宋体" w:cs="宋体"/>
          <w:spacing w:val="7"/>
          <w:sz w:val="20"/>
          <w:szCs w:val="20"/>
        </w:rPr>
        <w:t>家的，采购人或者</w:t>
      </w:r>
      <w:r>
        <w:rPr>
          <w:rFonts w:ascii="宋体" w:hAnsi="宋体" w:eastAsia="宋体" w:cs="宋体"/>
          <w:sz w:val="20"/>
          <w:szCs w:val="20"/>
        </w:rPr>
        <w:t xml:space="preserve"> </w:t>
      </w:r>
      <w:r>
        <w:rPr>
          <w:rFonts w:ascii="宋体" w:hAnsi="宋体" w:eastAsia="宋体" w:cs="宋体"/>
          <w:spacing w:val="9"/>
          <w:sz w:val="20"/>
          <w:szCs w:val="20"/>
        </w:rPr>
        <w:t>采购代理机构应当终止竞争性谈判采购活动。</w:t>
      </w:r>
    </w:p>
    <w:p w14:paraId="2E09B151">
      <w:pPr>
        <w:spacing w:before="115" w:line="226" w:lineRule="auto"/>
        <w:ind w:left="424"/>
        <w:rPr>
          <w:rFonts w:ascii="宋体" w:hAnsi="宋体" w:eastAsia="宋体" w:cs="宋体"/>
          <w:sz w:val="20"/>
          <w:szCs w:val="20"/>
        </w:rPr>
      </w:pPr>
      <w:r>
        <w:rPr>
          <w:rFonts w:ascii="宋体" w:hAnsi="宋体" w:eastAsia="宋体" w:cs="宋体"/>
          <w:spacing w:val="4"/>
          <w:sz w:val="20"/>
          <w:szCs w:val="20"/>
        </w:rPr>
        <w:t>21.9</w:t>
      </w:r>
      <w:r>
        <w:rPr>
          <w:rFonts w:ascii="宋体" w:hAnsi="宋体" w:eastAsia="宋体" w:cs="宋体"/>
          <w:spacing w:val="-34"/>
          <w:sz w:val="20"/>
          <w:szCs w:val="20"/>
        </w:rPr>
        <w:t xml:space="preserve"> </w:t>
      </w:r>
      <w:r>
        <w:rPr>
          <w:rFonts w:ascii="宋体" w:hAnsi="宋体" w:eastAsia="宋体" w:cs="宋体"/>
          <w:spacing w:val="4"/>
          <w:sz w:val="20"/>
          <w:szCs w:val="20"/>
        </w:rPr>
        <w:t>最后报价</w:t>
      </w:r>
    </w:p>
    <w:p w14:paraId="3E7C8CA3">
      <w:pPr>
        <w:spacing w:before="114" w:line="227" w:lineRule="auto"/>
        <w:ind w:left="424"/>
        <w:rPr>
          <w:rFonts w:ascii="宋体" w:hAnsi="宋体" w:eastAsia="宋体" w:cs="宋体"/>
          <w:sz w:val="20"/>
          <w:szCs w:val="20"/>
        </w:rPr>
      </w:pPr>
      <w:r>
        <w:rPr>
          <w:rFonts w:ascii="宋体" w:hAnsi="宋体" w:eastAsia="宋体" w:cs="宋体"/>
          <w:spacing w:val="8"/>
          <w:sz w:val="20"/>
          <w:szCs w:val="20"/>
        </w:rPr>
        <w:t>21.9.1</w:t>
      </w:r>
      <w:r>
        <w:rPr>
          <w:rFonts w:ascii="宋体" w:hAnsi="宋体" w:eastAsia="宋体" w:cs="宋体"/>
          <w:spacing w:val="-41"/>
          <w:sz w:val="20"/>
          <w:szCs w:val="20"/>
        </w:rPr>
        <w:t xml:space="preserve"> </w:t>
      </w:r>
      <w:r>
        <w:rPr>
          <w:rFonts w:ascii="宋体" w:hAnsi="宋体" w:eastAsia="宋体" w:cs="宋体"/>
          <w:spacing w:val="8"/>
          <w:sz w:val="20"/>
          <w:szCs w:val="20"/>
        </w:rPr>
        <w:t>谈判文件能够详细列明采购标的的技术、服务要求的，谈判结束后，谈判小组</w:t>
      </w:r>
      <w:r>
        <w:rPr>
          <w:rFonts w:ascii="宋体" w:hAnsi="宋体" w:eastAsia="宋体" w:cs="宋体"/>
          <w:spacing w:val="7"/>
          <w:sz w:val="20"/>
          <w:szCs w:val="20"/>
        </w:rPr>
        <w:t>应当要求所有继</w:t>
      </w:r>
    </w:p>
    <w:p w14:paraId="01DE607C">
      <w:pPr>
        <w:spacing w:line="227" w:lineRule="auto"/>
        <w:rPr>
          <w:rFonts w:ascii="宋体" w:hAnsi="宋体" w:eastAsia="宋体" w:cs="宋体"/>
          <w:sz w:val="20"/>
          <w:szCs w:val="20"/>
        </w:rPr>
        <w:sectPr>
          <w:footerReference r:id="rId21" w:type="default"/>
          <w:pgSz w:w="11906" w:h="16839"/>
          <w:pgMar w:top="1431" w:right="1097" w:bottom="1156" w:left="1086" w:header="0" w:footer="994" w:gutter="0"/>
          <w:cols w:space="720" w:num="1"/>
        </w:sectPr>
      </w:pPr>
    </w:p>
    <w:p w14:paraId="148C00EF">
      <w:pPr>
        <w:spacing w:before="118" w:line="226" w:lineRule="auto"/>
        <w:ind w:left="4"/>
        <w:rPr>
          <w:rFonts w:ascii="宋体" w:hAnsi="宋体" w:eastAsia="宋体" w:cs="宋体"/>
          <w:sz w:val="20"/>
          <w:szCs w:val="20"/>
        </w:rPr>
      </w:pPr>
      <w:r>
        <w:rPr>
          <w:rFonts w:ascii="宋体" w:hAnsi="宋体" w:eastAsia="宋体" w:cs="宋体"/>
          <w:spacing w:val="9"/>
          <w:sz w:val="20"/>
          <w:szCs w:val="20"/>
        </w:rPr>
        <w:t>续参加谈判的供应商在规定时间内密封提交最后报价，提交最后报</w:t>
      </w:r>
      <w:r>
        <w:rPr>
          <w:rFonts w:ascii="宋体" w:hAnsi="宋体" w:eastAsia="宋体" w:cs="宋体"/>
          <w:spacing w:val="8"/>
          <w:sz w:val="20"/>
          <w:szCs w:val="20"/>
        </w:rPr>
        <w:t>价的供应商不得少于</w:t>
      </w:r>
      <w:r>
        <w:rPr>
          <w:rFonts w:ascii="宋体" w:hAnsi="宋体" w:eastAsia="宋体" w:cs="宋体"/>
          <w:spacing w:val="-33"/>
          <w:sz w:val="20"/>
          <w:szCs w:val="20"/>
        </w:rPr>
        <w:t xml:space="preserve"> </w:t>
      </w:r>
      <w:r>
        <w:rPr>
          <w:rFonts w:ascii="宋体" w:hAnsi="宋体" w:eastAsia="宋体" w:cs="宋体"/>
          <w:spacing w:val="8"/>
          <w:sz w:val="20"/>
          <w:szCs w:val="20"/>
        </w:rPr>
        <w:t>3</w:t>
      </w:r>
      <w:r>
        <w:rPr>
          <w:rFonts w:ascii="宋体" w:hAnsi="宋体" w:eastAsia="宋体" w:cs="宋体"/>
          <w:spacing w:val="-38"/>
          <w:sz w:val="20"/>
          <w:szCs w:val="20"/>
        </w:rPr>
        <w:t xml:space="preserve"> </w:t>
      </w:r>
      <w:r>
        <w:rPr>
          <w:rFonts w:ascii="宋体" w:hAnsi="宋体" w:eastAsia="宋体" w:cs="宋体"/>
          <w:spacing w:val="8"/>
          <w:sz w:val="20"/>
          <w:szCs w:val="20"/>
        </w:rPr>
        <w:t>家。</w:t>
      </w:r>
    </w:p>
    <w:p w14:paraId="4B19FDA1">
      <w:pPr>
        <w:spacing w:before="114" w:line="297" w:lineRule="auto"/>
        <w:ind w:left="1" w:firstLine="422"/>
        <w:rPr>
          <w:rFonts w:ascii="宋体" w:hAnsi="宋体" w:eastAsia="宋体" w:cs="宋体"/>
          <w:sz w:val="20"/>
          <w:szCs w:val="20"/>
        </w:rPr>
      </w:pPr>
      <w:r>
        <w:rPr>
          <w:rFonts w:ascii="宋体" w:hAnsi="宋体" w:eastAsia="宋体" w:cs="宋体"/>
          <w:spacing w:val="8"/>
          <w:sz w:val="20"/>
          <w:szCs w:val="20"/>
        </w:rPr>
        <w:t>21.9.2</w:t>
      </w:r>
      <w:r>
        <w:rPr>
          <w:rFonts w:ascii="宋体" w:hAnsi="宋体" w:eastAsia="宋体" w:cs="宋体"/>
          <w:spacing w:val="-41"/>
          <w:sz w:val="20"/>
          <w:szCs w:val="20"/>
        </w:rPr>
        <w:t xml:space="preserve"> </w:t>
      </w:r>
      <w:r>
        <w:rPr>
          <w:rFonts w:ascii="宋体" w:hAnsi="宋体" w:eastAsia="宋体" w:cs="宋体"/>
          <w:spacing w:val="8"/>
          <w:sz w:val="20"/>
          <w:szCs w:val="20"/>
        </w:rPr>
        <w:t>谈判文件不能详细列明采购标的的技术、服务要求的，需由谈判供应商提供最</w:t>
      </w:r>
      <w:r>
        <w:rPr>
          <w:rFonts w:ascii="宋体" w:hAnsi="宋体" w:eastAsia="宋体" w:cs="宋体"/>
          <w:spacing w:val="7"/>
          <w:sz w:val="20"/>
          <w:szCs w:val="20"/>
        </w:rPr>
        <w:t>终设计方案或解</w:t>
      </w:r>
      <w:r>
        <w:rPr>
          <w:rFonts w:ascii="宋体" w:hAnsi="宋体" w:eastAsia="宋体" w:cs="宋体"/>
          <w:sz w:val="20"/>
          <w:szCs w:val="20"/>
        </w:rPr>
        <w:t xml:space="preserve"> </w:t>
      </w:r>
      <w:r>
        <w:rPr>
          <w:rFonts w:ascii="宋体" w:hAnsi="宋体" w:eastAsia="宋体" w:cs="宋体"/>
          <w:spacing w:val="9"/>
          <w:sz w:val="20"/>
          <w:szCs w:val="20"/>
        </w:rPr>
        <w:t>决方案的，谈判结束后，谈判小组应当按照少数服从多数</w:t>
      </w:r>
      <w:r>
        <w:rPr>
          <w:rFonts w:ascii="宋体" w:hAnsi="宋体" w:eastAsia="宋体" w:cs="宋体"/>
          <w:spacing w:val="8"/>
          <w:sz w:val="20"/>
          <w:szCs w:val="20"/>
        </w:rPr>
        <w:t>的原则投票推荐</w:t>
      </w:r>
      <w:r>
        <w:rPr>
          <w:rFonts w:ascii="宋体" w:hAnsi="宋体" w:eastAsia="宋体" w:cs="宋体"/>
          <w:spacing w:val="-35"/>
          <w:sz w:val="20"/>
          <w:szCs w:val="20"/>
        </w:rPr>
        <w:t xml:space="preserve"> </w:t>
      </w:r>
      <w:r>
        <w:rPr>
          <w:rFonts w:ascii="宋体" w:hAnsi="宋体" w:eastAsia="宋体" w:cs="宋体"/>
          <w:spacing w:val="8"/>
          <w:sz w:val="20"/>
          <w:szCs w:val="20"/>
        </w:rPr>
        <w:t>3</w:t>
      </w:r>
      <w:r>
        <w:rPr>
          <w:rFonts w:ascii="宋体" w:hAnsi="宋体" w:eastAsia="宋体" w:cs="宋体"/>
          <w:spacing w:val="-39"/>
          <w:sz w:val="20"/>
          <w:szCs w:val="20"/>
        </w:rPr>
        <w:t xml:space="preserve"> </w:t>
      </w:r>
      <w:r>
        <w:rPr>
          <w:rFonts w:ascii="宋体" w:hAnsi="宋体" w:eastAsia="宋体" w:cs="宋体"/>
          <w:spacing w:val="8"/>
          <w:sz w:val="20"/>
          <w:szCs w:val="20"/>
        </w:rPr>
        <w:t>家以上（含</w:t>
      </w:r>
      <w:r>
        <w:rPr>
          <w:rFonts w:ascii="宋体" w:hAnsi="宋体" w:eastAsia="宋体" w:cs="宋体"/>
          <w:spacing w:val="-32"/>
          <w:sz w:val="20"/>
          <w:szCs w:val="20"/>
        </w:rPr>
        <w:t xml:space="preserve"> </w:t>
      </w:r>
      <w:r>
        <w:rPr>
          <w:rFonts w:ascii="宋体" w:hAnsi="宋体" w:eastAsia="宋体" w:cs="宋体"/>
          <w:spacing w:val="8"/>
          <w:sz w:val="20"/>
          <w:szCs w:val="20"/>
        </w:rPr>
        <w:t>3</w:t>
      </w:r>
      <w:r>
        <w:rPr>
          <w:rFonts w:ascii="宋体" w:hAnsi="宋体" w:eastAsia="宋体" w:cs="宋体"/>
          <w:spacing w:val="-39"/>
          <w:sz w:val="20"/>
          <w:szCs w:val="20"/>
        </w:rPr>
        <w:t xml:space="preserve"> </w:t>
      </w:r>
      <w:r>
        <w:rPr>
          <w:rFonts w:ascii="宋体" w:hAnsi="宋体" w:eastAsia="宋体" w:cs="宋体"/>
          <w:spacing w:val="8"/>
          <w:sz w:val="20"/>
          <w:szCs w:val="20"/>
        </w:rPr>
        <w:t>家）供应商的设</w:t>
      </w:r>
      <w:r>
        <w:rPr>
          <w:rFonts w:ascii="宋体" w:hAnsi="宋体" w:eastAsia="宋体" w:cs="宋体"/>
          <w:sz w:val="20"/>
          <w:szCs w:val="20"/>
        </w:rPr>
        <w:t xml:space="preserve"> </w:t>
      </w:r>
      <w:r>
        <w:rPr>
          <w:rFonts w:ascii="宋体" w:hAnsi="宋体" w:eastAsia="宋体" w:cs="宋体"/>
          <w:spacing w:val="9"/>
          <w:sz w:val="20"/>
          <w:szCs w:val="20"/>
        </w:rPr>
        <w:t>计方案或者解决方案，并要求其在规定时间内密封提交最后报价。</w:t>
      </w:r>
    </w:p>
    <w:p w14:paraId="6161C86A">
      <w:pPr>
        <w:spacing w:before="115" w:line="226" w:lineRule="auto"/>
        <w:ind w:left="424"/>
        <w:rPr>
          <w:rFonts w:ascii="宋体" w:hAnsi="宋体" w:eastAsia="宋体" w:cs="宋体"/>
          <w:sz w:val="20"/>
          <w:szCs w:val="20"/>
        </w:rPr>
      </w:pPr>
      <w:r>
        <w:rPr>
          <w:rFonts w:ascii="宋体" w:hAnsi="宋体" w:eastAsia="宋体" w:cs="宋体"/>
          <w:spacing w:val="7"/>
          <w:sz w:val="20"/>
          <w:szCs w:val="20"/>
        </w:rPr>
        <w:t>21.9.3</w:t>
      </w:r>
      <w:r>
        <w:rPr>
          <w:rFonts w:ascii="宋体" w:hAnsi="宋体" w:eastAsia="宋体" w:cs="宋体"/>
          <w:spacing w:val="-24"/>
          <w:sz w:val="20"/>
          <w:szCs w:val="20"/>
        </w:rPr>
        <w:t xml:space="preserve"> </w:t>
      </w:r>
      <w:r>
        <w:rPr>
          <w:rFonts w:ascii="宋体" w:hAnsi="宋体" w:eastAsia="宋体" w:cs="宋体"/>
          <w:spacing w:val="7"/>
          <w:sz w:val="20"/>
          <w:szCs w:val="20"/>
        </w:rPr>
        <w:t>最后报价是供应商响应文件的有效组成部分。</w:t>
      </w:r>
    </w:p>
    <w:p w14:paraId="0070534B">
      <w:pPr>
        <w:spacing w:before="115" w:line="297" w:lineRule="auto"/>
        <w:ind w:firstLine="423"/>
        <w:rPr>
          <w:rFonts w:ascii="宋体" w:hAnsi="宋体" w:eastAsia="宋体" w:cs="宋体"/>
          <w:sz w:val="20"/>
          <w:szCs w:val="20"/>
        </w:rPr>
      </w:pPr>
      <w:r>
        <w:rPr>
          <w:rFonts w:ascii="宋体" w:hAnsi="宋体" w:eastAsia="宋体" w:cs="宋体"/>
          <w:spacing w:val="8"/>
          <w:sz w:val="20"/>
          <w:szCs w:val="20"/>
        </w:rPr>
        <w:t>21.9.4</w:t>
      </w:r>
      <w:r>
        <w:rPr>
          <w:rFonts w:ascii="宋体" w:hAnsi="宋体" w:eastAsia="宋体" w:cs="宋体"/>
          <w:spacing w:val="-38"/>
          <w:sz w:val="20"/>
          <w:szCs w:val="20"/>
        </w:rPr>
        <w:t xml:space="preserve"> </w:t>
      </w:r>
      <w:r>
        <w:rPr>
          <w:rFonts w:ascii="宋体" w:hAnsi="宋体" w:eastAsia="宋体" w:cs="宋体"/>
          <w:spacing w:val="8"/>
          <w:sz w:val="20"/>
          <w:szCs w:val="20"/>
        </w:rPr>
        <w:t>最后报价中谈判报价的大写金额和小写金额不一致的，以大写金额为准</w:t>
      </w:r>
      <w:r>
        <w:rPr>
          <w:rFonts w:ascii="宋体" w:hAnsi="宋体" w:eastAsia="宋体" w:cs="宋体"/>
          <w:spacing w:val="7"/>
          <w:sz w:val="20"/>
          <w:szCs w:val="20"/>
        </w:rPr>
        <w:t>；总价金额与按单价汇</w:t>
      </w:r>
      <w:r>
        <w:rPr>
          <w:rFonts w:ascii="宋体" w:hAnsi="宋体" w:eastAsia="宋体" w:cs="宋体"/>
          <w:sz w:val="20"/>
          <w:szCs w:val="20"/>
        </w:rPr>
        <w:t xml:space="preserve"> </w:t>
      </w:r>
      <w:r>
        <w:rPr>
          <w:rFonts w:ascii="宋体" w:hAnsi="宋体" w:eastAsia="宋体" w:cs="宋体"/>
          <w:spacing w:val="10"/>
          <w:sz w:val="20"/>
          <w:szCs w:val="20"/>
        </w:rPr>
        <w:t>总金额不一致的，以单价金额计算结果为准；单价金额小数</w:t>
      </w:r>
      <w:r>
        <w:rPr>
          <w:rFonts w:ascii="宋体" w:hAnsi="宋体" w:eastAsia="宋体" w:cs="宋体"/>
          <w:spacing w:val="9"/>
          <w:sz w:val="20"/>
          <w:szCs w:val="20"/>
        </w:rPr>
        <w:t>点明显错位的，应以总价为准，并修改单价；</w:t>
      </w:r>
      <w:r>
        <w:rPr>
          <w:rFonts w:ascii="宋体" w:hAnsi="宋体" w:eastAsia="宋体" w:cs="宋体"/>
          <w:sz w:val="20"/>
          <w:szCs w:val="20"/>
        </w:rPr>
        <w:t xml:space="preserve"> </w:t>
      </w:r>
      <w:r>
        <w:rPr>
          <w:rFonts w:ascii="宋体" w:hAnsi="宋体" w:eastAsia="宋体" w:cs="宋体"/>
          <w:spacing w:val="8"/>
          <w:sz w:val="20"/>
          <w:szCs w:val="20"/>
        </w:rPr>
        <w:t>对不同文字文本响应文件的解释发生异议的，</w:t>
      </w:r>
      <w:r>
        <w:rPr>
          <w:rFonts w:ascii="宋体" w:hAnsi="宋体" w:eastAsia="宋体" w:cs="宋体"/>
          <w:spacing w:val="-59"/>
          <w:sz w:val="20"/>
          <w:szCs w:val="20"/>
        </w:rPr>
        <w:t xml:space="preserve"> </w:t>
      </w:r>
      <w:r>
        <w:rPr>
          <w:rFonts w:ascii="宋体" w:hAnsi="宋体" w:eastAsia="宋体" w:cs="宋体"/>
          <w:spacing w:val="8"/>
          <w:sz w:val="20"/>
          <w:szCs w:val="20"/>
        </w:rPr>
        <w:t>以中文</w:t>
      </w:r>
      <w:r>
        <w:rPr>
          <w:rFonts w:ascii="宋体" w:hAnsi="宋体" w:eastAsia="宋体" w:cs="宋体"/>
          <w:spacing w:val="7"/>
          <w:sz w:val="20"/>
          <w:szCs w:val="20"/>
        </w:rPr>
        <w:t>文本为准。</w:t>
      </w:r>
    </w:p>
    <w:p w14:paraId="50F78D2B">
      <w:pPr>
        <w:spacing w:before="114" w:line="332" w:lineRule="auto"/>
        <w:ind w:left="1" w:right="2" w:firstLine="421"/>
        <w:rPr>
          <w:rFonts w:ascii="宋体" w:hAnsi="宋体" w:eastAsia="宋体" w:cs="宋体"/>
          <w:sz w:val="20"/>
          <w:szCs w:val="20"/>
        </w:rPr>
      </w:pPr>
      <w:r>
        <w:rPr>
          <w:rFonts w:ascii="宋体" w:hAnsi="宋体" w:eastAsia="宋体" w:cs="宋体"/>
          <w:spacing w:val="7"/>
          <w:sz w:val="20"/>
          <w:szCs w:val="20"/>
        </w:rPr>
        <w:t>按上述勘误修正原则及方法调整或修正响应文件的谈判报价，供应商需签字（个人</w:t>
      </w:r>
      <w:r>
        <w:rPr>
          <w:rFonts w:ascii="宋体" w:hAnsi="宋体" w:eastAsia="宋体" w:cs="宋体"/>
          <w:spacing w:val="-34"/>
          <w:sz w:val="20"/>
          <w:szCs w:val="20"/>
        </w:rPr>
        <w:t xml:space="preserve"> </w:t>
      </w:r>
      <w:r>
        <w:rPr>
          <w:rFonts w:ascii="宋体" w:hAnsi="宋体" w:eastAsia="宋体" w:cs="宋体"/>
          <w:sz w:val="20"/>
          <w:szCs w:val="20"/>
        </w:rPr>
        <w:t>CA</w:t>
      </w:r>
      <w:r>
        <w:rPr>
          <w:rFonts w:ascii="宋体" w:hAnsi="宋体" w:eastAsia="宋体" w:cs="宋体"/>
          <w:spacing w:val="-41"/>
          <w:sz w:val="20"/>
          <w:szCs w:val="20"/>
        </w:rPr>
        <w:t xml:space="preserve"> </w:t>
      </w:r>
      <w:r>
        <w:rPr>
          <w:rFonts w:ascii="宋体" w:hAnsi="宋体" w:eastAsia="宋体" w:cs="宋体"/>
          <w:spacing w:val="7"/>
          <w:sz w:val="20"/>
          <w:szCs w:val="20"/>
        </w:rPr>
        <w:t>签章）或者加盖</w:t>
      </w:r>
      <w:r>
        <w:rPr>
          <w:rFonts w:ascii="宋体" w:hAnsi="宋体" w:eastAsia="宋体" w:cs="宋体"/>
          <w:sz w:val="20"/>
          <w:szCs w:val="20"/>
        </w:rPr>
        <w:t xml:space="preserve"> </w:t>
      </w:r>
      <w:r>
        <w:rPr>
          <w:rFonts w:ascii="宋体" w:hAnsi="宋体" w:eastAsia="宋体" w:cs="宋体"/>
          <w:spacing w:val="7"/>
          <w:sz w:val="20"/>
          <w:szCs w:val="20"/>
        </w:rPr>
        <w:t>供应商公章(</w:t>
      </w:r>
      <w:r>
        <w:rPr>
          <w:rFonts w:ascii="宋体" w:hAnsi="宋体" w:eastAsia="宋体" w:cs="宋体"/>
          <w:sz w:val="20"/>
          <w:szCs w:val="20"/>
        </w:rPr>
        <w:t>CA</w:t>
      </w:r>
      <w:r>
        <w:rPr>
          <w:rFonts w:ascii="宋体" w:hAnsi="宋体" w:eastAsia="宋体" w:cs="宋体"/>
          <w:spacing w:val="-34"/>
          <w:sz w:val="20"/>
          <w:szCs w:val="20"/>
        </w:rPr>
        <w:t xml:space="preserve"> </w:t>
      </w:r>
      <w:r>
        <w:rPr>
          <w:rFonts w:ascii="宋体" w:hAnsi="宋体" w:eastAsia="宋体" w:cs="宋体"/>
          <w:spacing w:val="7"/>
          <w:sz w:val="20"/>
          <w:szCs w:val="20"/>
        </w:rPr>
        <w:t>签章)确认。</w:t>
      </w:r>
    </w:p>
    <w:p w14:paraId="7C308948">
      <w:pPr>
        <w:spacing w:line="226" w:lineRule="auto"/>
        <w:ind w:left="424"/>
        <w:rPr>
          <w:rFonts w:ascii="宋体" w:hAnsi="宋体" w:eastAsia="宋体" w:cs="宋体"/>
          <w:sz w:val="20"/>
          <w:szCs w:val="20"/>
        </w:rPr>
      </w:pPr>
      <w:r>
        <w:rPr>
          <w:rFonts w:ascii="宋体" w:hAnsi="宋体" w:eastAsia="宋体" w:cs="宋体"/>
          <w:spacing w:val="8"/>
          <w:sz w:val="20"/>
          <w:szCs w:val="20"/>
        </w:rPr>
        <w:t>21.10</w:t>
      </w:r>
      <w:r>
        <w:rPr>
          <w:rFonts w:ascii="宋体" w:hAnsi="宋体" w:eastAsia="宋体" w:cs="宋体"/>
          <w:spacing w:val="-15"/>
          <w:sz w:val="20"/>
          <w:szCs w:val="20"/>
        </w:rPr>
        <w:t xml:space="preserve"> </w:t>
      </w:r>
      <w:r>
        <w:rPr>
          <w:rFonts w:ascii="宋体" w:hAnsi="宋体" w:eastAsia="宋体" w:cs="宋体"/>
          <w:spacing w:val="8"/>
          <w:sz w:val="20"/>
          <w:szCs w:val="20"/>
        </w:rPr>
        <w:t>已提交响应文件的供应商，在提交最后报价之前，可以根据谈判情况书面退出谈判。</w:t>
      </w:r>
    </w:p>
    <w:p w14:paraId="31E8C5D7">
      <w:pPr>
        <w:spacing w:before="116" w:line="332" w:lineRule="auto"/>
        <w:ind w:left="18" w:firstLine="406"/>
        <w:rPr>
          <w:rFonts w:ascii="宋体" w:hAnsi="宋体" w:eastAsia="宋体" w:cs="宋体"/>
          <w:sz w:val="20"/>
          <w:szCs w:val="20"/>
        </w:rPr>
      </w:pPr>
      <w:r>
        <w:rPr>
          <w:rFonts w:ascii="宋体" w:hAnsi="宋体" w:eastAsia="宋体" w:cs="宋体"/>
          <w:spacing w:val="10"/>
          <w:sz w:val="20"/>
          <w:szCs w:val="20"/>
        </w:rPr>
        <w:t>未书面退出谈判的供应商在规定时间内密封提交最后报价，其最后报价</w:t>
      </w:r>
      <w:r>
        <w:rPr>
          <w:rFonts w:ascii="宋体" w:hAnsi="宋体" w:eastAsia="宋体" w:cs="宋体"/>
          <w:spacing w:val="9"/>
          <w:sz w:val="20"/>
          <w:szCs w:val="20"/>
        </w:rPr>
        <w:t>超出采购预算导致已通过评审</w:t>
      </w:r>
      <w:r>
        <w:rPr>
          <w:rFonts w:ascii="宋体" w:hAnsi="宋体" w:eastAsia="宋体" w:cs="宋体"/>
          <w:sz w:val="20"/>
          <w:szCs w:val="20"/>
        </w:rPr>
        <w:t xml:space="preserve"> </w:t>
      </w:r>
      <w:r>
        <w:rPr>
          <w:rFonts w:ascii="宋体" w:hAnsi="宋体" w:eastAsia="宋体" w:cs="宋体"/>
          <w:spacing w:val="9"/>
          <w:sz w:val="20"/>
          <w:szCs w:val="20"/>
        </w:rPr>
        <w:t>的响应文件无效的，按供应商在提交响应文件截止时间后撤回响应文</w:t>
      </w:r>
      <w:r>
        <w:rPr>
          <w:rFonts w:ascii="宋体" w:hAnsi="宋体" w:eastAsia="宋体" w:cs="宋体"/>
          <w:spacing w:val="8"/>
          <w:sz w:val="20"/>
          <w:szCs w:val="20"/>
        </w:rPr>
        <w:t>件处理。</w:t>
      </w:r>
    </w:p>
    <w:p w14:paraId="71B8AAAA">
      <w:pPr>
        <w:spacing w:line="226" w:lineRule="auto"/>
        <w:ind w:left="424"/>
        <w:rPr>
          <w:rFonts w:ascii="宋体" w:hAnsi="宋体" w:eastAsia="宋体" w:cs="宋体"/>
          <w:sz w:val="20"/>
          <w:szCs w:val="20"/>
        </w:rPr>
      </w:pPr>
      <w:r>
        <w:rPr>
          <w:rFonts w:ascii="宋体" w:hAnsi="宋体" w:eastAsia="宋体" w:cs="宋体"/>
          <w:spacing w:val="4"/>
          <w:sz w:val="20"/>
          <w:szCs w:val="20"/>
        </w:rPr>
        <w:t>21.11</w:t>
      </w:r>
      <w:r>
        <w:rPr>
          <w:rFonts w:ascii="宋体" w:hAnsi="宋体" w:eastAsia="宋体" w:cs="宋体"/>
          <w:spacing w:val="-34"/>
          <w:sz w:val="20"/>
          <w:szCs w:val="20"/>
        </w:rPr>
        <w:t xml:space="preserve"> </w:t>
      </w:r>
      <w:r>
        <w:rPr>
          <w:rFonts w:ascii="宋体" w:hAnsi="宋体" w:eastAsia="宋体" w:cs="宋体"/>
          <w:spacing w:val="4"/>
          <w:sz w:val="20"/>
          <w:szCs w:val="20"/>
        </w:rPr>
        <w:t>评审报告</w:t>
      </w:r>
    </w:p>
    <w:p w14:paraId="39FB98A2">
      <w:pPr>
        <w:spacing w:before="116" w:line="332" w:lineRule="auto"/>
        <w:ind w:firstLine="420"/>
        <w:rPr>
          <w:rFonts w:ascii="宋体" w:hAnsi="宋体" w:eastAsia="宋体" w:cs="宋体"/>
          <w:sz w:val="20"/>
          <w:szCs w:val="20"/>
        </w:rPr>
      </w:pPr>
      <w:r>
        <w:rPr>
          <w:rFonts w:ascii="宋体" w:hAnsi="宋体" w:eastAsia="宋体" w:cs="宋体"/>
          <w:spacing w:val="10"/>
          <w:sz w:val="20"/>
          <w:szCs w:val="20"/>
        </w:rPr>
        <w:t>谈判小组应当从质量和服务均能满足谈判文件全部实质性响应要求的供应商中，</w:t>
      </w:r>
      <w:r>
        <w:rPr>
          <w:rFonts w:ascii="宋体" w:hAnsi="宋体" w:eastAsia="宋体" w:cs="宋体"/>
          <w:spacing w:val="9"/>
          <w:sz w:val="20"/>
          <w:szCs w:val="20"/>
        </w:rPr>
        <w:t>按照评审报价（最后</w:t>
      </w:r>
      <w:r>
        <w:rPr>
          <w:rFonts w:ascii="宋体" w:hAnsi="宋体" w:eastAsia="宋体" w:cs="宋体"/>
          <w:sz w:val="20"/>
          <w:szCs w:val="20"/>
        </w:rPr>
        <w:t xml:space="preserve"> </w:t>
      </w:r>
      <w:r>
        <w:rPr>
          <w:rFonts w:ascii="宋体" w:hAnsi="宋体" w:eastAsia="宋体" w:cs="宋体"/>
          <w:spacing w:val="8"/>
          <w:sz w:val="20"/>
          <w:szCs w:val="20"/>
        </w:rPr>
        <w:t>报价及享受政府采购政策的优惠扣除）</w:t>
      </w:r>
      <w:r>
        <w:rPr>
          <w:rFonts w:ascii="宋体" w:hAnsi="宋体" w:eastAsia="宋体" w:cs="宋体"/>
          <w:spacing w:val="-56"/>
          <w:sz w:val="20"/>
          <w:szCs w:val="20"/>
        </w:rPr>
        <w:t xml:space="preserve"> </w:t>
      </w:r>
      <w:r>
        <w:rPr>
          <w:rFonts w:ascii="宋体" w:hAnsi="宋体" w:eastAsia="宋体" w:cs="宋体"/>
          <w:spacing w:val="8"/>
          <w:sz w:val="20"/>
          <w:szCs w:val="20"/>
        </w:rPr>
        <w:t>由低到高的顺序提出</w:t>
      </w:r>
      <w:r>
        <w:rPr>
          <w:rFonts w:ascii="宋体" w:hAnsi="宋体" w:eastAsia="宋体" w:cs="宋体"/>
          <w:spacing w:val="-35"/>
          <w:sz w:val="20"/>
          <w:szCs w:val="20"/>
        </w:rPr>
        <w:t xml:space="preserve"> </w:t>
      </w:r>
      <w:r>
        <w:rPr>
          <w:rFonts w:ascii="宋体" w:hAnsi="宋体" w:eastAsia="宋体" w:cs="宋体"/>
          <w:spacing w:val="8"/>
          <w:sz w:val="20"/>
          <w:szCs w:val="20"/>
        </w:rPr>
        <w:t>3</w:t>
      </w:r>
      <w:r>
        <w:rPr>
          <w:rFonts w:ascii="宋体" w:hAnsi="宋体" w:eastAsia="宋体" w:cs="宋体"/>
          <w:spacing w:val="-38"/>
          <w:sz w:val="20"/>
          <w:szCs w:val="20"/>
        </w:rPr>
        <w:t xml:space="preserve"> </w:t>
      </w:r>
      <w:r>
        <w:rPr>
          <w:rFonts w:ascii="宋体" w:hAnsi="宋体" w:eastAsia="宋体" w:cs="宋体"/>
          <w:spacing w:val="7"/>
          <w:sz w:val="20"/>
          <w:szCs w:val="20"/>
        </w:rPr>
        <w:t>名以上（含</w:t>
      </w:r>
      <w:r>
        <w:rPr>
          <w:rFonts w:ascii="宋体" w:hAnsi="宋体" w:eastAsia="宋体" w:cs="宋体"/>
          <w:spacing w:val="-32"/>
          <w:sz w:val="20"/>
          <w:szCs w:val="20"/>
        </w:rPr>
        <w:t xml:space="preserve"> </w:t>
      </w:r>
      <w:r>
        <w:rPr>
          <w:rFonts w:ascii="宋体" w:hAnsi="宋体" w:eastAsia="宋体" w:cs="宋体"/>
          <w:spacing w:val="7"/>
          <w:sz w:val="20"/>
          <w:szCs w:val="20"/>
        </w:rPr>
        <w:t>3</w:t>
      </w:r>
      <w:r>
        <w:rPr>
          <w:rFonts w:ascii="宋体" w:hAnsi="宋体" w:eastAsia="宋体" w:cs="宋体"/>
          <w:spacing w:val="-38"/>
          <w:sz w:val="20"/>
          <w:szCs w:val="20"/>
        </w:rPr>
        <w:t xml:space="preserve"> </w:t>
      </w:r>
      <w:r>
        <w:rPr>
          <w:rFonts w:ascii="宋体" w:hAnsi="宋体" w:eastAsia="宋体" w:cs="宋体"/>
          <w:spacing w:val="7"/>
          <w:sz w:val="20"/>
          <w:szCs w:val="20"/>
        </w:rPr>
        <w:t>名）成交候选人，并编写评审</w:t>
      </w:r>
      <w:r>
        <w:rPr>
          <w:rFonts w:ascii="宋体" w:hAnsi="宋体" w:eastAsia="宋体" w:cs="宋体"/>
          <w:sz w:val="20"/>
          <w:szCs w:val="20"/>
        </w:rPr>
        <w:t xml:space="preserve"> </w:t>
      </w:r>
      <w:r>
        <w:rPr>
          <w:rFonts w:ascii="宋体" w:hAnsi="宋体" w:eastAsia="宋体" w:cs="宋体"/>
          <w:spacing w:val="3"/>
          <w:sz w:val="20"/>
          <w:szCs w:val="20"/>
        </w:rPr>
        <w:t>报告。</w:t>
      </w:r>
    </w:p>
    <w:p w14:paraId="57428C7B">
      <w:pPr>
        <w:spacing w:before="2" w:line="279" w:lineRule="auto"/>
        <w:ind w:left="2" w:right="51" w:firstLine="421"/>
        <w:rPr>
          <w:rFonts w:ascii="宋体" w:hAnsi="宋体" w:eastAsia="宋体" w:cs="宋体"/>
          <w:sz w:val="20"/>
          <w:szCs w:val="20"/>
        </w:rPr>
      </w:pPr>
      <w:r>
        <w:rPr>
          <w:rFonts w:ascii="宋体" w:hAnsi="宋体" w:eastAsia="宋体" w:cs="宋体"/>
          <w:spacing w:val="8"/>
          <w:sz w:val="20"/>
          <w:szCs w:val="20"/>
        </w:rPr>
        <w:t>21.12</w:t>
      </w:r>
      <w:r>
        <w:rPr>
          <w:rFonts w:ascii="宋体" w:hAnsi="宋体" w:eastAsia="宋体" w:cs="宋体"/>
          <w:spacing w:val="-34"/>
          <w:sz w:val="20"/>
          <w:szCs w:val="20"/>
        </w:rPr>
        <w:t xml:space="preserve"> </w:t>
      </w:r>
      <w:r>
        <w:rPr>
          <w:rFonts w:ascii="宋体" w:hAnsi="宋体" w:eastAsia="宋体" w:cs="宋体"/>
          <w:spacing w:val="8"/>
          <w:sz w:val="20"/>
          <w:szCs w:val="20"/>
        </w:rPr>
        <w:t>在评审过程中出现法律法规和谈判文件均没有明确规定的情形时，</w:t>
      </w:r>
      <w:r>
        <w:rPr>
          <w:rFonts w:ascii="宋体" w:hAnsi="宋体" w:eastAsia="宋体" w:cs="宋体"/>
          <w:spacing w:val="-58"/>
          <w:sz w:val="20"/>
          <w:szCs w:val="20"/>
        </w:rPr>
        <w:t xml:space="preserve"> </w:t>
      </w:r>
      <w:r>
        <w:rPr>
          <w:rFonts w:ascii="宋体" w:hAnsi="宋体" w:eastAsia="宋体" w:cs="宋体"/>
          <w:spacing w:val="8"/>
          <w:sz w:val="20"/>
          <w:szCs w:val="20"/>
        </w:rPr>
        <w:t>由谈判小组现场协商解决，</w:t>
      </w:r>
      <w:r>
        <w:rPr>
          <w:rFonts w:ascii="宋体" w:hAnsi="宋体" w:eastAsia="宋体" w:cs="宋体"/>
          <w:sz w:val="20"/>
          <w:szCs w:val="20"/>
        </w:rPr>
        <w:t xml:space="preserve"> </w:t>
      </w:r>
      <w:r>
        <w:rPr>
          <w:rFonts w:ascii="宋体" w:hAnsi="宋体" w:eastAsia="宋体" w:cs="宋体"/>
          <w:spacing w:val="9"/>
          <w:sz w:val="20"/>
          <w:szCs w:val="20"/>
        </w:rPr>
        <w:t>协商不一致的，由全体谈判小组投票表决，以得票率二分之一以上专家的意见为准。</w:t>
      </w:r>
    </w:p>
    <w:p w14:paraId="07F77C7F">
      <w:pPr>
        <w:spacing w:before="114" w:line="279" w:lineRule="auto"/>
        <w:ind w:left="6" w:firstLine="417"/>
        <w:rPr>
          <w:rFonts w:ascii="宋体" w:hAnsi="宋体" w:eastAsia="宋体" w:cs="宋体"/>
          <w:sz w:val="20"/>
          <w:szCs w:val="20"/>
        </w:rPr>
      </w:pPr>
      <w:r>
        <w:rPr>
          <w:rFonts w:ascii="宋体" w:hAnsi="宋体" w:eastAsia="宋体" w:cs="宋体"/>
          <w:spacing w:val="10"/>
          <w:sz w:val="20"/>
          <w:szCs w:val="20"/>
        </w:rPr>
        <w:t>21.13</w:t>
      </w:r>
      <w:r>
        <w:rPr>
          <w:rFonts w:ascii="宋体" w:hAnsi="宋体" w:eastAsia="宋体" w:cs="宋体"/>
          <w:spacing w:val="-32"/>
          <w:sz w:val="20"/>
          <w:szCs w:val="20"/>
        </w:rPr>
        <w:t xml:space="preserve"> </w:t>
      </w:r>
      <w:r>
        <w:rPr>
          <w:rFonts w:ascii="宋体" w:hAnsi="宋体" w:eastAsia="宋体" w:cs="宋体"/>
          <w:spacing w:val="10"/>
          <w:sz w:val="20"/>
          <w:szCs w:val="20"/>
        </w:rPr>
        <w:t>采购代理机构发现谈判小组有明显的违规倾向或歧视现象，或不按评审办法进行，或其他不正</w:t>
      </w:r>
      <w:r>
        <w:rPr>
          <w:rFonts w:ascii="宋体" w:hAnsi="宋体" w:eastAsia="宋体" w:cs="宋体"/>
          <w:sz w:val="20"/>
          <w:szCs w:val="20"/>
        </w:rPr>
        <w:t xml:space="preserve"> </w:t>
      </w:r>
      <w:r>
        <w:rPr>
          <w:rFonts w:ascii="宋体" w:hAnsi="宋体" w:eastAsia="宋体" w:cs="宋体"/>
          <w:spacing w:val="9"/>
          <w:sz w:val="20"/>
          <w:szCs w:val="20"/>
        </w:rPr>
        <w:t>常行为的，应当及时制止。如制止无效，应及时向本级政府采购监督管理机构报告。</w:t>
      </w:r>
    </w:p>
    <w:p w14:paraId="4425E1DE">
      <w:pPr>
        <w:spacing w:before="115" w:line="227" w:lineRule="auto"/>
        <w:ind w:left="424"/>
        <w:rPr>
          <w:rFonts w:ascii="宋体" w:hAnsi="宋体" w:eastAsia="宋体" w:cs="宋体"/>
          <w:sz w:val="20"/>
          <w:szCs w:val="20"/>
        </w:rPr>
      </w:pPr>
      <w:r>
        <w:rPr>
          <w:rFonts w:ascii="宋体" w:hAnsi="宋体" w:eastAsia="宋体" w:cs="宋体"/>
          <w:b/>
          <w:bCs/>
          <w:spacing w:val="5"/>
          <w:sz w:val="20"/>
          <w:szCs w:val="20"/>
        </w:rPr>
        <w:t>22.</w:t>
      </w:r>
      <w:r>
        <w:rPr>
          <w:rFonts w:ascii="宋体" w:hAnsi="宋体" w:eastAsia="宋体" w:cs="宋体"/>
          <w:spacing w:val="5"/>
          <w:sz w:val="20"/>
          <w:szCs w:val="20"/>
        </w:rPr>
        <w:t xml:space="preserve"> </w:t>
      </w:r>
      <w:r>
        <w:rPr>
          <w:rFonts w:ascii="宋体" w:hAnsi="宋体" w:eastAsia="宋体" w:cs="宋体"/>
          <w:b/>
          <w:bCs/>
          <w:spacing w:val="5"/>
          <w:sz w:val="20"/>
          <w:szCs w:val="20"/>
        </w:rPr>
        <w:t>确定成交供应商</w:t>
      </w:r>
    </w:p>
    <w:p w14:paraId="55D1ACFA">
      <w:pPr>
        <w:spacing w:before="114" w:line="227" w:lineRule="auto"/>
        <w:ind w:left="424"/>
        <w:rPr>
          <w:rFonts w:ascii="宋体" w:hAnsi="宋体" w:eastAsia="宋体" w:cs="宋体"/>
          <w:sz w:val="20"/>
          <w:szCs w:val="20"/>
        </w:rPr>
      </w:pPr>
      <w:r>
        <w:rPr>
          <w:rFonts w:ascii="宋体" w:hAnsi="宋体" w:eastAsia="宋体" w:cs="宋体"/>
          <w:spacing w:val="8"/>
          <w:sz w:val="20"/>
          <w:szCs w:val="20"/>
        </w:rPr>
        <w:t>22.1</w:t>
      </w:r>
      <w:r>
        <w:rPr>
          <w:rFonts w:ascii="宋体" w:hAnsi="宋体" w:eastAsia="宋体" w:cs="宋体"/>
          <w:spacing w:val="-22"/>
          <w:sz w:val="20"/>
          <w:szCs w:val="20"/>
        </w:rPr>
        <w:t xml:space="preserve"> </w:t>
      </w:r>
      <w:r>
        <w:rPr>
          <w:rFonts w:ascii="宋体" w:hAnsi="宋体" w:eastAsia="宋体" w:cs="宋体"/>
          <w:spacing w:val="8"/>
          <w:sz w:val="20"/>
          <w:szCs w:val="20"/>
        </w:rPr>
        <w:t>采购单位应当确定谈判小组推荐排名第一的成交候选人为成交供应商。</w:t>
      </w:r>
    </w:p>
    <w:p w14:paraId="5CD0BE2F">
      <w:pPr>
        <w:spacing w:before="115" w:line="297" w:lineRule="auto"/>
        <w:ind w:left="6" w:firstLine="443"/>
        <w:rPr>
          <w:rFonts w:ascii="宋体" w:hAnsi="宋体" w:eastAsia="宋体" w:cs="宋体"/>
          <w:sz w:val="20"/>
          <w:szCs w:val="20"/>
        </w:rPr>
      </w:pPr>
      <w:r>
        <w:rPr>
          <w:rFonts w:ascii="宋体" w:hAnsi="宋体" w:eastAsia="宋体" w:cs="宋体"/>
          <w:spacing w:val="8"/>
          <w:sz w:val="20"/>
          <w:szCs w:val="20"/>
        </w:rPr>
        <w:t>22.2</w:t>
      </w:r>
      <w:r>
        <w:rPr>
          <w:rFonts w:ascii="宋体" w:hAnsi="宋体" w:eastAsia="宋体" w:cs="宋体"/>
          <w:spacing w:val="-40"/>
          <w:sz w:val="20"/>
          <w:szCs w:val="20"/>
        </w:rPr>
        <w:t xml:space="preserve"> </w:t>
      </w:r>
      <w:r>
        <w:rPr>
          <w:rFonts w:ascii="宋体" w:hAnsi="宋体" w:eastAsia="宋体" w:cs="宋体"/>
          <w:spacing w:val="8"/>
          <w:sz w:val="20"/>
          <w:szCs w:val="20"/>
        </w:rPr>
        <w:t>排名第一的成交候选人放弃成交、因</w:t>
      </w:r>
      <w:r>
        <w:rPr>
          <w:rFonts w:ascii="宋体" w:hAnsi="宋体" w:eastAsia="宋体" w:cs="宋体"/>
          <w:spacing w:val="7"/>
          <w:sz w:val="20"/>
          <w:szCs w:val="20"/>
        </w:rPr>
        <w:t>不可抗力提出不能履行合同，或信用信息记录不符合相关规</w:t>
      </w:r>
      <w:r>
        <w:rPr>
          <w:rFonts w:ascii="宋体" w:hAnsi="宋体" w:eastAsia="宋体" w:cs="宋体"/>
          <w:sz w:val="20"/>
          <w:szCs w:val="20"/>
        </w:rPr>
        <w:t xml:space="preserve"> </w:t>
      </w:r>
      <w:r>
        <w:rPr>
          <w:rFonts w:ascii="宋体" w:hAnsi="宋体" w:eastAsia="宋体" w:cs="宋体"/>
          <w:spacing w:val="10"/>
          <w:sz w:val="20"/>
          <w:szCs w:val="20"/>
        </w:rPr>
        <w:t>定的，或者谈判文件规定应当提交履约保证金而在规定的期限内未</w:t>
      </w:r>
      <w:r>
        <w:rPr>
          <w:rFonts w:ascii="宋体" w:hAnsi="宋体" w:eastAsia="宋体" w:cs="宋体"/>
          <w:spacing w:val="9"/>
          <w:sz w:val="20"/>
          <w:szCs w:val="20"/>
        </w:rPr>
        <w:t>能提交的，采购单位可以确定排名第二</w:t>
      </w:r>
      <w:r>
        <w:rPr>
          <w:rFonts w:ascii="宋体" w:hAnsi="宋体" w:eastAsia="宋体" w:cs="宋体"/>
          <w:sz w:val="20"/>
          <w:szCs w:val="20"/>
        </w:rPr>
        <w:t xml:space="preserve"> </w:t>
      </w:r>
      <w:r>
        <w:rPr>
          <w:rFonts w:ascii="宋体" w:hAnsi="宋体" w:eastAsia="宋体" w:cs="宋体"/>
          <w:spacing w:val="8"/>
          <w:sz w:val="20"/>
          <w:szCs w:val="20"/>
        </w:rPr>
        <w:t>的成交候选人为成交供应商。</w:t>
      </w:r>
    </w:p>
    <w:p w14:paraId="1D072B01">
      <w:pPr>
        <w:spacing w:before="113" w:line="280" w:lineRule="auto"/>
        <w:ind w:left="5" w:right="2" w:firstLine="418"/>
        <w:rPr>
          <w:rFonts w:ascii="宋体" w:hAnsi="宋体" w:eastAsia="宋体" w:cs="宋体"/>
          <w:sz w:val="20"/>
          <w:szCs w:val="20"/>
        </w:rPr>
      </w:pPr>
      <w:r>
        <w:rPr>
          <w:rFonts w:ascii="宋体" w:hAnsi="宋体" w:eastAsia="宋体" w:cs="宋体"/>
          <w:spacing w:val="8"/>
          <w:sz w:val="20"/>
          <w:szCs w:val="20"/>
        </w:rPr>
        <w:t>22.3</w:t>
      </w:r>
      <w:r>
        <w:rPr>
          <w:rFonts w:ascii="宋体" w:hAnsi="宋体" w:eastAsia="宋体" w:cs="宋体"/>
          <w:spacing w:val="-37"/>
          <w:sz w:val="20"/>
          <w:szCs w:val="20"/>
        </w:rPr>
        <w:t xml:space="preserve"> </w:t>
      </w:r>
      <w:r>
        <w:rPr>
          <w:rFonts w:ascii="宋体" w:hAnsi="宋体" w:eastAsia="宋体" w:cs="宋体"/>
          <w:spacing w:val="8"/>
          <w:sz w:val="20"/>
          <w:szCs w:val="20"/>
        </w:rPr>
        <w:t>排名第二的成交候选人因前款规定的同样原因不能签订合同的，采购单位可以确定排</w:t>
      </w:r>
      <w:r>
        <w:rPr>
          <w:rFonts w:ascii="宋体" w:hAnsi="宋体" w:eastAsia="宋体" w:cs="宋体"/>
          <w:spacing w:val="7"/>
          <w:sz w:val="20"/>
          <w:szCs w:val="20"/>
        </w:rPr>
        <w:t>名第三的成</w:t>
      </w:r>
      <w:r>
        <w:rPr>
          <w:rFonts w:ascii="宋体" w:hAnsi="宋体" w:eastAsia="宋体" w:cs="宋体"/>
          <w:sz w:val="20"/>
          <w:szCs w:val="20"/>
        </w:rPr>
        <w:t xml:space="preserve"> </w:t>
      </w:r>
      <w:r>
        <w:rPr>
          <w:rFonts w:ascii="宋体" w:hAnsi="宋体" w:eastAsia="宋体" w:cs="宋体"/>
          <w:spacing w:val="9"/>
          <w:sz w:val="20"/>
          <w:szCs w:val="20"/>
        </w:rPr>
        <w:t>交候选人（如有）为成交供应商或重新招标</w:t>
      </w:r>
      <w:r>
        <w:rPr>
          <w:rFonts w:ascii="宋体" w:hAnsi="宋体" w:eastAsia="宋体" w:cs="宋体"/>
          <w:spacing w:val="8"/>
          <w:sz w:val="20"/>
          <w:szCs w:val="20"/>
        </w:rPr>
        <w:t>采购。</w:t>
      </w:r>
    </w:p>
    <w:p w14:paraId="2CF17F7A">
      <w:pPr>
        <w:spacing w:before="114" w:line="228" w:lineRule="auto"/>
        <w:ind w:left="484"/>
        <w:rPr>
          <w:rFonts w:ascii="宋体" w:hAnsi="宋体" w:eastAsia="宋体" w:cs="宋体"/>
          <w:sz w:val="20"/>
          <w:szCs w:val="20"/>
        </w:rPr>
      </w:pPr>
      <w:r>
        <w:rPr>
          <w:rFonts w:ascii="宋体" w:hAnsi="宋体" w:eastAsia="宋体" w:cs="宋体"/>
          <w:b/>
          <w:bCs/>
          <w:spacing w:val="6"/>
          <w:sz w:val="20"/>
          <w:szCs w:val="20"/>
        </w:rPr>
        <w:t>23.</w:t>
      </w:r>
      <w:r>
        <w:rPr>
          <w:rFonts w:ascii="宋体" w:hAnsi="宋体" w:eastAsia="宋体" w:cs="宋体"/>
          <w:spacing w:val="6"/>
          <w:sz w:val="20"/>
          <w:szCs w:val="20"/>
        </w:rPr>
        <w:t xml:space="preserve"> </w:t>
      </w:r>
      <w:r>
        <w:rPr>
          <w:rFonts w:ascii="宋体" w:hAnsi="宋体" w:eastAsia="宋体" w:cs="宋体"/>
          <w:b/>
          <w:bCs/>
          <w:spacing w:val="6"/>
          <w:sz w:val="20"/>
          <w:szCs w:val="20"/>
        </w:rPr>
        <w:t>属于下列情况之一者，响应文件无效：</w:t>
      </w:r>
    </w:p>
    <w:p w14:paraId="43C64CED">
      <w:pPr>
        <w:spacing w:before="113" w:line="227" w:lineRule="auto"/>
        <w:ind w:left="424"/>
        <w:outlineLvl w:val="3"/>
        <w:rPr>
          <w:rFonts w:ascii="宋体" w:hAnsi="宋体" w:eastAsia="宋体" w:cs="宋体"/>
          <w:sz w:val="20"/>
          <w:szCs w:val="20"/>
        </w:rPr>
      </w:pPr>
      <w:r>
        <w:rPr>
          <w:rFonts w:ascii="宋体" w:hAnsi="宋体" w:eastAsia="宋体" w:cs="宋体"/>
          <w:spacing w:val="9"/>
          <w:sz w:val="20"/>
          <w:szCs w:val="20"/>
        </w:rPr>
        <w:t>（1）未按谈判文件规定完整提交响应文件或未按规定要求在线提交、加盖供应商</w:t>
      </w:r>
      <w:r>
        <w:rPr>
          <w:rFonts w:ascii="宋体" w:hAnsi="宋体" w:eastAsia="宋体" w:cs="宋体"/>
          <w:spacing w:val="-39"/>
          <w:sz w:val="20"/>
          <w:szCs w:val="20"/>
        </w:rPr>
        <w:t xml:space="preserve"> </w:t>
      </w:r>
      <w:r>
        <w:rPr>
          <w:rFonts w:ascii="宋体" w:hAnsi="宋体" w:eastAsia="宋体" w:cs="宋体"/>
          <w:sz w:val="20"/>
          <w:szCs w:val="20"/>
        </w:rPr>
        <w:t>CA</w:t>
      </w:r>
      <w:r>
        <w:rPr>
          <w:rFonts w:ascii="宋体" w:hAnsi="宋体" w:eastAsia="宋体" w:cs="宋体"/>
          <w:spacing w:val="-40"/>
          <w:sz w:val="20"/>
          <w:szCs w:val="20"/>
        </w:rPr>
        <w:t xml:space="preserve"> </w:t>
      </w:r>
      <w:r>
        <w:rPr>
          <w:rFonts w:ascii="宋体" w:hAnsi="宋体" w:eastAsia="宋体" w:cs="宋体"/>
          <w:spacing w:val="9"/>
          <w:sz w:val="20"/>
          <w:szCs w:val="20"/>
        </w:rPr>
        <w:t>签</w:t>
      </w:r>
      <w:r>
        <w:rPr>
          <w:rFonts w:ascii="宋体" w:hAnsi="宋体" w:eastAsia="宋体" w:cs="宋体"/>
          <w:spacing w:val="8"/>
          <w:sz w:val="20"/>
          <w:szCs w:val="20"/>
        </w:rPr>
        <w:t>章的；</w:t>
      </w:r>
    </w:p>
    <w:p w14:paraId="456F6C66">
      <w:pPr>
        <w:spacing w:before="115" w:line="228" w:lineRule="auto"/>
        <w:ind w:left="424"/>
        <w:outlineLvl w:val="3"/>
        <w:rPr>
          <w:rFonts w:ascii="宋体" w:hAnsi="宋体" w:eastAsia="宋体" w:cs="宋体"/>
          <w:sz w:val="20"/>
          <w:szCs w:val="20"/>
        </w:rPr>
      </w:pPr>
      <w:r>
        <w:rPr>
          <w:rFonts w:ascii="宋体" w:hAnsi="宋体" w:eastAsia="宋体" w:cs="宋体"/>
          <w:spacing w:val="7"/>
          <w:sz w:val="20"/>
          <w:szCs w:val="20"/>
        </w:rPr>
        <w:t>（2）超越了行政审批的经营范围的；</w:t>
      </w:r>
    </w:p>
    <w:p w14:paraId="4FE0CC1E">
      <w:pPr>
        <w:spacing w:before="112" w:line="228" w:lineRule="auto"/>
        <w:ind w:left="431"/>
        <w:outlineLvl w:val="3"/>
        <w:rPr>
          <w:rFonts w:ascii="宋体" w:hAnsi="宋体" w:eastAsia="宋体" w:cs="宋体"/>
          <w:sz w:val="20"/>
          <w:szCs w:val="20"/>
        </w:rPr>
      </w:pPr>
      <w:r>
        <w:rPr>
          <w:rFonts w:ascii="宋体" w:hAnsi="宋体" w:eastAsia="宋体" w:cs="宋体"/>
          <w:spacing w:val="8"/>
          <w:sz w:val="20"/>
          <w:szCs w:val="20"/>
        </w:rPr>
        <w:t>（3）不具备谈判文件规定的资格要求的；</w:t>
      </w:r>
    </w:p>
    <w:p w14:paraId="0ED753E3">
      <w:pPr>
        <w:spacing w:before="113" w:line="227" w:lineRule="auto"/>
        <w:ind w:left="424"/>
        <w:outlineLvl w:val="3"/>
        <w:rPr>
          <w:rFonts w:ascii="宋体" w:hAnsi="宋体" w:eastAsia="宋体" w:cs="宋体"/>
          <w:sz w:val="20"/>
          <w:szCs w:val="20"/>
        </w:rPr>
      </w:pPr>
      <w:r>
        <w:rPr>
          <w:rFonts w:ascii="宋体" w:hAnsi="宋体" w:eastAsia="宋体" w:cs="宋体"/>
          <w:spacing w:val="9"/>
          <w:sz w:val="20"/>
          <w:szCs w:val="20"/>
        </w:rPr>
        <w:t>（4）响应文件未按谈判文件的内容和要求编制，或提</w:t>
      </w:r>
      <w:r>
        <w:rPr>
          <w:rFonts w:ascii="宋体" w:hAnsi="宋体" w:eastAsia="宋体" w:cs="宋体"/>
          <w:spacing w:val="8"/>
          <w:sz w:val="20"/>
          <w:szCs w:val="20"/>
        </w:rPr>
        <w:t>供虚假材料的；</w:t>
      </w:r>
    </w:p>
    <w:p w14:paraId="7B4C4E5A">
      <w:pPr>
        <w:spacing w:before="115" w:line="227" w:lineRule="auto"/>
        <w:ind w:left="424"/>
        <w:outlineLvl w:val="3"/>
        <w:rPr>
          <w:rFonts w:ascii="宋体" w:hAnsi="宋体" w:eastAsia="宋体" w:cs="宋体"/>
          <w:sz w:val="20"/>
          <w:szCs w:val="20"/>
        </w:rPr>
      </w:pPr>
      <w:r>
        <w:rPr>
          <w:rFonts w:ascii="宋体" w:hAnsi="宋体" w:eastAsia="宋体" w:cs="宋体"/>
          <w:spacing w:val="8"/>
          <w:sz w:val="20"/>
          <w:szCs w:val="20"/>
        </w:rPr>
        <w:t>（5）属于“必须提供</w:t>
      </w:r>
      <w:r>
        <w:rPr>
          <w:rFonts w:ascii="宋体" w:hAnsi="宋体" w:eastAsia="宋体" w:cs="宋体"/>
          <w:spacing w:val="-70"/>
          <w:sz w:val="20"/>
          <w:szCs w:val="20"/>
        </w:rPr>
        <w:t xml:space="preserve"> </w:t>
      </w:r>
      <w:r>
        <w:rPr>
          <w:rFonts w:ascii="宋体" w:hAnsi="宋体" w:eastAsia="宋体" w:cs="宋体"/>
          <w:spacing w:val="8"/>
          <w:sz w:val="20"/>
          <w:szCs w:val="20"/>
        </w:rPr>
        <w:t>”的响应文件未能按时提</w:t>
      </w:r>
      <w:r>
        <w:rPr>
          <w:rFonts w:ascii="宋体" w:hAnsi="宋体" w:eastAsia="宋体" w:cs="宋体"/>
          <w:spacing w:val="7"/>
          <w:sz w:val="20"/>
          <w:szCs w:val="20"/>
        </w:rPr>
        <w:t>供或补正、更正的；</w:t>
      </w:r>
    </w:p>
    <w:p w14:paraId="554F80E9">
      <w:pPr>
        <w:spacing w:before="114" w:line="227" w:lineRule="auto"/>
        <w:ind w:left="431"/>
        <w:outlineLvl w:val="3"/>
        <w:rPr>
          <w:rFonts w:ascii="宋体" w:hAnsi="宋体" w:eastAsia="宋体" w:cs="宋体"/>
          <w:sz w:val="20"/>
          <w:szCs w:val="20"/>
        </w:rPr>
      </w:pPr>
      <w:r>
        <w:rPr>
          <w:rFonts w:ascii="宋体" w:hAnsi="宋体" w:eastAsia="宋体" w:cs="宋体"/>
          <w:spacing w:val="9"/>
          <w:sz w:val="20"/>
          <w:szCs w:val="20"/>
        </w:rPr>
        <w:t>（6）响应文件有效期、交货时间、免费保修期、售后服务不能满足谈判文件要求的；</w:t>
      </w:r>
    </w:p>
    <w:p w14:paraId="4AC4878C">
      <w:pPr>
        <w:spacing w:before="114" w:line="226" w:lineRule="auto"/>
        <w:jc w:val="right"/>
        <w:outlineLvl w:val="3"/>
        <w:rPr>
          <w:rFonts w:ascii="宋体" w:hAnsi="宋体" w:eastAsia="宋体" w:cs="宋体"/>
          <w:sz w:val="20"/>
          <w:szCs w:val="20"/>
        </w:rPr>
      </w:pPr>
      <w:r>
        <w:rPr>
          <w:rFonts w:ascii="宋体" w:hAnsi="宋体" w:eastAsia="宋体" w:cs="宋体"/>
          <w:spacing w:val="7"/>
          <w:sz w:val="20"/>
          <w:szCs w:val="20"/>
        </w:rPr>
        <w:t>（7）供应商未就“项目采购需求表</w:t>
      </w:r>
      <w:r>
        <w:rPr>
          <w:rFonts w:ascii="宋体" w:hAnsi="宋体" w:eastAsia="宋体" w:cs="宋体"/>
          <w:spacing w:val="-70"/>
          <w:sz w:val="20"/>
          <w:szCs w:val="20"/>
        </w:rPr>
        <w:t xml:space="preserve"> </w:t>
      </w:r>
      <w:r>
        <w:rPr>
          <w:rFonts w:ascii="宋体" w:hAnsi="宋体" w:eastAsia="宋体" w:cs="宋体"/>
          <w:spacing w:val="7"/>
          <w:sz w:val="20"/>
          <w:szCs w:val="20"/>
        </w:rPr>
        <w:t>”中所竞的所有服务内容作</w:t>
      </w:r>
      <w:r>
        <w:rPr>
          <w:rFonts w:ascii="宋体" w:hAnsi="宋体" w:eastAsia="宋体" w:cs="宋体"/>
          <w:spacing w:val="6"/>
          <w:sz w:val="20"/>
          <w:szCs w:val="20"/>
        </w:rPr>
        <w:t>完整唯一报价的，或报价超出相应采购</w:t>
      </w:r>
    </w:p>
    <w:p w14:paraId="15227B74">
      <w:pPr>
        <w:spacing w:before="115" w:line="226" w:lineRule="auto"/>
        <w:ind w:left="3"/>
        <w:rPr>
          <w:rFonts w:ascii="宋体" w:hAnsi="宋体" w:eastAsia="宋体" w:cs="宋体"/>
          <w:sz w:val="20"/>
          <w:szCs w:val="20"/>
        </w:rPr>
      </w:pPr>
      <w:r>
        <w:rPr>
          <w:rFonts w:ascii="宋体" w:hAnsi="宋体" w:eastAsia="宋体" w:cs="宋体"/>
          <w:spacing w:val="8"/>
          <w:sz w:val="20"/>
          <w:szCs w:val="20"/>
        </w:rPr>
        <w:t>预算总金额或最高限价的；</w:t>
      </w:r>
    </w:p>
    <w:p w14:paraId="03F7A506">
      <w:pPr>
        <w:spacing w:before="115" w:line="228" w:lineRule="auto"/>
        <w:ind w:left="424"/>
        <w:rPr>
          <w:rFonts w:ascii="宋体" w:hAnsi="宋体" w:eastAsia="宋体" w:cs="宋体"/>
          <w:sz w:val="20"/>
          <w:szCs w:val="20"/>
        </w:rPr>
      </w:pPr>
      <w:r>
        <w:rPr>
          <w:rFonts w:ascii="宋体" w:hAnsi="宋体" w:eastAsia="宋体" w:cs="宋体"/>
          <w:spacing w:val="8"/>
          <w:sz w:val="20"/>
          <w:szCs w:val="20"/>
        </w:rPr>
        <w:t>（8）未在谈判小组规定的时间内重新提交响应文件的；</w:t>
      </w:r>
    </w:p>
    <w:p w14:paraId="7C1F287F">
      <w:pPr>
        <w:spacing w:line="228" w:lineRule="auto"/>
        <w:rPr>
          <w:rFonts w:ascii="宋体" w:hAnsi="宋体" w:eastAsia="宋体" w:cs="宋体"/>
          <w:sz w:val="20"/>
          <w:szCs w:val="20"/>
        </w:rPr>
        <w:sectPr>
          <w:footerReference r:id="rId22" w:type="default"/>
          <w:pgSz w:w="11906" w:h="16839"/>
          <w:pgMar w:top="1431" w:right="1165" w:bottom="1156" w:left="1086" w:header="0" w:footer="994" w:gutter="0"/>
          <w:cols w:space="720" w:num="1"/>
        </w:sectPr>
      </w:pPr>
    </w:p>
    <w:p w14:paraId="30E6ADAA">
      <w:pPr>
        <w:spacing w:before="118" w:line="227" w:lineRule="auto"/>
        <w:ind w:left="430"/>
        <w:rPr>
          <w:rFonts w:ascii="宋体" w:hAnsi="宋体" w:eastAsia="宋体" w:cs="宋体"/>
          <w:sz w:val="20"/>
          <w:szCs w:val="20"/>
        </w:rPr>
      </w:pPr>
      <w:r>
        <w:rPr>
          <w:rFonts w:ascii="宋体" w:hAnsi="宋体" w:eastAsia="宋体" w:cs="宋体"/>
          <w:spacing w:val="9"/>
          <w:sz w:val="20"/>
          <w:szCs w:val="20"/>
        </w:rPr>
        <w:t>（9）未满足谈判文件全部实质性要求的或者响应文件有采购人不能接受的附加条件的；</w:t>
      </w:r>
    </w:p>
    <w:p w14:paraId="3BE7BAC7">
      <w:pPr>
        <w:spacing w:before="113" w:line="228" w:lineRule="auto"/>
        <w:ind w:left="430"/>
        <w:rPr>
          <w:rFonts w:ascii="宋体" w:hAnsi="宋体" w:eastAsia="宋体" w:cs="宋体"/>
          <w:sz w:val="20"/>
          <w:szCs w:val="20"/>
        </w:rPr>
      </w:pPr>
      <w:r>
        <w:rPr>
          <w:rFonts w:ascii="宋体" w:hAnsi="宋体" w:eastAsia="宋体" w:cs="宋体"/>
          <w:spacing w:val="9"/>
          <w:sz w:val="20"/>
          <w:szCs w:val="20"/>
        </w:rPr>
        <w:t>（10）不符合法律、法规和谈判文件规定的其他实质性要求和条件的</w:t>
      </w:r>
    </w:p>
    <w:p w14:paraId="50435D0A">
      <w:pPr>
        <w:spacing w:before="113" w:line="227" w:lineRule="auto"/>
        <w:ind w:left="461"/>
        <w:rPr>
          <w:rFonts w:ascii="宋体" w:hAnsi="宋体" w:eastAsia="宋体" w:cs="宋体"/>
          <w:sz w:val="20"/>
          <w:szCs w:val="20"/>
        </w:rPr>
      </w:pPr>
      <w:r>
        <w:rPr>
          <w:rFonts w:ascii="宋体" w:hAnsi="宋体" w:eastAsia="宋体" w:cs="宋体"/>
          <w:b/>
          <w:bCs/>
          <w:spacing w:val="7"/>
          <w:sz w:val="20"/>
          <w:szCs w:val="20"/>
        </w:rPr>
        <w:t>24.供应商有下列情形之一的，视为串通竞标，响应文件将被视为无效：</w:t>
      </w:r>
    </w:p>
    <w:p w14:paraId="2AEE4094">
      <w:pPr>
        <w:spacing w:before="114" w:line="227" w:lineRule="auto"/>
        <w:ind w:left="469"/>
        <w:rPr>
          <w:rFonts w:ascii="宋体" w:hAnsi="宋体" w:eastAsia="宋体" w:cs="宋体"/>
          <w:sz w:val="20"/>
          <w:szCs w:val="20"/>
        </w:rPr>
      </w:pPr>
      <w:r>
        <w:rPr>
          <w:rFonts w:ascii="宋体" w:hAnsi="宋体" w:eastAsia="宋体" w:cs="宋体"/>
          <w:spacing w:val="8"/>
          <w:sz w:val="20"/>
          <w:szCs w:val="20"/>
        </w:rPr>
        <w:t>（1）不同供应商的响应文件由同一单位或者个人编制；</w:t>
      </w:r>
    </w:p>
    <w:p w14:paraId="2C0F7F4C">
      <w:pPr>
        <w:spacing w:before="114" w:line="227" w:lineRule="auto"/>
        <w:ind w:left="469"/>
        <w:rPr>
          <w:rFonts w:ascii="宋体" w:hAnsi="宋体" w:eastAsia="宋体" w:cs="宋体"/>
          <w:sz w:val="20"/>
          <w:szCs w:val="20"/>
        </w:rPr>
      </w:pPr>
      <w:r>
        <w:rPr>
          <w:rFonts w:ascii="宋体" w:hAnsi="宋体" w:eastAsia="宋体" w:cs="宋体"/>
          <w:spacing w:val="8"/>
          <w:sz w:val="20"/>
          <w:szCs w:val="20"/>
        </w:rPr>
        <w:t>（2）不同供应商委托同一单位或者个人办理竞标事宜；</w:t>
      </w:r>
    </w:p>
    <w:p w14:paraId="2FA26FD7">
      <w:pPr>
        <w:spacing w:before="114" w:line="227" w:lineRule="auto"/>
        <w:ind w:left="469"/>
        <w:rPr>
          <w:rFonts w:ascii="宋体" w:hAnsi="宋体" w:eastAsia="宋体" w:cs="宋体"/>
          <w:sz w:val="20"/>
          <w:szCs w:val="20"/>
        </w:rPr>
      </w:pPr>
      <w:r>
        <w:rPr>
          <w:rFonts w:ascii="宋体" w:hAnsi="宋体" w:eastAsia="宋体" w:cs="宋体"/>
          <w:spacing w:val="9"/>
          <w:sz w:val="20"/>
          <w:szCs w:val="20"/>
        </w:rPr>
        <w:t>（3）不同的供应商的竞标文件载明的项目</w:t>
      </w:r>
      <w:r>
        <w:rPr>
          <w:rFonts w:ascii="宋体" w:hAnsi="宋体" w:eastAsia="宋体" w:cs="宋体"/>
          <w:spacing w:val="8"/>
          <w:sz w:val="20"/>
          <w:szCs w:val="20"/>
        </w:rPr>
        <w:t>管理员为同一个人；</w:t>
      </w:r>
    </w:p>
    <w:p w14:paraId="56E8C934">
      <w:pPr>
        <w:spacing w:before="114" w:line="226" w:lineRule="auto"/>
        <w:ind w:left="469"/>
        <w:rPr>
          <w:rFonts w:ascii="宋体" w:hAnsi="宋体" w:eastAsia="宋体" w:cs="宋体"/>
          <w:sz w:val="20"/>
          <w:szCs w:val="20"/>
        </w:rPr>
      </w:pPr>
      <w:r>
        <w:rPr>
          <w:rFonts w:ascii="宋体" w:hAnsi="宋体" w:eastAsia="宋体" w:cs="宋体"/>
          <w:spacing w:val="9"/>
          <w:sz w:val="20"/>
          <w:szCs w:val="20"/>
        </w:rPr>
        <w:t>（4）不同供应商的竞标文件异常一致或竞标</w:t>
      </w:r>
      <w:r>
        <w:rPr>
          <w:rFonts w:ascii="宋体" w:hAnsi="宋体" w:eastAsia="宋体" w:cs="宋体"/>
          <w:spacing w:val="8"/>
          <w:sz w:val="20"/>
          <w:szCs w:val="20"/>
        </w:rPr>
        <w:t>报价呈规律性差异；</w:t>
      </w:r>
    </w:p>
    <w:p w14:paraId="61C0A452">
      <w:pPr>
        <w:spacing w:before="114" w:line="227" w:lineRule="auto"/>
        <w:ind w:left="469"/>
        <w:rPr>
          <w:rFonts w:ascii="宋体" w:hAnsi="宋体" w:eastAsia="宋体" w:cs="宋体"/>
          <w:sz w:val="20"/>
          <w:szCs w:val="20"/>
        </w:rPr>
      </w:pPr>
      <w:r>
        <w:rPr>
          <w:rFonts w:ascii="宋体" w:hAnsi="宋体" w:eastAsia="宋体" w:cs="宋体"/>
          <w:spacing w:val="8"/>
          <w:sz w:val="20"/>
          <w:szCs w:val="20"/>
        </w:rPr>
        <w:t>（5）不同供应商的竞标文件相互混装；</w:t>
      </w:r>
    </w:p>
    <w:p w14:paraId="7BAD4AB1">
      <w:pPr>
        <w:spacing w:before="115" w:line="226" w:lineRule="auto"/>
        <w:ind w:left="469"/>
        <w:rPr>
          <w:rFonts w:ascii="宋体" w:hAnsi="宋体" w:eastAsia="宋体" w:cs="宋体"/>
          <w:sz w:val="20"/>
          <w:szCs w:val="20"/>
        </w:rPr>
      </w:pPr>
      <w:r>
        <w:rPr>
          <w:rFonts w:ascii="宋体" w:hAnsi="宋体" w:eastAsia="宋体" w:cs="宋体"/>
          <w:spacing w:val="9"/>
          <w:sz w:val="20"/>
          <w:szCs w:val="20"/>
        </w:rPr>
        <w:t>（6）响应文件实质性要求未做变动，供应商最终报价高于第一</w:t>
      </w:r>
      <w:r>
        <w:rPr>
          <w:rFonts w:ascii="宋体" w:hAnsi="宋体" w:eastAsia="宋体" w:cs="宋体"/>
          <w:spacing w:val="8"/>
          <w:sz w:val="20"/>
          <w:szCs w:val="20"/>
        </w:rPr>
        <w:t>次报价的。</w:t>
      </w:r>
    </w:p>
    <w:p w14:paraId="28699960">
      <w:pPr>
        <w:spacing w:before="115" w:line="332" w:lineRule="auto"/>
        <w:ind w:left="5" w:right="3" w:firstLine="410"/>
        <w:rPr>
          <w:rFonts w:ascii="宋体" w:hAnsi="宋体" w:eastAsia="宋体" w:cs="宋体"/>
          <w:sz w:val="20"/>
          <w:szCs w:val="20"/>
        </w:rPr>
      </w:pPr>
      <w:r>
        <w:rPr>
          <w:rFonts w:ascii="宋体" w:hAnsi="宋体" w:eastAsia="宋体" w:cs="宋体"/>
          <w:b/>
          <w:bCs/>
          <w:spacing w:val="7"/>
          <w:sz w:val="20"/>
          <w:szCs w:val="20"/>
        </w:rPr>
        <w:t>25.</w:t>
      </w:r>
      <w:r>
        <w:rPr>
          <w:rFonts w:ascii="宋体" w:hAnsi="宋体" w:eastAsia="宋体" w:cs="宋体"/>
          <w:spacing w:val="7"/>
          <w:sz w:val="20"/>
          <w:szCs w:val="20"/>
        </w:rPr>
        <w:t xml:space="preserve"> </w:t>
      </w:r>
      <w:r>
        <w:rPr>
          <w:rFonts w:ascii="宋体" w:hAnsi="宋体" w:eastAsia="宋体" w:cs="宋体"/>
          <w:b/>
          <w:bCs/>
          <w:spacing w:val="7"/>
          <w:sz w:val="20"/>
          <w:szCs w:val="20"/>
        </w:rPr>
        <w:t>出现下列情形之一的，采购人或者采购代理机构应当终止竞争性谈判采购活动，发布项目终止公</w:t>
      </w:r>
      <w:r>
        <w:rPr>
          <w:rFonts w:ascii="宋体" w:hAnsi="宋体" w:eastAsia="宋体" w:cs="宋体"/>
          <w:spacing w:val="16"/>
          <w:sz w:val="20"/>
          <w:szCs w:val="20"/>
        </w:rPr>
        <w:t xml:space="preserve"> </w:t>
      </w:r>
      <w:r>
        <w:rPr>
          <w:rFonts w:ascii="宋体" w:hAnsi="宋体" w:eastAsia="宋体" w:cs="宋体"/>
          <w:b/>
          <w:bCs/>
          <w:spacing w:val="7"/>
          <w:sz w:val="20"/>
          <w:szCs w:val="20"/>
        </w:rPr>
        <w:t>告并说明原因，重新开展采购活动：</w:t>
      </w:r>
    </w:p>
    <w:p w14:paraId="4D0404A6">
      <w:pPr>
        <w:spacing w:before="1" w:line="226" w:lineRule="auto"/>
        <w:ind w:left="423"/>
        <w:rPr>
          <w:rFonts w:ascii="宋体" w:hAnsi="宋体" w:eastAsia="宋体" w:cs="宋体"/>
          <w:sz w:val="20"/>
          <w:szCs w:val="20"/>
        </w:rPr>
      </w:pPr>
      <w:r>
        <w:rPr>
          <w:rFonts w:ascii="宋体" w:hAnsi="宋体" w:eastAsia="宋体" w:cs="宋体"/>
          <w:spacing w:val="9"/>
          <w:sz w:val="20"/>
          <w:szCs w:val="20"/>
        </w:rPr>
        <w:t>（1）因情况变化，不再符合规定的竞争性谈判采购方</w:t>
      </w:r>
      <w:r>
        <w:rPr>
          <w:rFonts w:ascii="宋体" w:hAnsi="宋体" w:eastAsia="宋体" w:cs="宋体"/>
          <w:spacing w:val="8"/>
          <w:sz w:val="20"/>
          <w:szCs w:val="20"/>
        </w:rPr>
        <w:t>式适用情形的；</w:t>
      </w:r>
    </w:p>
    <w:p w14:paraId="607A764C">
      <w:pPr>
        <w:spacing w:before="114" w:line="227" w:lineRule="auto"/>
        <w:ind w:left="423"/>
        <w:rPr>
          <w:rFonts w:ascii="宋体" w:hAnsi="宋体" w:eastAsia="宋体" w:cs="宋体"/>
          <w:sz w:val="20"/>
          <w:szCs w:val="20"/>
        </w:rPr>
      </w:pPr>
      <w:r>
        <w:rPr>
          <w:rFonts w:ascii="宋体" w:hAnsi="宋体" w:eastAsia="宋体" w:cs="宋体"/>
          <w:spacing w:val="8"/>
          <w:sz w:val="20"/>
          <w:szCs w:val="20"/>
        </w:rPr>
        <w:t>（2）出现影响采购公正的违法、违规行为的；</w:t>
      </w:r>
    </w:p>
    <w:p w14:paraId="392AA382">
      <w:pPr>
        <w:spacing w:before="115" w:line="226" w:lineRule="auto"/>
        <w:ind w:left="423"/>
        <w:rPr>
          <w:rFonts w:ascii="宋体" w:hAnsi="宋体" w:eastAsia="宋体" w:cs="宋体"/>
          <w:sz w:val="20"/>
          <w:szCs w:val="20"/>
        </w:rPr>
      </w:pPr>
      <w:r>
        <w:rPr>
          <w:rFonts w:ascii="宋体" w:hAnsi="宋体" w:eastAsia="宋体" w:cs="宋体"/>
          <w:spacing w:val="8"/>
          <w:sz w:val="20"/>
          <w:szCs w:val="20"/>
        </w:rPr>
        <w:t>（3）在采购过程中符合竞争要求的供应商或者报价未超过采购预算的供应商不足</w:t>
      </w:r>
      <w:r>
        <w:rPr>
          <w:rFonts w:ascii="宋体" w:hAnsi="宋体" w:eastAsia="宋体" w:cs="宋体"/>
          <w:spacing w:val="-20"/>
          <w:sz w:val="20"/>
          <w:szCs w:val="20"/>
        </w:rPr>
        <w:t xml:space="preserve"> </w:t>
      </w:r>
      <w:r>
        <w:rPr>
          <w:rFonts w:ascii="宋体" w:hAnsi="宋体" w:eastAsia="宋体" w:cs="宋体"/>
          <w:spacing w:val="8"/>
          <w:sz w:val="20"/>
          <w:szCs w:val="20"/>
        </w:rPr>
        <w:t>3</w:t>
      </w:r>
      <w:r>
        <w:rPr>
          <w:rFonts w:ascii="宋体" w:hAnsi="宋体" w:eastAsia="宋体" w:cs="宋体"/>
          <w:spacing w:val="-39"/>
          <w:sz w:val="20"/>
          <w:szCs w:val="20"/>
        </w:rPr>
        <w:t xml:space="preserve"> </w:t>
      </w:r>
      <w:r>
        <w:rPr>
          <w:rFonts w:ascii="宋体" w:hAnsi="宋体" w:eastAsia="宋体" w:cs="宋体"/>
          <w:spacing w:val="8"/>
          <w:sz w:val="20"/>
          <w:szCs w:val="20"/>
        </w:rPr>
        <w:t>家的。</w:t>
      </w:r>
    </w:p>
    <w:p w14:paraId="0406903D">
      <w:pPr>
        <w:spacing w:before="115" w:line="228" w:lineRule="auto"/>
        <w:ind w:left="423"/>
        <w:rPr>
          <w:rFonts w:ascii="宋体" w:hAnsi="宋体" w:eastAsia="宋体" w:cs="宋体"/>
          <w:sz w:val="20"/>
          <w:szCs w:val="20"/>
        </w:rPr>
      </w:pPr>
      <w:r>
        <w:rPr>
          <w:rFonts w:ascii="宋体" w:hAnsi="宋体" w:eastAsia="宋体" w:cs="宋体"/>
          <w:b/>
          <w:bCs/>
          <w:spacing w:val="5"/>
          <w:sz w:val="20"/>
          <w:szCs w:val="20"/>
        </w:rPr>
        <w:t>26.</w:t>
      </w:r>
      <w:r>
        <w:rPr>
          <w:rFonts w:ascii="宋体" w:hAnsi="宋体" w:eastAsia="宋体" w:cs="宋体"/>
          <w:spacing w:val="5"/>
          <w:sz w:val="20"/>
          <w:szCs w:val="20"/>
        </w:rPr>
        <w:t xml:space="preserve"> </w:t>
      </w:r>
      <w:r>
        <w:rPr>
          <w:rFonts w:ascii="宋体" w:hAnsi="宋体" w:eastAsia="宋体" w:cs="宋体"/>
          <w:b/>
          <w:bCs/>
          <w:spacing w:val="5"/>
          <w:sz w:val="20"/>
          <w:szCs w:val="20"/>
        </w:rPr>
        <w:t>谈判过程的监控</w:t>
      </w:r>
    </w:p>
    <w:p w14:paraId="610A70F7">
      <w:pPr>
        <w:spacing w:before="113" w:line="332" w:lineRule="auto"/>
        <w:ind w:left="4" w:right="1" w:firstLine="410"/>
        <w:rPr>
          <w:rFonts w:ascii="宋体" w:hAnsi="宋体" w:eastAsia="宋体" w:cs="宋体"/>
          <w:sz w:val="20"/>
          <w:szCs w:val="20"/>
        </w:rPr>
      </w:pPr>
      <w:r>
        <w:rPr>
          <w:rFonts w:ascii="宋体" w:hAnsi="宋体" w:eastAsia="宋体" w:cs="宋体"/>
          <w:spacing w:val="10"/>
          <w:sz w:val="20"/>
          <w:szCs w:val="20"/>
        </w:rPr>
        <w:t>本项目谈判过程实行全程录音、录像监控，供应商在谈判过程中所进行的试图影响谈判结果的</w:t>
      </w:r>
      <w:r>
        <w:rPr>
          <w:rFonts w:ascii="宋体" w:hAnsi="宋体" w:eastAsia="宋体" w:cs="宋体"/>
          <w:spacing w:val="9"/>
          <w:sz w:val="20"/>
          <w:szCs w:val="20"/>
        </w:rPr>
        <w:t>不公正</w:t>
      </w:r>
      <w:r>
        <w:rPr>
          <w:rFonts w:ascii="宋体" w:hAnsi="宋体" w:eastAsia="宋体" w:cs="宋体"/>
          <w:sz w:val="20"/>
          <w:szCs w:val="20"/>
        </w:rPr>
        <w:t xml:space="preserve"> </w:t>
      </w:r>
      <w:r>
        <w:rPr>
          <w:rFonts w:ascii="宋体" w:hAnsi="宋体" w:eastAsia="宋体" w:cs="宋体"/>
          <w:spacing w:val="8"/>
          <w:sz w:val="20"/>
          <w:szCs w:val="20"/>
        </w:rPr>
        <w:t>活动，可能导致其谈判被拒绝。</w:t>
      </w:r>
    </w:p>
    <w:p w14:paraId="564C0D13">
      <w:pPr>
        <w:spacing w:before="1" w:line="227" w:lineRule="auto"/>
        <w:ind w:left="423"/>
        <w:rPr>
          <w:rFonts w:ascii="宋体" w:hAnsi="宋体" w:eastAsia="宋体" w:cs="宋体"/>
          <w:sz w:val="20"/>
          <w:szCs w:val="20"/>
        </w:rPr>
      </w:pPr>
      <w:r>
        <w:rPr>
          <w:rFonts w:ascii="宋体" w:hAnsi="宋体" w:eastAsia="宋体" w:cs="宋体"/>
          <w:b/>
          <w:bCs/>
          <w:spacing w:val="3"/>
          <w:sz w:val="20"/>
          <w:szCs w:val="20"/>
        </w:rPr>
        <w:t>27.</w:t>
      </w:r>
      <w:r>
        <w:rPr>
          <w:rFonts w:ascii="宋体" w:hAnsi="宋体" w:eastAsia="宋体" w:cs="宋体"/>
          <w:spacing w:val="17"/>
          <w:sz w:val="20"/>
          <w:szCs w:val="20"/>
        </w:rPr>
        <w:t xml:space="preserve"> </w:t>
      </w:r>
      <w:r>
        <w:rPr>
          <w:rFonts w:ascii="宋体" w:hAnsi="宋体" w:eastAsia="宋体" w:cs="宋体"/>
          <w:b/>
          <w:bCs/>
          <w:spacing w:val="3"/>
          <w:sz w:val="20"/>
          <w:szCs w:val="20"/>
        </w:rPr>
        <w:t>信用查询</w:t>
      </w:r>
    </w:p>
    <w:p w14:paraId="61697324">
      <w:pPr>
        <w:spacing w:before="114" w:line="332" w:lineRule="auto"/>
        <w:ind w:right="1" w:firstLine="419"/>
        <w:rPr>
          <w:rFonts w:ascii="宋体" w:hAnsi="宋体" w:eastAsia="宋体" w:cs="宋体"/>
          <w:sz w:val="20"/>
          <w:szCs w:val="20"/>
        </w:rPr>
      </w:pPr>
      <w:r>
        <w:rPr>
          <w:rFonts w:ascii="宋体" w:hAnsi="宋体" w:eastAsia="宋体" w:cs="宋体"/>
          <w:spacing w:val="10"/>
          <w:sz w:val="20"/>
          <w:szCs w:val="20"/>
        </w:rPr>
        <w:t>根据《关于做好政府采购有关信用主体标识码登记及在政府采购活动中查询使</w:t>
      </w:r>
      <w:r>
        <w:rPr>
          <w:rFonts w:ascii="宋体" w:hAnsi="宋体" w:eastAsia="宋体" w:cs="宋体"/>
          <w:spacing w:val="9"/>
          <w:sz w:val="20"/>
          <w:szCs w:val="20"/>
        </w:rPr>
        <w:t>用信用记录有关问题的</w:t>
      </w:r>
      <w:r>
        <w:rPr>
          <w:rFonts w:ascii="宋体" w:hAnsi="宋体" w:eastAsia="宋体" w:cs="宋体"/>
          <w:sz w:val="20"/>
          <w:szCs w:val="20"/>
        </w:rPr>
        <w:t xml:space="preserve"> </w:t>
      </w:r>
      <w:r>
        <w:rPr>
          <w:rFonts w:ascii="宋体" w:hAnsi="宋体" w:eastAsia="宋体" w:cs="宋体"/>
          <w:spacing w:val="8"/>
          <w:sz w:val="20"/>
          <w:szCs w:val="20"/>
        </w:rPr>
        <w:t>通知》（桂财采〔2016〕37</w:t>
      </w:r>
      <w:r>
        <w:rPr>
          <w:rFonts w:ascii="宋体" w:hAnsi="宋体" w:eastAsia="宋体" w:cs="宋体"/>
          <w:spacing w:val="6"/>
          <w:sz w:val="20"/>
          <w:szCs w:val="20"/>
        </w:rPr>
        <w:t>），</w:t>
      </w:r>
      <w:r>
        <w:rPr>
          <w:rFonts w:ascii="宋体" w:hAnsi="宋体" w:eastAsia="宋体" w:cs="宋体"/>
          <w:spacing w:val="-58"/>
          <w:sz w:val="20"/>
          <w:szCs w:val="20"/>
        </w:rPr>
        <w:t xml:space="preserve"> </w:t>
      </w:r>
      <w:r>
        <w:rPr>
          <w:rFonts w:ascii="宋体" w:hAnsi="宋体" w:eastAsia="宋体" w:cs="宋体"/>
          <w:spacing w:val="8"/>
          <w:sz w:val="20"/>
          <w:szCs w:val="20"/>
        </w:rPr>
        <w:t>由采购代理机构对第一成</w:t>
      </w:r>
      <w:r>
        <w:rPr>
          <w:rFonts w:ascii="宋体" w:hAnsi="宋体" w:eastAsia="宋体" w:cs="宋体"/>
          <w:spacing w:val="7"/>
          <w:sz w:val="20"/>
          <w:szCs w:val="20"/>
        </w:rPr>
        <w:t>交候选人进行信用查询：</w:t>
      </w:r>
    </w:p>
    <w:p w14:paraId="29B5350B">
      <w:pPr>
        <w:spacing w:before="2" w:line="279" w:lineRule="auto"/>
        <w:ind w:left="2" w:firstLine="428"/>
        <w:rPr>
          <w:rFonts w:ascii="宋体" w:hAnsi="宋体" w:eastAsia="宋体" w:cs="宋体"/>
          <w:sz w:val="20"/>
          <w:szCs w:val="20"/>
        </w:rPr>
      </w:pPr>
      <w:r>
        <w:rPr>
          <w:rFonts w:ascii="宋体" w:hAnsi="宋体" w:eastAsia="宋体" w:cs="宋体"/>
          <w:spacing w:val="12"/>
          <w:sz w:val="20"/>
          <w:szCs w:val="20"/>
        </w:rPr>
        <w:t>（1）查询渠道：</w:t>
      </w:r>
      <w:r>
        <w:rPr>
          <w:rFonts w:ascii="宋体" w:hAnsi="宋体" w:eastAsia="宋体" w:cs="宋体"/>
          <w:spacing w:val="-80"/>
          <w:sz w:val="20"/>
          <w:szCs w:val="20"/>
        </w:rPr>
        <w:t xml:space="preserve"> </w:t>
      </w:r>
      <w:r>
        <w:rPr>
          <w:rFonts w:ascii="宋体" w:hAnsi="宋体" w:eastAsia="宋体" w:cs="宋体"/>
          <w:spacing w:val="12"/>
          <w:sz w:val="20"/>
          <w:szCs w:val="20"/>
        </w:rPr>
        <w:t>“信用中国”网站(</w:t>
      </w:r>
      <w:r>
        <w:fldChar w:fldCharType="begin"/>
      </w:r>
      <w:r>
        <w:instrText xml:space="preserve"> HYPERLINK "https://www.creditchina.gov.cn" </w:instrText>
      </w:r>
      <w:r>
        <w:fldChar w:fldCharType="separate"/>
      </w:r>
      <w:r>
        <w:rPr>
          <w:rFonts w:ascii="宋体" w:hAnsi="宋体" w:eastAsia="宋体" w:cs="宋体"/>
          <w:sz w:val="20"/>
          <w:szCs w:val="20"/>
        </w:rPr>
        <w:t>www</w:t>
      </w:r>
      <w:r>
        <w:rPr>
          <w:rFonts w:ascii="宋体" w:hAnsi="宋体" w:eastAsia="宋体" w:cs="宋体"/>
          <w:spacing w:val="12"/>
          <w:sz w:val="20"/>
          <w:szCs w:val="20"/>
        </w:rPr>
        <w:t>.</w:t>
      </w:r>
      <w:r>
        <w:rPr>
          <w:rFonts w:ascii="宋体" w:hAnsi="宋体" w:eastAsia="宋体" w:cs="宋体"/>
          <w:sz w:val="20"/>
          <w:szCs w:val="20"/>
        </w:rPr>
        <w:t>creditchina</w:t>
      </w:r>
      <w:r>
        <w:rPr>
          <w:rFonts w:ascii="宋体" w:hAnsi="宋体" w:eastAsia="宋体" w:cs="宋体"/>
          <w:spacing w:val="12"/>
          <w:sz w:val="20"/>
          <w:szCs w:val="20"/>
        </w:rPr>
        <w:t>.</w:t>
      </w:r>
      <w:r>
        <w:rPr>
          <w:rFonts w:ascii="宋体" w:hAnsi="宋体" w:eastAsia="宋体" w:cs="宋体"/>
          <w:sz w:val="20"/>
          <w:szCs w:val="20"/>
        </w:rPr>
        <w:t>gov</w:t>
      </w:r>
      <w:r>
        <w:rPr>
          <w:rFonts w:ascii="宋体" w:hAnsi="宋体" w:eastAsia="宋体" w:cs="宋体"/>
          <w:spacing w:val="12"/>
          <w:sz w:val="20"/>
          <w:szCs w:val="20"/>
        </w:rPr>
        <w:t>.</w:t>
      </w:r>
      <w:r>
        <w:rPr>
          <w:rFonts w:ascii="宋体" w:hAnsi="宋体" w:eastAsia="宋体" w:cs="宋体"/>
          <w:sz w:val="20"/>
          <w:szCs w:val="20"/>
        </w:rPr>
        <w:t>cn</w:t>
      </w:r>
      <w:r>
        <w:rPr>
          <w:rFonts w:ascii="宋体" w:hAnsi="宋体" w:eastAsia="宋体" w:cs="宋体"/>
          <w:sz w:val="20"/>
          <w:szCs w:val="20"/>
        </w:rPr>
        <w:fldChar w:fldCharType="end"/>
      </w:r>
      <w:r>
        <w:rPr>
          <w:rFonts w:ascii="宋体" w:hAnsi="宋体" w:eastAsia="宋体" w:cs="宋体"/>
          <w:spacing w:val="12"/>
          <w:sz w:val="20"/>
          <w:szCs w:val="20"/>
        </w:rPr>
        <w:t>)、中国政府采</w:t>
      </w:r>
      <w:r>
        <w:rPr>
          <w:rFonts w:ascii="宋体" w:hAnsi="宋体" w:eastAsia="宋体" w:cs="宋体"/>
          <w:spacing w:val="11"/>
          <w:sz w:val="20"/>
          <w:szCs w:val="20"/>
        </w:rPr>
        <w:t>购网(</w:t>
      </w:r>
      <w:r>
        <w:fldChar w:fldCharType="begin"/>
      </w:r>
      <w:r>
        <w:instrText xml:space="preserve"> HYPERLINK "https://www.ccgp.gov.cn" </w:instrText>
      </w:r>
      <w:r>
        <w:fldChar w:fldCharType="separate"/>
      </w:r>
      <w:r>
        <w:rPr>
          <w:rFonts w:ascii="宋体" w:hAnsi="宋体" w:eastAsia="宋体" w:cs="宋体"/>
          <w:sz w:val="20"/>
          <w:szCs w:val="20"/>
        </w:rPr>
        <w:t>www</w:t>
      </w:r>
      <w:r>
        <w:rPr>
          <w:rFonts w:ascii="宋体" w:hAnsi="宋体" w:eastAsia="宋体" w:cs="宋体"/>
          <w:spacing w:val="11"/>
          <w:sz w:val="20"/>
          <w:szCs w:val="20"/>
        </w:rPr>
        <w:t>.</w:t>
      </w:r>
      <w:r>
        <w:rPr>
          <w:rFonts w:ascii="宋体" w:hAnsi="宋体" w:eastAsia="宋体" w:cs="宋体"/>
          <w:sz w:val="20"/>
          <w:szCs w:val="20"/>
        </w:rPr>
        <w:t>ccgp</w:t>
      </w:r>
      <w:r>
        <w:rPr>
          <w:rFonts w:ascii="宋体" w:hAnsi="宋体" w:eastAsia="宋体" w:cs="宋体"/>
          <w:spacing w:val="11"/>
          <w:sz w:val="20"/>
          <w:szCs w:val="20"/>
        </w:rPr>
        <w:t>.</w:t>
      </w:r>
      <w:r>
        <w:rPr>
          <w:rFonts w:ascii="宋体" w:hAnsi="宋体" w:eastAsia="宋体" w:cs="宋体"/>
          <w:sz w:val="20"/>
          <w:szCs w:val="20"/>
        </w:rPr>
        <w:t>gov</w:t>
      </w:r>
      <w:r>
        <w:rPr>
          <w:rFonts w:ascii="宋体" w:hAnsi="宋体" w:eastAsia="宋体" w:cs="宋体"/>
          <w:spacing w:val="11"/>
          <w:sz w:val="20"/>
          <w:szCs w:val="20"/>
        </w:rPr>
        <w:t>.</w:t>
      </w:r>
      <w:r>
        <w:rPr>
          <w:rFonts w:ascii="宋体" w:hAnsi="宋体" w:eastAsia="宋体" w:cs="宋体"/>
          <w:sz w:val="20"/>
          <w:szCs w:val="20"/>
        </w:rPr>
        <w:t>cn</w:t>
      </w:r>
      <w:r>
        <w:rPr>
          <w:rFonts w:ascii="宋体" w:hAnsi="宋体" w:eastAsia="宋体" w:cs="宋体"/>
          <w:sz w:val="20"/>
          <w:szCs w:val="20"/>
        </w:rPr>
        <w:fldChar w:fldCharType="end"/>
      </w:r>
      <w:r>
        <w:rPr>
          <w:rFonts w:ascii="宋体" w:hAnsi="宋体" w:eastAsia="宋体" w:cs="宋体"/>
          <w:spacing w:val="11"/>
          <w:sz w:val="20"/>
          <w:szCs w:val="20"/>
        </w:rPr>
        <w:t>)</w:t>
      </w:r>
      <w:r>
        <w:rPr>
          <w:rFonts w:ascii="宋体" w:hAnsi="宋体" w:eastAsia="宋体" w:cs="宋体"/>
          <w:sz w:val="20"/>
          <w:szCs w:val="20"/>
        </w:rPr>
        <w:t xml:space="preserve"> </w:t>
      </w:r>
      <w:r>
        <w:rPr>
          <w:rFonts w:ascii="宋体" w:hAnsi="宋体" w:eastAsia="宋体" w:cs="宋体"/>
          <w:spacing w:val="-1"/>
          <w:sz w:val="20"/>
          <w:szCs w:val="20"/>
        </w:rPr>
        <w:t>等；</w:t>
      </w:r>
    </w:p>
    <w:p w14:paraId="768B9124">
      <w:pPr>
        <w:spacing w:before="113" w:line="227" w:lineRule="auto"/>
        <w:ind w:left="430"/>
        <w:rPr>
          <w:rFonts w:ascii="宋体" w:hAnsi="宋体" w:eastAsia="宋体" w:cs="宋体"/>
          <w:sz w:val="20"/>
          <w:szCs w:val="20"/>
        </w:rPr>
      </w:pPr>
      <w:r>
        <w:rPr>
          <w:rFonts w:ascii="宋体" w:hAnsi="宋体" w:eastAsia="宋体" w:cs="宋体"/>
          <w:spacing w:val="8"/>
          <w:sz w:val="20"/>
          <w:szCs w:val="20"/>
        </w:rPr>
        <w:t>（2）查询截止时间：成交通知书发出前；</w:t>
      </w:r>
    </w:p>
    <w:p w14:paraId="75E06145">
      <w:pPr>
        <w:spacing w:before="115" w:line="280" w:lineRule="auto"/>
        <w:ind w:right="1" w:firstLine="430"/>
        <w:rPr>
          <w:rFonts w:ascii="宋体" w:hAnsi="宋体" w:eastAsia="宋体" w:cs="宋体"/>
          <w:sz w:val="20"/>
          <w:szCs w:val="20"/>
        </w:rPr>
      </w:pPr>
      <w:r>
        <w:rPr>
          <w:rFonts w:ascii="宋体" w:hAnsi="宋体" w:eastAsia="宋体" w:cs="宋体"/>
          <w:spacing w:val="7"/>
          <w:sz w:val="20"/>
          <w:szCs w:val="20"/>
        </w:rPr>
        <w:t>（3）信用信息查询记录和证据留存方式：在查询网站中直接打印查询记录，打印材料作为采购活动资</w:t>
      </w:r>
      <w:r>
        <w:rPr>
          <w:rFonts w:ascii="宋体" w:hAnsi="宋体" w:eastAsia="宋体" w:cs="宋体"/>
          <w:spacing w:val="5"/>
          <w:sz w:val="20"/>
          <w:szCs w:val="20"/>
        </w:rPr>
        <w:t xml:space="preserve"> 料保存；</w:t>
      </w:r>
    </w:p>
    <w:p w14:paraId="67AD1A10">
      <w:pPr>
        <w:spacing w:before="114" w:line="306" w:lineRule="auto"/>
        <w:ind w:firstLine="430"/>
        <w:rPr>
          <w:rFonts w:ascii="宋体" w:hAnsi="宋体" w:eastAsia="宋体" w:cs="宋体"/>
          <w:sz w:val="20"/>
          <w:szCs w:val="20"/>
        </w:rPr>
      </w:pPr>
      <w:r>
        <w:rPr>
          <w:rFonts w:ascii="宋体" w:hAnsi="宋体" w:eastAsia="宋体" w:cs="宋体"/>
          <w:spacing w:val="23"/>
          <w:sz w:val="20"/>
          <w:szCs w:val="20"/>
        </w:rPr>
        <w:t>（4）</w:t>
      </w:r>
      <w:r>
        <w:rPr>
          <w:rFonts w:ascii="宋体" w:hAnsi="宋体" w:eastAsia="宋体" w:cs="宋体"/>
          <w:spacing w:val="-39"/>
          <w:sz w:val="20"/>
          <w:szCs w:val="20"/>
        </w:rPr>
        <w:t xml:space="preserve"> </w:t>
      </w:r>
      <w:r>
        <w:rPr>
          <w:rFonts w:ascii="宋体" w:hAnsi="宋体" w:eastAsia="宋体" w:cs="宋体"/>
          <w:spacing w:val="23"/>
          <w:sz w:val="20"/>
          <w:szCs w:val="20"/>
        </w:rPr>
        <w:t>信用信息使用规则：</w:t>
      </w:r>
      <w:r>
        <w:rPr>
          <w:rFonts w:ascii="宋体" w:hAnsi="宋体" w:eastAsia="宋体" w:cs="宋体"/>
          <w:spacing w:val="-46"/>
          <w:sz w:val="20"/>
          <w:szCs w:val="20"/>
        </w:rPr>
        <w:t xml:space="preserve"> </w:t>
      </w:r>
      <w:r>
        <w:rPr>
          <w:rFonts w:ascii="宋体" w:hAnsi="宋体" w:eastAsia="宋体" w:cs="宋体"/>
          <w:spacing w:val="23"/>
          <w:sz w:val="20"/>
          <w:szCs w:val="20"/>
        </w:rPr>
        <w:t>对在“信用中国”网站(</w:t>
      </w:r>
      <w:r>
        <w:fldChar w:fldCharType="begin"/>
      </w:r>
      <w:r>
        <w:instrText xml:space="preserve"> HYPERLINK "https://www.creditchina.gov.cn" </w:instrText>
      </w:r>
      <w:r>
        <w:fldChar w:fldCharType="separate"/>
      </w:r>
      <w:r>
        <w:rPr>
          <w:rFonts w:ascii="宋体" w:hAnsi="宋体" w:eastAsia="宋体" w:cs="宋体"/>
          <w:sz w:val="20"/>
          <w:szCs w:val="20"/>
        </w:rPr>
        <w:t>www</w:t>
      </w:r>
      <w:r>
        <w:rPr>
          <w:rFonts w:ascii="宋体" w:hAnsi="宋体" w:eastAsia="宋体" w:cs="宋体"/>
          <w:spacing w:val="23"/>
          <w:sz w:val="20"/>
          <w:szCs w:val="20"/>
        </w:rPr>
        <w:t>.</w:t>
      </w:r>
      <w:r>
        <w:rPr>
          <w:rFonts w:ascii="宋体" w:hAnsi="宋体" w:eastAsia="宋体" w:cs="宋体"/>
          <w:sz w:val="20"/>
          <w:szCs w:val="20"/>
        </w:rPr>
        <w:t>creditchina</w:t>
      </w:r>
      <w:r>
        <w:rPr>
          <w:rFonts w:ascii="宋体" w:hAnsi="宋体" w:eastAsia="宋体" w:cs="宋体"/>
          <w:spacing w:val="23"/>
          <w:sz w:val="20"/>
          <w:szCs w:val="20"/>
        </w:rPr>
        <w:t>.</w:t>
      </w:r>
      <w:r>
        <w:rPr>
          <w:rFonts w:ascii="宋体" w:hAnsi="宋体" w:eastAsia="宋体" w:cs="宋体"/>
          <w:sz w:val="20"/>
          <w:szCs w:val="20"/>
        </w:rPr>
        <w:t>gov</w:t>
      </w:r>
      <w:r>
        <w:rPr>
          <w:rFonts w:ascii="宋体" w:hAnsi="宋体" w:eastAsia="宋体" w:cs="宋体"/>
          <w:spacing w:val="23"/>
          <w:sz w:val="20"/>
          <w:szCs w:val="20"/>
        </w:rPr>
        <w:t>.</w:t>
      </w:r>
      <w:r>
        <w:rPr>
          <w:rFonts w:ascii="宋体" w:hAnsi="宋体" w:eastAsia="宋体" w:cs="宋体"/>
          <w:sz w:val="20"/>
          <w:szCs w:val="20"/>
        </w:rPr>
        <w:t>cn</w:t>
      </w:r>
      <w:r>
        <w:rPr>
          <w:rFonts w:ascii="宋体" w:hAnsi="宋体" w:eastAsia="宋体" w:cs="宋体"/>
          <w:sz w:val="20"/>
          <w:szCs w:val="20"/>
        </w:rPr>
        <w:fldChar w:fldCharType="end"/>
      </w:r>
      <w:r>
        <w:rPr>
          <w:rFonts w:ascii="宋体" w:hAnsi="宋体" w:eastAsia="宋体" w:cs="宋体"/>
          <w:spacing w:val="23"/>
          <w:sz w:val="20"/>
          <w:szCs w:val="20"/>
        </w:rPr>
        <w:t>)、中国政府采购网</w:t>
      </w:r>
      <w:r>
        <w:rPr>
          <w:rFonts w:ascii="宋体" w:hAnsi="宋体" w:eastAsia="宋体" w:cs="宋体"/>
          <w:sz w:val="20"/>
          <w:szCs w:val="20"/>
        </w:rPr>
        <w:t xml:space="preserve"> </w:t>
      </w:r>
      <w:r>
        <w:rPr>
          <w:rFonts w:ascii="宋体" w:hAnsi="宋体" w:eastAsia="宋体" w:cs="宋体"/>
          <w:spacing w:val="8"/>
          <w:sz w:val="20"/>
          <w:szCs w:val="20"/>
        </w:rPr>
        <w:t>(</w:t>
      </w:r>
      <w:r>
        <w:fldChar w:fldCharType="begin"/>
      </w:r>
      <w:r>
        <w:instrText xml:space="preserve"> HYPERLINK "https://www.ccgp.gov.cn" </w:instrText>
      </w:r>
      <w:r>
        <w:fldChar w:fldCharType="separate"/>
      </w:r>
      <w:r>
        <w:rPr>
          <w:rFonts w:ascii="宋体" w:hAnsi="宋体" w:eastAsia="宋体" w:cs="宋体"/>
          <w:sz w:val="20"/>
          <w:szCs w:val="20"/>
        </w:rPr>
        <w:t>www</w:t>
      </w:r>
      <w:r>
        <w:rPr>
          <w:rFonts w:ascii="宋体" w:hAnsi="宋体" w:eastAsia="宋体" w:cs="宋体"/>
          <w:spacing w:val="8"/>
          <w:sz w:val="20"/>
          <w:szCs w:val="20"/>
        </w:rPr>
        <w:t>.</w:t>
      </w:r>
      <w:r>
        <w:rPr>
          <w:rFonts w:ascii="宋体" w:hAnsi="宋体" w:eastAsia="宋体" w:cs="宋体"/>
          <w:sz w:val="20"/>
          <w:szCs w:val="20"/>
        </w:rPr>
        <w:t>ccgp</w:t>
      </w:r>
      <w:r>
        <w:rPr>
          <w:rFonts w:ascii="宋体" w:hAnsi="宋体" w:eastAsia="宋体" w:cs="宋体"/>
          <w:spacing w:val="8"/>
          <w:sz w:val="20"/>
          <w:szCs w:val="20"/>
        </w:rPr>
        <w:t>.</w:t>
      </w:r>
      <w:r>
        <w:rPr>
          <w:rFonts w:ascii="宋体" w:hAnsi="宋体" w:eastAsia="宋体" w:cs="宋体"/>
          <w:sz w:val="20"/>
          <w:szCs w:val="20"/>
        </w:rPr>
        <w:t>gov</w:t>
      </w:r>
      <w:r>
        <w:rPr>
          <w:rFonts w:ascii="宋体" w:hAnsi="宋体" w:eastAsia="宋体" w:cs="宋体"/>
          <w:spacing w:val="8"/>
          <w:sz w:val="20"/>
          <w:szCs w:val="20"/>
        </w:rPr>
        <w:t>.</w:t>
      </w:r>
      <w:r>
        <w:rPr>
          <w:rFonts w:ascii="宋体" w:hAnsi="宋体" w:eastAsia="宋体" w:cs="宋体"/>
          <w:sz w:val="20"/>
          <w:szCs w:val="20"/>
        </w:rPr>
        <w:t>cn</w:t>
      </w:r>
      <w:r>
        <w:rPr>
          <w:rFonts w:ascii="宋体" w:hAnsi="宋体" w:eastAsia="宋体" w:cs="宋体"/>
          <w:sz w:val="20"/>
          <w:szCs w:val="20"/>
        </w:rPr>
        <w:fldChar w:fldCharType="end"/>
      </w:r>
      <w:r>
        <w:rPr>
          <w:rFonts w:ascii="宋体" w:hAnsi="宋体" w:eastAsia="宋体" w:cs="宋体"/>
          <w:spacing w:val="8"/>
          <w:sz w:val="20"/>
          <w:szCs w:val="20"/>
        </w:rPr>
        <w:t>)等渠道列入失信被执行人、重大税收违法案件当事人名单、政府采购严重违法失信行为</w:t>
      </w:r>
      <w:r>
        <w:rPr>
          <w:rFonts w:ascii="宋体" w:hAnsi="宋体" w:eastAsia="宋体" w:cs="宋体"/>
          <w:spacing w:val="5"/>
          <w:sz w:val="20"/>
          <w:szCs w:val="20"/>
        </w:rPr>
        <w:t xml:space="preserve"> </w:t>
      </w:r>
      <w:r>
        <w:rPr>
          <w:rFonts w:ascii="宋体" w:hAnsi="宋体" w:eastAsia="宋体" w:cs="宋体"/>
          <w:spacing w:val="10"/>
          <w:sz w:val="20"/>
          <w:szCs w:val="20"/>
        </w:rPr>
        <w:t>记录名单及其他不符合《中华人民共和国政府采购法》第二十二条规定条件的供应商</w:t>
      </w:r>
      <w:r>
        <w:rPr>
          <w:rFonts w:ascii="宋体" w:hAnsi="宋体" w:eastAsia="宋体" w:cs="宋体"/>
          <w:spacing w:val="9"/>
          <w:sz w:val="20"/>
          <w:szCs w:val="20"/>
        </w:rPr>
        <w:t>，取消其成交候选人</w:t>
      </w:r>
      <w:r>
        <w:rPr>
          <w:rFonts w:ascii="宋体" w:hAnsi="宋体" w:eastAsia="宋体" w:cs="宋体"/>
          <w:sz w:val="20"/>
          <w:szCs w:val="20"/>
        </w:rPr>
        <w:t xml:space="preserve"> </w:t>
      </w:r>
      <w:r>
        <w:rPr>
          <w:rFonts w:ascii="宋体" w:hAnsi="宋体" w:eastAsia="宋体" w:cs="宋体"/>
          <w:spacing w:val="3"/>
          <w:sz w:val="20"/>
          <w:szCs w:val="20"/>
        </w:rPr>
        <w:t>资格。</w:t>
      </w:r>
    </w:p>
    <w:p w14:paraId="56FF91D3">
      <w:pPr>
        <w:spacing w:before="114" w:line="332" w:lineRule="auto"/>
        <w:ind w:left="3" w:right="1" w:firstLine="416"/>
        <w:rPr>
          <w:rFonts w:ascii="宋体" w:hAnsi="宋体" w:eastAsia="宋体" w:cs="宋体"/>
          <w:sz w:val="20"/>
          <w:szCs w:val="20"/>
        </w:rPr>
      </w:pPr>
      <w:r>
        <w:rPr>
          <w:rFonts w:ascii="宋体" w:hAnsi="宋体" w:eastAsia="宋体" w:cs="宋体"/>
          <w:spacing w:val="10"/>
          <w:sz w:val="20"/>
          <w:szCs w:val="20"/>
        </w:rPr>
        <w:t>采购人依法按照评审报告中谈判小组推荐成交候选人排序表确定排名第二的成交</w:t>
      </w:r>
      <w:r>
        <w:rPr>
          <w:rFonts w:ascii="宋体" w:hAnsi="宋体" w:eastAsia="宋体" w:cs="宋体"/>
          <w:spacing w:val="9"/>
          <w:sz w:val="20"/>
          <w:szCs w:val="20"/>
        </w:rPr>
        <w:t>候选人为成交供应商</w:t>
      </w:r>
      <w:r>
        <w:rPr>
          <w:rFonts w:ascii="宋体" w:hAnsi="宋体" w:eastAsia="宋体" w:cs="宋体"/>
          <w:sz w:val="20"/>
          <w:szCs w:val="20"/>
        </w:rPr>
        <w:t xml:space="preserve"> </w:t>
      </w:r>
      <w:r>
        <w:rPr>
          <w:rFonts w:ascii="宋体" w:hAnsi="宋体" w:eastAsia="宋体" w:cs="宋体"/>
          <w:spacing w:val="7"/>
          <w:sz w:val="20"/>
          <w:szCs w:val="20"/>
        </w:rPr>
        <w:t>或者重新组织采购。</w:t>
      </w:r>
    </w:p>
    <w:p w14:paraId="1E9BAC30">
      <w:pPr>
        <w:spacing w:before="1" w:line="332" w:lineRule="auto"/>
        <w:ind w:left="1" w:right="1" w:firstLine="420"/>
        <w:jc w:val="both"/>
        <w:rPr>
          <w:rFonts w:ascii="宋体" w:hAnsi="宋体" w:eastAsia="宋体" w:cs="宋体"/>
          <w:sz w:val="20"/>
          <w:szCs w:val="20"/>
        </w:rPr>
      </w:pPr>
      <w:r>
        <w:rPr>
          <w:rFonts w:ascii="宋体" w:hAnsi="宋体" w:eastAsia="宋体" w:cs="宋体"/>
          <w:spacing w:val="9"/>
          <w:sz w:val="20"/>
          <w:szCs w:val="20"/>
        </w:rPr>
        <w:t>两个以上的自然人、法人或者其他组织组成一个联合体，</w:t>
      </w:r>
      <w:r>
        <w:rPr>
          <w:rFonts w:ascii="宋体" w:hAnsi="宋体" w:eastAsia="宋体" w:cs="宋体"/>
          <w:spacing w:val="-60"/>
          <w:sz w:val="20"/>
          <w:szCs w:val="20"/>
        </w:rPr>
        <w:t xml:space="preserve"> </w:t>
      </w:r>
      <w:r>
        <w:rPr>
          <w:rFonts w:ascii="宋体" w:hAnsi="宋体" w:eastAsia="宋体" w:cs="宋体"/>
          <w:spacing w:val="9"/>
          <w:sz w:val="20"/>
          <w:szCs w:val="20"/>
        </w:rPr>
        <w:t>以一个供应商的身份共同参</w:t>
      </w:r>
      <w:r>
        <w:rPr>
          <w:rFonts w:ascii="宋体" w:hAnsi="宋体" w:eastAsia="宋体" w:cs="宋体"/>
          <w:spacing w:val="8"/>
          <w:sz w:val="20"/>
          <w:szCs w:val="20"/>
        </w:rPr>
        <w:t>加政府采购活动</w:t>
      </w:r>
      <w:r>
        <w:rPr>
          <w:rFonts w:ascii="宋体" w:hAnsi="宋体" w:eastAsia="宋体" w:cs="宋体"/>
          <w:sz w:val="20"/>
          <w:szCs w:val="20"/>
        </w:rPr>
        <w:t xml:space="preserve"> </w:t>
      </w:r>
      <w:r>
        <w:rPr>
          <w:rFonts w:ascii="宋体" w:hAnsi="宋体" w:eastAsia="宋体" w:cs="宋体"/>
          <w:spacing w:val="10"/>
          <w:sz w:val="20"/>
          <w:szCs w:val="20"/>
        </w:rPr>
        <w:t>的，对所有联合体成员进行信用记录查询，联合体成员存在不良信用记录的，视</w:t>
      </w:r>
      <w:r>
        <w:rPr>
          <w:rFonts w:ascii="宋体" w:hAnsi="宋体" w:eastAsia="宋体" w:cs="宋体"/>
          <w:spacing w:val="9"/>
          <w:sz w:val="20"/>
          <w:szCs w:val="20"/>
        </w:rPr>
        <w:t>同联合体存在不良信用记</w:t>
      </w:r>
      <w:r>
        <w:rPr>
          <w:rFonts w:ascii="宋体" w:hAnsi="宋体" w:eastAsia="宋体" w:cs="宋体"/>
          <w:sz w:val="20"/>
          <w:szCs w:val="20"/>
        </w:rPr>
        <w:t xml:space="preserve"> 录。</w:t>
      </w:r>
    </w:p>
    <w:p w14:paraId="2224CBBE">
      <w:pPr>
        <w:spacing w:line="226" w:lineRule="auto"/>
        <w:ind w:left="416"/>
        <w:rPr>
          <w:rFonts w:ascii="宋体" w:hAnsi="宋体" w:eastAsia="宋体" w:cs="宋体"/>
          <w:sz w:val="20"/>
          <w:szCs w:val="20"/>
        </w:rPr>
      </w:pPr>
      <w:r>
        <w:rPr>
          <w:rFonts w:ascii="宋体" w:hAnsi="宋体" w:eastAsia="宋体" w:cs="宋体"/>
          <w:b/>
          <w:bCs/>
          <w:spacing w:val="6"/>
          <w:sz w:val="20"/>
          <w:szCs w:val="20"/>
        </w:rPr>
        <w:t>28.</w:t>
      </w:r>
      <w:r>
        <w:rPr>
          <w:rFonts w:ascii="宋体" w:hAnsi="宋体" w:eastAsia="宋体" w:cs="宋体"/>
          <w:spacing w:val="6"/>
          <w:sz w:val="20"/>
          <w:szCs w:val="20"/>
        </w:rPr>
        <w:t xml:space="preserve"> </w:t>
      </w:r>
      <w:r>
        <w:rPr>
          <w:rFonts w:ascii="宋体" w:hAnsi="宋体" w:eastAsia="宋体" w:cs="宋体"/>
          <w:b/>
          <w:bCs/>
          <w:spacing w:val="6"/>
          <w:sz w:val="20"/>
          <w:szCs w:val="20"/>
        </w:rPr>
        <w:t>成交公告及成交通知书</w:t>
      </w:r>
    </w:p>
    <w:p w14:paraId="288661F8">
      <w:pPr>
        <w:spacing w:before="114" w:line="333" w:lineRule="auto"/>
        <w:ind w:right="1" w:firstLine="422"/>
        <w:jc w:val="both"/>
        <w:rPr>
          <w:rFonts w:ascii="宋体" w:hAnsi="宋体" w:eastAsia="宋体" w:cs="宋体"/>
          <w:sz w:val="20"/>
          <w:szCs w:val="20"/>
        </w:rPr>
      </w:pPr>
      <w:r>
        <w:rPr>
          <w:rFonts w:ascii="宋体" w:hAnsi="宋体" w:eastAsia="宋体" w:cs="宋体"/>
          <w:spacing w:val="7"/>
          <w:sz w:val="20"/>
          <w:szCs w:val="20"/>
        </w:rPr>
        <w:t>28.1 采购代理机构于谈判结束后两个工作日内将评审报告送交采购人，采购人应当自收到评审报告五</w:t>
      </w:r>
      <w:r>
        <w:rPr>
          <w:rFonts w:ascii="宋体" w:hAnsi="宋体" w:eastAsia="宋体" w:cs="宋体"/>
          <w:sz w:val="20"/>
          <w:szCs w:val="20"/>
        </w:rPr>
        <w:t xml:space="preserve"> </w:t>
      </w:r>
      <w:r>
        <w:rPr>
          <w:rFonts w:ascii="宋体" w:hAnsi="宋体" w:eastAsia="宋体" w:cs="宋体"/>
          <w:spacing w:val="10"/>
          <w:sz w:val="20"/>
          <w:szCs w:val="20"/>
        </w:rPr>
        <w:t>个工作日内在评审报告推荐的成交候选人中按顺序确定成交供应商，采购代理机构</w:t>
      </w:r>
      <w:r>
        <w:rPr>
          <w:rFonts w:ascii="宋体" w:hAnsi="宋体" w:eastAsia="宋体" w:cs="宋体"/>
          <w:spacing w:val="9"/>
          <w:sz w:val="20"/>
          <w:szCs w:val="20"/>
        </w:rPr>
        <w:t>在成交供应商确定之日</w:t>
      </w:r>
      <w:r>
        <w:rPr>
          <w:rFonts w:ascii="宋体" w:hAnsi="宋体" w:eastAsia="宋体" w:cs="宋体"/>
          <w:sz w:val="20"/>
          <w:szCs w:val="20"/>
        </w:rPr>
        <w:t xml:space="preserve"> </w:t>
      </w:r>
      <w:r>
        <w:rPr>
          <w:rFonts w:ascii="宋体" w:hAnsi="宋体" w:eastAsia="宋体" w:cs="宋体"/>
          <w:spacing w:val="9"/>
          <w:sz w:val="20"/>
          <w:szCs w:val="20"/>
        </w:rPr>
        <w:t>起两个工作日内发出成交通知书，并在指定媒体上公告成交信息。</w:t>
      </w:r>
    </w:p>
    <w:p w14:paraId="42B715BF">
      <w:pPr>
        <w:spacing w:line="333" w:lineRule="auto"/>
        <w:rPr>
          <w:rFonts w:ascii="宋体" w:hAnsi="宋体" w:eastAsia="宋体" w:cs="宋体"/>
          <w:sz w:val="20"/>
          <w:szCs w:val="20"/>
        </w:rPr>
        <w:sectPr>
          <w:footerReference r:id="rId23" w:type="default"/>
          <w:pgSz w:w="11906" w:h="16839"/>
          <w:pgMar w:top="1431" w:right="1164" w:bottom="1156" w:left="1087" w:header="0" w:footer="994" w:gutter="0"/>
          <w:cols w:space="720" w:num="1"/>
        </w:sectPr>
      </w:pPr>
    </w:p>
    <w:p w14:paraId="3EA210B5">
      <w:pPr>
        <w:spacing w:before="117" w:line="280" w:lineRule="auto"/>
        <w:ind w:left="35" w:right="70" w:firstLine="379"/>
        <w:rPr>
          <w:rFonts w:ascii="宋体" w:hAnsi="宋体" w:eastAsia="宋体" w:cs="宋体"/>
          <w:sz w:val="20"/>
          <w:szCs w:val="20"/>
        </w:rPr>
      </w:pPr>
      <w:r>
        <w:rPr>
          <w:rFonts w:ascii="宋体" w:hAnsi="宋体" w:eastAsia="宋体" w:cs="宋体"/>
          <w:spacing w:val="7"/>
          <w:sz w:val="20"/>
          <w:szCs w:val="20"/>
        </w:rPr>
        <w:t>28.2 在发布成交公告的同时，采购代理机构向成交供应商发出成交通知书。成交供应商自接到通知之</w:t>
      </w:r>
      <w:r>
        <w:rPr>
          <w:rFonts w:ascii="宋体" w:hAnsi="宋体" w:eastAsia="宋体" w:cs="宋体"/>
          <w:spacing w:val="6"/>
          <w:sz w:val="20"/>
          <w:szCs w:val="20"/>
        </w:rPr>
        <w:t xml:space="preserve"> </w:t>
      </w:r>
      <w:r>
        <w:rPr>
          <w:rFonts w:ascii="宋体" w:hAnsi="宋体" w:eastAsia="宋体" w:cs="宋体"/>
          <w:spacing w:val="7"/>
          <w:sz w:val="20"/>
          <w:szCs w:val="20"/>
        </w:rPr>
        <w:t>日起七个工作日内，办理成交通知书领取手续。</w:t>
      </w:r>
    </w:p>
    <w:p w14:paraId="20645D43">
      <w:pPr>
        <w:spacing w:before="114" w:line="227" w:lineRule="auto"/>
        <w:ind w:left="422"/>
        <w:rPr>
          <w:rFonts w:ascii="宋体" w:hAnsi="宋体" w:eastAsia="宋体" w:cs="宋体"/>
          <w:sz w:val="20"/>
          <w:szCs w:val="20"/>
        </w:rPr>
      </w:pPr>
      <w:r>
        <w:rPr>
          <w:rFonts w:ascii="宋体" w:hAnsi="宋体" w:eastAsia="宋体" w:cs="宋体"/>
          <w:spacing w:val="9"/>
          <w:sz w:val="20"/>
          <w:szCs w:val="20"/>
        </w:rPr>
        <w:t>28.3 采购代理机构无义务向未成交的供应商解释未成</w:t>
      </w:r>
      <w:r>
        <w:rPr>
          <w:rFonts w:ascii="宋体" w:hAnsi="宋体" w:eastAsia="宋体" w:cs="宋体"/>
          <w:spacing w:val="8"/>
          <w:sz w:val="20"/>
          <w:szCs w:val="20"/>
        </w:rPr>
        <w:t>交原因和退还响应文件。</w:t>
      </w:r>
    </w:p>
    <w:p w14:paraId="3FBE7C1F">
      <w:pPr>
        <w:spacing w:before="52" w:line="222" w:lineRule="auto"/>
        <w:ind w:left="3993"/>
        <w:rPr>
          <w:rFonts w:ascii="宋体" w:hAnsi="宋体" w:eastAsia="宋体" w:cs="宋体"/>
          <w:sz w:val="28"/>
          <w:szCs w:val="28"/>
        </w:rPr>
      </w:pPr>
      <w:r>
        <w:rPr>
          <w:rFonts w:ascii="宋体" w:hAnsi="宋体" w:eastAsia="宋体" w:cs="宋体"/>
          <w:b/>
          <w:bCs/>
          <w:spacing w:val="-5"/>
          <w:sz w:val="28"/>
          <w:szCs w:val="28"/>
        </w:rPr>
        <w:t>五、签订合同</w:t>
      </w:r>
    </w:p>
    <w:p w14:paraId="459D6BDB">
      <w:pPr>
        <w:spacing w:before="85" w:line="228" w:lineRule="auto"/>
        <w:ind w:left="415"/>
        <w:rPr>
          <w:rFonts w:ascii="宋体" w:hAnsi="宋体" w:eastAsia="宋体" w:cs="宋体"/>
          <w:sz w:val="20"/>
          <w:szCs w:val="20"/>
        </w:rPr>
      </w:pPr>
      <w:r>
        <w:rPr>
          <w:rFonts w:ascii="宋体" w:hAnsi="宋体" w:eastAsia="宋体" w:cs="宋体"/>
          <w:b/>
          <w:bCs/>
          <w:spacing w:val="4"/>
          <w:sz w:val="20"/>
          <w:szCs w:val="20"/>
        </w:rPr>
        <w:t>29.</w:t>
      </w:r>
      <w:r>
        <w:rPr>
          <w:rFonts w:ascii="宋体" w:hAnsi="宋体" w:eastAsia="宋体" w:cs="宋体"/>
          <w:spacing w:val="4"/>
          <w:sz w:val="20"/>
          <w:szCs w:val="20"/>
        </w:rPr>
        <w:t xml:space="preserve"> </w:t>
      </w:r>
      <w:r>
        <w:rPr>
          <w:rFonts w:ascii="宋体" w:hAnsi="宋体" w:eastAsia="宋体" w:cs="宋体"/>
          <w:b/>
          <w:bCs/>
          <w:spacing w:val="4"/>
          <w:sz w:val="20"/>
          <w:szCs w:val="20"/>
        </w:rPr>
        <w:t>履约保证金：</w:t>
      </w:r>
    </w:p>
    <w:p w14:paraId="135F93ED">
      <w:pPr>
        <w:spacing w:before="112" w:line="228" w:lineRule="auto"/>
        <w:ind w:left="421"/>
        <w:rPr>
          <w:rFonts w:ascii="宋体" w:hAnsi="宋体" w:eastAsia="宋体" w:cs="宋体"/>
          <w:sz w:val="20"/>
          <w:szCs w:val="20"/>
        </w:rPr>
      </w:pPr>
      <w:r>
        <w:rPr>
          <w:rFonts w:ascii="宋体" w:hAnsi="宋体" w:eastAsia="宋体" w:cs="宋体"/>
          <w:spacing w:val="5"/>
          <w:sz w:val="20"/>
          <w:szCs w:val="20"/>
        </w:rPr>
        <w:t>无需缴纳。</w:t>
      </w:r>
    </w:p>
    <w:p w14:paraId="37C9A12A">
      <w:pPr>
        <w:spacing w:before="113" w:line="230" w:lineRule="auto"/>
        <w:ind w:left="424"/>
        <w:rPr>
          <w:rFonts w:ascii="宋体" w:hAnsi="宋体" w:eastAsia="宋体" w:cs="宋体"/>
          <w:sz w:val="20"/>
          <w:szCs w:val="20"/>
        </w:rPr>
      </w:pPr>
      <w:r>
        <w:rPr>
          <w:rFonts w:ascii="宋体" w:hAnsi="宋体" w:eastAsia="宋体" w:cs="宋体"/>
          <w:b/>
          <w:bCs/>
          <w:spacing w:val="3"/>
          <w:sz w:val="20"/>
          <w:szCs w:val="20"/>
        </w:rPr>
        <w:t>30.</w:t>
      </w:r>
      <w:r>
        <w:rPr>
          <w:rFonts w:ascii="宋体" w:hAnsi="宋体" w:eastAsia="宋体" w:cs="宋体"/>
          <w:spacing w:val="15"/>
          <w:sz w:val="20"/>
          <w:szCs w:val="20"/>
        </w:rPr>
        <w:t xml:space="preserve"> </w:t>
      </w:r>
      <w:r>
        <w:rPr>
          <w:rFonts w:ascii="宋体" w:hAnsi="宋体" w:eastAsia="宋体" w:cs="宋体"/>
          <w:b/>
          <w:bCs/>
          <w:spacing w:val="3"/>
          <w:sz w:val="20"/>
          <w:szCs w:val="20"/>
        </w:rPr>
        <w:t>签订合同</w:t>
      </w:r>
    </w:p>
    <w:p w14:paraId="224F537B">
      <w:pPr>
        <w:spacing w:before="110" w:line="227" w:lineRule="auto"/>
        <w:ind w:left="426"/>
        <w:rPr>
          <w:rFonts w:ascii="宋体" w:hAnsi="宋体" w:eastAsia="宋体" w:cs="宋体"/>
          <w:sz w:val="20"/>
          <w:szCs w:val="20"/>
        </w:rPr>
      </w:pPr>
      <w:r>
        <w:rPr>
          <w:rFonts w:ascii="宋体" w:hAnsi="宋体" w:eastAsia="宋体" w:cs="宋体"/>
          <w:spacing w:val="7"/>
          <w:sz w:val="20"/>
          <w:szCs w:val="20"/>
        </w:rPr>
        <w:t>30.1 签订合同时间：成交通知书发出之日起</w:t>
      </w:r>
      <w:r>
        <w:rPr>
          <w:rFonts w:ascii="宋体" w:hAnsi="宋体" w:eastAsia="宋体" w:cs="宋体"/>
          <w:spacing w:val="-24"/>
          <w:sz w:val="20"/>
          <w:szCs w:val="20"/>
        </w:rPr>
        <w:t xml:space="preserve"> </w:t>
      </w:r>
      <w:r>
        <w:rPr>
          <w:rFonts w:ascii="宋体" w:hAnsi="宋体" w:eastAsia="宋体" w:cs="宋体"/>
          <w:spacing w:val="7"/>
          <w:sz w:val="20"/>
          <w:szCs w:val="20"/>
        </w:rPr>
        <w:t>3</w:t>
      </w:r>
      <w:r>
        <w:rPr>
          <w:rFonts w:ascii="宋体" w:hAnsi="宋体" w:eastAsia="宋体" w:cs="宋体"/>
          <w:spacing w:val="-38"/>
          <w:sz w:val="20"/>
          <w:szCs w:val="20"/>
        </w:rPr>
        <w:t xml:space="preserve"> </w:t>
      </w:r>
      <w:r>
        <w:rPr>
          <w:rFonts w:ascii="宋体" w:hAnsi="宋体" w:eastAsia="宋体" w:cs="宋体"/>
          <w:spacing w:val="7"/>
          <w:sz w:val="20"/>
          <w:szCs w:val="20"/>
        </w:rPr>
        <w:t>个工作日内。</w:t>
      </w:r>
    </w:p>
    <w:p w14:paraId="1C1F7F1B">
      <w:pPr>
        <w:spacing w:before="115" w:line="297" w:lineRule="auto"/>
        <w:ind w:left="2" w:right="70" w:firstLine="424"/>
        <w:rPr>
          <w:rFonts w:ascii="宋体" w:hAnsi="宋体" w:eastAsia="宋体" w:cs="宋体"/>
          <w:sz w:val="20"/>
          <w:szCs w:val="20"/>
        </w:rPr>
      </w:pPr>
      <w:r>
        <w:rPr>
          <w:rFonts w:ascii="宋体" w:hAnsi="宋体" w:eastAsia="宋体" w:cs="宋体"/>
          <w:spacing w:val="8"/>
          <w:sz w:val="20"/>
          <w:szCs w:val="20"/>
        </w:rPr>
        <w:t>30.2</w:t>
      </w:r>
      <w:r>
        <w:rPr>
          <w:rFonts w:ascii="宋体" w:hAnsi="宋体" w:eastAsia="宋体" w:cs="宋体"/>
          <w:spacing w:val="-37"/>
          <w:sz w:val="20"/>
          <w:szCs w:val="20"/>
        </w:rPr>
        <w:t xml:space="preserve"> </w:t>
      </w:r>
      <w:r>
        <w:rPr>
          <w:rFonts w:ascii="宋体" w:hAnsi="宋体" w:eastAsia="宋体" w:cs="宋体"/>
          <w:spacing w:val="8"/>
          <w:sz w:val="20"/>
          <w:szCs w:val="20"/>
        </w:rPr>
        <w:t>如成交供应商有下列情形之一的，由财政部门将其列入不良行为记录名单，在一</w:t>
      </w:r>
      <w:r>
        <w:rPr>
          <w:rFonts w:ascii="宋体" w:hAnsi="宋体" w:eastAsia="宋体" w:cs="宋体"/>
          <w:spacing w:val="7"/>
          <w:sz w:val="20"/>
          <w:szCs w:val="20"/>
        </w:rPr>
        <w:t>至三年内禁止参</w:t>
      </w:r>
      <w:r>
        <w:rPr>
          <w:rFonts w:ascii="宋体" w:hAnsi="宋体" w:eastAsia="宋体" w:cs="宋体"/>
          <w:sz w:val="20"/>
          <w:szCs w:val="20"/>
        </w:rPr>
        <w:t xml:space="preserve"> </w:t>
      </w:r>
      <w:r>
        <w:rPr>
          <w:rFonts w:ascii="宋体" w:hAnsi="宋体" w:eastAsia="宋体" w:cs="宋体"/>
          <w:spacing w:val="10"/>
          <w:sz w:val="20"/>
          <w:szCs w:val="20"/>
        </w:rPr>
        <w:t>加政府采购活动，并予以通报。采购代理机构可从谈判小组推荐的成交候</w:t>
      </w:r>
      <w:r>
        <w:rPr>
          <w:rFonts w:ascii="宋体" w:hAnsi="宋体" w:eastAsia="宋体" w:cs="宋体"/>
          <w:spacing w:val="9"/>
          <w:sz w:val="20"/>
          <w:szCs w:val="20"/>
        </w:rPr>
        <w:t>选人中按顺序重新确定成交供应</w:t>
      </w:r>
      <w:r>
        <w:rPr>
          <w:rFonts w:ascii="宋体" w:hAnsi="宋体" w:eastAsia="宋体" w:cs="宋体"/>
          <w:sz w:val="20"/>
          <w:szCs w:val="20"/>
        </w:rPr>
        <w:t xml:space="preserve"> </w:t>
      </w:r>
      <w:r>
        <w:rPr>
          <w:rFonts w:ascii="宋体" w:hAnsi="宋体" w:eastAsia="宋体" w:cs="宋体"/>
          <w:spacing w:val="10"/>
          <w:sz w:val="20"/>
          <w:szCs w:val="20"/>
        </w:rPr>
        <w:t>商或重新组织采购。拒绝签订政府采购合同的成</w:t>
      </w:r>
      <w:r>
        <w:rPr>
          <w:rFonts w:ascii="宋体" w:hAnsi="宋体" w:eastAsia="宋体" w:cs="宋体"/>
          <w:spacing w:val="9"/>
          <w:sz w:val="20"/>
          <w:szCs w:val="20"/>
        </w:rPr>
        <w:t>交供应商不得参加对该项目重新开展的采购活动。</w:t>
      </w:r>
    </w:p>
    <w:p w14:paraId="4809E576">
      <w:pPr>
        <w:spacing w:before="114" w:line="227" w:lineRule="auto"/>
        <w:ind w:left="432"/>
        <w:rPr>
          <w:rFonts w:ascii="宋体" w:hAnsi="宋体" w:eastAsia="宋体" w:cs="宋体"/>
          <w:sz w:val="20"/>
          <w:szCs w:val="20"/>
        </w:rPr>
      </w:pPr>
      <w:r>
        <w:rPr>
          <w:rFonts w:ascii="宋体" w:hAnsi="宋体" w:eastAsia="宋体" w:cs="宋体"/>
          <w:spacing w:val="9"/>
          <w:sz w:val="20"/>
          <w:szCs w:val="20"/>
        </w:rPr>
        <w:t>（1）成交后不与采购人签订合同的（不可</w:t>
      </w:r>
      <w:r>
        <w:rPr>
          <w:rFonts w:ascii="宋体" w:hAnsi="宋体" w:eastAsia="宋体" w:cs="宋体"/>
          <w:spacing w:val="8"/>
          <w:sz w:val="20"/>
          <w:szCs w:val="20"/>
        </w:rPr>
        <w:t>抗力除外</w:t>
      </w:r>
      <w:r>
        <w:rPr>
          <w:rFonts w:ascii="宋体" w:hAnsi="宋体" w:eastAsia="宋体" w:cs="宋体"/>
          <w:sz w:val="20"/>
          <w:szCs w:val="20"/>
        </w:rPr>
        <w:t>）；</w:t>
      </w:r>
    </w:p>
    <w:p w14:paraId="65D87563">
      <w:pPr>
        <w:spacing w:before="114" w:line="281" w:lineRule="auto"/>
        <w:ind w:left="4" w:right="71" w:firstLine="428"/>
        <w:rPr>
          <w:rFonts w:ascii="宋体" w:hAnsi="宋体" w:eastAsia="宋体" w:cs="宋体"/>
          <w:sz w:val="20"/>
          <w:szCs w:val="20"/>
        </w:rPr>
      </w:pPr>
      <w:r>
        <w:rPr>
          <w:rFonts w:ascii="宋体" w:hAnsi="宋体" w:eastAsia="宋体" w:cs="宋体"/>
          <w:spacing w:val="12"/>
          <w:sz w:val="20"/>
          <w:szCs w:val="20"/>
        </w:rPr>
        <w:t>（2）将成交项目转让给他人，或者在响应文件中未说明，且未经采购人同意</w:t>
      </w:r>
      <w:r>
        <w:rPr>
          <w:rFonts w:ascii="宋体" w:hAnsi="宋体" w:eastAsia="宋体" w:cs="宋体"/>
          <w:spacing w:val="11"/>
          <w:sz w:val="20"/>
          <w:szCs w:val="20"/>
        </w:rPr>
        <w:t>，将成交项目分包给他</w:t>
      </w:r>
      <w:r>
        <w:rPr>
          <w:rFonts w:ascii="宋体" w:hAnsi="宋体" w:eastAsia="宋体" w:cs="宋体"/>
          <w:sz w:val="20"/>
          <w:szCs w:val="20"/>
        </w:rPr>
        <w:t xml:space="preserve"> </w:t>
      </w:r>
      <w:r>
        <w:rPr>
          <w:rFonts w:ascii="宋体" w:hAnsi="宋体" w:eastAsia="宋体" w:cs="宋体"/>
          <w:spacing w:val="2"/>
          <w:sz w:val="20"/>
          <w:szCs w:val="20"/>
        </w:rPr>
        <w:t>人的；</w:t>
      </w:r>
    </w:p>
    <w:p w14:paraId="58964CF2">
      <w:pPr>
        <w:spacing w:before="111" w:line="228" w:lineRule="auto"/>
        <w:ind w:left="432"/>
        <w:rPr>
          <w:rFonts w:ascii="宋体" w:hAnsi="宋体" w:eastAsia="宋体" w:cs="宋体"/>
          <w:sz w:val="20"/>
          <w:szCs w:val="20"/>
        </w:rPr>
      </w:pPr>
      <w:r>
        <w:rPr>
          <w:rFonts w:ascii="宋体" w:hAnsi="宋体" w:eastAsia="宋体" w:cs="宋体"/>
          <w:spacing w:val="7"/>
          <w:sz w:val="20"/>
          <w:szCs w:val="20"/>
        </w:rPr>
        <w:t>（3）拒绝履行合同义务的。</w:t>
      </w:r>
    </w:p>
    <w:p w14:paraId="600F2CD8">
      <w:pPr>
        <w:spacing w:before="114" w:line="313" w:lineRule="auto"/>
        <w:ind w:left="1" w:firstLine="425"/>
        <w:jc w:val="both"/>
        <w:rPr>
          <w:rFonts w:ascii="宋体" w:hAnsi="宋体" w:eastAsia="宋体" w:cs="宋体"/>
          <w:sz w:val="20"/>
          <w:szCs w:val="20"/>
        </w:rPr>
      </w:pPr>
      <w:r>
        <w:rPr>
          <w:rFonts w:ascii="宋体" w:hAnsi="宋体" w:eastAsia="宋体" w:cs="宋体"/>
          <w:spacing w:val="8"/>
          <w:sz w:val="20"/>
          <w:szCs w:val="20"/>
        </w:rPr>
        <w:t>30.3 合同备案存档：政府采购合同双方自签订之日起</w:t>
      </w:r>
      <w:r>
        <w:rPr>
          <w:rFonts w:ascii="宋体" w:hAnsi="宋体" w:eastAsia="宋体" w:cs="宋体"/>
          <w:spacing w:val="-23"/>
          <w:sz w:val="20"/>
          <w:szCs w:val="20"/>
        </w:rPr>
        <w:t xml:space="preserve"> </w:t>
      </w:r>
      <w:r>
        <w:rPr>
          <w:rFonts w:ascii="宋体" w:hAnsi="宋体" w:eastAsia="宋体" w:cs="宋体"/>
          <w:spacing w:val="8"/>
          <w:sz w:val="20"/>
          <w:szCs w:val="20"/>
        </w:rPr>
        <w:t>1</w:t>
      </w:r>
      <w:r>
        <w:rPr>
          <w:rFonts w:ascii="宋体" w:hAnsi="宋体" w:eastAsia="宋体" w:cs="宋体"/>
          <w:spacing w:val="-38"/>
          <w:sz w:val="20"/>
          <w:szCs w:val="20"/>
        </w:rPr>
        <w:t xml:space="preserve"> </w:t>
      </w:r>
      <w:r>
        <w:rPr>
          <w:rFonts w:ascii="宋体" w:hAnsi="宋体" w:eastAsia="宋体" w:cs="宋体"/>
          <w:spacing w:val="7"/>
          <w:sz w:val="20"/>
          <w:szCs w:val="20"/>
        </w:rPr>
        <w:t>个工作日内将合同原件两份交采购代理机构。</w:t>
      </w:r>
      <w:r>
        <w:rPr>
          <w:rFonts w:ascii="宋体" w:hAnsi="宋体" w:eastAsia="宋体" w:cs="宋体"/>
          <w:sz w:val="20"/>
          <w:szCs w:val="20"/>
        </w:rPr>
        <w:t xml:space="preserve"> </w:t>
      </w:r>
      <w:r>
        <w:rPr>
          <w:rFonts w:ascii="宋体" w:hAnsi="宋体" w:eastAsia="宋体" w:cs="宋体"/>
          <w:spacing w:val="9"/>
          <w:sz w:val="20"/>
          <w:szCs w:val="20"/>
        </w:rPr>
        <w:t>采购代理机构于合同签订之日起</w:t>
      </w:r>
      <w:r>
        <w:rPr>
          <w:rFonts w:ascii="宋体" w:hAnsi="宋体" w:eastAsia="宋体" w:cs="宋体"/>
          <w:spacing w:val="-27"/>
          <w:sz w:val="20"/>
          <w:szCs w:val="20"/>
        </w:rPr>
        <w:t xml:space="preserve"> </w:t>
      </w:r>
      <w:r>
        <w:rPr>
          <w:rFonts w:ascii="宋体" w:hAnsi="宋体" w:eastAsia="宋体" w:cs="宋体"/>
          <w:spacing w:val="9"/>
          <w:sz w:val="20"/>
          <w:szCs w:val="20"/>
        </w:rPr>
        <w:t>7</w:t>
      </w:r>
      <w:r>
        <w:rPr>
          <w:rFonts w:ascii="宋体" w:hAnsi="宋体" w:eastAsia="宋体" w:cs="宋体"/>
          <w:spacing w:val="-38"/>
          <w:sz w:val="20"/>
          <w:szCs w:val="20"/>
        </w:rPr>
        <w:t xml:space="preserve"> </w:t>
      </w:r>
      <w:r>
        <w:rPr>
          <w:rFonts w:ascii="宋体" w:hAnsi="宋体" w:eastAsia="宋体" w:cs="宋体"/>
          <w:spacing w:val="9"/>
          <w:sz w:val="20"/>
          <w:szCs w:val="20"/>
        </w:rPr>
        <w:t>个工作日内将一份合同原件送本级政府采购管理监督部门备案，一份由</w:t>
      </w:r>
      <w:r>
        <w:rPr>
          <w:rFonts w:ascii="宋体" w:hAnsi="宋体" w:eastAsia="宋体" w:cs="宋体"/>
          <w:sz w:val="20"/>
          <w:szCs w:val="20"/>
        </w:rPr>
        <w:t xml:space="preserve"> </w:t>
      </w:r>
      <w:r>
        <w:rPr>
          <w:rFonts w:ascii="宋体" w:hAnsi="宋体" w:eastAsia="宋体" w:cs="宋体"/>
          <w:spacing w:val="7"/>
          <w:sz w:val="20"/>
          <w:szCs w:val="20"/>
        </w:rPr>
        <w:t>采购代理机构存档。</w:t>
      </w:r>
    </w:p>
    <w:p w14:paraId="60B0A012">
      <w:pPr>
        <w:spacing w:before="1" w:line="220" w:lineRule="auto"/>
        <w:ind w:left="3993"/>
        <w:rPr>
          <w:rFonts w:ascii="宋体" w:hAnsi="宋体" w:eastAsia="宋体" w:cs="宋体"/>
          <w:sz w:val="28"/>
          <w:szCs w:val="28"/>
        </w:rPr>
      </w:pPr>
      <w:r>
        <w:rPr>
          <w:rFonts w:ascii="宋体" w:hAnsi="宋体" w:eastAsia="宋体" w:cs="宋体"/>
          <w:b/>
          <w:bCs/>
          <w:spacing w:val="-4"/>
          <w:sz w:val="28"/>
          <w:szCs w:val="28"/>
        </w:rPr>
        <w:t>六、其他事项</w:t>
      </w:r>
    </w:p>
    <w:p w14:paraId="5DDE677D">
      <w:pPr>
        <w:spacing w:before="87" w:line="227" w:lineRule="auto"/>
        <w:ind w:left="520"/>
        <w:rPr>
          <w:rFonts w:ascii="宋体" w:hAnsi="宋体" w:eastAsia="宋体" w:cs="宋体"/>
          <w:sz w:val="20"/>
          <w:szCs w:val="20"/>
        </w:rPr>
      </w:pPr>
      <w:r>
        <w:rPr>
          <w:rFonts w:ascii="宋体" w:hAnsi="宋体" w:eastAsia="宋体" w:cs="宋体"/>
          <w:b/>
          <w:bCs/>
          <w:spacing w:val="5"/>
          <w:sz w:val="20"/>
          <w:szCs w:val="20"/>
        </w:rPr>
        <w:t>31.</w:t>
      </w:r>
      <w:r>
        <w:rPr>
          <w:rFonts w:ascii="宋体" w:hAnsi="宋体" w:eastAsia="宋体" w:cs="宋体"/>
          <w:spacing w:val="5"/>
          <w:sz w:val="20"/>
          <w:szCs w:val="20"/>
        </w:rPr>
        <w:t xml:space="preserve"> </w:t>
      </w:r>
      <w:r>
        <w:rPr>
          <w:rFonts w:ascii="宋体" w:hAnsi="宋体" w:eastAsia="宋体" w:cs="宋体"/>
          <w:b/>
          <w:bCs/>
          <w:spacing w:val="5"/>
          <w:sz w:val="20"/>
          <w:szCs w:val="20"/>
        </w:rPr>
        <w:t>采购代理服务费</w:t>
      </w:r>
    </w:p>
    <w:p w14:paraId="36786255">
      <w:pPr>
        <w:spacing w:before="114" w:line="227" w:lineRule="auto"/>
        <w:ind w:left="435"/>
        <w:rPr>
          <w:rFonts w:ascii="宋体" w:hAnsi="宋体" w:eastAsia="宋体" w:cs="宋体"/>
          <w:sz w:val="20"/>
          <w:szCs w:val="20"/>
        </w:rPr>
      </w:pPr>
      <w:r>
        <w:rPr>
          <w:rFonts w:ascii="宋体" w:hAnsi="宋体" w:eastAsia="宋体" w:cs="宋体"/>
          <w:spacing w:val="6"/>
          <w:sz w:val="20"/>
          <w:szCs w:val="20"/>
        </w:rPr>
        <w:t>1.采购代理费支付方式：</w:t>
      </w:r>
    </w:p>
    <w:p w14:paraId="045D29E0">
      <w:pPr>
        <w:spacing w:before="115" w:line="227" w:lineRule="auto"/>
        <w:ind w:left="428"/>
        <w:rPr>
          <w:rFonts w:ascii="宋体" w:hAnsi="宋体" w:eastAsia="宋体" w:cs="宋体"/>
          <w:sz w:val="20"/>
          <w:szCs w:val="20"/>
        </w:rPr>
      </w:pPr>
      <w:r>
        <w:rPr>
          <w:rFonts w:ascii="MS Gothic" w:hAnsi="MS Gothic" w:eastAsia="MS Gothic" w:cs="MS Gothic"/>
          <w:spacing w:val="9"/>
          <w:sz w:val="20"/>
          <w:szCs w:val="20"/>
        </w:rPr>
        <w:t>☑</w:t>
      </w:r>
      <w:r>
        <w:rPr>
          <w:rFonts w:ascii="宋体" w:hAnsi="宋体" w:eastAsia="宋体" w:cs="宋体"/>
          <w:spacing w:val="9"/>
          <w:sz w:val="20"/>
          <w:szCs w:val="20"/>
        </w:rPr>
        <w:t>本项目代理服务费按如下规定由成交供应商在领取成交通知书前，一次性向采购代理机构支付。</w:t>
      </w:r>
    </w:p>
    <w:p w14:paraId="3AE64FCE">
      <w:pPr>
        <w:spacing w:before="114" w:line="227" w:lineRule="auto"/>
        <w:ind w:left="441"/>
        <w:rPr>
          <w:rFonts w:ascii="宋体" w:hAnsi="宋体" w:eastAsia="宋体" w:cs="宋体"/>
          <w:sz w:val="20"/>
          <w:szCs w:val="20"/>
        </w:rPr>
      </w:pPr>
      <w:r>
        <w:rPr>
          <w:rFonts w:ascii="宋体" w:hAnsi="宋体" w:eastAsia="宋体" w:cs="宋体"/>
          <w:spacing w:val="4"/>
          <w:sz w:val="20"/>
          <w:szCs w:val="20"/>
        </w:rPr>
        <w:t>□采购人支付。</w:t>
      </w:r>
    </w:p>
    <w:p w14:paraId="6CF56AC0">
      <w:pPr>
        <w:spacing w:before="114" w:line="227" w:lineRule="auto"/>
        <w:ind w:left="422"/>
        <w:rPr>
          <w:rFonts w:ascii="宋体" w:hAnsi="宋体" w:eastAsia="宋体" w:cs="宋体"/>
          <w:sz w:val="20"/>
          <w:szCs w:val="20"/>
        </w:rPr>
      </w:pPr>
      <w:r>
        <w:rPr>
          <w:rFonts w:ascii="宋体" w:hAnsi="宋体" w:eastAsia="宋体" w:cs="宋体"/>
          <w:spacing w:val="7"/>
          <w:sz w:val="20"/>
          <w:szCs w:val="20"/>
        </w:rPr>
        <w:t>2.采购代理费收取标准</w:t>
      </w:r>
    </w:p>
    <w:p w14:paraId="77FB6E15">
      <w:pPr>
        <w:spacing w:before="114" w:line="226" w:lineRule="auto"/>
        <w:ind w:left="428"/>
        <w:rPr>
          <w:rFonts w:ascii="宋体" w:hAnsi="宋体" w:eastAsia="宋体" w:cs="宋体"/>
          <w:sz w:val="20"/>
          <w:szCs w:val="20"/>
        </w:rPr>
      </w:pPr>
      <w:r>
        <w:rPr>
          <w:rFonts w:ascii="MS Gothic" w:hAnsi="MS Gothic" w:eastAsia="MS Gothic" w:cs="MS Gothic"/>
          <w:spacing w:val="10"/>
          <w:sz w:val="20"/>
          <w:szCs w:val="20"/>
        </w:rPr>
        <w:t>☑</w:t>
      </w:r>
      <w:r>
        <w:rPr>
          <w:rFonts w:ascii="宋体" w:hAnsi="宋体" w:eastAsia="宋体" w:cs="宋体"/>
          <w:spacing w:val="10"/>
          <w:sz w:val="20"/>
          <w:szCs w:val="20"/>
        </w:rPr>
        <w:t>本项目采购代理服务费参照国家发展和改革委员</w:t>
      </w:r>
      <w:r>
        <w:rPr>
          <w:rFonts w:ascii="宋体" w:hAnsi="宋体" w:eastAsia="宋体" w:cs="宋体"/>
          <w:spacing w:val="9"/>
          <w:sz w:val="20"/>
          <w:szCs w:val="20"/>
        </w:rPr>
        <w:t>会《招标代理服务收费管理暂行办法》（计价格</w:t>
      </w:r>
    </w:p>
    <w:p w14:paraId="43F6CB7E">
      <w:pPr>
        <w:spacing w:before="116" w:line="332" w:lineRule="auto"/>
        <w:ind w:firstLine="32"/>
        <w:rPr>
          <w:rFonts w:ascii="宋体" w:hAnsi="宋体" w:eastAsia="宋体" w:cs="宋体"/>
          <w:sz w:val="20"/>
          <w:szCs w:val="20"/>
        </w:rPr>
      </w:pPr>
      <w:r>
        <w:rPr>
          <w:rFonts w:ascii="宋体" w:hAnsi="宋体" w:eastAsia="宋体" w:cs="宋体"/>
          <w:spacing w:val="7"/>
          <w:sz w:val="20"/>
          <w:szCs w:val="20"/>
        </w:rPr>
        <w:t>[2002]1980</w:t>
      </w:r>
      <w:r>
        <w:rPr>
          <w:rFonts w:ascii="宋体" w:hAnsi="宋体" w:eastAsia="宋体" w:cs="宋体"/>
          <w:spacing w:val="-27"/>
          <w:sz w:val="20"/>
          <w:szCs w:val="20"/>
        </w:rPr>
        <w:t xml:space="preserve"> </w:t>
      </w:r>
      <w:r>
        <w:rPr>
          <w:rFonts w:ascii="宋体" w:hAnsi="宋体" w:eastAsia="宋体" w:cs="宋体"/>
          <w:spacing w:val="7"/>
          <w:sz w:val="20"/>
          <w:szCs w:val="20"/>
        </w:rPr>
        <w:t>号文）及发改价格【2011】534</w:t>
      </w:r>
      <w:r>
        <w:rPr>
          <w:rFonts w:ascii="宋体" w:hAnsi="宋体" w:eastAsia="宋体" w:cs="宋体"/>
          <w:spacing w:val="-35"/>
          <w:sz w:val="20"/>
          <w:szCs w:val="20"/>
        </w:rPr>
        <w:t xml:space="preserve"> </w:t>
      </w:r>
      <w:r>
        <w:rPr>
          <w:rFonts w:ascii="宋体" w:hAnsi="宋体" w:eastAsia="宋体" w:cs="宋体"/>
          <w:spacing w:val="7"/>
          <w:sz w:val="20"/>
          <w:szCs w:val="20"/>
        </w:rPr>
        <w:t>号文货物类收费标准及本项目委托代理合同约定收取采购代理</w:t>
      </w:r>
      <w:r>
        <w:rPr>
          <w:rFonts w:ascii="宋体" w:hAnsi="宋体" w:eastAsia="宋体" w:cs="宋体"/>
          <w:sz w:val="20"/>
          <w:szCs w:val="20"/>
        </w:rPr>
        <w:t xml:space="preserve"> </w:t>
      </w:r>
      <w:r>
        <w:rPr>
          <w:rFonts w:ascii="宋体" w:hAnsi="宋体" w:eastAsia="宋体" w:cs="宋体"/>
          <w:spacing w:val="7"/>
          <w:sz w:val="20"/>
          <w:szCs w:val="20"/>
        </w:rPr>
        <w:t>服务费，按差额定率累进法计算，成交人领取成交通知书前，向采购代理机构一次性付清</w:t>
      </w:r>
      <w:r>
        <w:rPr>
          <w:rFonts w:ascii="宋体" w:hAnsi="宋体" w:eastAsia="宋体" w:cs="宋体"/>
          <w:spacing w:val="6"/>
          <w:sz w:val="20"/>
          <w:szCs w:val="20"/>
        </w:rPr>
        <w:t>采购代理服务费。</w:t>
      </w:r>
    </w:p>
    <w:p w14:paraId="0092938A">
      <w:pPr>
        <w:spacing w:before="114" w:line="227" w:lineRule="auto"/>
        <w:ind w:left="441"/>
        <w:rPr>
          <w:rFonts w:ascii="宋体" w:hAnsi="宋体" w:eastAsia="宋体" w:cs="宋体"/>
          <w:sz w:val="20"/>
          <w:szCs w:val="20"/>
        </w:rPr>
      </w:pPr>
      <w:r>
        <w:rPr>
          <w:rFonts w:ascii="宋体" w:hAnsi="宋体" w:eastAsia="宋体" w:cs="宋体"/>
          <w:spacing w:val="5"/>
          <w:sz w:val="20"/>
          <w:szCs w:val="20"/>
        </w:rPr>
        <w:t>□固定采购代理收费</w:t>
      </w:r>
      <w:r>
        <w:rPr>
          <w:rFonts w:ascii="宋体" w:hAnsi="宋体" w:eastAsia="宋体" w:cs="宋体"/>
          <w:spacing w:val="5"/>
          <w:sz w:val="20"/>
          <w:szCs w:val="20"/>
          <w:u w:val="single" w:color="auto"/>
        </w:rPr>
        <w:t xml:space="preserve">   /</w:t>
      </w:r>
      <w:r>
        <w:rPr>
          <w:rFonts w:ascii="宋体" w:hAnsi="宋体" w:eastAsia="宋体" w:cs="宋体"/>
          <w:spacing w:val="8"/>
          <w:sz w:val="20"/>
          <w:szCs w:val="20"/>
          <w:u w:val="single" w:color="auto"/>
        </w:rPr>
        <w:t xml:space="preserve">   </w:t>
      </w:r>
      <w:r>
        <w:rPr>
          <w:rFonts w:ascii="宋体" w:hAnsi="宋体" w:eastAsia="宋体" w:cs="宋体"/>
          <w:spacing w:val="5"/>
          <w:sz w:val="20"/>
          <w:szCs w:val="20"/>
        </w:rPr>
        <w:t>。</w:t>
      </w:r>
    </w:p>
    <w:p w14:paraId="1A13CE04">
      <w:pPr>
        <w:pStyle w:val="2"/>
        <w:spacing w:line="406" w:lineRule="auto"/>
      </w:pPr>
    </w:p>
    <w:p w14:paraId="0B0AB3E2">
      <w:pPr>
        <w:spacing w:before="65" w:line="227" w:lineRule="auto"/>
        <w:ind w:left="3779"/>
        <w:rPr>
          <w:rFonts w:ascii="宋体" w:hAnsi="宋体" w:eastAsia="宋体" w:cs="宋体"/>
          <w:sz w:val="20"/>
          <w:szCs w:val="20"/>
        </w:rPr>
      </w:pPr>
      <w:r>
        <w:rPr>
          <w:rFonts w:ascii="宋体" w:hAnsi="宋体" w:eastAsia="宋体" w:cs="宋体"/>
          <w:spacing w:val="9"/>
          <w:sz w:val="20"/>
          <w:szCs w:val="20"/>
        </w:rPr>
        <w:t>采购代理服务收费标准</w:t>
      </w:r>
    </w:p>
    <w:p w14:paraId="1958CD7E">
      <w:pPr>
        <w:spacing w:line="58" w:lineRule="auto"/>
        <w:rPr>
          <w:rFonts w:ascii="Arial"/>
          <w:sz w:val="2"/>
        </w:rPr>
      </w:pPr>
    </w:p>
    <w:tbl>
      <w:tblPr>
        <w:tblStyle w:val="6"/>
        <w:tblW w:w="9010" w:type="dxa"/>
        <w:tblInd w:w="16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22"/>
        <w:gridCol w:w="2001"/>
        <w:gridCol w:w="1991"/>
        <w:gridCol w:w="2296"/>
      </w:tblGrid>
      <w:tr w14:paraId="03733D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trPr>
        <w:tc>
          <w:tcPr>
            <w:tcW w:w="2722" w:type="dxa"/>
            <w:vAlign w:val="top"/>
          </w:tcPr>
          <w:p w14:paraId="71269EF1">
            <w:pPr>
              <w:pStyle w:val="7"/>
              <w:spacing w:before="113" w:line="228" w:lineRule="auto"/>
              <w:ind w:left="151"/>
            </w:pPr>
            <w:r>
              <w:drawing>
                <wp:anchor distT="0" distB="0" distL="0" distR="0" simplePos="0" relativeHeight="251659264" behindDoc="1" locked="0" layoutInCell="1" allowOverlap="1">
                  <wp:simplePos x="0" y="0"/>
                  <wp:positionH relativeFrom="column">
                    <wp:posOffset>0</wp:posOffset>
                  </wp:positionH>
                  <wp:positionV relativeFrom="paragraph">
                    <wp:posOffset>8890</wp:posOffset>
                  </wp:positionV>
                  <wp:extent cx="1720215" cy="66802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64"/>
                          <a:stretch>
                            <a:fillRect/>
                          </a:stretch>
                        </pic:blipFill>
                        <pic:spPr>
                          <a:xfrm>
                            <a:off x="0" y="0"/>
                            <a:ext cx="1720126" cy="668083"/>
                          </a:xfrm>
                          <a:prstGeom prst="rect">
                            <a:avLst/>
                          </a:prstGeom>
                        </pic:spPr>
                      </pic:pic>
                    </a:graphicData>
                  </a:graphic>
                </wp:anchor>
              </w:drawing>
            </w:r>
            <w:r>
              <w:rPr>
                <w:spacing w:val="4"/>
              </w:rPr>
              <w:t>费率</w:t>
            </w:r>
            <w:r>
              <w:rPr>
                <w:spacing w:val="6"/>
              </w:rPr>
              <w:t xml:space="preserve">           </w:t>
            </w:r>
            <w:r>
              <w:rPr>
                <w:spacing w:val="4"/>
              </w:rPr>
              <w:t>服务类型</w:t>
            </w:r>
          </w:p>
          <w:p w14:paraId="11E02EE1">
            <w:pPr>
              <w:spacing w:line="406" w:lineRule="auto"/>
              <w:rPr>
                <w:rFonts w:ascii="Arial"/>
                <w:sz w:val="21"/>
              </w:rPr>
            </w:pPr>
          </w:p>
          <w:p w14:paraId="10C917E0">
            <w:pPr>
              <w:pStyle w:val="7"/>
              <w:spacing w:before="65" w:line="225" w:lineRule="auto"/>
              <w:ind w:left="159"/>
            </w:pPr>
            <w:r>
              <w:rPr>
                <w:spacing w:val="5"/>
              </w:rPr>
              <w:t>中标金额（万元）</w:t>
            </w:r>
          </w:p>
        </w:tc>
        <w:tc>
          <w:tcPr>
            <w:tcW w:w="2001" w:type="dxa"/>
            <w:vAlign w:val="top"/>
          </w:tcPr>
          <w:p w14:paraId="280FDF3B">
            <w:pPr>
              <w:spacing w:line="406" w:lineRule="auto"/>
              <w:rPr>
                <w:rFonts w:ascii="Arial"/>
                <w:sz w:val="21"/>
              </w:rPr>
            </w:pPr>
          </w:p>
          <w:p w14:paraId="0B48D7D3">
            <w:pPr>
              <w:pStyle w:val="7"/>
              <w:spacing w:before="65" w:line="227" w:lineRule="auto"/>
              <w:ind w:left="602"/>
            </w:pPr>
            <w:r>
              <w:rPr>
                <w:spacing w:val="6"/>
              </w:rPr>
              <w:t>货物招标</w:t>
            </w:r>
          </w:p>
        </w:tc>
        <w:tc>
          <w:tcPr>
            <w:tcW w:w="1991" w:type="dxa"/>
            <w:vAlign w:val="top"/>
          </w:tcPr>
          <w:p w14:paraId="430CCF9C">
            <w:pPr>
              <w:spacing w:line="406" w:lineRule="auto"/>
              <w:rPr>
                <w:rFonts w:ascii="Arial"/>
                <w:sz w:val="21"/>
              </w:rPr>
            </w:pPr>
          </w:p>
          <w:p w14:paraId="2ADCCB83">
            <w:pPr>
              <w:pStyle w:val="7"/>
              <w:spacing w:before="65" w:line="228" w:lineRule="auto"/>
              <w:ind w:left="593"/>
            </w:pPr>
            <w:r>
              <w:rPr>
                <w:spacing w:val="7"/>
              </w:rPr>
              <w:t>服务招标</w:t>
            </w:r>
          </w:p>
        </w:tc>
        <w:tc>
          <w:tcPr>
            <w:tcW w:w="2296" w:type="dxa"/>
            <w:vAlign w:val="top"/>
          </w:tcPr>
          <w:p w14:paraId="53140338">
            <w:pPr>
              <w:spacing w:line="406" w:lineRule="auto"/>
              <w:rPr>
                <w:rFonts w:ascii="Arial"/>
                <w:sz w:val="21"/>
              </w:rPr>
            </w:pPr>
          </w:p>
          <w:p w14:paraId="789ED0C6">
            <w:pPr>
              <w:pStyle w:val="7"/>
              <w:spacing w:before="65" w:line="228" w:lineRule="auto"/>
              <w:ind w:left="748"/>
            </w:pPr>
            <w:r>
              <w:rPr>
                <w:spacing w:val="6"/>
              </w:rPr>
              <w:t>工程招标</w:t>
            </w:r>
          </w:p>
        </w:tc>
      </w:tr>
      <w:tr w14:paraId="6E5FAE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722" w:type="dxa"/>
            <w:vAlign w:val="top"/>
          </w:tcPr>
          <w:p w14:paraId="5E5207A2">
            <w:pPr>
              <w:pStyle w:val="7"/>
              <w:spacing w:before="110" w:line="225" w:lineRule="auto"/>
              <w:ind w:left="155"/>
            </w:pPr>
            <w:r>
              <w:rPr>
                <w:spacing w:val="-5"/>
              </w:rPr>
              <w:t>100</w:t>
            </w:r>
            <w:r>
              <w:rPr>
                <w:spacing w:val="-15"/>
              </w:rPr>
              <w:t xml:space="preserve"> </w:t>
            </w:r>
            <w:r>
              <w:rPr>
                <w:spacing w:val="-5"/>
              </w:rPr>
              <w:t>以下</w:t>
            </w:r>
          </w:p>
        </w:tc>
        <w:tc>
          <w:tcPr>
            <w:tcW w:w="2001" w:type="dxa"/>
            <w:vAlign w:val="top"/>
          </w:tcPr>
          <w:p w14:paraId="7B8B8F22">
            <w:pPr>
              <w:pStyle w:val="7"/>
              <w:spacing w:before="110" w:line="225" w:lineRule="auto"/>
              <w:ind w:left="822"/>
            </w:pPr>
            <w:r>
              <w:rPr>
                <w:spacing w:val="-1"/>
              </w:rPr>
              <w:t>1.5%</w:t>
            </w:r>
          </w:p>
        </w:tc>
        <w:tc>
          <w:tcPr>
            <w:tcW w:w="1991" w:type="dxa"/>
            <w:vAlign w:val="top"/>
          </w:tcPr>
          <w:p w14:paraId="56B87712">
            <w:pPr>
              <w:pStyle w:val="7"/>
              <w:spacing w:before="110" w:line="225" w:lineRule="auto"/>
              <w:ind w:left="820"/>
            </w:pPr>
            <w:r>
              <w:rPr>
                <w:spacing w:val="-2"/>
              </w:rPr>
              <w:t>1.5%</w:t>
            </w:r>
          </w:p>
        </w:tc>
        <w:tc>
          <w:tcPr>
            <w:tcW w:w="2296" w:type="dxa"/>
            <w:vAlign w:val="top"/>
          </w:tcPr>
          <w:p w14:paraId="081031F4">
            <w:pPr>
              <w:pStyle w:val="7"/>
              <w:spacing w:before="110" w:line="225" w:lineRule="auto"/>
              <w:ind w:left="970"/>
            </w:pPr>
            <w:r>
              <w:rPr>
                <w:spacing w:val="-1"/>
              </w:rPr>
              <w:t>1.0%</w:t>
            </w:r>
          </w:p>
        </w:tc>
      </w:tr>
      <w:tr w14:paraId="59902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722" w:type="dxa"/>
            <w:vAlign w:val="top"/>
          </w:tcPr>
          <w:p w14:paraId="641B1333">
            <w:pPr>
              <w:pStyle w:val="7"/>
              <w:spacing w:before="111" w:line="224" w:lineRule="auto"/>
              <w:ind w:left="155"/>
            </w:pPr>
            <w:r>
              <w:rPr>
                <w:spacing w:val="1"/>
              </w:rPr>
              <w:t>100-500</w:t>
            </w:r>
          </w:p>
        </w:tc>
        <w:tc>
          <w:tcPr>
            <w:tcW w:w="2001" w:type="dxa"/>
            <w:vAlign w:val="top"/>
          </w:tcPr>
          <w:p w14:paraId="56C15C35">
            <w:pPr>
              <w:pStyle w:val="7"/>
              <w:spacing w:before="111" w:line="224" w:lineRule="auto"/>
              <w:ind w:left="822"/>
            </w:pPr>
            <w:r>
              <w:rPr>
                <w:spacing w:val="-1"/>
              </w:rPr>
              <w:t>1.1%</w:t>
            </w:r>
          </w:p>
        </w:tc>
        <w:tc>
          <w:tcPr>
            <w:tcW w:w="1991" w:type="dxa"/>
            <w:vAlign w:val="top"/>
          </w:tcPr>
          <w:p w14:paraId="776BDFE2">
            <w:pPr>
              <w:pStyle w:val="7"/>
              <w:spacing w:before="111" w:line="224" w:lineRule="auto"/>
              <w:ind w:left="806"/>
            </w:pPr>
            <w:r>
              <w:rPr>
                <w:spacing w:val="2"/>
              </w:rPr>
              <w:t>0.8%</w:t>
            </w:r>
          </w:p>
        </w:tc>
        <w:tc>
          <w:tcPr>
            <w:tcW w:w="2296" w:type="dxa"/>
            <w:vAlign w:val="top"/>
          </w:tcPr>
          <w:p w14:paraId="432CE500">
            <w:pPr>
              <w:pStyle w:val="7"/>
              <w:spacing w:before="111" w:line="224" w:lineRule="auto"/>
              <w:ind w:left="956"/>
            </w:pPr>
            <w:r>
              <w:rPr>
                <w:spacing w:val="2"/>
              </w:rPr>
              <w:t>0.7%</w:t>
            </w:r>
          </w:p>
        </w:tc>
      </w:tr>
      <w:tr w14:paraId="1D9881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722" w:type="dxa"/>
            <w:vAlign w:val="top"/>
          </w:tcPr>
          <w:p w14:paraId="14BA57E4">
            <w:pPr>
              <w:pStyle w:val="7"/>
              <w:spacing w:before="111" w:line="224" w:lineRule="auto"/>
              <w:ind w:left="144"/>
            </w:pPr>
            <w:r>
              <w:rPr>
                <w:spacing w:val="3"/>
              </w:rPr>
              <w:t>500-1000</w:t>
            </w:r>
          </w:p>
        </w:tc>
        <w:tc>
          <w:tcPr>
            <w:tcW w:w="2001" w:type="dxa"/>
            <w:vAlign w:val="top"/>
          </w:tcPr>
          <w:p w14:paraId="77E61A9A">
            <w:pPr>
              <w:pStyle w:val="7"/>
              <w:spacing w:before="111" w:line="224" w:lineRule="auto"/>
              <w:ind w:left="808"/>
            </w:pPr>
            <w:r>
              <w:rPr>
                <w:spacing w:val="2"/>
              </w:rPr>
              <w:t>0.8%</w:t>
            </w:r>
          </w:p>
        </w:tc>
        <w:tc>
          <w:tcPr>
            <w:tcW w:w="1991" w:type="dxa"/>
            <w:vAlign w:val="top"/>
          </w:tcPr>
          <w:p w14:paraId="4941C6EE">
            <w:pPr>
              <w:pStyle w:val="7"/>
              <w:spacing w:before="111" w:line="224" w:lineRule="auto"/>
              <w:ind w:left="753"/>
            </w:pPr>
            <w:r>
              <w:rPr>
                <w:spacing w:val="2"/>
              </w:rPr>
              <w:t>0.45%</w:t>
            </w:r>
          </w:p>
        </w:tc>
        <w:tc>
          <w:tcPr>
            <w:tcW w:w="2296" w:type="dxa"/>
            <w:vAlign w:val="top"/>
          </w:tcPr>
          <w:p w14:paraId="1113FF8F">
            <w:pPr>
              <w:pStyle w:val="7"/>
              <w:spacing w:before="111" w:line="224" w:lineRule="auto"/>
              <w:ind w:left="903"/>
            </w:pPr>
            <w:r>
              <w:rPr>
                <w:spacing w:val="2"/>
              </w:rPr>
              <w:t>0.55%</w:t>
            </w:r>
          </w:p>
        </w:tc>
      </w:tr>
      <w:tr w14:paraId="5411E7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2722" w:type="dxa"/>
            <w:vAlign w:val="top"/>
          </w:tcPr>
          <w:p w14:paraId="1FA51841">
            <w:pPr>
              <w:pStyle w:val="7"/>
              <w:spacing w:before="112" w:line="226" w:lineRule="auto"/>
              <w:ind w:left="155"/>
            </w:pPr>
            <w:r>
              <w:rPr>
                <w:spacing w:val="2"/>
              </w:rPr>
              <w:t>1000-5000</w:t>
            </w:r>
          </w:p>
        </w:tc>
        <w:tc>
          <w:tcPr>
            <w:tcW w:w="2001" w:type="dxa"/>
            <w:vAlign w:val="top"/>
          </w:tcPr>
          <w:p w14:paraId="7391C4C2">
            <w:pPr>
              <w:pStyle w:val="7"/>
              <w:spacing w:before="112" w:line="226" w:lineRule="auto"/>
              <w:ind w:left="808"/>
            </w:pPr>
            <w:r>
              <w:rPr>
                <w:spacing w:val="2"/>
              </w:rPr>
              <w:t>0.5%</w:t>
            </w:r>
          </w:p>
        </w:tc>
        <w:tc>
          <w:tcPr>
            <w:tcW w:w="1991" w:type="dxa"/>
            <w:vAlign w:val="top"/>
          </w:tcPr>
          <w:p w14:paraId="61B69E26">
            <w:pPr>
              <w:pStyle w:val="7"/>
              <w:spacing w:before="112" w:line="226" w:lineRule="auto"/>
              <w:ind w:left="753"/>
            </w:pPr>
            <w:r>
              <w:rPr>
                <w:spacing w:val="2"/>
              </w:rPr>
              <w:t>0.25%</w:t>
            </w:r>
          </w:p>
        </w:tc>
        <w:tc>
          <w:tcPr>
            <w:tcW w:w="2296" w:type="dxa"/>
            <w:vAlign w:val="top"/>
          </w:tcPr>
          <w:p w14:paraId="3C216904">
            <w:pPr>
              <w:pStyle w:val="7"/>
              <w:spacing w:before="112" w:line="226" w:lineRule="auto"/>
              <w:ind w:left="903"/>
            </w:pPr>
            <w:r>
              <w:rPr>
                <w:spacing w:val="2"/>
              </w:rPr>
              <w:t>0.35%</w:t>
            </w:r>
          </w:p>
        </w:tc>
      </w:tr>
    </w:tbl>
    <w:p w14:paraId="51E336BF">
      <w:pPr>
        <w:pStyle w:val="2"/>
      </w:pPr>
    </w:p>
    <w:p w14:paraId="1B083B83">
      <w:pPr>
        <w:sectPr>
          <w:footerReference r:id="rId24" w:type="default"/>
          <w:pgSz w:w="11906" w:h="16839"/>
          <w:pgMar w:top="1431" w:right="1095" w:bottom="1156" w:left="1088" w:header="0" w:footer="994" w:gutter="0"/>
          <w:cols w:space="720" w:num="1"/>
        </w:sectPr>
      </w:pPr>
    </w:p>
    <w:p w14:paraId="5D2BD749">
      <w:pPr>
        <w:spacing w:line="91" w:lineRule="auto"/>
        <w:rPr>
          <w:rFonts w:ascii="Arial"/>
          <w:sz w:val="2"/>
        </w:rPr>
      </w:pPr>
    </w:p>
    <w:tbl>
      <w:tblPr>
        <w:tblStyle w:val="6"/>
        <w:tblW w:w="9010" w:type="dxa"/>
        <w:tblInd w:w="1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22"/>
        <w:gridCol w:w="2001"/>
        <w:gridCol w:w="1991"/>
        <w:gridCol w:w="2296"/>
      </w:tblGrid>
      <w:tr w14:paraId="4A469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722" w:type="dxa"/>
            <w:vAlign w:val="top"/>
          </w:tcPr>
          <w:p w14:paraId="5D140AAF">
            <w:pPr>
              <w:pStyle w:val="7"/>
              <w:spacing w:before="114" w:line="225" w:lineRule="auto"/>
              <w:ind w:left="144"/>
            </w:pPr>
            <w:r>
              <w:rPr>
                <w:spacing w:val="3"/>
              </w:rPr>
              <w:t>5000-10000</w:t>
            </w:r>
          </w:p>
        </w:tc>
        <w:tc>
          <w:tcPr>
            <w:tcW w:w="2001" w:type="dxa"/>
            <w:vAlign w:val="top"/>
          </w:tcPr>
          <w:p w14:paraId="2C36152C">
            <w:pPr>
              <w:pStyle w:val="7"/>
              <w:spacing w:before="114" w:line="225" w:lineRule="auto"/>
              <w:ind w:left="758"/>
            </w:pPr>
            <w:r>
              <w:rPr>
                <w:spacing w:val="2"/>
              </w:rPr>
              <w:t>0.25%</w:t>
            </w:r>
          </w:p>
        </w:tc>
        <w:tc>
          <w:tcPr>
            <w:tcW w:w="1991" w:type="dxa"/>
            <w:vAlign w:val="top"/>
          </w:tcPr>
          <w:p w14:paraId="5E4E5C34">
            <w:pPr>
              <w:pStyle w:val="7"/>
              <w:spacing w:before="114" w:line="225" w:lineRule="auto"/>
              <w:ind w:left="806"/>
            </w:pPr>
            <w:r>
              <w:rPr>
                <w:spacing w:val="2"/>
              </w:rPr>
              <w:t>0.1%</w:t>
            </w:r>
          </w:p>
        </w:tc>
        <w:tc>
          <w:tcPr>
            <w:tcW w:w="2296" w:type="dxa"/>
            <w:vAlign w:val="top"/>
          </w:tcPr>
          <w:p w14:paraId="40B2B28B">
            <w:pPr>
              <w:pStyle w:val="7"/>
              <w:spacing w:before="114" w:line="225" w:lineRule="auto"/>
              <w:ind w:left="956"/>
            </w:pPr>
            <w:r>
              <w:rPr>
                <w:spacing w:val="2"/>
              </w:rPr>
              <w:t>0.2%</w:t>
            </w:r>
          </w:p>
        </w:tc>
      </w:tr>
      <w:tr w14:paraId="6FA973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722" w:type="dxa"/>
            <w:vAlign w:val="top"/>
          </w:tcPr>
          <w:p w14:paraId="6EF1A862">
            <w:pPr>
              <w:pStyle w:val="7"/>
              <w:spacing w:before="110" w:line="224" w:lineRule="auto"/>
              <w:ind w:left="155"/>
            </w:pPr>
            <w:r>
              <w:rPr>
                <w:spacing w:val="3"/>
              </w:rPr>
              <w:t>10000-100000</w:t>
            </w:r>
          </w:p>
        </w:tc>
        <w:tc>
          <w:tcPr>
            <w:tcW w:w="2001" w:type="dxa"/>
            <w:vAlign w:val="top"/>
          </w:tcPr>
          <w:p w14:paraId="50A38E4F">
            <w:pPr>
              <w:pStyle w:val="7"/>
              <w:spacing w:before="110" w:line="224" w:lineRule="auto"/>
              <w:ind w:left="758"/>
            </w:pPr>
            <w:r>
              <w:rPr>
                <w:spacing w:val="2"/>
              </w:rPr>
              <w:t>0.05%</w:t>
            </w:r>
          </w:p>
        </w:tc>
        <w:tc>
          <w:tcPr>
            <w:tcW w:w="1991" w:type="dxa"/>
            <w:vAlign w:val="top"/>
          </w:tcPr>
          <w:p w14:paraId="2E6F707C">
            <w:pPr>
              <w:pStyle w:val="7"/>
              <w:spacing w:before="110" w:line="224" w:lineRule="auto"/>
              <w:ind w:left="753"/>
            </w:pPr>
            <w:r>
              <w:rPr>
                <w:spacing w:val="2"/>
              </w:rPr>
              <w:t>0.05%</w:t>
            </w:r>
          </w:p>
        </w:tc>
        <w:tc>
          <w:tcPr>
            <w:tcW w:w="2296" w:type="dxa"/>
            <w:vAlign w:val="top"/>
          </w:tcPr>
          <w:p w14:paraId="783CC9EC">
            <w:pPr>
              <w:pStyle w:val="7"/>
              <w:spacing w:before="110" w:line="224" w:lineRule="auto"/>
              <w:ind w:left="903"/>
            </w:pPr>
            <w:r>
              <w:rPr>
                <w:spacing w:val="2"/>
              </w:rPr>
              <w:t>0.05%</w:t>
            </w:r>
          </w:p>
        </w:tc>
      </w:tr>
      <w:tr w14:paraId="6FDDD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722" w:type="dxa"/>
            <w:vAlign w:val="top"/>
          </w:tcPr>
          <w:p w14:paraId="6C144214">
            <w:pPr>
              <w:pStyle w:val="7"/>
              <w:spacing w:before="112" w:line="227" w:lineRule="auto"/>
              <w:ind w:left="155"/>
            </w:pPr>
            <w:r>
              <w:rPr>
                <w:spacing w:val="-1"/>
              </w:rPr>
              <w:t>100000</w:t>
            </w:r>
            <w:r>
              <w:rPr>
                <w:spacing w:val="-15"/>
              </w:rPr>
              <w:t xml:space="preserve"> </w:t>
            </w:r>
            <w:r>
              <w:rPr>
                <w:spacing w:val="-1"/>
              </w:rPr>
              <w:t>以上</w:t>
            </w:r>
          </w:p>
        </w:tc>
        <w:tc>
          <w:tcPr>
            <w:tcW w:w="2001" w:type="dxa"/>
            <w:vAlign w:val="top"/>
          </w:tcPr>
          <w:p w14:paraId="727ED5D1">
            <w:pPr>
              <w:pStyle w:val="7"/>
              <w:spacing w:before="112" w:line="227" w:lineRule="auto"/>
              <w:ind w:left="758"/>
            </w:pPr>
            <w:r>
              <w:rPr>
                <w:spacing w:val="2"/>
              </w:rPr>
              <w:t>0.01%</w:t>
            </w:r>
          </w:p>
        </w:tc>
        <w:tc>
          <w:tcPr>
            <w:tcW w:w="1991" w:type="dxa"/>
            <w:vAlign w:val="top"/>
          </w:tcPr>
          <w:p w14:paraId="4C2ED1A3">
            <w:pPr>
              <w:pStyle w:val="7"/>
              <w:spacing w:before="112" w:line="227" w:lineRule="auto"/>
              <w:ind w:left="753"/>
            </w:pPr>
            <w:r>
              <w:rPr>
                <w:spacing w:val="2"/>
              </w:rPr>
              <w:t>0.01%</w:t>
            </w:r>
          </w:p>
        </w:tc>
        <w:tc>
          <w:tcPr>
            <w:tcW w:w="2296" w:type="dxa"/>
            <w:vAlign w:val="top"/>
          </w:tcPr>
          <w:p w14:paraId="76C3235A">
            <w:pPr>
              <w:pStyle w:val="7"/>
              <w:spacing w:before="112" w:line="227" w:lineRule="auto"/>
              <w:ind w:left="903"/>
            </w:pPr>
            <w:r>
              <w:rPr>
                <w:spacing w:val="2"/>
              </w:rPr>
              <w:t>0.01%</w:t>
            </w:r>
          </w:p>
        </w:tc>
      </w:tr>
    </w:tbl>
    <w:p w14:paraId="5EEDDB15">
      <w:pPr>
        <w:spacing w:before="108" w:line="227" w:lineRule="auto"/>
        <w:ind w:left="25"/>
        <w:rPr>
          <w:rFonts w:ascii="宋体" w:hAnsi="宋体" w:eastAsia="宋体" w:cs="宋体"/>
          <w:sz w:val="20"/>
          <w:szCs w:val="20"/>
        </w:rPr>
      </w:pPr>
      <w:r>
        <w:rPr>
          <w:rFonts w:ascii="宋体" w:hAnsi="宋体" w:eastAsia="宋体" w:cs="宋体"/>
          <w:spacing w:val="9"/>
          <w:sz w:val="20"/>
          <w:szCs w:val="20"/>
        </w:rPr>
        <w:t>注：采购代理服务收费按差额定率累进法计算。</w:t>
      </w:r>
    </w:p>
    <w:p w14:paraId="632939CC">
      <w:pPr>
        <w:spacing w:before="114" w:line="227" w:lineRule="auto"/>
        <w:ind w:left="425"/>
        <w:rPr>
          <w:rFonts w:ascii="宋体" w:hAnsi="宋体" w:eastAsia="宋体" w:cs="宋体"/>
          <w:sz w:val="20"/>
          <w:szCs w:val="20"/>
        </w:rPr>
      </w:pPr>
      <w:r>
        <w:rPr>
          <w:rFonts w:ascii="宋体" w:hAnsi="宋体" w:eastAsia="宋体" w:cs="宋体"/>
          <w:b/>
          <w:bCs/>
          <w:spacing w:val="6"/>
          <w:sz w:val="20"/>
          <w:szCs w:val="20"/>
        </w:rPr>
        <w:t>32.</w:t>
      </w:r>
      <w:r>
        <w:rPr>
          <w:rFonts w:ascii="宋体" w:hAnsi="宋体" w:eastAsia="宋体" w:cs="宋体"/>
          <w:spacing w:val="6"/>
          <w:sz w:val="20"/>
          <w:szCs w:val="20"/>
        </w:rPr>
        <w:t xml:space="preserve"> </w:t>
      </w:r>
      <w:r>
        <w:rPr>
          <w:rFonts w:ascii="宋体" w:hAnsi="宋体" w:eastAsia="宋体" w:cs="宋体"/>
          <w:b/>
          <w:bCs/>
          <w:spacing w:val="6"/>
          <w:sz w:val="20"/>
          <w:szCs w:val="20"/>
        </w:rPr>
        <w:t>交纳代理服务费的采购代理机构银行账户：</w:t>
      </w:r>
    </w:p>
    <w:p w14:paraId="49EF3777">
      <w:pPr>
        <w:spacing w:before="113" w:line="297" w:lineRule="auto"/>
        <w:ind w:left="1" w:right="1" w:firstLine="423"/>
        <w:rPr>
          <w:rFonts w:hint="eastAsia" w:ascii="宋体" w:hAnsi="宋体" w:eastAsia="宋体" w:cs="宋体"/>
          <w:spacing w:val="9"/>
          <w:sz w:val="20"/>
          <w:szCs w:val="20"/>
        </w:rPr>
      </w:pPr>
      <w:r>
        <w:rPr>
          <w:rFonts w:hint="eastAsia" w:ascii="宋体" w:hAnsi="宋体" w:eastAsia="宋体" w:cs="宋体"/>
          <w:spacing w:val="9"/>
          <w:sz w:val="20"/>
          <w:szCs w:val="20"/>
        </w:rPr>
        <w:t xml:space="preserve">开户名称：广西方宙工程咨询有限公司桂北分公司 </w:t>
      </w:r>
    </w:p>
    <w:p w14:paraId="640C51B2">
      <w:pPr>
        <w:spacing w:before="113" w:line="297" w:lineRule="auto"/>
        <w:ind w:left="1" w:right="1" w:firstLine="423"/>
        <w:rPr>
          <w:rFonts w:hint="eastAsia" w:ascii="宋体" w:hAnsi="宋体" w:eastAsia="宋体" w:cs="宋体"/>
          <w:spacing w:val="9"/>
          <w:sz w:val="20"/>
          <w:szCs w:val="20"/>
        </w:rPr>
      </w:pPr>
      <w:r>
        <w:rPr>
          <w:rFonts w:hint="eastAsia" w:ascii="宋体" w:hAnsi="宋体" w:eastAsia="宋体" w:cs="宋体"/>
          <w:spacing w:val="9"/>
          <w:sz w:val="20"/>
          <w:szCs w:val="20"/>
        </w:rPr>
        <w:t>开户银行：广西灵川农村商业银行股份有限公司龙头岭支行</w:t>
      </w:r>
    </w:p>
    <w:p w14:paraId="0DF5FA24">
      <w:pPr>
        <w:spacing w:before="113" w:line="297" w:lineRule="auto"/>
        <w:ind w:left="1" w:right="1" w:firstLine="423"/>
        <w:rPr>
          <w:rFonts w:hint="eastAsia" w:ascii="宋体" w:hAnsi="宋体" w:eastAsia="宋体" w:cs="宋体"/>
          <w:spacing w:val="9"/>
          <w:sz w:val="20"/>
          <w:szCs w:val="20"/>
        </w:rPr>
      </w:pPr>
      <w:r>
        <w:rPr>
          <w:rFonts w:hint="eastAsia" w:ascii="宋体" w:hAnsi="宋体" w:eastAsia="宋体" w:cs="宋体"/>
          <w:spacing w:val="9"/>
          <w:sz w:val="20"/>
          <w:szCs w:val="20"/>
        </w:rPr>
        <w:t>帐    号：305712010107046965</w:t>
      </w:r>
    </w:p>
    <w:p w14:paraId="08ED99A7">
      <w:pPr>
        <w:spacing w:before="113" w:line="297" w:lineRule="auto"/>
        <w:ind w:left="1" w:right="1" w:firstLine="423"/>
        <w:rPr>
          <w:rFonts w:ascii="宋体" w:hAnsi="宋体" w:eastAsia="宋体" w:cs="宋体"/>
          <w:sz w:val="20"/>
          <w:szCs w:val="20"/>
        </w:rPr>
      </w:pPr>
      <w:r>
        <w:rPr>
          <w:rFonts w:ascii="宋体" w:hAnsi="宋体" w:eastAsia="宋体" w:cs="宋体"/>
          <w:b/>
          <w:bCs/>
          <w:spacing w:val="9"/>
          <w:sz w:val="20"/>
          <w:szCs w:val="20"/>
        </w:rPr>
        <w:t>33.</w:t>
      </w:r>
      <w:r>
        <w:rPr>
          <w:rFonts w:ascii="宋体" w:hAnsi="宋体" w:eastAsia="宋体" w:cs="宋体"/>
          <w:spacing w:val="9"/>
          <w:sz w:val="20"/>
          <w:szCs w:val="20"/>
        </w:rPr>
        <w:t xml:space="preserve"> </w:t>
      </w:r>
      <w:r>
        <w:rPr>
          <w:rFonts w:ascii="宋体" w:hAnsi="宋体" w:eastAsia="宋体" w:cs="宋体"/>
          <w:b/>
          <w:bCs/>
          <w:spacing w:val="9"/>
          <w:sz w:val="20"/>
          <w:szCs w:val="20"/>
        </w:rPr>
        <w:t>解释权：</w:t>
      </w:r>
      <w:r>
        <w:rPr>
          <w:rFonts w:ascii="宋体" w:hAnsi="宋体" w:eastAsia="宋体" w:cs="宋体"/>
          <w:spacing w:val="9"/>
          <w:sz w:val="20"/>
          <w:szCs w:val="20"/>
        </w:rPr>
        <w:t>本竞争性谈判文件是根据《中华人民共和国政府采购法》、《中华人民共和</w:t>
      </w:r>
      <w:r>
        <w:rPr>
          <w:rFonts w:ascii="宋体" w:hAnsi="宋体" w:eastAsia="宋体" w:cs="宋体"/>
          <w:spacing w:val="8"/>
          <w:sz w:val="20"/>
          <w:szCs w:val="20"/>
        </w:rPr>
        <w:t>国政府采购</w:t>
      </w:r>
      <w:r>
        <w:rPr>
          <w:rFonts w:ascii="宋体" w:hAnsi="宋体" w:eastAsia="宋体" w:cs="宋体"/>
          <w:sz w:val="20"/>
          <w:szCs w:val="20"/>
        </w:rPr>
        <w:t xml:space="preserve"> </w:t>
      </w:r>
      <w:r>
        <w:rPr>
          <w:rFonts w:ascii="宋体" w:hAnsi="宋体" w:eastAsia="宋体" w:cs="宋体"/>
          <w:spacing w:val="10"/>
          <w:sz w:val="20"/>
          <w:szCs w:val="20"/>
        </w:rPr>
        <w:t>法实施条例》、《政府采购非招标采购方式管理办法》和政府采购管理有关规定</w:t>
      </w:r>
      <w:r>
        <w:rPr>
          <w:rFonts w:ascii="宋体" w:hAnsi="宋体" w:eastAsia="宋体" w:cs="宋体"/>
          <w:spacing w:val="9"/>
          <w:sz w:val="20"/>
          <w:szCs w:val="20"/>
        </w:rPr>
        <w:t>编制，本竞争性谈判文件</w:t>
      </w:r>
      <w:r>
        <w:rPr>
          <w:rFonts w:ascii="宋体" w:hAnsi="宋体" w:eastAsia="宋体" w:cs="宋体"/>
          <w:sz w:val="20"/>
          <w:szCs w:val="20"/>
        </w:rPr>
        <w:t xml:space="preserve"> </w:t>
      </w:r>
      <w:r>
        <w:rPr>
          <w:rFonts w:ascii="宋体" w:hAnsi="宋体" w:eastAsia="宋体" w:cs="宋体"/>
          <w:spacing w:val="8"/>
          <w:sz w:val="20"/>
          <w:szCs w:val="20"/>
        </w:rPr>
        <w:t>的解释权属于采购代理机构。</w:t>
      </w:r>
    </w:p>
    <w:p w14:paraId="6A375F6F">
      <w:pPr>
        <w:spacing w:before="114" w:line="227" w:lineRule="auto"/>
        <w:ind w:left="425"/>
        <w:rPr>
          <w:rFonts w:ascii="宋体" w:hAnsi="宋体" w:eastAsia="宋体" w:cs="宋体"/>
          <w:sz w:val="20"/>
          <w:szCs w:val="20"/>
        </w:rPr>
      </w:pPr>
      <w:r>
        <w:rPr>
          <w:rFonts w:ascii="宋体" w:hAnsi="宋体" w:eastAsia="宋体" w:cs="宋体"/>
          <w:b/>
          <w:bCs/>
          <w:spacing w:val="4"/>
          <w:sz w:val="20"/>
          <w:szCs w:val="20"/>
        </w:rPr>
        <w:t>34.</w:t>
      </w:r>
      <w:r>
        <w:rPr>
          <w:rFonts w:ascii="宋体" w:hAnsi="宋体" w:eastAsia="宋体" w:cs="宋体"/>
          <w:spacing w:val="4"/>
          <w:sz w:val="20"/>
          <w:szCs w:val="20"/>
        </w:rPr>
        <w:t xml:space="preserve"> </w:t>
      </w:r>
      <w:r>
        <w:rPr>
          <w:rFonts w:ascii="宋体" w:hAnsi="宋体" w:eastAsia="宋体" w:cs="宋体"/>
          <w:b/>
          <w:bCs/>
          <w:spacing w:val="4"/>
          <w:sz w:val="20"/>
          <w:szCs w:val="20"/>
        </w:rPr>
        <w:t>监督管理机构：</w:t>
      </w:r>
    </w:p>
    <w:p w14:paraId="4CE38220">
      <w:pPr>
        <w:spacing w:before="119" w:line="228" w:lineRule="auto"/>
        <w:ind w:left="425"/>
        <w:rPr>
          <w:rFonts w:hint="default" w:ascii="宋体" w:hAnsi="宋体" w:eastAsia="宋体" w:cs="宋体"/>
          <w:b/>
          <w:bCs/>
          <w:spacing w:val="2"/>
          <w:sz w:val="20"/>
          <w:szCs w:val="20"/>
          <w:lang w:val="en-US" w:eastAsia="zh-CN"/>
        </w:rPr>
      </w:pPr>
      <w:r>
        <w:rPr>
          <w:rFonts w:hint="eastAsia" w:ascii="宋体" w:hAnsi="宋体" w:eastAsia="宋体" w:cs="宋体"/>
          <w:b/>
          <w:bCs/>
          <w:spacing w:val="2"/>
          <w:sz w:val="20"/>
          <w:szCs w:val="20"/>
          <w:lang w:val="en-US" w:eastAsia="zh-CN"/>
        </w:rPr>
        <w:t>灵川县财政局  电话：0773-6812818</w:t>
      </w:r>
    </w:p>
    <w:p w14:paraId="6F6555C0">
      <w:pPr>
        <w:spacing w:before="119" w:line="228" w:lineRule="auto"/>
        <w:ind w:left="425"/>
        <w:rPr>
          <w:rFonts w:ascii="宋体" w:hAnsi="宋体" w:eastAsia="宋体" w:cs="宋体"/>
          <w:sz w:val="20"/>
          <w:szCs w:val="20"/>
        </w:rPr>
      </w:pPr>
      <w:r>
        <w:rPr>
          <w:rFonts w:ascii="宋体" w:hAnsi="宋体" w:eastAsia="宋体" w:cs="宋体"/>
          <w:b/>
          <w:bCs/>
          <w:spacing w:val="2"/>
          <w:sz w:val="20"/>
          <w:szCs w:val="20"/>
        </w:rPr>
        <w:t>35.其他：</w:t>
      </w:r>
    </w:p>
    <w:p w14:paraId="02480EAB">
      <w:pPr>
        <w:pStyle w:val="2"/>
        <w:spacing w:line="405" w:lineRule="auto"/>
      </w:pPr>
    </w:p>
    <w:p w14:paraId="3CC4B68A">
      <w:pPr>
        <w:spacing w:before="65" w:line="226" w:lineRule="auto"/>
        <w:ind w:left="3565"/>
        <w:rPr>
          <w:rFonts w:ascii="宋体" w:hAnsi="宋体" w:eastAsia="宋体" w:cs="宋体"/>
          <w:sz w:val="20"/>
          <w:szCs w:val="20"/>
        </w:rPr>
      </w:pPr>
      <w:r>
        <w:rPr>
          <w:rFonts w:ascii="宋体" w:hAnsi="宋体" w:eastAsia="宋体" w:cs="宋体"/>
          <w:b/>
          <w:bCs/>
          <w:spacing w:val="6"/>
          <w:sz w:val="20"/>
          <w:szCs w:val="20"/>
        </w:rPr>
        <w:t>广西线上“政采贷</w:t>
      </w:r>
      <w:r>
        <w:rPr>
          <w:rFonts w:ascii="宋体" w:hAnsi="宋体" w:eastAsia="宋体" w:cs="宋体"/>
          <w:spacing w:val="-73"/>
          <w:sz w:val="20"/>
          <w:szCs w:val="20"/>
        </w:rPr>
        <w:t xml:space="preserve"> </w:t>
      </w:r>
      <w:r>
        <w:rPr>
          <w:rFonts w:ascii="宋体" w:hAnsi="宋体" w:eastAsia="宋体" w:cs="宋体"/>
          <w:b/>
          <w:bCs/>
          <w:spacing w:val="6"/>
          <w:sz w:val="20"/>
          <w:szCs w:val="20"/>
        </w:rPr>
        <w:t>”政策告知函</w:t>
      </w:r>
    </w:p>
    <w:p w14:paraId="384FF1E6">
      <w:pPr>
        <w:spacing w:before="115" w:line="227" w:lineRule="auto"/>
        <w:ind w:left="3"/>
        <w:rPr>
          <w:rFonts w:ascii="宋体" w:hAnsi="宋体" w:eastAsia="宋体" w:cs="宋体"/>
          <w:sz w:val="20"/>
          <w:szCs w:val="20"/>
        </w:rPr>
      </w:pPr>
      <w:r>
        <w:rPr>
          <w:rFonts w:ascii="宋体" w:hAnsi="宋体" w:eastAsia="宋体" w:cs="宋体"/>
          <w:b/>
          <w:bCs/>
          <w:spacing w:val="4"/>
          <w:sz w:val="20"/>
          <w:szCs w:val="20"/>
        </w:rPr>
        <w:t>各供应商</w:t>
      </w:r>
      <w:r>
        <w:rPr>
          <w:rFonts w:ascii="宋体" w:hAnsi="宋体" w:eastAsia="宋体" w:cs="宋体"/>
          <w:spacing w:val="-12"/>
          <w:sz w:val="20"/>
          <w:szCs w:val="20"/>
        </w:rPr>
        <w:t xml:space="preserve"> </w:t>
      </w:r>
      <w:r>
        <w:rPr>
          <w:rFonts w:ascii="宋体" w:hAnsi="宋体" w:eastAsia="宋体" w:cs="宋体"/>
          <w:b/>
          <w:bCs/>
          <w:spacing w:val="4"/>
          <w:sz w:val="20"/>
          <w:szCs w:val="20"/>
        </w:rPr>
        <w:t>∶</w:t>
      </w:r>
    </w:p>
    <w:p w14:paraId="29C5071D">
      <w:pPr>
        <w:spacing w:before="114" w:line="227" w:lineRule="auto"/>
        <w:ind w:left="421"/>
        <w:rPr>
          <w:rFonts w:ascii="Times New Roman" w:hAnsi="Times New Roman" w:eastAsia="Times New Roman" w:cs="Times New Roman"/>
          <w:sz w:val="20"/>
          <w:szCs w:val="20"/>
        </w:rPr>
      </w:pPr>
      <w:r>
        <w:rPr>
          <w:rFonts w:ascii="宋体" w:hAnsi="宋体" w:eastAsia="宋体" w:cs="宋体"/>
          <w:b/>
          <w:bCs/>
          <w:spacing w:val="7"/>
          <w:sz w:val="20"/>
          <w:szCs w:val="20"/>
        </w:rPr>
        <w:t>欢迎贵公司参与广西政府采购活动</w:t>
      </w:r>
      <w:r>
        <w:rPr>
          <w:rFonts w:ascii="Times New Roman" w:hAnsi="Times New Roman" w:eastAsia="Times New Roman" w:cs="Times New Roman"/>
          <w:b/>
          <w:bCs/>
          <w:spacing w:val="7"/>
          <w:sz w:val="20"/>
          <w:szCs w:val="20"/>
        </w:rPr>
        <w:t>!</w:t>
      </w:r>
    </w:p>
    <w:p w14:paraId="69179342">
      <w:pPr>
        <w:spacing w:before="116" w:line="332" w:lineRule="auto"/>
        <w:ind w:left="1" w:firstLine="421"/>
        <w:rPr>
          <w:rFonts w:ascii="宋体" w:hAnsi="宋体" w:eastAsia="宋体" w:cs="宋体"/>
          <w:sz w:val="20"/>
          <w:szCs w:val="20"/>
        </w:rPr>
      </w:pPr>
      <w:r>
        <w:rPr>
          <w:rFonts w:ascii="宋体" w:hAnsi="宋体" w:eastAsia="宋体" w:cs="宋体"/>
          <w:b/>
          <w:bCs/>
          <w:spacing w:val="7"/>
          <w:sz w:val="20"/>
          <w:szCs w:val="20"/>
        </w:rPr>
        <w:t>线上“政采贷</w:t>
      </w:r>
      <w:r>
        <w:rPr>
          <w:rFonts w:ascii="宋体" w:hAnsi="宋体" w:eastAsia="宋体" w:cs="宋体"/>
          <w:spacing w:val="-70"/>
          <w:sz w:val="20"/>
          <w:szCs w:val="20"/>
        </w:rPr>
        <w:t xml:space="preserve"> </w:t>
      </w:r>
      <w:r>
        <w:rPr>
          <w:rFonts w:ascii="宋体" w:hAnsi="宋体" w:eastAsia="宋体" w:cs="宋体"/>
          <w:b/>
          <w:bCs/>
          <w:spacing w:val="7"/>
          <w:sz w:val="20"/>
          <w:szCs w:val="20"/>
        </w:rPr>
        <w:t>”是人民银行南宁中心支行和自治区财政厅共同支持企业发展，针对参与政府采购</w:t>
      </w:r>
      <w:r>
        <w:rPr>
          <w:rFonts w:ascii="宋体" w:hAnsi="宋体" w:eastAsia="宋体" w:cs="宋体"/>
          <w:b/>
          <w:bCs/>
          <w:spacing w:val="6"/>
          <w:sz w:val="20"/>
          <w:szCs w:val="20"/>
        </w:rPr>
        <w:t>活动</w:t>
      </w:r>
      <w:r>
        <w:rPr>
          <w:rFonts w:ascii="宋体" w:hAnsi="宋体" w:eastAsia="宋体" w:cs="宋体"/>
          <w:sz w:val="20"/>
          <w:szCs w:val="20"/>
        </w:rPr>
        <w:t xml:space="preserve"> </w:t>
      </w:r>
      <w:r>
        <w:rPr>
          <w:rFonts w:ascii="宋体" w:hAnsi="宋体" w:eastAsia="宋体" w:cs="宋体"/>
          <w:b/>
          <w:bCs/>
          <w:spacing w:val="8"/>
          <w:sz w:val="20"/>
          <w:szCs w:val="20"/>
        </w:rPr>
        <w:t>的企业融资难、融资贵、融资慢、融资繁问题推出的一项融资政策。贵</w:t>
      </w:r>
      <w:r>
        <w:rPr>
          <w:rFonts w:ascii="宋体" w:hAnsi="宋体" w:eastAsia="宋体" w:cs="宋体"/>
          <w:b/>
          <w:bCs/>
          <w:spacing w:val="7"/>
          <w:sz w:val="20"/>
          <w:szCs w:val="20"/>
        </w:rPr>
        <w:t>公司若成为本次政府采购项目的中</w:t>
      </w:r>
      <w:r>
        <w:rPr>
          <w:rFonts w:ascii="宋体" w:hAnsi="宋体" w:eastAsia="宋体" w:cs="宋体"/>
          <w:sz w:val="20"/>
          <w:szCs w:val="20"/>
        </w:rPr>
        <w:t xml:space="preserve"> </w:t>
      </w:r>
      <w:r>
        <w:rPr>
          <w:rFonts w:ascii="宋体" w:hAnsi="宋体" w:eastAsia="宋体" w:cs="宋体"/>
          <w:b/>
          <w:bCs/>
          <w:spacing w:val="8"/>
          <w:sz w:val="20"/>
          <w:szCs w:val="20"/>
        </w:rPr>
        <w:t>标（成交）供应商，可持政府采购合同在线向银行业金融机构申请</w:t>
      </w:r>
      <w:r>
        <w:rPr>
          <w:rFonts w:ascii="宋体" w:hAnsi="宋体" w:eastAsia="宋体" w:cs="宋体"/>
          <w:b/>
          <w:bCs/>
          <w:spacing w:val="7"/>
          <w:sz w:val="20"/>
          <w:szCs w:val="20"/>
        </w:rPr>
        <w:t>贷款，融资机构将根据《中国人民银行</w:t>
      </w:r>
      <w:r>
        <w:rPr>
          <w:rFonts w:ascii="宋体" w:hAnsi="宋体" w:eastAsia="宋体" w:cs="宋体"/>
          <w:sz w:val="20"/>
          <w:szCs w:val="20"/>
        </w:rPr>
        <w:t xml:space="preserve">  </w:t>
      </w:r>
      <w:r>
        <w:rPr>
          <w:rFonts w:ascii="宋体" w:hAnsi="宋体" w:eastAsia="宋体" w:cs="宋体"/>
          <w:b/>
          <w:bCs/>
          <w:spacing w:val="7"/>
          <w:sz w:val="20"/>
          <w:szCs w:val="20"/>
        </w:rPr>
        <w:t>南宁中心支行广西壮族自治区财政厅关于推广线上“政采贷</w:t>
      </w:r>
      <w:r>
        <w:rPr>
          <w:rFonts w:ascii="宋体" w:hAnsi="宋体" w:eastAsia="宋体" w:cs="宋体"/>
          <w:spacing w:val="-72"/>
          <w:sz w:val="20"/>
          <w:szCs w:val="20"/>
        </w:rPr>
        <w:t xml:space="preserve"> </w:t>
      </w:r>
      <w:r>
        <w:rPr>
          <w:rFonts w:ascii="宋体" w:hAnsi="宋体" w:eastAsia="宋体" w:cs="宋体"/>
          <w:b/>
          <w:bCs/>
          <w:spacing w:val="7"/>
          <w:sz w:val="20"/>
          <w:szCs w:val="20"/>
        </w:rPr>
        <w:t>”融资模式</w:t>
      </w:r>
      <w:r>
        <w:rPr>
          <w:rFonts w:ascii="宋体" w:hAnsi="宋体" w:eastAsia="宋体" w:cs="宋体"/>
          <w:spacing w:val="7"/>
          <w:sz w:val="20"/>
          <w:szCs w:val="20"/>
        </w:rPr>
        <w:t xml:space="preserve"> </w:t>
      </w:r>
      <w:r>
        <w:rPr>
          <w:rFonts w:ascii="宋体" w:hAnsi="宋体" w:eastAsia="宋体" w:cs="宋体"/>
          <w:b/>
          <w:bCs/>
          <w:spacing w:val="7"/>
          <w:sz w:val="20"/>
          <w:szCs w:val="20"/>
        </w:rPr>
        <w:t>的通知</w:t>
      </w:r>
      <w:r>
        <w:rPr>
          <w:rFonts w:ascii="宋体" w:hAnsi="宋体" w:eastAsia="宋体" w:cs="宋体"/>
          <w:b/>
          <w:bCs/>
          <w:spacing w:val="6"/>
          <w:sz w:val="20"/>
          <w:szCs w:val="20"/>
        </w:rPr>
        <w:t>》（南宁银发〔</w:t>
      </w:r>
      <w:r>
        <w:rPr>
          <w:rFonts w:ascii="Times New Roman" w:hAnsi="Times New Roman" w:eastAsia="Times New Roman" w:cs="Times New Roman"/>
          <w:b/>
          <w:bCs/>
          <w:spacing w:val="6"/>
          <w:sz w:val="20"/>
          <w:szCs w:val="20"/>
        </w:rPr>
        <w:t>2021</w:t>
      </w:r>
      <w:r>
        <w:rPr>
          <w:rFonts w:ascii="宋体" w:hAnsi="宋体" w:eastAsia="宋体" w:cs="宋体"/>
          <w:b/>
          <w:bCs/>
          <w:spacing w:val="6"/>
          <w:sz w:val="20"/>
          <w:szCs w:val="20"/>
        </w:rPr>
        <w:t>〕</w:t>
      </w:r>
      <w:r>
        <w:rPr>
          <w:rFonts w:ascii="Times New Roman" w:hAnsi="Times New Roman" w:eastAsia="Times New Roman" w:cs="Times New Roman"/>
          <w:b/>
          <w:bCs/>
          <w:spacing w:val="6"/>
          <w:sz w:val="20"/>
          <w:szCs w:val="20"/>
        </w:rPr>
        <w:t>258</w:t>
      </w:r>
      <w:r>
        <w:rPr>
          <w:rFonts w:ascii="Times New Roman" w:hAnsi="Times New Roman" w:eastAsia="Times New Roman" w:cs="Times New Roman"/>
          <w:b/>
          <w:bCs/>
          <w:sz w:val="20"/>
          <w:szCs w:val="20"/>
        </w:rPr>
        <w:t xml:space="preserve">  </w:t>
      </w:r>
      <w:r>
        <w:rPr>
          <w:rFonts w:ascii="宋体" w:hAnsi="宋体" w:eastAsia="宋体" w:cs="宋体"/>
          <w:b/>
          <w:bCs/>
          <w:spacing w:val="7"/>
          <w:sz w:val="20"/>
          <w:szCs w:val="20"/>
        </w:rPr>
        <w:t>号</w:t>
      </w:r>
      <w:r>
        <w:rPr>
          <w:rFonts w:ascii="宋体" w:hAnsi="宋体" w:eastAsia="宋体" w:cs="宋体"/>
          <w:spacing w:val="37"/>
          <w:sz w:val="20"/>
          <w:szCs w:val="20"/>
        </w:rPr>
        <w:t xml:space="preserve"> </w:t>
      </w:r>
      <w:r>
        <w:rPr>
          <w:rFonts w:ascii="宋体" w:hAnsi="宋体" w:eastAsia="宋体" w:cs="宋体"/>
          <w:b/>
          <w:bCs/>
          <w:spacing w:val="-9"/>
          <w:sz w:val="20"/>
          <w:szCs w:val="20"/>
        </w:rPr>
        <w:t>），</w:t>
      </w:r>
      <w:r>
        <w:rPr>
          <w:rFonts w:ascii="宋体" w:hAnsi="宋体" w:eastAsia="宋体" w:cs="宋体"/>
          <w:spacing w:val="24"/>
          <w:sz w:val="20"/>
          <w:szCs w:val="20"/>
        </w:rPr>
        <w:t xml:space="preserve"> </w:t>
      </w:r>
      <w:r>
        <w:rPr>
          <w:rFonts w:ascii="宋体" w:hAnsi="宋体" w:eastAsia="宋体" w:cs="宋体"/>
          <w:b/>
          <w:bCs/>
          <w:spacing w:val="7"/>
          <w:sz w:val="20"/>
          <w:szCs w:val="20"/>
        </w:rPr>
        <w:t>按照双方自愿的原则提供</w:t>
      </w:r>
      <w:r>
        <w:rPr>
          <w:rFonts w:ascii="宋体" w:hAnsi="宋体" w:eastAsia="宋体" w:cs="宋体"/>
          <w:spacing w:val="7"/>
          <w:sz w:val="20"/>
          <w:szCs w:val="20"/>
        </w:rPr>
        <w:t xml:space="preserve"> </w:t>
      </w:r>
      <w:r>
        <w:rPr>
          <w:rFonts w:ascii="宋体" w:hAnsi="宋体" w:eastAsia="宋体" w:cs="宋体"/>
          <w:b/>
          <w:bCs/>
          <w:spacing w:val="7"/>
          <w:sz w:val="20"/>
          <w:szCs w:val="20"/>
        </w:rPr>
        <w:t>便捷、优惠的贷款服务。</w:t>
      </w:r>
    </w:p>
    <w:p w14:paraId="3402A48A">
      <w:pPr>
        <w:spacing w:before="2" w:line="331" w:lineRule="auto"/>
        <w:ind w:right="3" w:firstLine="421"/>
        <w:rPr>
          <w:rFonts w:ascii="宋体" w:hAnsi="宋体" w:eastAsia="宋体" w:cs="宋体"/>
          <w:sz w:val="20"/>
          <w:szCs w:val="20"/>
        </w:rPr>
      </w:pPr>
      <w:r>
        <w:rPr>
          <w:rFonts w:ascii="宋体" w:hAnsi="宋体" w:eastAsia="宋体" w:cs="宋体"/>
          <w:b/>
          <w:bCs/>
          <w:spacing w:val="17"/>
          <w:sz w:val="20"/>
          <w:szCs w:val="20"/>
        </w:rPr>
        <w:t>相关金融产</w:t>
      </w:r>
      <w:r>
        <w:rPr>
          <w:rFonts w:ascii="宋体" w:hAnsi="宋体" w:eastAsia="宋体" w:cs="宋体"/>
          <w:spacing w:val="-53"/>
          <w:sz w:val="20"/>
          <w:szCs w:val="20"/>
        </w:rPr>
        <w:t xml:space="preserve"> </w:t>
      </w:r>
      <w:r>
        <w:rPr>
          <w:rFonts w:ascii="宋体" w:hAnsi="宋体" w:eastAsia="宋体" w:cs="宋体"/>
          <w:b/>
          <w:bCs/>
          <w:spacing w:val="17"/>
          <w:sz w:val="20"/>
          <w:szCs w:val="20"/>
        </w:rPr>
        <w:t>品和银行业金融机构联系方式</w:t>
      </w:r>
      <w:r>
        <w:rPr>
          <w:rFonts w:ascii="宋体" w:hAnsi="宋体" w:eastAsia="宋体" w:cs="宋体"/>
          <w:spacing w:val="-53"/>
          <w:sz w:val="20"/>
          <w:szCs w:val="20"/>
        </w:rPr>
        <w:t xml:space="preserve"> </w:t>
      </w:r>
      <w:r>
        <w:rPr>
          <w:rFonts w:ascii="宋体" w:hAnsi="宋体" w:eastAsia="宋体" w:cs="宋体"/>
          <w:b/>
          <w:bCs/>
          <w:spacing w:val="17"/>
          <w:sz w:val="20"/>
          <w:szCs w:val="20"/>
        </w:rPr>
        <w:t>，可在</w:t>
      </w:r>
      <w:r>
        <w:rPr>
          <w:rFonts w:ascii="宋体" w:hAnsi="宋体" w:eastAsia="宋体" w:cs="宋体"/>
          <w:spacing w:val="-49"/>
          <w:sz w:val="20"/>
          <w:szCs w:val="20"/>
        </w:rPr>
        <w:t xml:space="preserve"> </w:t>
      </w:r>
      <w:r>
        <w:rPr>
          <w:rFonts w:ascii="宋体" w:hAnsi="宋体" w:eastAsia="宋体" w:cs="宋体"/>
          <w:b/>
          <w:bCs/>
          <w:spacing w:val="17"/>
          <w:sz w:val="20"/>
          <w:szCs w:val="20"/>
        </w:rPr>
        <w:t>中</w:t>
      </w:r>
      <w:r>
        <w:rPr>
          <w:rFonts w:ascii="宋体" w:hAnsi="宋体" w:eastAsia="宋体" w:cs="宋体"/>
          <w:b/>
          <w:bCs/>
          <w:spacing w:val="16"/>
          <w:sz w:val="20"/>
          <w:szCs w:val="20"/>
        </w:rPr>
        <w:t>征应收账</w:t>
      </w:r>
      <w:r>
        <w:rPr>
          <w:rFonts w:ascii="宋体" w:hAnsi="宋体" w:eastAsia="宋体" w:cs="宋体"/>
          <w:spacing w:val="56"/>
          <w:sz w:val="20"/>
          <w:szCs w:val="20"/>
        </w:rPr>
        <w:t xml:space="preserve"> </w:t>
      </w:r>
      <w:r>
        <w:rPr>
          <w:rFonts w:ascii="宋体" w:hAnsi="宋体" w:eastAsia="宋体" w:cs="宋体"/>
          <w:b/>
          <w:bCs/>
          <w:spacing w:val="16"/>
          <w:sz w:val="20"/>
          <w:szCs w:val="20"/>
        </w:rPr>
        <w:t>款融</w:t>
      </w:r>
      <w:r>
        <w:rPr>
          <w:rFonts w:ascii="宋体" w:hAnsi="宋体" w:eastAsia="宋体" w:cs="宋体"/>
          <w:spacing w:val="-60"/>
          <w:sz w:val="20"/>
          <w:szCs w:val="20"/>
        </w:rPr>
        <w:t xml:space="preserve"> </w:t>
      </w:r>
      <w:r>
        <w:rPr>
          <w:rFonts w:ascii="宋体" w:hAnsi="宋体" w:eastAsia="宋体" w:cs="宋体"/>
          <w:b/>
          <w:bCs/>
          <w:spacing w:val="16"/>
          <w:sz w:val="20"/>
          <w:szCs w:val="20"/>
        </w:rPr>
        <w:t>资服务平</w:t>
      </w:r>
      <w:r>
        <w:rPr>
          <w:rFonts w:ascii="宋体" w:hAnsi="宋体" w:eastAsia="宋体" w:cs="宋体"/>
          <w:spacing w:val="-51"/>
          <w:sz w:val="20"/>
          <w:szCs w:val="20"/>
        </w:rPr>
        <w:t xml:space="preserve"> </w:t>
      </w:r>
      <w:r>
        <w:rPr>
          <w:rFonts w:ascii="宋体" w:hAnsi="宋体" w:eastAsia="宋体" w:cs="宋体"/>
          <w:b/>
          <w:bCs/>
          <w:spacing w:val="16"/>
          <w:sz w:val="20"/>
          <w:szCs w:val="20"/>
        </w:rPr>
        <w:t>台查询（</w:t>
      </w:r>
      <w:r>
        <w:rPr>
          <w:rFonts w:ascii="宋体" w:hAnsi="宋体" w:eastAsia="宋体" w:cs="宋体"/>
          <w:spacing w:val="-22"/>
          <w:sz w:val="20"/>
          <w:szCs w:val="20"/>
        </w:rPr>
        <w:t xml:space="preserve"> </w:t>
      </w:r>
      <w:r>
        <w:rPr>
          <w:rFonts w:ascii="宋体" w:hAnsi="宋体" w:eastAsia="宋体" w:cs="宋体"/>
          <w:b/>
          <w:bCs/>
          <w:spacing w:val="16"/>
          <w:sz w:val="20"/>
          <w:szCs w:val="20"/>
        </w:rPr>
        <w:t>网址</w:t>
      </w:r>
      <w:r>
        <w:rPr>
          <w:rFonts w:ascii="宋体" w:hAnsi="宋体" w:eastAsia="宋体" w:cs="宋体"/>
          <w:spacing w:val="16"/>
          <w:sz w:val="20"/>
          <w:szCs w:val="20"/>
        </w:rPr>
        <w:t xml:space="preserve">  </w:t>
      </w:r>
      <w:r>
        <w:rPr>
          <w:rFonts w:ascii="宋体" w:hAnsi="宋体" w:eastAsia="宋体" w:cs="宋体"/>
          <w:b/>
          <w:bCs/>
          <w:spacing w:val="16"/>
          <w:sz w:val="20"/>
          <w:szCs w:val="20"/>
        </w:rPr>
        <w:t>∶</w:t>
      </w:r>
      <w:r>
        <w:rPr>
          <w:rFonts w:ascii="宋体" w:hAnsi="宋体" w:eastAsia="宋体" w:cs="宋体"/>
          <w:sz w:val="20"/>
          <w:szCs w:val="20"/>
        </w:rPr>
        <w:t xml:space="preserve"> </w:t>
      </w:r>
      <w:r>
        <w:fldChar w:fldCharType="begin"/>
      </w:r>
      <w:r>
        <w:instrText xml:space="preserve"> HYPERLINK "https/www.crcrfsp.com/" </w:instrText>
      </w:r>
      <w:r>
        <w:fldChar w:fldCharType="separate"/>
      </w:r>
      <w:r>
        <w:rPr>
          <w:rFonts w:ascii="Times New Roman" w:hAnsi="Times New Roman" w:eastAsia="Times New Roman" w:cs="Times New Roman"/>
          <w:b/>
          <w:bCs/>
          <w:sz w:val="20"/>
          <w:szCs w:val="20"/>
        </w:rPr>
        <w:t>https</w:t>
      </w:r>
      <w:r>
        <w:rPr>
          <w:rFonts w:ascii="Times New Roman" w:hAnsi="Times New Roman" w:eastAsia="Times New Roman" w:cs="Times New Roman"/>
          <w:b/>
          <w:bCs/>
          <w:spacing w:val="8"/>
          <w:sz w:val="20"/>
          <w:szCs w:val="20"/>
        </w:rPr>
        <w:t>/</w:t>
      </w:r>
      <w:r>
        <w:rPr>
          <w:rFonts w:ascii="Times New Roman" w:hAnsi="Times New Roman" w:eastAsia="Times New Roman" w:cs="Times New Roman"/>
          <w:b/>
          <w:bCs/>
          <w:sz w:val="20"/>
          <w:szCs w:val="20"/>
        </w:rPr>
        <w:t>www</w:t>
      </w:r>
      <w:r>
        <w:rPr>
          <w:rFonts w:ascii="Times New Roman" w:hAnsi="Times New Roman" w:eastAsia="Times New Roman" w:cs="Times New Roman"/>
          <w:b/>
          <w:bCs/>
          <w:spacing w:val="8"/>
          <w:sz w:val="20"/>
          <w:szCs w:val="20"/>
        </w:rPr>
        <w:t>.</w:t>
      </w:r>
      <w:r>
        <w:rPr>
          <w:rFonts w:ascii="Times New Roman" w:hAnsi="Times New Roman" w:eastAsia="Times New Roman" w:cs="Times New Roman"/>
          <w:b/>
          <w:bCs/>
          <w:sz w:val="20"/>
          <w:szCs w:val="20"/>
        </w:rPr>
        <w:t>crcrfsp</w:t>
      </w:r>
      <w:r>
        <w:rPr>
          <w:rFonts w:ascii="Times New Roman" w:hAnsi="Times New Roman" w:eastAsia="Times New Roman" w:cs="Times New Roman"/>
          <w:b/>
          <w:bCs/>
          <w:spacing w:val="8"/>
          <w:sz w:val="20"/>
          <w:szCs w:val="20"/>
        </w:rPr>
        <w:t>.</w:t>
      </w:r>
      <w:r>
        <w:rPr>
          <w:rFonts w:ascii="Times New Roman" w:hAnsi="Times New Roman" w:eastAsia="Times New Roman" w:cs="Times New Roman"/>
          <w:b/>
          <w:bCs/>
          <w:sz w:val="20"/>
          <w:szCs w:val="20"/>
        </w:rPr>
        <w:t>com</w:t>
      </w:r>
      <w:r>
        <w:rPr>
          <w:rFonts w:ascii="Times New Roman" w:hAnsi="Times New Roman" w:eastAsia="Times New Roman" w:cs="Times New Roman"/>
          <w:b/>
          <w:bCs/>
          <w:spacing w:val="8"/>
          <w:sz w:val="20"/>
          <w:szCs w:val="20"/>
        </w:rPr>
        <w:t>/</w:t>
      </w:r>
      <w:r>
        <w:rPr>
          <w:rFonts w:ascii="Times New Roman" w:hAnsi="Times New Roman" w:eastAsia="Times New Roman" w:cs="Times New Roman"/>
          <w:b/>
          <w:bCs/>
          <w:spacing w:val="8"/>
          <w:sz w:val="20"/>
          <w:szCs w:val="20"/>
        </w:rPr>
        <w:fldChar w:fldCharType="end"/>
      </w:r>
      <w:r>
        <w:rPr>
          <w:rFonts w:ascii="宋体" w:hAnsi="宋体" w:eastAsia="宋体" w:cs="宋体"/>
          <w:b/>
          <w:bCs/>
          <w:spacing w:val="8"/>
          <w:sz w:val="20"/>
          <w:szCs w:val="20"/>
        </w:rPr>
        <w:t>，客服电话∶</w:t>
      </w:r>
      <w:r>
        <w:rPr>
          <w:rFonts w:ascii="Times New Roman" w:hAnsi="Times New Roman" w:eastAsia="Times New Roman" w:cs="Times New Roman"/>
          <w:b/>
          <w:bCs/>
          <w:spacing w:val="8"/>
          <w:sz w:val="20"/>
          <w:szCs w:val="20"/>
        </w:rPr>
        <w:t>400-009-000</w:t>
      </w:r>
      <w:r>
        <w:rPr>
          <w:rFonts w:ascii="Times New Roman" w:hAnsi="Times New Roman" w:eastAsia="Times New Roman" w:cs="Times New Roman"/>
          <w:b/>
          <w:bCs/>
          <w:spacing w:val="7"/>
          <w:sz w:val="20"/>
          <w:szCs w:val="20"/>
        </w:rPr>
        <w:t>1)</w:t>
      </w:r>
      <w:r>
        <w:rPr>
          <w:rFonts w:ascii="宋体" w:hAnsi="宋体" w:eastAsia="宋体" w:cs="宋体"/>
          <w:b/>
          <w:bCs/>
          <w:spacing w:val="7"/>
          <w:sz w:val="20"/>
          <w:szCs w:val="20"/>
        </w:rPr>
        <w:t>。</w:t>
      </w:r>
    </w:p>
    <w:p w14:paraId="328AB2BC">
      <w:pPr>
        <w:spacing w:line="331" w:lineRule="auto"/>
        <w:rPr>
          <w:rFonts w:ascii="宋体" w:hAnsi="宋体" w:eastAsia="宋体" w:cs="宋体"/>
          <w:sz w:val="20"/>
          <w:szCs w:val="20"/>
        </w:rPr>
        <w:sectPr>
          <w:footerReference r:id="rId25" w:type="default"/>
          <w:pgSz w:w="11906" w:h="16839"/>
          <w:pgMar w:top="1431" w:right="1164" w:bottom="1156" w:left="1087" w:header="0" w:footer="994" w:gutter="0"/>
          <w:cols w:space="720" w:num="1"/>
        </w:sectPr>
      </w:pPr>
    </w:p>
    <w:p w14:paraId="1BE79D62">
      <w:pPr>
        <w:spacing w:before="47" w:line="205" w:lineRule="auto"/>
        <w:ind w:left="19"/>
        <w:rPr>
          <w:rFonts w:ascii="宋体" w:hAnsi="宋体" w:eastAsia="宋体" w:cs="宋体"/>
          <w:sz w:val="24"/>
          <w:szCs w:val="24"/>
        </w:rPr>
      </w:pPr>
      <w:r>
        <w:rPr>
          <w:rFonts w:ascii="宋体" w:hAnsi="宋体" w:eastAsia="宋体" w:cs="宋体"/>
          <w:b/>
          <w:bCs/>
          <w:spacing w:val="-17"/>
          <w:sz w:val="24"/>
          <w:szCs w:val="24"/>
        </w:rPr>
        <w:t>附表</w:t>
      </w:r>
      <w:r>
        <w:rPr>
          <w:rFonts w:ascii="宋体" w:hAnsi="宋体" w:eastAsia="宋体" w:cs="宋体"/>
          <w:spacing w:val="-32"/>
          <w:sz w:val="24"/>
          <w:szCs w:val="24"/>
        </w:rPr>
        <w:t xml:space="preserve"> </w:t>
      </w:r>
      <w:r>
        <w:rPr>
          <w:rFonts w:ascii="宋体" w:hAnsi="宋体" w:eastAsia="宋体" w:cs="宋体"/>
          <w:b/>
          <w:bCs/>
          <w:spacing w:val="-17"/>
          <w:sz w:val="24"/>
          <w:szCs w:val="24"/>
        </w:rPr>
        <w:t>1：</w:t>
      </w:r>
    </w:p>
    <w:p w14:paraId="2F6ECF09">
      <w:pPr>
        <w:spacing w:line="223" w:lineRule="auto"/>
        <w:ind w:left="3300"/>
        <w:rPr>
          <w:rFonts w:ascii="宋体" w:hAnsi="宋体" w:eastAsia="宋体" w:cs="宋体"/>
          <w:sz w:val="43"/>
          <w:szCs w:val="43"/>
        </w:rPr>
      </w:pPr>
      <w:r>
        <w:rPr>
          <w:rFonts w:ascii="宋体" w:hAnsi="宋体" w:eastAsia="宋体" w:cs="宋体"/>
          <w:spacing w:val="5"/>
          <w:sz w:val="43"/>
          <w:szCs w:val="43"/>
        </w:rPr>
        <w:t>质疑函（格式）</w:t>
      </w:r>
    </w:p>
    <w:p w14:paraId="7A72B3F3">
      <w:pPr>
        <w:spacing w:before="90" w:line="227" w:lineRule="auto"/>
        <w:ind w:left="422"/>
        <w:rPr>
          <w:rFonts w:ascii="宋体" w:hAnsi="宋体" w:eastAsia="宋体" w:cs="宋体"/>
          <w:sz w:val="20"/>
          <w:szCs w:val="20"/>
        </w:rPr>
      </w:pPr>
      <w:r>
        <w:rPr>
          <w:rFonts w:ascii="宋体" w:hAnsi="宋体" w:eastAsia="宋体" w:cs="宋体"/>
          <w:b/>
          <w:bCs/>
          <w:spacing w:val="7"/>
          <w:sz w:val="20"/>
          <w:szCs w:val="20"/>
        </w:rPr>
        <w:t>一、质疑供应商基本信息</w:t>
      </w:r>
    </w:p>
    <w:p w14:paraId="30846DC6">
      <w:pPr>
        <w:spacing w:before="154" w:line="227" w:lineRule="auto"/>
        <w:ind w:left="420"/>
        <w:rPr>
          <w:rFonts w:ascii="宋体" w:hAnsi="宋体" w:eastAsia="宋体" w:cs="宋体"/>
          <w:sz w:val="20"/>
          <w:szCs w:val="20"/>
        </w:rPr>
      </w:pPr>
      <w:r>
        <w:rPr>
          <w:rFonts w:ascii="宋体" w:hAnsi="宋体" w:eastAsia="宋体" w:cs="宋体"/>
          <w:spacing w:val="8"/>
          <w:sz w:val="20"/>
          <w:szCs w:val="20"/>
        </w:rPr>
        <w:t>质疑供应商：</w:t>
      </w:r>
      <w:r>
        <w:rPr>
          <w:rFonts w:ascii="宋体" w:hAnsi="宋体" w:eastAsia="宋体" w:cs="宋体"/>
          <w:sz w:val="20"/>
          <w:szCs w:val="20"/>
          <w:u w:val="single" w:color="auto"/>
        </w:rPr>
        <w:t xml:space="preserve">                                          </w:t>
      </w:r>
    </w:p>
    <w:p w14:paraId="17D98D55">
      <w:pPr>
        <w:spacing w:before="152" w:line="228" w:lineRule="auto"/>
        <w:ind w:left="419"/>
        <w:rPr>
          <w:rFonts w:ascii="宋体" w:hAnsi="宋体" w:eastAsia="宋体" w:cs="宋体"/>
          <w:sz w:val="20"/>
          <w:szCs w:val="20"/>
        </w:rPr>
      </w:pPr>
      <w:r>
        <w:rPr>
          <w:rFonts w:ascii="宋体" w:hAnsi="宋体" w:eastAsia="宋体" w:cs="宋体"/>
          <w:spacing w:val="1"/>
          <w:sz w:val="20"/>
          <w:szCs w:val="20"/>
        </w:rPr>
        <w:t>地址：</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76"/>
          <w:sz w:val="20"/>
          <w:szCs w:val="20"/>
        </w:rPr>
        <w:t xml:space="preserve"> </w:t>
      </w:r>
      <w:r>
        <w:rPr>
          <w:rFonts w:ascii="宋体" w:hAnsi="宋体" w:eastAsia="宋体" w:cs="宋体"/>
          <w:spacing w:val="1"/>
          <w:sz w:val="20"/>
          <w:szCs w:val="20"/>
        </w:rPr>
        <w:t>邮编：</w:t>
      </w:r>
      <w:r>
        <w:rPr>
          <w:rFonts w:ascii="宋体" w:hAnsi="宋体" w:eastAsia="宋体" w:cs="宋体"/>
          <w:spacing w:val="1"/>
          <w:sz w:val="20"/>
          <w:szCs w:val="20"/>
          <w:u w:val="single" w:color="auto"/>
        </w:rPr>
        <w:t xml:space="preserve">                          </w:t>
      </w:r>
    </w:p>
    <w:p w14:paraId="13F1537C">
      <w:pPr>
        <w:spacing w:before="154" w:line="230" w:lineRule="auto"/>
        <w:ind w:left="420"/>
        <w:rPr>
          <w:rFonts w:ascii="宋体" w:hAnsi="宋体" w:eastAsia="宋体" w:cs="宋体"/>
          <w:sz w:val="20"/>
          <w:szCs w:val="20"/>
        </w:rPr>
      </w:pPr>
      <w:r>
        <w:rPr>
          <w:rFonts w:ascii="宋体" w:hAnsi="宋体" w:eastAsia="宋体" w:cs="宋体"/>
          <w:spacing w:val="6"/>
          <w:sz w:val="20"/>
          <w:szCs w:val="20"/>
        </w:rPr>
        <w:t>联系人：</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5"/>
          <w:sz w:val="20"/>
          <w:szCs w:val="20"/>
        </w:rPr>
        <w:t>联系电话：</w:t>
      </w:r>
      <w:r>
        <w:rPr>
          <w:rFonts w:ascii="宋体" w:hAnsi="宋体" w:eastAsia="宋体" w:cs="宋体"/>
          <w:sz w:val="20"/>
          <w:szCs w:val="20"/>
          <w:u w:val="single" w:color="auto"/>
        </w:rPr>
        <w:t xml:space="preserve">                          </w:t>
      </w:r>
    </w:p>
    <w:p w14:paraId="48213036">
      <w:pPr>
        <w:spacing w:before="151" w:line="228" w:lineRule="auto"/>
        <w:ind w:left="418"/>
        <w:rPr>
          <w:rFonts w:ascii="宋体" w:hAnsi="宋体" w:eastAsia="宋体" w:cs="宋体"/>
          <w:sz w:val="20"/>
          <w:szCs w:val="20"/>
        </w:rPr>
      </w:pPr>
      <w:r>
        <w:rPr>
          <w:rFonts w:ascii="宋体" w:hAnsi="宋体" w:eastAsia="宋体" w:cs="宋体"/>
          <w:spacing w:val="8"/>
          <w:sz w:val="20"/>
          <w:szCs w:val="20"/>
        </w:rPr>
        <w:t>授权代表：</w:t>
      </w:r>
      <w:r>
        <w:rPr>
          <w:rFonts w:ascii="宋体" w:hAnsi="宋体" w:eastAsia="宋体" w:cs="宋体"/>
          <w:sz w:val="20"/>
          <w:szCs w:val="20"/>
          <w:u w:val="single" w:color="auto"/>
        </w:rPr>
        <w:t xml:space="preserve">                            </w:t>
      </w:r>
    </w:p>
    <w:p w14:paraId="1267151A">
      <w:pPr>
        <w:spacing w:before="152" w:line="230" w:lineRule="auto"/>
        <w:ind w:left="420"/>
        <w:rPr>
          <w:rFonts w:ascii="宋体" w:hAnsi="宋体" w:eastAsia="宋体" w:cs="宋体"/>
          <w:sz w:val="20"/>
          <w:szCs w:val="20"/>
        </w:rPr>
      </w:pPr>
      <w:r>
        <w:rPr>
          <w:rFonts w:ascii="宋体" w:hAnsi="宋体" w:eastAsia="宋体" w:cs="宋体"/>
          <w:spacing w:val="7"/>
          <w:sz w:val="20"/>
          <w:szCs w:val="20"/>
        </w:rPr>
        <w:t>联系电话：</w:t>
      </w:r>
      <w:r>
        <w:rPr>
          <w:rFonts w:ascii="宋体" w:hAnsi="宋体" w:eastAsia="宋体" w:cs="宋体"/>
          <w:sz w:val="20"/>
          <w:szCs w:val="20"/>
          <w:u w:val="single" w:color="auto"/>
        </w:rPr>
        <w:t xml:space="preserve">                           </w:t>
      </w:r>
    </w:p>
    <w:p w14:paraId="65348650">
      <w:pPr>
        <w:spacing w:before="151" w:line="228" w:lineRule="auto"/>
        <w:ind w:left="419"/>
        <w:rPr>
          <w:rFonts w:ascii="宋体" w:hAnsi="宋体" w:eastAsia="宋体" w:cs="宋体"/>
          <w:sz w:val="20"/>
          <w:szCs w:val="20"/>
        </w:rPr>
      </w:pPr>
      <w:r>
        <w:rPr>
          <w:rFonts w:ascii="宋体" w:hAnsi="宋体" w:eastAsia="宋体" w:cs="宋体"/>
          <w:spacing w:val="4"/>
          <w:sz w:val="20"/>
          <w:szCs w:val="20"/>
        </w:rPr>
        <w:t>地址：</w:t>
      </w:r>
      <w:r>
        <w:rPr>
          <w:rFonts w:ascii="宋体" w:hAnsi="宋体" w:eastAsia="宋体" w:cs="宋体"/>
          <w:spacing w:val="1"/>
          <w:sz w:val="20"/>
          <w:szCs w:val="20"/>
          <w:u w:val="single" w:color="auto"/>
        </w:rPr>
        <w:t xml:space="preserve">                          </w:t>
      </w:r>
      <w:r>
        <w:rPr>
          <w:rFonts w:ascii="宋体" w:hAnsi="宋体" w:eastAsia="宋体" w:cs="宋体"/>
          <w:spacing w:val="-75"/>
          <w:sz w:val="20"/>
          <w:szCs w:val="20"/>
        </w:rPr>
        <w:t xml:space="preserve"> </w:t>
      </w:r>
      <w:r>
        <w:rPr>
          <w:rFonts w:ascii="宋体" w:hAnsi="宋体" w:eastAsia="宋体" w:cs="宋体"/>
          <w:spacing w:val="4"/>
          <w:sz w:val="20"/>
          <w:szCs w:val="20"/>
        </w:rPr>
        <w:t>邮编：</w:t>
      </w:r>
      <w:r>
        <w:rPr>
          <w:rFonts w:ascii="宋体" w:hAnsi="宋体" w:eastAsia="宋体" w:cs="宋体"/>
          <w:sz w:val="20"/>
          <w:szCs w:val="20"/>
          <w:u w:val="single" w:color="auto"/>
        </w:rPr>
        <w:t xml:space="preserve">                       </w:t>
      </w:r>
    </w:p>
    <w:p w14:paraId="3099F17A">
      <w:pPr>
        <w:spacing w:before="154" w:line="227" w:lineRule="auto"/>
        <w:ind w:left="422"/>
        <w:rPr>
          <w:rFonts w:ascii="宋体" w:hAnsi="宋体" w:eastAsia="宋体" w:cs="宋体"/>
          <w:sz w:val="20"/>
          <w:szCs w:val="20"/>
        </w:rPr>
      </w:pPr>
      <w:r>
        <w:rPr>
          <w:rFonts w:ascii="宋体" w:hAnsi="宋体" w:eastAsia="宋体" w:cs="宋体"/>
          <w:b/>
          <w:bCs/>
          <w:spacing w:val="7"/>
          <w:sz w:val="20"/>
          <w:szCs w:val="20"/>
        </w:rPr>
        <w:t>二、质疑项目基本情况</w:t>
      </w:r>
    </w:p>
    <w:p w14:paraId="7621CAE3">
      <w:pPr>
        <w:spacing w:before="153" w:line="228" w:lineRule="auto"/>
        <w:ind w:left="420"/>
        <w:rPr>
          <w:rFonts w:ascii="宋体" w:hAnsi="宋体" w:eastAsia="宋体" w:cs="宋体"/>
          <w:sz w:val="20"/>
          <w:szCs w:val="20"/>
        </w:rPr>
      </w:pPr>
      <w:r>
        <w:rPr>
          <w:rFonts w:ascii="宋体" w:hAnsi="宋体" w:eastAsia="宋体" w:cs="宋体"/>
          <w:spacing w:val="8"/>
          <w:sz w:val="20"/>
          <w:szCs w:val="20"/>
        </w:rPr>
        <w:t>质疑项目的名称：</w:t>
      </w:r>
      <w:r>
        <w:rPr>
          <w:rFonts w:ascii="宋体" w:hAnsi="宋体" w:eastAsia="宋体" w:cs="宋体"/>
          <w:sz w:val="20"/>
          <w:szCs w:val="20"/>
          <w:u w:val="single" w:color="auto"/>
        </w:rPr>
        <w:t xml:space="preserve">                                        </w:t>
      </w:r>
    </w:p>
    <w:p w14:paraId="50BBF6D8">
      <w:pPr>
        <w:spacing w:before="153" w:line="228" w:lineRule="auto"/>
        <w:ind w:left="420"/>
        <w:rPr>
          <w:rFonts w:ascii="宋体" w:hAnsi="宋体" w:eastAsia="宋体" w:cs="宋体"/>
          <w:sz w:val="20"/>
          <w:szCs w:val="20"/>
        </w:rPr>
      </w:pPr>
      <w:r>
        <w:rPr>
          <w:rFonts w:ascii="宋体" w:hAnsi="宋体" w:eastAsia="宋体" w:cs="宋体"/>
          <w:spacing w:val="6"/>
          <w:sz w:val="20"/>
          <w:szCs w:val="20"/>
        </w:rPr>
        <w:t>质疑项目的编号：</w:t>
      </w:r>
      <w:r>
        <w:rPr>
          <w:rFonts w:ascii="宋体" w:hAnsi="宋体" w:eastAsia="宋体" w:cs="宋体"/>
          <w:spacing w:val="6"/>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6"/>
          <w:sz w:val="20"/>
          <w:szCs w:val="20"/>
        </w:rPr>
        <w:t>包号：</w:t>
      </w:r>
      <w:r>
        <w:rPr>
          <w:rFonts w:ascii="宋体" w:hAnsi="宋体" w:eastAsia="宋体" w:cs="宋体"/>
          <w:sz w:val="20"/>
          <w:szCs w:val="20"/>
          <w:u w:val="single" w:color="auto"/>
        </w:rPr>
        <w:t xml:space="preserve">                  </w:t>
      </w:r>
    </w:p>
    <w:p w14:paraId="1040A4F8">
      <w:pPr>
        <w:spacing w:before="154" w:line="227" w:lineRule="auto"/>
        <w:ind w:left="418"/>
        <w:rPr>
          <w:rFonts w:ascii="宋体" w:hAnsi="宋体" w:eastAsia="宋体" w:cs="宋体"/>
          <w:sz w:val="20"/>
          <w:szCs w:val="20"/>
        </w:rPr>
      </w:pPr>
      <w:r>
        <w:rPr>
          <w:rFonts w:ascii="宋体" w:hAnsi="宋体" w:eastAsia="宋体" w:cs="宋体"/>
          <w:spacing w:val="8"/>
          <w:sz w:val="20"/>
          <w:szCs w:val="20"/>
        </w:rPr>
        <w:t>采购人名称：</w:t>
      </w:r>
      <w:r>
        <w:rPr>
          <w:rFonts w:ascii="宋体" w:hAnsi="宋体" w:eastAsia="宋体" w:cs="宋体"/>
          <w:sz w:val="20"/>
          <w:szCs w:val="20"/>
          <w:u w:val="single" w:color="auto"/>
        </w:rPr>
        <w:t xml:space="preserve">                                            </w:t>
      </w:r>
    </w:p>
    <w:p w14:paraId="4F206109">
      <w:pPr>
        <w:spacing w:before="153" w:line="227" w:lineRule="auto"/>
        <w:ind w:left="418"/>
        <w:rPr>
          <w:rFonts w:ascii="宋体" w:hAnsi="宋体" w:eastAsia="宋体" w:cs="宋体"/>
          <w:sz w:val="20"/>
          <w:szCs w:val="20"/>
        </w:rPr>
      </w:pPr>
      <w:r>
        <w:rPr>
          <w:rFonts w:ascii="宋体" w:hAnsi="宋体" w:eastAsia="宋体" w:cs="宋体"/>
          <w:spacing w:val="8"/>
          <w:sz w:val="20"/>
          <w:szCs w:val="20"/>
        </w:rPr>
        <w:t>采购文件获取日期：</w:t>
      </w:r>
      <w:r>
        <w:rPr>
          <w:rFonts w:ascii="宋体" w:hAnsi="宋体" w:eastAsia="宋体" w:cs="宋体"/>
          <w:sz w:val="20"/>
          <w:szCs w:val="20"/>
          <w:u w:val="single" w:color="auto"/>
        </w:rPr>
        <w:t xml:space="preserve">                                     </w:t>
      </w:r>
    </w:p>
    <w:p w14:paraId="3EB86966">
      <w:pPr>
        <w:spacing w:before="154" w:line="228" w:lineRule="auto"/>
        <w:ind w:left="419"/>
        <w:rPr>
          <w:rFonts w:ascii="宋体" w:hAnsi="宋体" w:eastAsia="宋体" w:cs="宋体"/>
          <w:sz w:val="20"/>
          <w:szCs w:val="20"/>
        </w:rPr>
      </w:pPr>
      <w:r>
        <w:rPr>
          <w:rFonts w:ascii="宋体" w:hAnsi="宋体" w:eastAsia="宋体" w:cs="宋体"/>
          <w:b/>
          <w:bCs/>
          <w:spacing w:val="7"/>
          <w:sz w:val="20"/>
          <w:szCs w:val="20"/>
        </w:rPr>
        <w:t>三、质疑事项具体内容</w:t>
      </w:r>
    </w:p>
    <w:p w14:paraId="75E4A9F7">
      <w:pPr>
        <w:spacing w:before="155" w:line="228" w:lineRule="auto"/>
        <w:ind w:left="420"/>
        <w:rPr>
          <w:rFonts w:ascii="宋体" w:hAnsi="宋体" w:eastAsia="宋体" w:cs="宋体"/>
          <w:sz w:val="20"/>
          <w:szCs w:val="20"/>
        </w:rPr>
      </w:pPr>
      <w:r>
        <w:rPr>
          <w:rFonts w:ascii="宋体" w:hAnsi="宋体" w:eastAsia="宋体" w:cs="宋体"/>
          <w:spacing w:val="3"/>
          <w:sz w:val="20"/>
          <w:szCs w:val="20"/>
        </w:rPr>
        <w:t>质疑事项</w:t>
      </w:r>
      <w:r>
        <w:rPr>
          <w:rFonts w:ascii="宋体" w:hAnsi="宋体" w:eastAsia="宋体" w:cs="宋体"/>
          <w:spacing w:val="-21"/>
          <w:sz w:val="20"/>
          <w:szCs w:val="20"/>
        </w:rPr>
        <w:t xml:space="preserve"> </w:t>
      </w:r>
      <w:r>
        <w:rPr>
          <w:rFonts w:ascii="宋体" w:hAnsi="宋体" w:eastAsia="宋体" w:cs="宋体"/>
          <w:spacing w:val="3"/>
          <w:sz w:val="20"/>
          <w:szCs w:val="20"/>
        </w:rPr>
        <w:t>1：</w:t>
      </w:r>
      <w:r>
        <w:rPr>
          <w:rFonts w:ascii="宋体" w:hAnsi="宋体" w:eastAsia="宋体" w:cs="宋体"/>
          <w:sz w:val="20"/>
          <w:szCs w:val="20"/>
          <w:u w:val="single" w:color="auto"/>
        </w:rPr>
        <w:t xml:space="preserve">                                            </w:t>
      </w:r>
    </w:p>
    <w:p w14:paraId="1D73759E">
      <w:pPr>
        <w:spacing w:before="151" w:line="227" w:lineRule="auto"/>
        <w:ind w:left="419"/>
        <w:rPr>
          <w:rFonts w:ascii="宋体" w:hAnsi="宋体" w:eastAsia="宋体" w:cs="宋体"/>
          <w:sz w:val="20"/>
          <w:szCs w:val="20"/>
        </w:rPr>
      </w:pPr>
      <w:r>
        <w:rPr>
          <w:rFonts w:ascii="宋体" w:hAnsi="宋体" w:eastAsia="宋体" w:cs="宋体"/>
          <w:spacing w:val="7"/>
          <w:sz w:val="20"/>
          <w:szCs w:val="20"/>
        </w:rPr>
        <w:t>事实依据：</w:t>
      </w:r>
      <w:r>
        <w:rPr>
          <w:rFonts w:ascii="宋体" w:hAnsi="宋体" w:eastAsia="宋体" w:cs="宋体"/>
          <w:sz w:val="20"/>
          <w:szCs w:val="20"/>
          <w:u w:val="single" w:color="auto"/>
        </w:rPr>
        <w:t xml:space="preserve">                                             </w:t>
      </w:r>
    </w:p>
    <w:p w14:paraId="1CDEC891">
      <w:pPr>
        <w:spacing w:before="155" w:line="227" w:lineRule="auto"/>
        <w:ind w:left="420"/>
        <w:rPr>
          <w:rFonts w:ascii="宋体" w:hAnsi="宋体" w:eastAsia="宋体" w:cs="宋体"/>
          <w:sz w:val="20"/>
          <w:szCs w:val="20"/>
        </w:rPr>
      </w:pPr>
      <w:r>
        <w:rPr>
          <w:rFonts w:ascii="宋体" w:hAnsi="宋体" w:eastAsia="宋体" w:cs="宋体"/>
          <w:spacing w:val="7"/>
          <w:sz w:val="20"/>
          <w:szCs w:val="20"/>
        </w:rPr>
        <w:t>法律依据：</w:t>
      </w:r>
      <w:r>
        <w:rPr>
          <w:rFonts w:ascii="宋体" w:hAnsi="宋体" w:eastAsia="宋体" w:cs="宋体"/>
          <w:sz w:val="20"/>
          <w:szCs w:val="20"/>
          <w:u w:val="single" w:color="auto"/>
        </w:rPr>
        <w:t xml:space="preserve">                                             </w:t>
      </w:r>
    </w:p>
    <w:p w14:paraId="486C5AD1">
      <w:pPr>
        <w:spacing w:before="155" w:line="228" w:lineRule="auto"/>
        <w:ind w:left="420"/>
        <w:rPr>
          <w:rFonts w:ascii="宋体" w:hAnsi="宋体" w:eastAsia="宋体" w:cs="宋体"/>
          <w:sz w:val="20"/>
          <w:szCs w:val="20"/>
        </w:rPr>
      </w:pPr>
      <w:r>
        <w:rPr>
          <w:rFonts w:ascii="宋体" w:hAnsi="宋体" w:eastAsia="宋体" w:cs="宋体"/>
          <w:spacing w:val="3"/>
          <w:sz w:val="20"/>
          <w:szCs w:val="20"/>
        </w:rPr>
        <w:t>质疑事项</w:t>
      </w:r>
      <w:r>
        <w:rPr>
          <w:rFonts w:ascii="宋体" w:hAnsi="宋体" w:eastAsia="宋体" w:cs="宋体"/>
          <w:spacing w:val="-34"/>
          <w:sz w:val="20"/>
          <w:szCs w:val="20"/>
        </w:rPr>
        <w:t xml:space="preserve"> </w:t>
      </w:r>
      <w:r>
        <w:rPr>
          <w:rFonts w:ascii="宋体" w:hAnsi="宋体" w:eastAsia="宋体" w:cs="宋体"/>
          <w:spacing w:val="3"/>
          <w:sz w:val="20"/>
          <w:szCs w:val="20"/>
        </w:rPr>
        <w:t>2：</w:t>
      </w:r>
      <w:r>
        <w:rPr>
          <w:rFonts w:ascii="宋体" w:hAnsi="宋体" w:eastAsia="宋体" w:cs="宋体"/>
          <w:spacing w:val="3"/>
          <w:sz w:val="20"/>
          <w:szCs w:val="20"/>
          <w:u w:val="single" w:color="auto"/>
        </w:rPr>
        <w:t xml:space="preserve">                                  </w:t>
      </w:r>
      <w:r>
        <w:rPr>
          <w:rFonts w:ascii="宋体" w:hAnsi="宋体" w:eastAsia="宋体" w:cs="宋体"/>
          <w:spacing w:val="2"/>
          <w:sz w:val="20"/>
          <w:szCs w:val="20"/>
          <w:u w:val="single" w:color="auto"/>
        </w:rPr>
        <w:t xml:space="preserve">        </w:t>
      </w:r>
    </w:p>
    <w:p w14:paraId="56386058">
      <w:pPr>
        <w:spacing w:before="151" w:line="324" w:lineRule="exact"/>
        <w:ind w:left="432"/>
        <w:rPr>
          <w:rFonts w:ascii="宋体" w:hAnsi="宋体" w:eastAsia="宋体" w:cs="宋体"/>
          <w:sz w:val="20"/>
          <w:szCs w:val="20"/>
        </w:rPr>
      </w:pPr>
      <w:r>
        <w:rPr>
          <w:rFonts w:ascii="宋体" w:hAnsi="宋体" w:eastAsia="宋体" w:cs="宋体"/>
          <w:spacing w:val="-2"/>
          <w:position w:val="2"/>
          <w:sz w:val="20"/>
          <w:szCs w:val="20"/>
        </w:rPr>
        <w:t>……</w:t>
      </w:r>
    </w:p>
    <w:p w14:paraId="4C477124">
      <w:pPr>
        <w:spacing w:before="77" w:line="228" w:lineRule="auto"/>
        <w:ind w:left="438"/>
        <w:rPr>
          <w:rFonts w:ascii="宋体" w:hAnsi="宋体" w:eastAsia="宋体" w:cs="宋体"/>
          <w:sz w:val="20"/>
          <w:szCs w:val="20"/>
        </w:rPr>
      </w:pPr>
      <w:r>
        <w:rPr>
          <w:rFonts w:ascii="宋体" w:hAnsi="宋体" w:eastAsia="宋体" w:cs="宋体"/>
          <w:b/>
          <w:bCs/>
          <w:spacing w:val="6"/>
          <w:sz w:val="20"/>
          <w:szCs w:val="20"/>
        </w:rPr>
        <w:t>四、与质疑事项相关的质疑请求</w:t>
      </w:r>
    </w:p>
    <w:p w14:paraId="734BCE8C">
      <w:pPr>
        <w:spacing w:before="154" w:line="228" w:lineRule="auto"/>
        <w:ind w:left="417"/>
        <w:rPr>
          <w:rFonts w:ascii="宋体" w:hAnsi="宋体" w:eastAsia="宋体" w:cs="宋体"/>
          <w:sz w:val="20"/>
          <w:szCs w:val="20"/>
        </w:rPr>
      </w:pPr>
      <w:r>
        <w:rPr>
          <w:rFonts w:ascii="宋体" w:hAnsi="宋体" w:eastAsia="宋体" w:cs="宋体"/>
          <w:spacing w:val="7"/>
          <w:sz w:val="20"/>
          <w:szCs w:val="20"/>
        </w:rPr>
        <w:t>请求：</w:t>
      </w:r>
      <w:r>
        <w:rPr>
          <w:rFonts w:ascii="宋体" w:hAnsi="宋体" w:eastAsia="宋体" w:cs="宋体"/>
          <w:sz w:val="20"/>
          <w:szCs w:val="20"/>
          <w:u w:val="single" w:color="auto"/>
        </w:rPr>
        <w:t xml:space="preserve">                                 </w:t>
      </w:r>
    </w:p>
    <w:p w14:paraId="5A07415F">
      <w:pPr>
        <w:spacing w:before="151" w:line="227" w:lineRule="auto"/>
        <w:ind w:left="419"/>
        <w:rPr>
          <w:rFonts w:ascii="宋体" w:hAnsi="宋体" w:eastAsia="宋体" w:cs="宋体"/>
          <w:sz w:val="20"/>
          <w:szCs w:val="20"/>
        </w:rPr>
      </w:pPr>
      <w:r>
        <w:rPr>
          <w:rFonts w:ascii="宋体" w:hAnsi="宋体" w:eastAsia="宋体" w:cs="宋体"/>
          <w:spacing w:val="5"/>
          <w:sz w:val="20"/>
          <w:szCs w:val="20"/>
        </w:rPr>
        <w:t>签字(签章)：</w:t>
      </w:r>
      <w:r>
        <w:rPr>
          <w:rFonts w:ascii="宋体" w:hAnsi="宋体" w:eastAsia="宋体" w:cs="宋体"/>
          <w:spacing w:val="5"/>
          <w:sz w:val="20"/>
          <w:szCs w:val="20"/>
          <w:u w:val="single" w:color="auto"/>
        </w:rPr>
        <w:t xml:space="preserve">                   </w:t>
      </w:r>
      <w:r>
        <w:rPr>
          <w:rFonts w:ascii="宋体" w:hAnsi="宋体" w:eastAsia="宋体" w:cs="宋体"/>
          <w:spacing w:val="-70"/>
          <w:sz w:val="20"/>
          <w:szCs w:val="20"/>
        </w:rPr>
        <w:t xml:space="preserve"> </w:t>
      </w:r>
      <w:r>
        <w:rPr>
          <w:rFonts w:ascii="宋体" w:hAnsi="宋体" w:eastAsia="宋体" w:cs="宋体"/>
          <w:spacing w:val="5"/>
          <w:sz w:val="20"/>
          <w:szCs w:val="20"/>
        </w:rPr>
        <w:t>公章：</w:t>
      </w:r>
      <w:r>
        <w:rPr>
          <w:rFonts w:ascii="宋体" w:hAnsi="宋体" w:eastAsia="宋体" w:cs="宋体"/>
          <w:sz w:val="20"/>
          <w:szCs w:val="20"/>
          <w:u w:val="single" w:color="auto"/>
        </w:rPr>
        <w:t xml:space="preserve">                        </w:t>
      </w:r>
    </w:p>
    <w:p w14:paraId="5CF2C72E">
      <w:pPr>
        <w:spacing w:before="155" w:line="228" w:lineRule="auto"/>
        <w:ind w:left="455"/>
        <w:rPr>
          <w:rFonts w:ascii="宋体" w:hAnsi="宋体" w:eastAsia="宋体" w:cs="宋体"/>
          <w:sz w:val="20"/>
          <w:szCs w:val="20"/>
        </w:rPr>
      </w:pPr>
      <w:r>
        <w:rPr>
          <w:rFonts w:ascii="宋体" w:hAnsi="宋体" w:eastAsia="宋体" w:cs="宋体"/>
          <w:spacing w:val="-6"/>
          <w:sz w:val="20"/>
          <w:szCs w:val="20"/>
        </w:rPr>
        <w:t>日期：</w:t>
      </w:r>
      <w:r>
        <w:rPr>
          <w:rFonts w:ascii="宋体" w:hAnsi="宋体" w:eastAsia="宋体" w:cs="宋体"/>
          <w:sz w:val="20"/>
          <w:szCs w:val="20"/>
          <w:u w:val="single" w:color="auto"/>
        </w:rPr>
        <w:t xml:space="preserve">                             </w:t>
      </w:r>
    </w:p>
    <w:p w14:paraId="6EDFBEE2">
      <w:pPr>
        <w:spacing w:before="153" w:line="228" w:lineRule="auto"/>
        <w:ind w:left="421"/>
        <w:rPr>
          <w:rFonts w:ascii="宋体" w:hAnsi="宋体" w:eastAsia="宋体" w:cs="宋体"/>
          <w:sz w:val="20"/>
          <w:szCs w:val="20"/>
        </w:rPr>
      </w:pPr>
      <w:r>
        <w:rPr>
          <w:rFonts w:ascii="宋体" w:hAnsi="宋体" w:eastAsia="宋体" w:cs="宋体"/>
          <w:spacing w:val="5"/>
          <w:sz w:val="20"/>
          <w:szCs w:val="20"/>
        </w:rPr>
        <w:t>说明：</w:t>
      </w:r>
      <w:r>
        <w:rPr>
          <w:rFonts w:ascii="宋体" w:hAnsi="宋体" w:eastAsia="宋体" w:cs="宋体"/>
          <w:sz w:val="20"/>
          <w:szCs w:val="20"/>
          <w:u w:val="single" w:color="auto"/>
        </w:rPr>
        <w:t xml:space="preserve">                              </w:t>
      </w:r>
    </w:p>
    <w:p w14:paraId="04D5C04A">
      <w:pPr>
        <w:spacing w:before="152" w:line="227" w:lineRule="auto"/>
        <w:ind w:left="434"/>
        <w:rPr>
          <w:rFonts w:ascii="宋体" w:hAnsi="宋体" w:eastAsia="宋体" w:cs="宋体"/>
          <w:sz w:val="20"/>
          <w:szCs w:val="20"/>
        </w:rPr>
      </w:pPr>
      <w:r>
        <w:rPr>
          <w:rFonts w:ascii="宋体" w:hAnsi="宋体" w:eastAsia="宋体" w:cs="宋体"/>
          <w:spacing w:val="8"/>
          <w:sz w:val="20"/>
          <w:szCs w:val="20"/>
        </w:rPr>
        <w:t>1.供应商提出质疑时，应提交质疑函和必要的证明材料。</w:t>
      </w:r>
    </w:p>
    <w:p w14:paraId="7461CC42">
      <w:pPr>
        <w:spacing w:before="155" w:line="322" w:lineRule="auto"/>
        <w:ind w:firstLine="421"/>
        <w:rPr>
          <w:rFonts w:ascii="宋体" w:hAnsi="宋体" w:eastAsia="宋体" w:cs="宋体"/>
          <w:sz w:val="20"/>
          <w:szCs w:val="20"/>
        </w:rPr>
      </w:pPr>
      <w:r>
        <w:rPr>
          <w:rFonts w:ascii="宋体" w:hAnsi="宋体" w:eastAsia="宋体" w:cs="宋体"/>
          <w:spacing w:val="9"/>
          <w:sz w:val="20"/>
          <w:szCs w:val="20"/>
        </w:rPr>
        <w:t>2.质疑供应商若委托代理人进行质疑的，质疑函应按要求列明“授权代表</w:t>
      </w:r>
      <w:r>
        <w:rPr>
          <w:rFonts w:ascii="宋体" w:hAnsi="宋体" w:eastAsia="宋体" w:cs="宋体"/>
          <w:spacing w:val="-72"/>
          <w:sz w:val="20"/>
          <w:szCs w:val="20"/>
        </w:rPr>
        <w:t xml:space="preserve"> </w:t>
      </w:r>
      <w:r>
        <w:rPr>
          <w:rFonts w:ascii="宋体" w:hAnsi="宋体" w:eastAsia="宋体" w:cs="宋体"/>
          <w:spacing w:val="9"/>
          <w:sz w:val="20"/>
          <w:szCs w:val="20"/>
        </w:rPr>
        <w:t>”的有关内</w:t>
      </w:r>
      <w:r>
        <w:rPr>
          <w:rFonts w:ascii="宋体" w:hAnsi="宋体" w:eastAsia="宋体" w:cs="宋体"/>
          <w:spacing w:val="8"/>
          <w:sz w:val="20"/>
          <w:szCs w:val="20"/>
        </w:rPr>
        <w:t>容，并在附件中</w:t>
      </w:r>
      <w:r>
        <w:rPr>
          <w:rFonts w:ascii="宋体" w:hAnsi="宋体" w:eastAsia="宋体" w:cs="宋体"/>
          <w:sz w:val="20"/>
          <w:szCs w:val="20"/>
        </w:rPr>
        <w:t xml:space="preserve"> </w:t>
      </w:r>
      <w:r>
        <w:rPr>
          <w:rFonts w:ascii="宋体" w:hAnsi="宋体" w:eastAsia="宋体" w:cs="宋体"/>
          <w:spacing w:val="10"/>
          <w:sz w:val="20"/>
          <w:szCs w:val="20"/>
        </w:rPr>
        <w:t>提交由质疑供应商签署的授权委托书。授权委托书应载明代理人的姓名或者</w:t>
      </w:r>
      <w:r>
        <w:rPr>
          <w:rFonts w:ascii="宋体" w:hAnsi="宋体" w:eastAsia="宋体" w:cs="宋体"/>
          <w:spacing w:val="9"/>
          <w:sz w:val="20"/>
          <w:szCs w:val="20"/>
        </w:rPr>
        <w:t>名称、代理事项、具体权限、</w:t>
      </w:r>
      <w:r>
        <w:rPr>
          <w:rFonts w:ascii="宋体" w:hAnsi="宋体" w:eastAsia="宋体" w:cs="宋体"/>
          <w:sz w:val="20"/>
          <w:szCs w:val="20"/>
        </w:rPr>
        <w:t xml:space="preserve"> </w:t>
      </w:r>
      <w:r>
        <w:rPr>
          <w:rFonts w:ascii="宋体" w:hAnsi="宋体" w:eastAsia="宋体" w:cs="宋体"/>
          <w:spacing w:val="7"/>
          <w:sz w:val="20"/>
          <w:szCs w:val="20"/>
        </w:rPr>
        <w:t>期限和相关事项。</w:t>
      </w:r>
    </w:p>
    <w:p w14:paraId="2DAF5141">
      <w:pPr>
        <w:spacing w:before="154" w:line="227" w:lineRule="auto"/>
        <w:ind w:left="423"/>
        <w:rPr>
          <w:rFonts w:ascii="宋体" w:hAnsi="宋体" w:eastAsia="宋体" w:cs="宋体"/>
          <w:sz w:val="20"/>
          <w:szCs w:val="20"/>
        </w:rPr>
      </w:pPr>
      <w:r>
        <w:rPr>
          <w:rFonts w:ascii="宋体" w:hAnsi="宋体" w:eastAsia="宋体" w:cs="宋体"/>
          <w:spacing w:val="9"/>
          <w:sz w:val="20"/>
          <w:szCs w:val="20"/>
        </w:rPr>
        <w:t>3.质疑供应商若对项目的某一分包进行质疑，质疑函中应列明具体分包</w:t>
      </w:r>
      <w:r>
        <w:rPr>
          <w:rFonts w:ascii="宋体" w:hAnsi="宋体" w:eastAsia="宋体" w:cs="宋体"/>
          <w:spacing w:val="8"/>
          <w:sz w:val="20"/>
          <w:szCs w:val="20"/>
        </w:rPr>
        <w:t>号。</w:t>
      </w:r>
    </w:p>
    <w:p w14:paraId="14EB984D">
      <w:pPr>
        <w:spacing w:before="154" w:line="227" w:lineRule="auto"/>
        <w:ind w:left="418"/>
        <w:rPr>
          <w:rFonts w:ascii="宋体" w:hAnsi="宋体" w:eastAsia="宋体" w:cs="宋体"/>
          <w:sz w:val="20"/>
          <w:szCs w:val="20"/>
        </w:rPr>
      </w:pPr>
      <w:r>
        <w:rPr>
          <w:rFonts w:ascii="宋体" w:hAnsi="宋体" w:eastAsia="宋体" w:cs="宋体"/>
          <w:spacing w:val="9"/>
          <w:sz w:val="20"/>
          <w:szCs w:val="20"/>
        </w:rPr>
        <w:t>4.质疑函的质疑事项应具体、明确，并有必要的事实依据和法律依据。</w:t>
      </w:r>
    </w:p>
    <w:p w14:paraId="3D75F305">
      <w:pPr>
        <w:spacing w:before="153" w:line="228" w:lineRule="auto"/>
        <w:ind w:left="423"/>
        <w:rPr>
          <w:rFonts w:ascii="宋体" w:hAnsi="宋体" w:eastAsia="宋体" w:cs="宋体"/>
          <w:sz w:val="20"/>
          <w:szCs w:val="20"/>
        </w:rPr>
      </w:pPr>
      <w:r>
        <w:rPr>
          <w:rFonts w:ascii="宋体" w:hAnsi="宋体" w:eastAsia="宋体" w:cs="宋体"/>
          <w:spacing w:val="8"/>
          <w:sz w:val="20"/>
          <w:szCs w:val="20"/>
        </w:rPr>
        <w:t>5.质疑函的质疑请求应与质疑事项相关。</w:t>
      </w:r>
    </w:p>
    <w:p w14:paraId="256D63CA">
      <w:pPr>
        <w:spacing w:before="155" w:line="298" w:lineRule="auto"/>
        <w:ind w:left="4" w:firstLine="416"/>
        <w:rPr>
          <w:rFonts w:ascii="宋体" w:hAnsi="宋体" w:eastAsia="宋体" w:cs="宋体"/>
          <w:sz w:val="20"/>
          <w:szCs w:val="20"/>
        </w:rPr>
      </w:pPr>
      <w:r>
        <w:rPr>
          <w:rFonts w:ascii="宋体" w:hAnsi="宋体" w:eastAsia="宋体" w:cs="宋体"/>
          <w:spacing w:val="10"/>
          <w:sz w:val="20"/>
          <w:szCs w:val="20"/>
        </w:rPr>
        <w:t>6.质疑供应商为自然人的，质疑函应由本人签</w:t>
      </w:r>
      <w:r>
        <w:rPr>
          <w:rFonts w:ascii="宋体" w:hAnsi="宋体" w:eastAsia="宋体" w:cs="宋体"/>
          <w:spacing w:val="9"/>
          <w:sz w:val="20"/>
          <w:szCs w:val="20"/>
        </w:rPr>
        <w:t>字；质疑供应商为法人或者其他组织的，质疑函应由法</w:t>
      </w:r>
      <w:r>
        <w:rPr>
          <w:rFonts w:ascii="宋体" w:hAnsi="宋体" w:eastAsia="宋体" w:cs="宋体"/>
          <w:sz w:val="20"/>
          <w:szCs w:val="20"/>
        </w:rPr>
        <w:t xml:space="preserve"> </w:t>
      </w:r>
      <w:r>
        <w:rPr>
          <w:rFonts w:ascii="宋体" w:hAnsi="宋体" w:eastAsia="宋体" w:cs="宋体"/>
          <w:spacing w:val="9"/>
          <w:sz w:val="20"/>
          <w:szCs w:val="20"/>
        </w:rPr>
        <w:t>定代表人、主要负责人，或者其授权代表签字或者盖章，并加盖公章。</w:t>
      </w:r>
    </w:p>
    <w:p w14:paraId="1CF6B918">
      <w:pPr>
        <w:spacing w:line="298" w:lineRule="auto"/>
        <w:rPr>
          <w:rFonts w:ascii="宋体" w:hAnsi="宋体" w:eastAsia="宋体" w:cs="宋体"/>
          <w:sz w:val="20"/>
          <w:szCs w:val="20"/>
        </w:rPr>
        <w:sectPr>
          <w:footerReference r:id="rId26" w:type="default"/>
          <w:pgSz w:w="11906" w:h="16839"/>
          <w:pgMar w:top="1426" w:right="1168" w:bottom="1156" w:left="1088" w:header="0" w:footer="994" w:gutter="0"/>
          <w:cols w:space="720" w:num="1"/>
        </w:sectPr>
      </w:pPr>
    </w:p>
    <w:p w14:paraId="422EA63F">
      <w:pPr>
        <w:spacing w:before="122" w:line="219" w:lineRule="auto"/>
        <w:ind w:left="88"/>
        <w:rPr>
          <w:rFonts w:ascii="宋体" w:hAnsi="宋体" w:eastAsia="宋体" w:cs="宋体"/>
          <w:sz w:val="24"/>
          <w:szCs w:val="24"/>
        </w:rPr>
      </w:pPr>
      <w:r>
        <w:rPr>
          <w:rFonts w:ascii="宋体" w:hAnsi="宋体" w:eastAsia="宋体" w:cs="宋体"/>
          <w:b/>
          <w:bCs/>
          <w:spacing w:val="-13"/>
          <w:sz w:val="24"/>
          <w:szCs w:val="24"/>
        </w:rPr>
        <w:t>附表</w:t>
      </w:r>
      <w:r>
        <w:rPr>
          <w:rFonts w:ascii="宋体" w:hAnsi="宋体" w:eastAsia="宋体" w:cs="宋体"/>
          <w:spacing w:val="-48"/>
          <w:sz w:val="24"/>
          <w:szCs w:val="24"/>
        </w:rPr>
        <w:t xml:space="preserve"> </w:t>
      </w:r>
      <w:r>
        <w:rPr>
          <w:rFonts w:ascii="宋体" w:hAnsi="宋体" w:eastAsia="宋体" w:cs="宋体"/>
          <w:b/>
          <w:bCs/>
          <w:spacing w:val="-13"/>
          <w:sz w:val="24"/>
          <w:szCs w:val="24"/>
        </w:rPr>
        <w:t>2：</w:t>
      </w:r>
    </w:p>
    <w:p w14:paraId="7C6F48C4">
      <w:pPr>
        <w:pStyle w:val="2"/>
        <w:spacing w:line="311" w:lineRule="auto"/>
      </w:pPr>
    </w:p>
    <w:p w14:paraId="5E710A10">
      <w:pPr>
        <w:spacing w:before="140" w:line="222" w:lineRule="auto"/>
        <w:ind w:left="2893"/>
        <w:rPr>
          <w:rFonts w:ascii="宋体" w:hAnsi="宋体" w:eastAsia="宋体" w:cs="宋体"/>
          <w:sz w:val="43"/>
          <w:szCs w:val="43"/>
        </w:rPr>
      </w:pPr>
      <w:r>
        <w:rPr>
          <w:rFonts w:ascii="宋体" w:hAnsi="宋体" w:eastAsia="宋体" w:cs="宋体"/>
          <w:spacing w:val="5"/>
          <w:sz w:val="43"/>
          <w:szCs w:val="43"/>
        </w:rPr>
        <w:t>投诉书（格式）</w:t>
      </w:r>
    </w:p>
    <w:p w14:paraId="40F74123">
      <w:pPr>
        <w:spacing w:before="75" w:line="227" w:lineRule="auto"/>
        <w:ind w:left="5"/>
        <w:rPr>
          <w:rFonts w:ascii="宋体" w:hAnsi="宋体" w:eastAsia="宋体" w:cs="宋体"/>
          <w:sz w:val="20"/>
          <w:szCs w:val="20"/>
        </w:rPr>
      </w:pPr>
      <w:r>
        <w:rPr>
          <w:rFonts w:ascii="宋体" w:hAnsi="宋体" w:eastAsia="宋体" w:cs="宋体"/>
          <w:b/>
          <w:bCs/>
          <w:spacing w:val="7"/>
          <w:sz w:val="20"/>
          <w:szCs w:val="20"/>
        </w:rPr>
        <w:t>一、投诉相关主体基本情况</w:t>
      </w:r>
    </w:p>
    <w:p w14:paraId="479D92E7">
      <w:pPr>
        <w:spacing w:before="136" w:line="228" w:lineRule="auto"/>
        <w:ind w:left="4"/>
        <w:rPr>
          <w:rFonts w:ascii="宋体" w:hAnsi="宋体" w:eastAsia="宋体" w:cs="宋体"/>
          <w:sz w:val="20"/>
          <w:szCs w:val="20"/>
        </w:rPr>
      </w:pPr>
      <w:r>
        <w:rPr>
          <w:rFonts w:ascii="宋体" w:hAnsi="宋体" w:eastAsia="宋体" w:cs="宋体"/>
          <w:spacing w:val="7"/>
          <w:sz w:val="20"/>
          <w:szCs w:val="20"/>
        </w:rPr>
        <w:t>投诉人：</w:t>
      </w:r>
      <w:r>
        <w:rPr>
          <w:rFonts w:ascii="宋体" w:hAnsi="宋体" w:eastAsia="宋体" w:cs="宋体"/>
          <w:sz w:val="20"/>
          <w:szCs w:val="20"/>
          <w:u w:val="single" w:color="auto"/>
        </w:rPr>
        <w:t xml:space="preserve">                                       </w:t>
      </w:r>
    </w:p>
    <w:p w14:paraId="24F2CC08">
      <w:pPr>
        <w:spacing w:before="131" w:line="228" w:lineRule="auto"/>
        <w:ind w:left="1"/>
        <w:rPr>
          <w:rFonts w:ascii="宋体" w:hAnsi="宋体" w:eastAsia="宋体" w:cs="宋体"/>
          <w:sz w:val="20"/>
          <w:szCs w:val="20"/>
        </w:rPr>
      </w:pPr>
      <w:r>
        <w:rPr>
          <w:rFonts w:ascii="宋体" w:hAnsi="宋体" w:eastAsia="宋体" w:cs="宋体"/>
          <w:spacing w:val="1"/>
          <w:sz w:val="20"/>
          <w:szCs w:val="20"/>
        </w:rPr>
        <w:t>地</w:t>
      </w:r>
      <w:r>
        <w:rPr>
          <w:rFonts w:ascii="宋体" w:hAnsi="宋体" w:eastAsia="宋体" w:cs="宋体"/>
          <w:spacing w:val="6"/>
          <w:sz w:val="20"/>
          <w:szCs w:val="20"/>
        </w:rPr>
        <w:t xml:space="preserve">     </w:t>
      </w:r>
      <w:r>
        <w:rPr>
          <w:rFonts w:ascii="宋体" w:hAnsi="宋体" w:eastAsia="宋体" w:cs="宋体"/>
          <w:spacing w:val="1"/>
          <w:sz w:val="20"/>
          <w:szCs w:val="20"/>
        </w:rPr>
        <w:t>址：</w:t>
      </w:r>
      <w:r>
        <w:rPr>
          <w:rFonts w:ascii="宋体" w:hAnsi="宋体" w:eastAsia="宋体" w:cs="宋体"/>
          <w:spacing w:val="1"/>
          <w:sz w:val="20"/>
          <w:szCs w:val="20"/>
          <w:u w:val="single" w:color="auto"/>
        </w:rPr>
        <w:t xml:space="preserve">                            </w:t>
      </w:r>
      <w:r>
        <w:rPr>
          <w:rFonts w:ascii="宋体" w:hAnsi="宋体" w:eastAsia="宋体" w:cs="宋体"/>
          <w:spacing w:val="23"/>
          <w:sz w:val="20"/>
          <w:szCs w:val="20"/>
        </w:rPr>
        <w:t xml:space="preserve">  </w:t>
      </w:r>
      <w:r>
        <w:rPr>
          <w:rFonts w:ascii="宋体" w:hAnsi="宋体" w:eastAsia="宋体" w:cs="宋体"/>
          <w:spacing w:val="1"/>
          <w:sz w:val="20"/>
          <w:szCs w:val="20"/>
        </w:rPr>
        <w:t>邮编：</w:t>
      </w:r>
      <w:r>
        <w:rPr>
          <w:rFonts w:ascii="宋体" w:hAnsi="宋体" w:eastAsia="宋体" w:cs="宋体"/>
          <w:spacing w:val="1"/>
          <w:sz w:val="20"/>
          <w:szCs w:val="20"/>
          <w:u w:val="single" w:color="auto"/>
        </w:rPr>
        <w:t xml:space="preserve">                        </w:t>
      </w:r>
    </w:p>
    <w:p w14:paraId="29ED1D00">
      <w:pPr>
        <w:spacing w:before="132" w:line="228" w:lineRule="auto"/>
        <w:ind w:left="2"/>
        <w:rPr>
          <w:rFonts w:ascii="宋体" w:hAnsi="宋体" w:eastAsia="宋体" w:cs="宋体"/>
          <w:sz w:val="20"/>
          <w:szCs w:val="20"/>
        </w:rPr>
      </w:pPr>
      <w:r>
        <w:rPr>
          <w:rFonts w:ascii="宋体" w:hAnsi="宋体" w:eastAsia="宋体" w:cs="宋体"/>
          <w:spacing w:val="8"/>
          <w:sz w:val="20"/>
          <w:szCs w:val="20"/>
        </w:rPr>
        <w:t>法定代表人/主要负责人：</w:t>
      </w:r>
      <w:r>
        <w:rPr>
          <w:rFonts w:ascii="宋体" w:hAnsi="宋体" w:eastAsia="宋体" w:cs="宋体"/>
          <w:sz w:val="20"/>
          <w:szCs w:val="20"/>
          <w:u w:val="single" w:color="auto"/>
        </w:rPr>
        <w:t xml:space="preserve">                                       </w:t>
      </w:r>
    </w:p>
    <w:p w14:paraId="22AF783A">
      <w:pPr>
        <w:spacing w:before="134" w:line="230" w:lineRule="auto"/>
        <w:ind w:left="2"/>
        <w:rPr>
          <w:rFonts w:ascii="宋体" w:hAnsi="宋体" w:eastAsia="宋体" w:cs="宋体"/>
          <w:sz w:val="20"/>
          <w:szCs w:val="20"/>
        </w:rPr>
      </w:pPr>
      <w:r>
        <w:rPr>
          <w:rFonts w:ascii="宋体" w:hAnsi="宋体" w:eastAsia="宋体" w:cs="宋体"/>
          <w:spacing w:val="7"/>
          <w:sz w:val="20"/>
          <w:szCs w:val="20"/>
        </w:rPr>
        <w:t>联系电话：</w:t>
      </w:r>
      <w:r>
        <w:rPr>
          <w:rFonts w:ascii="宋体" w:hAnsi="宋体" w:eastAsia="宋体" w:cs="宋体"/>
          <w:sz w:val="20"/>
          <w:szCs w:val="20"/>
          <w:u w:val="single" w:color="auto"/>
        </w:rPr>
        <w:t xml:space="preserve">                                      </w:t>
      </w:r>
    </w:p>
    <w:p w14:paraId="67BFE4AD">
      <w:pPr>
        <w:spacing w:before="130" w:line="228" w:lineRule="auto"/>
        <w:rPr>
          <w:rFonts w:ascii="宋体" w:hAnsi="宋体" w:eastAsia="宋体" w:cs="宋体"/>
          <w:sz w:val="20"/>
          <w:szCs w:val="20"/>
        </w:rPr>
      </w:pPr>
      <w:r>
        <w:rPr>
          <w:rFonts w:ascii="宋体" w:hAnsi="宋体" w:eastAsia="宋体" w:cs="宋体"/>
          <w:spacing w:val="6"/>
          <w:sz w:val="20"/>
          <w:szCs w:val="20"/>
        </w:rPr>
        <w:t>授权代表：</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 xml:space="preserve">  联系电话：</w:t>
      </w:r>
      <w:r>
        <w:rPr>
          <w:rFonts w:ascii="宋体" w:hAnsi="宋体" w:eastAsia="宋体" w:cs="宋体"/>
          <w:sz w:val="20"/>
          <w:szCs w:val="20"/>
          <w:u w:val="single" w:color="auto"/>
        </w:rPr>
        <w:t xml:space="preserve">                   </w:t>
      </w:r>
    </w:p>
    <w:p w14:paraId="2DE032D0">
      <w:pPr>
        <w:spacing w:before="132" w:line="228" w:lineRule="auto"/>
        <w:ind w:left="1"/>
        <w:rPr>
          <w:rFonts w:ascii="宋体" w:hAnsi="宋体" w:eastAsia="宋体" w:cs="宋体"/>
          <w:sz w:val="20"/>
          <w:szCs w:val="20"/>
        </w:rPr>
      </w:pPr>
      <w:r>
        <w:rPr>
          <w:rFonts w:ascii="宋体" w:hAnsi="宋体" w:eastAsia="宋体" w:cs="宋体"/>
          <w:spacing w:val="1"/>
          <w:sz w:val="20"/>
          <w:szCs w:val="20"/>
        </w:rPr>
        <w:t>地</w:t>
      </w:r>
      <w:r>
        <w:rPr>
          <w:rFonts w:ascii="宋体" w:hAnsi="宋体" w:eastAsia="宋体" w:cs="宋体"/>
          <w:spacing w:val="8"/>
          <w:sz w:val="20"/>
          <w:szCs w:val="20"/>
        </w:rPr>
        <w:t xml:space="preserve">     </w:t>
      </w:r>
      <w:r>
        <w:rPr>
          <w:rFonts w:ascii="宋体" w:hAnsi="宋体" w:eastAsia="宋体" w:cs="宋体"/>
          <w:spacing w:val="1"/>
          <w:sz w:val="20"/>
          <w:szCs w:val="20"/>
        </w:rPr>
        <w:t>址：</w:t>
      </w:r>
      <w:r>
        <w:rPr>
          <w:rFonts w:ascii="宋体" w:hAnsi="宋体" w:eastAsia="宋体" w:cs="宋体"/>
          <w:spacing w:val="1"/>
          <w:sz w:val="20"/>
          <w:szCs w:val="20"/>
          <w:u w:val="single" w:color="auto"/>
        </w:rPr>
        <w:t xml:space="preserve">                          </w:t>
      </w:r>
      <w:r>
        <w:rPr>
          <w:rFonts w:ascii="宋体" w:hAnsi="宋体" w:eastAsia="宋体" w:cs="宋体"/>
          <w:spacing w:val="11"/>
          <w:sz w:val="20"/>
          <w:szCs w:val="20"/>
        </w:rPr>
        <w:t xml:space="preserve">    </w:t>
      </w:r>
      <w:r>
        <w:rPr>
          <w:rFonts w:ascii="宋体" w:hAnsi="宋体" w:eastAsia="宋体" w:cs="宋体"/>
          <w:spacing w:val="1"/>
          <w:sz w:val="20"/>
          <w:szCs w:val="20"/>
        </w:rPr>
        <w:t>邮编：</w:t>
      </w:r>
      <w:r>
        <w:rPr>
          <w:rFonts w:ascii="宋体" w:hAnsi="宋体" w:eastAsia="宋体" w:cs="宋体"/>
          <w:spacing w:val="1"/>
          <w:sz w:val="20"/>
          <w:szCs w:val="20"/>
          <w:u w:val="single" w:color="auto"/>
        </w:rPr>
        <w:t xml:space="preserve">                          </w:t>
      </w:r>
    </w:p>
    <w:p w14:paraId="00B073F0">
      <w:pPr>
        <w:spacing w:before="135" w:line="228" w:lineRule="auto"/>
        <w:ind w:left="1"/>
        <w:rPr>
          <w:rFonts w:ascii="宋体" w:hAnsi="宋体" w:eastAsia="宋体" w:cs="宋体"/>
          <w:sz w:val="20"/>
          <w:szCs w:val="20"/>
        </w:rPr>
      </w:pPr>
      <w:r>
        <w:rPr>
          <w:rFonts w:ascii="宋体" w:hAnsi="宋体" w:eastAsia="宋体" w:cs="宋体"/>
          <w:spacing w:val="2"/>
          <w:sz w:val="20"/>
          <w:szCs w:val="20"/>
        </w:rPr>
        <w:t>被投诉人</w:t>
      </w:r>
      <w:r>
        <w:rPr>
          <w:rFonts w:ascii="宋体" w:hAnsi="宋体" w:eastAsia="宋体" w:cs="宋体"/>
          <w:spacing w:val="-23"/>
          <w:sz w:val="20"/>
          <w:szCs w:val="20"/>
        </w:rPr>
        <w:t xml:space="preserve"> </w:t>
      </w:r>
      <w:r>
        <w:rPr>
          <w:rFonts w:ascii="宋体" w:hAnsi="宋体" w:eastAsia="宋体" w:cs="宋体"/>
          <w:spacing w:val="2"/>
          <w:sz w:val="20"/>
          <w:szCs w:val="20"/>
        </w:rPr>
        <w:t>1：</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p>
    <w:p w14:paraId="2F3F8940">
      <w:pPr>
        <w:spacing w:before="132" w:line="228" w:lineRule="auto"/>
        <w:ind w:left="1"/>
        <w:rPr>
          <w:rFonts w:ascii="宋体" w:hAnsi="宋体" w:eastAsia="宋体" w:cs="宋体"/>
          <w:sz w:val="20"/>
          <w:szCs w:val="20"/>
        </w:rPr>
      </w:pPr>
      <w:r>
        <w:rPr>
          <w:rFonts w:ascii="宋体" w:hAnsi="宋体" w:eastAsia="宋体" w:cs="宋体"/>
          <w:spacing w:val="2"/>
          <w:sz w:val="20"/>
          <w:szCs w:val="20"/>
        </w:rPr>
        <w:t>地</w:t>
      </w:r>
      <w:r>
        <w:rPr>
          <w:rFonts w:ascii="宋体" w:hAnsi="宋体" w:eastAsia="宋体" w:cs="宋体"/>
          <w:spacing w:val="6"/>
          <w:sz w:val="20"/>
          <w:szCs w:val="20"/>
        </w:rPr>
        <w:t xml:space="preserve">     </w:t>
      </w:r>
      <w:r>
        <w:rPr>
          <w:rFonts w:ascii="宋体" w:hAnsi="宋体" w:eastAsia="宋体" w:cs="宋体"/>
          <w:spacing w:val="2"/>
          <w:sz w:val="20"/>
          <w:szCs w:val="20"/>
        </w:rPr>
        <w:t>址：</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71"/>
          <w:sz w:val="20"/>
          <w:szCs w:val="20"/>
        </w:rPr>
        <w:t xml:space="preserve"> </w:t>
      </w:r>
      <w:r>
        <w:rPr>
          <w:rFonts w:ascii="宋体" w:hAnsi="宋体" w:eastAsia="宋体" w:cs="宋体"/>
          <w:spacing w:val="1"/>
          <w:sz w:val="20"/>
          <w:szCs w:val="20"/>
        </w:rPr>
        <w:t>邮编：</w:t>
      </w:r>
      <w:r>
        <w:rPr>
          <w:rFonts w:ascii="宋体" w:hAnsi="宋体" w:eastAsia="宋体" w:cs="宋体"/>
          <w:spacing w:val="1"/>
          <w:sz w:val="20"/>
          <w:szCs w:val="20"/>
          <w:u w:val="single" w:color="auto"/>
        </w:rPr>
        <w:t xml:space="preserve">                          </w:t>
      </w:r>
    </w:p>
    <w:p w14:paraId="27BD1B8E">
      <w:pPr>
        <w:spacing w:before="132" w:line="230" w:lineRule="auto"/>
        <w:ind w:left="2"/>
        <w:rPr>
          <w:rFonts w:ascii="宋体" w:hAnsi="宋体" w:eastAsia="宋体" w:cs="宋体"/>
          <w:sz w:val="20"/>
          <w:szCs w:val="20"/>
        </w:rPr>
      </w:pPr>
      <w:r>
        <w:rPr>
          <w:rFonts w:ascii="宋体" w:hAnsi="宋体" w:eastAsia="宋体" w:cs="宋体"/>
          <w:spacing w:val="6"/>
          <w:sz w:val="20"/>
          <w:szCs w:val="20"/>
        </w:rPr>
        <w:t>联系人：</w:t>
      </w:r>
      <w:r>
        <w:rPr>
          <w:rFonts w:ascii="宋体" w:hAnsi="宋体" w:eastAsia="宋体" w:cs="宋体"/>
          <w:spacing w:val="6"/>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6"/>
          <w:sz w:val="20"/>
          <w:szCs w:val="20"/>
        </w:rPr>
        <w:t>联系电话：</w:t>
      </w:r>
      <w:r>
        <w:rPr>
          <w:rFonts w:ascii="宋体" w:hAnsi="宋体" w:eastAsia="宋体" w:cs="宋体"/>
          <w:sz w:val="20"/>
          <w:szCs w:val="20"/>
          <w:u w:val="single" w:color="auto"/>
        </w:rPr>
        <w:t xml:space="preserve">                         </w:t>
      </w:r>
    </w:p>
    <w:p w14:paraId="62359EC6">
      <w:pPr>
        <w:spacing w:before="132" w:line="228" w:lineRule="auto"/>
        <w:ind w:left="1"/>
        <w:rPr>
          <w:rFonts w:ascii="宋体" w:hAnsi="宋体" w:eastAsia="宋体" w:cs="宋体"/>
          <w:sz w:val="20"/>
          <w:szCs w:val="20"/>
        </w:rPr>
      </w:pPr>
      <w:r>
        <w:rPr>
          <w:rFonts w:ascii="宋体" w:hAnsi="宋体" w:eastAsia="宋体" w:cs="宋体"/>
          <w:spacing w:val="5"/>
          <w:sz w:val="20"/>
          <w:szCs w:val="20"/>
        </w:rPr>
        <w:t>被投诉人</w:t>
      </w:r>
      <w:r>
        <w:rPr>
          <w:rFonts w:ascii="宋体" w:hAnsi="宋体" w:eastAsia="宋体" w:cs="宋体"/>
          <w:spacing w:val="-32"/>
          <w:sz w:val="20"/>
          <w:szCs w:val="20"/>
        </w:rPr>
        <w:t xml:space="preserve"> </w:t>
      </w:r>
      <w:r>
        <w:rPr>
          <w:rFonts w:ascii="宋体" w:hAnsi="宋体" w:eastAsia="宋体" w:cs="宋体"/>
          <w:spacing w:val="5"/>
          <w:sz w:val="20"/>
          <w:szCs w:val="20"/>
        </w:rPr>
        <w:t>2：</w:t>
      </w:r>
      <w:r>
        <w:rPr>
          <w:rFonts w:ascii="宋体" w:hAnsi="宋体" w:eastAsia="宋体" w:cs="宋体"/>
          <w:sz w:val="20"/>
          <w:szCs w:val="20"/>
          <w:u w:val="single" w:color="auto"/>
        </w:rPr>
        <w:t xml:space="preserve">                       </w:t>
      </w:r>
    </w:p>
    <w:p w14:paraId="0BDDBC0B">
      <w:pPr>
        <w:spacing w:before="133" w:line="324" w:lineRule="exact"/>
        <w:ind w:left="14"/>
        <w:rPr>
          <w:rFonts w:ascii="宋体" w:hAnsi="宋体" w:eastAsia="宋体" w:cs="宋体"/>
          <w:sz w:val="20"/>
          <w:szCs w:val="20"/>
        </w:rPr>
      </w:pPr>
      <w:r>
        <w:rPr>
          <w:rFonts w:ascii="宋体" w:hAnsi="宋体" w:eastAsia="宋体" w:cs="宋体"/>
          <w:spacing w:val="-2"/>
          <w:position w:val="2"/>
          <w:sz w:val="20"/>
          <w:szCs w:val="20"/>
        </w:rPr>
        <w:t>……</w:t>
      </w:r>
    </w:p>
    <w:p w14:paraId="08A642A1">
      <w:pPr>
        <w:spacing w:before="55" w:line="227" w:lineRule="auto"/>
        <w:ind w:left="1"/>
        <w:rPr>
          <w:rFonts w:ascii="宋体" w:hAnsi="宋体" w:eastAsia="宋体" w:cs="宋体"/>
          <w:sz w:val="20"/>
          <w:szCs w:val="20"/>
        </w:rPr>
      </w:pPr>
      <w:r>
        <w:rPr>
          <w:rFonts w:ascii="宋体" w:hAnsi="宋体" w:eastAsia="宋体" w:cs="宋体"/>
          <w:spacing w:val="8"/>
          <w:sz w:val="20"/>
          <w:szCs w:val="20"/>
        </w:rPr>
        <w:t>相关供应商：</w:t>
      </w:r>
      <w:r>
        <w:rPr>
          <w:rFonts w:ascii="宋体" w:hAnsi="宋体" w:eastAsia="宋体" w:cs="宋体"/>
          <w:sz w:val="20"/>
          <w:szCs w:val="20"/>
          <w:u w:val="single" w:color="auto"/>
        </w:rPr>
        <w:t xml:space="preserve">                                 </w:t>
      </w:r>
    </w:p>
    <w:p w14:paraId="53B79EFF">
      <w:pPr>
        <w:spacing w:before="135" w:line="228" w:lineRule="auto"/>
        <w:ind w:left="1"/>
        <w:rPr>
          <w:rFonts w:ascii="宋体" w:hAnsi="宋体" w:eastAsia="宋体" w:cs="宋体"/>
          <w:sz w:val="20"/>
          <w:szCs w:val="20"/>
        </w:rPr>
      </w:pPr>
      <w:r>
        <w:rPr>
          <w:rFonts w:ascii="宋体" w:hAnsi="宋体" w:eastAsia="宋体" w:cs="宋体"/>
          <w:spacing w:val="2"/>
          <w:sz w:val="20"/>
          <w:szCs w:val="20"/>
        </w:rPr>
        <w:t>地</w:t>
      </w:r>
      <w:r>
        <w:rPr>
          <w:rFonts w:ascii="宋体" w:hAnsi="宋体" w:eastAsia="宋体" w:cs="宋体"/>
          <w:spacing w:val="6"/>
          <w:sz w:val="20"/>
          <w:szCs w:val="20"/>
        </w:rPr>
        <w:t xml:space="preserve">     </w:t>
      </w:r>
      <w:r>
        <w:rPr>
          <w:rFonts w:ascii="宋体" w:hAnsi="宋体" w:eastAsia="宋体" w:cs="宋体"/>
          <w:spacing w:val="2"/>
          <w:sz w:val="20"/>
          <w:szCs w:val="20"/>
        </w:rPr>
        <w:t>址：</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34"/>
          <w:sz w:val="20"/>
          <w:szCs w:val="20"/>
        </w:rPr>
        <w:t xml:space="preserve"> </w:t>
      </w:r>
      <w:r>
        <w:rPr>
          <w:rFonts w:ascii="宋体" w:hAnsi="宋体" w:eastAsia="宋体" w:cs="宋体"/>
          <w:spacing w:val="1"/>
          <w:sz w:val="20"/>
          <w:szCs w:val="20"/>
        </w:rPr>
        <w:t>邮编：</w:t>
      </w:r>
      <w:r>
        <w:rPr>
          <w:rFonts w:ascii="宋体" w:hAnsi="宋体" w:eastAsia="宋体" w:cs="宋体"/>
          <w:sz w:val="20"/>
          <w:szCs w:val="20"/>
          <w:u w:val="single" w:color="auto"/>
        </w:rPr>
        <w:t xml:space="preserve">            </w:t>
      </w:r>
    </w:p>
    <w:p w14:paraId="42F1417E">
      <w:pPr>
        <w:spacing w:before="133" w:line="230" w:lineRule="auto"/>
        <w:ind w:left="2"/>
        <w:rPr>
          <w:rFonts w:ascii="宋体" w:hAnsi="宋体" w:eastAsia="宋体" w:cs="宋体"/>
          <w:sz w:val="20"/>
          <w:szCs w:val="20"/>
        </w:rPr>
      </w:pPr>
      <w:r>
        <w:rPr>
          <w:rFonts w:ascii="宋体" w:hAnsi="宋体" w:eastAsia="宋体" w:cs="宋体"/>
          <w:spacing w:val="4"/>
          <w:sz w:val="20"/>
          <w:szCs w:val="20"/>
        </w:rPr>
        <w:t>联系人：</w:t>
      </w:r>
      <w:r>
        <w:rPr>
          <w:rFonts w:ascii="宋体" w:hAnsi="宋体" w:eastAsia="宋体" w:cs="宋体"/>
          <w:spacing w:val="4"/>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4"/>
          <w:sz w:val="20"/>
          <w:szCs w:val="20"/>
        </w:rPr>
        <w:t>联系电话：</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14:paraId="3FFC4D1C">
      <w:pPr>
        <w:spacing w:before="130" w:line="227" w:lineRule="auto"/>
        <w:ind w:left="5"/>
        <w:rPr>
          <w:rFonts w:ascii="宋体" w:hAnsi="宋体" w:eastAsia="宋体" w:cs="宋体"/>
          <w:sz w:val="20"/>
          <w:szCs w:val="20"/>
        </w:rPr>
      </w:pPr>
      <w:r>
        <w:rPr>
          <w:rFonts w:ascii="宋体" w:hAnsi="宋体" w:eastAsia="宋体" w:cs="宋体"/>
          <w:b/>
          <w:bCs/>
          <w:spacing w:val="7"/>
          <w:sz w:val="20"/>
          <w:szCs w:val="20"/>
        </w:rPr>
        <w:t>二、投诉项目基本情况</w:t>
      </w:r>
    </w:p>
    <w:p w14:paraId="500A97C5">
      <w:pPr>
        <w:spacing w:before="136" w:line="227" w:lineRule="auto"/>
        <w:rPr>
          <w:rFonts w:ascii="宋体" w:hAnsi="宋体" w:eastAsia="宋体" w:cs="宋体"/>
          <w:sz w:val="20"/>
          <w:szCs w:val="20"/>
        </w:rPr>
      </w:pPr>
      <w:r>
        <w:rPr>
          <w:rFonts w:ascii="宋体" w:hAnsi="宋体" w:eastAsia="宋体" w:cs="宋体"/>
          <w:spacing w:val="8"/>
          <w:sz w:val="20"/>
          <w:szCs w:val="20"/>
        </w:rPr>
        <w:t>采购项目名称：</w:t>
      </w:r>
      <w:r>
        <w:rPr>
          <w:rFonts w:ascii="宋体" w:hAnsi="宋体" w:eastAsia="宋体" w:cs="宋体"/>
          <w:sz w:val="20"/>
          <w:szCs w:val="20"/>
          <w:u w:val="single" w:color="auto"/>
        </w:rPr>
        <w:t xml:space="preserve">                                </w:t>
      </w:r>
    </w:p>
    <w:p w14:paraId="2FDCF87D">
      <w:pPr>
        <w:spacing w:before="133" w:line="227" w:lineRule="auto"/>
        <w:rPr>
          <w:rFonts w:ascii="宋体" w:hAnsi="宋体" w:eastAsia="宋体" w:cs="宋体"/>
          <w:sz w:val="20"/>
          <w:szCs w:val="20"/>
        </w:rPr>
      </w:pPr>
      <w:r>
        <w:rPr>
          <w:rFonts w:ascii="宋体" w:hAnsi="宋体" w:eastAsia="宋体" w:cs="宋体"/>
          <w:spacing w:val="6"/>
          <w:sz w:val="20"/>
          <w:szCs w:val="20"/>
        </w:rPr>
        <w:t>采购项目编号：</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 xml:space="preserve"> 包号：</w:t>
      </w:r>
      <w:r>
        <w:rPr>
          <w:rFonts w:ascii="宋体" w:hAnsi="宋体" w:eastAsia="宋体" w:cs="宋体"/>
          <w:sz w:val="20"/>
          <w:szCs w:val="20"/>
          <w:u w:val="single" w:color="auto"/>
        </w:rPr>
        <w:t xml:space="preserve">               </w:t>
      </w:r>
    </w:p>
    <w:p w14:paraId="24E45AE1">
      <w:pPr>
        <w:spacing w:before="133" w:line="227" w:lineRule="auto"/>
        <w:rPr>
          <w:rFonts w:ascii="宋体" w:hAnsi="宋体" w:eastAsia="宋体" w:cs="宋体"/>
          <w:sz w:val="20"/>
          <w:szCs w:val="20"/>
        </w:rPr>
      </w:pPr>
      <w:r>
        <w:rPr>
          <w:rFonts w:ascii="宋体" w:hAnsi="宋体" w:eastAsia="宋体" w:cs="宋体"/>
          <w:spacing w:val="8"/>
          <w:sz w:val="20"/>
          <w:szCs w:val="20"/>
        </w:rPr>
        <w:t>采购人名称：</w:t>
      </w:r>
      <w:r>
        <w:rPr>
          <w:rFonts w:ascii="宋体" w:hAnsi="宋体" w:eastAsia="宋体" w:cs="宋体"/>
          <w:sz w:val="20"/>
          <w:szCs w:val="20"/>
          <w:u w:val="single" w:color="auto"/>
        </w:rPr>
        <w:t xml:space="preserve">                                </w:t>
      </w:r>
    </w:p>
    <w:p w14:paraId="0118447F">
      <w:pPr>
        <w:spacing w:before="136" w:line="227" w:lineRule="auto"/>
        <w:rPr>
          <w:rFonts w:ascii="宋体" w:hAnsi="宋体" w:eastAsia="宋体" w:cs="宋体"/>
          <w:sz w:val="20"/>
          <w:szCs w:val="20"/>
        </w:rPr>
      </w:pPr>
      <w:r>
        <w:rPr>
          <w:rFonts w:ascii="宋体" w:hAnsi="宋体" w:eastAsia="宋体" w:cs="宋体"/>
          <w:spacing w:val="8"/>
          <w:sz w:val="20"/>
          <w:szCs w:val="20"/>
        </w:rPr>
        <w:t>代理机构名称：</w:t>
      </w:r>
      <w:r>
        <w:rPr>
          <w:rFonts w:ascii="宋体" w:hAnsi="宋体" w:eastAsia="宋体" w:cs="宋体"/>
          <w:sz w:val="20"/>
          <w:szCs w:val="20"/>
          <w:u w:val="single" w:color="auto"/>
        </w:rPr>
        <w:t xml:space="preserve">                                          </w:t>
      </w:r>
    </w:p>
    <w:p w14:paraId="640BEE44">
      <w:pPr>
        <w:spacing w:before="134" w:line="226" w:lineRule="auto"/>
        <w:rPr>
          <w:rFonts w:ascii="宋体" w:hAnsi="宋体" w:eastAsia="宋体" w:cs="宋体"/>
          <w:sz w:val="20"/>
          <w:szCs w:val="20"/>
        </w:rPr>
      </w:pPr>
      <w:r>
        <w:rPr>
          <w:rFonts w:ascii="宋体" w:hAnsi="宋体" w:eastAsia="宋体" w:cs="宋体"/>
          <w:spacing w:val="8"/>
          <w:sz w:val="20"/>
          <w:szCs w:val="20"/>
        </w:rPr>
        <w:t>采购文件公告:是/否 公告期限：</w:t>
      </w:r>
      <w:r>
        <w:rPr>
          <w:rFonts w:ascii="宋体" w:hAnsi="宋体" w:eastAsia="宋体" w:cs="宋体"/>
          <w:sz w:val="20"/>
          <w:szCs w:val="20"/>
          <w:u w:val="single" w:color="auto"/>
        </w:rPr>
        <w:t xml:space="preserve">                                  </w:t>
      </w:r>
    </w:p>
    <w:p w14:paraId="2ECC7093">
      <w:pPr>
        <w:spacing w:before="134" w:line="226" w:lineRule="auto"/>
        <w:rPr>
          <w:rFonts w:ascii="宋体" w:hAnsi="宋体" w:eastAsia="宋体" w:cs="宋体"/>
          <w:sz w:val="20"/>
          <w:szCs w:val="20"/>
        </w:rPr>
      </w:pPr>
      <w:r>
        <w:rPr>
          <w:rFonts w:ascii="宋体" w:hAnsi="宋体" w:eastAsia="宋体" w:cs="宋体"/>
          <w:spacing w:val="8"/>
          <w:sz w:val="20"/>
          <w:szCs w:val="20"/>
        </w:rPr>
        <w:t>采购结果公告:是/否 公告期限：</w:t>
      </w:r>
      <w:r>
        <w:rPr>
          <w:rFonts w:ascii="宋体" w:hAnsi="宋体" w:eastAsia="宋体" w:cs="宋体"/>
          <w:sz w:val="20"/>
          <w:szCs w:val="20"/>
          <w:u w:val="single" w:color="auto"/>
        </w:rPr>
        <w:t xml:space="preserve">                           </w:t>
      </w:r>
    </w:p>
    <w:p w14:paraId="513F6D0D">
      <w:pPr>
        <w:spacing w:before="136" w:line="227" w:lineRule="auto"/>
        <w:ind w:left="1"/>
        <w:rPr>
          <w:rFonts w:ascii="宋体" w:hAnsi="宋体" w:eastAsia="宋体" w:cs="宋体"/>
          <w:sz w:val="20"/>
          <w:szCs w:val="20"/>
        </w:rPr>
      </w:pPr>
      <w:r>
        <w:rPr>
          <w:rFonts w:ascii="宋体" w:hAnsi="宋体" w:eastAsia="宋体" w:cs="宋体"/>
          <w:b/>
          <w:bCs/>
          <w:spacing w:val="7"/>
          <w:sz w:val="20"/>
          <w:szCs w:val="20"/>
        </w:rPr>
        <w:t>三、质疑基本情况</w:t>
      </w:r>
    </w:p>
    <w:p w14:paraId="66C3456F">
      <w:pPr>
        <w:spacing w:before="134" w:line="350" w:lineRule="auto"/>
        <w:ind w:firstLine="3"/>
        <w:rPr>
          <w:rFonts w:ascii="宋体" w:hAnsi="宋体" w:eastAsia="宋体" w:cs="宋体"/>
          <w:sz w:val="20"/>
          <w:szCs w:val="20"/>
        </w:rPr>
      </w:pPr>
      <w:r>
        <w:rPr>
          <w:rFonts w:ascii="宋体" w:hAnsi="宋体" w:eastAsia="宋体" w:cs="宋体"/>
          <w:spacing w:val="5"/>
          <w:sz w:val="20"/>
          <w:szCs w:val="20"/>
        </w:rPr>
        <w:t>投诉人于</w:t>
      </w:r>
      <w:r>
        <w:rPr>
          <w:rFonts w:ascii="宋体" w:hAnsi="宋体" w:eastAsia="宋体" w:cs="宋体"/>
          <w:spacing w:val="-97"/>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5"/>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5"/>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5"/>
          <w:sz w:val="20"/>
          <w:szCs w:val="20"/>
        </w:rPr>
        <w:t>日,向</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72"/>
          <w:sz w:val="20"/>
          <w:szCs w:val="20"/>
        </w:rPr>
        <w:t xml:space="preserve"> </w:t>
      </w:r>
      <w:r>
        <w:rPr>
          <w:rFonts w:ascii="宋体" w:hAnsi="宋体" w:eastAsia="宋体" w:cs="宋体"/>
          <w:spacing w:val="5"/>
          <w:sz w:val="20"/>
          <w:szCs w:val="20"/>
        </w:rPr>
        <w:t>提出质疑，质疑事项为：</w:t>
      </w:r>
      <w:r>
        <w:rPr>
          <w:rFonts w:ascii="宋体" w:hAnsi="宋体" w:eastAsia="宋体" w:cs="宋体"/>
          <w:spacing w:val="5"/>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7"/>
          <w:sz w:val="20"/>
          <w:szCs w:val="20"/>
        </w:rPr>
        <w:t>采购人/代理机构于</w:t>
      </w:r>
      <w:r>
        <w:rPr>
          <w:rFonts w:ascii="宋体" w:hAnsi="宋体" w:eastAsia="宋体" w:cs="宋体"/>
          <w:spacing w:val="7"/>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7"/>
          <w:sz w:val="20"/>
          <w:szCs w:val="20"/>
        </w:rPr>
        <w:t>年</w:t>
      </w:r>
      <w:r>
        <w:rPr>
          <w:rFonts w:ascii="宋体" w:hAnsi="宋体" w:eastAsia="宋体" w:cs="宋体"/>
          <w:spacing w:val="7"/>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7"/>
          <w:sz w:val="20"/>
          <w:szCs w:val="20"/>
        </w:rPr>
        <w:t>月</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3"/>
          <w:sz w:val="20"/>
          <w:szCs w:val="20"/>
        </w:rPr>
        <w:t xml:space="preserve"> </w:t>
      </w:r>
      <w:r>
        <w:rPr>
          <w:rFonts w:ascii="宋体" w:hAnsi="宋体" w:eastAsia="宋体" w:cs="宋体"/>
          <w:spacing w:val="7"/>
          <w:sz w:val="20"/>
          <w:szCs w:val="20"/>
        </w:rPr>
        <w:t>日,就质疑事项作出了答复/没有在法定期</w:t>
      </w:r>
      <w:r>
        <w:rPr>
          <w:rFonts w:ascii="宋体" w:hAnsi="宋体" w:eastAsia="宋体" w:cs="宋体"/>
          <w:spacing w:val="6"/>
          <w:sz w:val="20"/>
          <w:szCs w:val="20"/>
        </w:rPr>
        <w:t>限内作出答复。</w:t>
      </w:r>
    </w:p>
    <w:p w14:paraId="02A0680C">
      <w:pPr>
        <w:spacing w:before="2" w:line="228" w:lineRule="auto"/>
        <w:ind w:left="21"/>
        <w:rPr>
          <w:rFonts w:ascii="宋体" w:hAnsi="宋体" w:eastAsia="宋体" w:cs="宋体"/>
          <w:sz w:val="20"/>
          <w:szCs w:val="20"/>
        </w:rPr>
      </w:pPr>
      <w:r>
        <w:rPr>
          <w:rFonts w:ascii="宋体" w:hAnsi="宋体" w:eastAsia="宋体" w:cs="宋体"/>
          <w:b/>
          <w:bCs/>
          <w:spacing w:val="5"/>
          <w:sz w:val="20"/>
          <w:szCs w:val="20"/>
        </w:rPr>
        <w:t>四、投诉事项具体内容</w:t>
      </w:r>
    </w:p>
    <w:p w14:paraId="2DEB10F4">
      <w:pPr>
        <w:spacing w:before="133" w:line="228" w:lineRule="auto"/>
        <w:ind w:left="4"/>
        <w:rPr>
          <w:rFonts w:ascii="宋体" w:hAnsi="宋体" w:eastAsia="宋体" w:cs="宋体"/>
          <w:sz w:val="20"/>
          <w:szCs w:val="20"/>
        </w:rPr>
      </w:pPr>
      <w:r>
        <w:rPr>
          <w:rFonts w:ascii="宋体" w:hAnsi="宋体" w:eastAsia="宋体" w:cs="宋体"/>
          <w:spacing w:val="3"/>
          <w:sz w:val="20"/>
          <w:szCs w:val="20"/>
        </w:rPr>
        <w:t>投诉事项</w:t>
      </w:r>
      <w:r>
        <w:rPr>
          <w:rFonts w:ascii="宋体" w:hAnsi="宋体" w:eastAsia="宋体" w:cs="宋体"/>
          <w:spacing w:val="29"/>
          <w:sz w:val="20"/>
          <w:szCs w:val="20"/>
        </w:rPr>
        <w:t xml:space="preserve"> </w:t>
      </w:r>
      <w:r>
        <w:rPr>
          <w:rFonts w:ascii="宋体" w:hAnsi="宋体" w:eastAsia="宋体" w:cs="宋体"/>
          <w:spacing w:val="3"/>
          <w:sz w:val="20"/>
          <w:szCs w:val="20"/>
        </w:rPr>
        <w:t>1：</w:t>
      </w:r>
      <w:r>
        <w:rPr>
          <w:rFonts w:ascii="宋体" w:hAnsi="宋体" w:eastAsia="宋体" w:cs="宋体"/>
          <w:sz w:val="20"/>
          <w:szCs w:val="20"/>
          <w:u w:val="single" w:color="auto"/>
        </w:rPr>
        <w:t xml:space="preserve">                                         </w:t>
      </w:r>
    </w:p>
    <w:p w14:paraId="4E4F0DE0">
      <w:pPr>
        <w:spacing w:before="131" w:line="227" w:lineRule="auto"/>
        <w:ind w:left="1"/>
        <w:rPr>
          <w:rFonts w:ascii="宋体" w:hAnsi="宋体" w:eastAsia="宋体" w:cs="宋体"/>
          <w:sz w:val="20"/>
          <w:szCs w:val="20"/>
        </w:rPr>
      </w:pPr>
      <w:r>
        <w:rPr>
          <w:rFonts w:ascii="宋体" w:hAnsi="宋体" w:eastAsia="宋体" w:cs="宋体"/>
          <w:spacing w:val="8"/>
          <w:sz w:val="20"/>
          <w:szCs w:val="20"/>
        </w:rPr>
        <w:t>事实依据：</w:t>
      </w:r>
      <w:r>
        <w:rPr>
          <w:rFonts w:ascii="宋体" w:hAnsi="宋体" w:eastAsia="宋体" w:cs="宋体"/>
          <w:sz w:val="20"/>
          <w:szCs w:val="20"/>
          <w:u w:val="single" w:color="auto"/>
        </w:rPr>
        <w:t xml:space="preserve">                                            </w:t>
      </w:r>
    </w:p>
    <w:p w14:paraId="2930C386">
      <w:pPr>
        <w:spacing w:before="136" w:line="227" w:lineRule="auto"/>
        <w:ind w:left="2"/>
        <w:rPr>
          <w:rFonts w:ascii="宋体" w:hAnsi="宋体" w:eastAsia="宋体" w:cs="宋体"/>
          <w:sz w:val="20"/>
          <w:szCs w:val="20"/>
        </w:rPr>
      </w:pPr>
      <w:r>
        <w:rPr>
          <w:rFonts w:ascii="宋体" w:hAnsi="宋体" w:eastAsia="宋体" w:cs="宋体"/>
          <w:spacing w:val="7"/>
          <w:sz w:val="20"/>
          <w:szCs w:val="20"/>
        </w:rPr>
        <w:t>法律依据：</w:t>
      </w:r>
      <w:r>
        <w:rPr>
          <w:rFonts w:ascii="宋体" w:hAnsi="宋体" w:eastAsia="宋体" w:cs="宋体"/>
          <w:sz w:val="20"/>
          <w:szCs w:val="20"/>
          <w:u w:val="single" w:color="auto"/>
        </w:rPr>
        <w:t xml:space="preserve">                                             </w:t>
      </w:r>
    </w:p>
    <w:p w14:paraId="31EE4BE7">
      <w:pPr>
        <w:spacing w:before="134" w:line="228" w:lineRule="auto"/>
        <w:ind w:left="4"/>
        <w:rPr>
          <w:rFonts w:ascii="宋体" w:hAnsi="宋体" w:eastAsia="宋体" w:cs="宋体"/>
          <w:sz w:val="20"/>
          <w:szCs w:val="20"/>
        </w:rPr>
      </w:pPr>
      <w:r>
        <w:rPr>
          <w:rFonts w:ascii="宋体" w:hAnsi="宋体" w:eastAsia="宋体" w:cs="宋体"/>
          <w:spacing w:val="5"/>
          <w:sz w:val="20"/>
          <w:szCs w:val="20"/>
        </w:rPr>
        <w:t>投诉事项</w:t>
      </w:r>
      <w:r>
        <w:rPr>
          <w:rFonts w:ascii="宋体" w:hAnsi="宋体" w:eastAsia="宋体" w:cs="宋体"/>
          <w:spacing w:val="-35"/>
          <w:sz w:val="20"/>
          <w:szCs w:val="20"/>
        </w:rPr>
        <w:t xml:space="preserve"> </w:t>
      </w:r>
      <w:r>
        <w:rPr>
          <w:rFonts w:ascii="宋体" w:hAnsi="宋体" w:eastAsia="宋体" w:cs="宋体"/>
          <w:spacing w:val="5"/>
          <w:sz w:val="20"/>
          <w:szCs w:val="20"/>
        </w:rPr>
        <w:t>2：</w:t>
      </w:r>
      <w:r>
        <w:rPr>
          <w:rFonts w:ascii="宋体" w:hAnsi="宋体" w:eastAsia="宋体" w:cs="宋体"/>
          <w:sz w:val="20"/>
          <w:szCs w:val="20"/>
          <w:u w:val="single" w:color="auto"/>
        </w:rPr>
        <w:t xml:space="preserve">                       </w:t>
      </w:r>
    </w:p>
    <w:p w14:paraId="76657908">
      <w:pPr>
        <w:spacing w:before="132" w:line="324" w:lineRule="exact"/>
        <w:ind w:left="14"/>
        <w:rPr>
          <w:rFonts w:ascii="宋体" w:hAnsi="宋体" w:eastAsia="宋体" w:cs="宋体"/>
          <w:sz w:val="20"/>
          <w:szCs w:val="20"/>
        </w:rPr>
      </w:pPr>
      <w:r>
        <w:rPr>
          <w:rFonts w:ascii="宋体" w:hAnsi="宋体" w:eastAsia="宋体" w:cs="宋体"/>
          <w:spacing w:val="-2"/>
          <w:position w:val="2"/>
          <w:sz w:val="20"/>
          <w:szCs w:val="20"/>
        </w:rPr>
        <w:t>……</w:t>
      </w:r>
    </w:p>
    <w:p w14:paraId="20ED0841">
      <w:pPr>
        <w:spacing w:before="58" w:line="228" w:lineRule="auto"/>
        <w:ind w:left="5"/>
        <w:rPr>
          <w:rFonts w:ascii="宋体" w:hAnsi="宋体" w:eastAsia="宋体" w:cs="宋体"/>
          <w:sz w:val="20"/>
          <w:szCs w:val="20"/>
        </w:rPr>
      </w:pPr>
      <w:r>
        <w:rPr>
          <w:rFonts w:ascii="宋体" w:hAnsi="宋体" w:eastAsia="宋体" w:cs="宋体"/>
          <w:b/>
          <w:bCs/>
          <w:spacing w:val="7"/>
          <w:sz w:val="20"/>
          <w:szCs w:val="20"/>
        </w:rPr>
        <w:t>五、与投诉事项相关的投诉请求</w:t>
      </w:r>
    </w:p>
    <w:p w14:paraId="6E70A1F0">
      <w:pPr>
        <w:spacing w:before="132" w:line="228" w:lineRule="auto"/>
        <w:rPr>
          <w:rFonts w:ascii="宋体" w:hAnsi="宋体" w:eastAsia="宋体" w:cs="宋体"/>
          <w:sz w:val="20"/>
          <w:szCs w:val="20"/>
        </w:rPr>
      </w:pPr>
      <w:r>
        <w:rPr>
          <w:rFonts w:ascii="宋体" w:hAnsi="宋体" w:eastAsia="宋体" w:cs="宋体"/>
          <w:spacing w:val="3"/>
          <w:sz w:val="20"/>
          <w:szCs w:val="20"/>
        </w:rPr>
        <w:t>请求：</w:t>
      </w:r>
    </w:p>
    <w:p w14:paraId="0809F0BC">
      <w:pPr>
        <w:spacing w:line="228" w:lineRule="auto"/>
        <w:rPr>
          <w:rFonts w:ascii="宋体" w:hAnsi="宋体" w:eastAsia="宋体" w:cs="宋体"/>
          <w:sz w:val="20"/>
          <w:szCs w:val="20"/>
        </w:rPr>
        <w:sectPr>
          <w:footerReference r:id="rId27" w:type="default"/>
          <w:pgSz w:w="11906" w:h="16839"/>
          <w:pgMar w:top="1431" w:right="1385" w:bottom="1156" w:left="1499" w:header="0" w:footer="994" w:gutter="0"/>
          <w:cols w:space="720" w:num="1"/>
        </w:sectPr>
      </w:pPr>
    </w:p>
    <w:p w14:paraId="7617FF3D">
      <w:pPr>
        <w:pStyle w:val="2"/>
        <w:spacing w:line="446" w:lineRule="auto"/>
      </w:pPr>
    </w:p>
    <w:p w14:paraId="08E2B521">
      <w:pPr>
        <w:spacing w:before="65" w:line="227" w:lineRule="auto"/>
        <w:ind w:left="413"/>
        <w:rPr>
          <w:rFonts w:ascii="宋体" w:hAnsi="宋体" w:eastAsia="宋体" w:cs="宋体"/>
          <w:sz w:val="20"/>
          <w:szCs w:val="20"/>
        </w:rPr>
      </w:pPr>
      <w:r>
        <w:rPr>
          <w:rFonts w:ascii="宋体" w:hAnsi="宋体" w:eastAsia="宋体" w:cs="宋体"/>
          <w:spacing w:val="4"/>
          <w:sz w:val="20"/>
          <w:szCs w:val="20"/>
        </w:rPr>
        <w:t>签字(签章)：</w:t>
      </w:r>
      <w:r>
        <w:rPr>
          <w:rFonts w:ascii="宋体" w:hAnsi="宋体" w:eastAsia="宋体" w:cs="宋体"/>
          <w:spacing w:val="1"/>
          <w:sz w:val="20"/>
          <w:szCs w:val="20"/>
        </w:rPr>
        <w:t xml:space="preserve">                    </w:t>
      </w:r>
      <w:r>
        <w:rPr>
          <w:rFonts w:ascii="宋体" w:hAnsi="宋体" w:eastAsia="宋体" w:cs="宋体"/>
          <w:spacing w:val="4"/>
          <w:sz w:val="20"/>
          <w:szCs w:val="20"/>
        </w:rPr>
        <w:t>公章：</w:t>
      </w:r>
    </w:p>
    <w:p w14:paraId="6871E406">
      <w:pPr>
        <w:spacing w:before="133" w:line="228" w:lineRule="auto"/>
        <w:ind w:left="449"/>
        <w:rPr>
          <w:rFonts w:ascii="宋体" w:hAnsi="宋体" w:eastAsia="宋体" w:cs="宋体"/>
          <w:sz w:val="20"/>
          <w:szCs w:val="20"/>
        </w:rPr>
      </w:pPr>
      <w:r>
        <w:rPr>
          <w:rFonts w:ascii="宋体" w:hAnsi="宋体" w:eastAsia="宋体" w:cs="宋体"/>
          <w:spacing w:val="-9"/>
          <w:sz w:val="20"/>
          <w:szCs w:val="20"/>
        </w:rPr>
        <w:t>日期：</w:t>
      </w:r>
    </w:p>
    <w:p w14:paraId="79D0B9C7">
      <w:pPr>
        <w:pStyle w:val="2"/>
        <w:spacing w:line="274" w:lineRule="auto"/>
      </w:pPr>
    </w:p>
    <w:p w14:paraId="298B25C9">
      <w:pPr>
        <w:pStyle w:val="2"/>
        <w:spacing w:line="274" w:lineRule="auto"/>
      </w:pPr>
    </w:p>
    <w:p w14:paraId="169C8349">
      <w:pPr>
        <w:pStyle w:val="2"/>
        <w:spacing w:line="274" w:lineRule="auto"/>
      </w:pPr>
    </w:p>
    <w:p w14:paraId="41B655DF">
      <w:pPr>
        <w:spacing w:before="65" w:line="228" w:lineRule="auto"/>
        <w:ind w:left="416"/>
        <w:rPr>
          <w:rFonts w:ascii="宋体" w:hAnsi="宋体" w:eastAsia="宋体" w:cs="宋体"/>
          <w:sz w:val="20"/>
          <w:szCs w:val="20"/>
        </w:rPr>
      </w:pPr>
      <w:r>
        <w:rPr>
          <w:rFonts w:ascii="宋体" w:hAnsi="宋体" w:eastAsia="宋体" w:cs="宋体"/>
          <w:b/>
          <w:bCs/>
          <w:spacing w:val="1"/>
          <w:sz w:val="20"/>
          <w:szCs w:val="20"/>
        </w:rPr>
        <w:t>说明：</w:t>
      </w:r>
    </w:p>
    <w:p w14:paraId="28926D8A">
      <w:pPr>
        <w:spacing w:before="131" w:line="290" w:lineRule="auto"/>
        <w:ind w:left="5" w:right="2" w:firstLine="424"/>
        <w:rPr>
          <w:rFonts w:ascii="宋体" w:hAnsi="宋体" w:eastAsia="宋体" w:cs="宋体"/>
          <w:sz w:val="20"/>
          <w:szCs w:val="20"/>
        </w:rPr>
      </w:pPr>
      <w:r>
        <w:rPr>
          <w:rFonts w:ascii="宋体" w:hAnsi="宋体" w:eastAsia="宋体" w:cs="宋体"/>
          <w:b/>
          <w:bCs/>
          <w:spacing w:val="7"/>
          <w:sz w:val="20"/>
          <w:szCs w:val="20"/>
        </w:rPr>
        <w:t>1.投诉人提起投诉时，应当提交投诉书和必要的证明材料，并按照被投诉人和与投诉事项有关的供应</w:t>
      </w:r>
      <w:r>
        <w:rPr>
          <w:rFonts w:ascii="宋体" w:hAnsi="宋体" w:eastAsia="宋体" w:cs="宋体"/>
          <w:spacing w:val="10"/>
          <w:sz w:val="20"/>
          <w:szCs w:val="20"/>
        </w:rPr>
        <w:t xml:space="preserve"> </w:t>
      </w:r>
      <w:r>
        <w:rPr>
          <w:rFonts w:ascii="宋体" w:hAnsi="宋体" w:eastAsia="宋体" w:cs="宋体"/>
          <w:b/>
          <w:bCs/>
          <w:spacing w:val="6"/>
          <w:sz w:val="20"/>
          <w:szCs w:val="20"/>
        </w:rPr>
        <w:t>商数量提供投诉书副本。</w:t>
      </w:r>
    </w:p>
    <w:p w14:paraId="063590B8">
      <w:pPr>
        <w:spacing w:before="134" w:line="310" w:lineRule="auto"/>
        <w:ind w:left="1" w:firstLine="414"/>
        <w:rPr>
          <w:rFonts w:ascii="宋体" w:hAnsi="宋体" w:eastAsia="宋体" w:cs="宋体"/>
          <w:sz w:val="20"/>
          <w:szCs w:val="20"/>
        </w:rPr>
      </w:pPr>
      <w:r>
        <w:rPr>
          <w:rFonts w:ascii="宋体" w:hAnsi="宋体" w:eastAsia="宋体" w:cs="宋体"/>
          <w:b/>
          <w:bCs/>
          <w:spacing w:val="7"/>
          <w:sz w:val="20"/>
          <w:szCs w:val="20"/>
        </w:rPr>
        <w:t>2.投诉人若委托代理人进行投诉的，投诉书应按照要求列明“授权代表</w:t>
      </w:r>
      <w:r>
        <w:rPr>
          <w:rFonts w:ascii="宋体" w:hAnsi="宋体" w:eastAsia="宋体" w:cs="宋体"/>
          <w:spacing w:val="-73"/>
          <w:sz w:val="20"/>
          <w:szCs w:val="20"/>
        </w:rPr>
        <w:t xml:space="preserve"> </w:t>
      </w:r>
      <w:r>
        <w:rPr>
          <w:rFonts w:ascii="宋体" w:hAnsi="宋体" w:eastAsia="宋体" w:cs="宋体"/>
          <w:b/>
          <w:bCs/>
          <w:spacing w:val="7"/>
          <w:sz w:val="20"/>
          <w:szCs w:val="20"/>
        </w:rPr>
        <w:t>”的有关内容，并在</w:t>
      </w:r>
      <w:r>
        <w:rPr>
          <w:rFonts w:ascii="宋体" w:hAnsi="宋体" w:eastAsia="宋体" w:cs="宋体"/>
          <w:b/>
          <w:bCs/>
          <w:spacing w:val="6"/>
          <w:sz w:val="20"/>
          <w:szCs w:val="20"/>
        </w:rPr>
        <w:t>附件中提</w:t>
      </w:r>
      <w:r>
        <w:rPr>
          <w:rFonts w:ascii="宋体" w:hAnsi="宋体" w:eastAsia="宋体" w:cs="宋体"/>
          <w:sz w:val="20"/>
          <w:szCs w:val="20"/>
        </w:rPr>
        <w:t xml:space="preserve"> </w:t>
      </w:r>
      <w:r>
        <w:rPr>
          <w:rFonts w:ascii="宋体" w:hAnsi="宋体" w:eastAsia="宋体" w:cs="宋体"/>
          <w:b/>
          <w:bCs/>
          <w:spacing w:val="8"/>
          <w:sz w:val="20"/>
          <w:szCs w:val="20"/>
        </w:rPr>
        <w:t>交由投诉人签署的授权委托书。授权委托书应当载明代理人的姓名或者</w:t>
      </w:r>
      <w:r>
        <w:rPr>
          <w:rFonts w:ascii="宋体" w:hAnsi="宋体" w:eastAsia="宋体" w:cs="宋体"/>
          <w:b/>
          <w:bCs/>
          <w:spacing w:val="7"/>
          <w:sz w:val="20"/>
          <w:szCs w:val="20"/>
        </w:rPr>
        <w:t>名称、代理事项、具体权限、期限</w:t>
      </w:r>
      <w:r>
        <w:rPr>
          <w:rFonts w:ascii="宋体" w:hAnsi="宋体" w:eastAsia="宋体" w:cs="宋体"/>
          <w:sz w:val="20"/>
          <w:szCs w:val="20"/>
        </w:rPr>
        <w:t xml:space="preserve"> </w:t>
      </w:r>
      <w:r>
        <w:rPr>
          <w:rFonts w:ascii="宋体" w:hAnsi="宋体" w:eastAsia="宋体" w:cs="宋体"/>
          <w:b/>
          <w:bCs/>
          <w:spacing w:val="4"/>
          <w:sz w:val="20"/>
          <w:szCs w:val="20"/>
        </w:rPr>
        <w:t>和相关事项。</w:t>
      </w:r>
    </w:p>
    <w:p w14:paraId="5F3A1E32">
      <w:pPr>
        <w:spacing w:before="131" w:line="227" w:lineRule="auto"/>
        <w:ind w:left="417"/>
        <w:rPr>
          <w:rFonts w:ascii="宋体" w:hAnsi="宋体" w:eastAsia="宋体" w:cs="宋体"/>
          <w:sz w:val="20"/>
          <w:szCs w:val="20"/>
        </w:rPr>
      </w:pPr>
      <w:r>
        <w:rPr>
          <w:rFonts w:ascii="宋体" w:hAnsi="宋体" w:eastAsia="宋体" w:cs="宋体"/>
          <w:b/>
          <w:bCs/>
          <w:spacing w:val="7"/>
          <w:sz w:val="20"/>
          <w:szCs w:val="20"/>
        </w:rPr>
        <w:t>3.投诉人若对项目的某一分包进行投诉，投诉书应列明具体分包号。</w:t>
      </w:r>
    </w:p>
    <w:p w14:paraId="3531EE8A">
      <w:pPr>
        <w:spacing w:before="134" w:line="227" w:lineRule="auto"/>
        <w:ind w:left="412"/>
        <w:rPr>
          <w:rFonts w:ascii="宋体" w:hAnsi="宋体" w:eastAsia="宋体" w:cs="宋体"/>
          <w:sz w:val="20"/>
          <w:szCs w:val="20"/>
        </w:rPr>
      </w:pPr>
      <w:r>
        <w:rPr>
          <w:rFonts w:ascii="宋体" w:hAnsi="宋体" w:eastAsia="宋体" w:cs="宋体"/>
          <w:b/>
          <w:bCs/>
          <w:spacing w:val="8"/>
          <w:sz w:val="20"/>
          <w:szCs w:val="20"/>
        </w:rPr>
        <w:t>4.投诉书应简要列明质疑事项，质疑函、质疑答复等</w:t>
      </w:r>
      <w:r>
        <w:rPr>
          <w:rFonts w:ascii="宋体" w:hAnsi="宋体" w:eastAsia="宋体" w:cs="宋体"/>
          <w:b/>
          <w:bCs/>
          <w:spacing w:val="7"/>
          <w:sz w:val="20"/>
          <w:szCs w:val="20"/>
        </w:rPr>
        <w:t>作为附件材料提供。</w:t>
      </w:r>
    </w:p>
    <w:p w14:paraId="201A2A0A">
      <w:pPr>
        <w:spacing w:before="135" w:line="227" w:lineRule="auto"/>
        <w:ind w:left="417"/>
        <w:rPr>
          <w:rFonts w:ascii="宋体" w:hAnsi="宋体" w:eastAsia="宋体" w:cs="宋体"/>
          <w:sz w:val="20"/>
          <w:szCs w:val="20"/>
        </w:rPr>
      </w:pPr>
      <w:r>
        <w:rPr>
          <w:rFonts w:ascii="宋体" w:hAnsi="宋体" w:eastAsia="宋体" w:cs="宋体"/>
          <w:b/>
          <w:bCs/>
          <w:spacing w:val="8"/>
          <w:sz w:val="20"/>
          <w:szCs w:val="20"/>
        </w:rPr>
        <w:t>5.投诉书的投诉事项应具体、明确，并有</w:t>
      </w:r>
      <w:r>
        <w:rPr>
          <w:rFonts w:ascii="宋体" w:hAnsi="宋体" w:eastAsia="宋体" w:cs="宋体"/>
          <w:b/>
          <w:bCs/>
          <w:spacing w:val="7"/>
          <w:sz w:val="20"/>
          <w:szCs w:val="20"/>
        </w:rPr>
        <w:t>必要的事实依据和法律依据。</w:t>
      </w:r>
    </w:p>
    <w:p w14:paraId="1D7A1C1C">
      <w:pPr>
        <w:spacing w:before="134" w:line="227" w:lineRule="auto"/>
        <w:ind w:left="415"/>
        <w:rPr>
          <w:rFonts w:ascii="宋体" w:hAnsi="宋体" w:eastAsia="宋体" w:cs="宋体"/>
          <w:sz w:val="20"/>
          <w:szCs w:val="20"/>
        </w:rPr>
      </w:pPr>
      <w:r>
        <w:rPr>
          <w:rFonts w:ascii="宋体" w:hAnsi="宋体" w:eastAsia="宋体" w:cs="宋体"/>
          <w:b/>
          <w:bCs/>
          <w:spacing w:val="7"/>
          <w:sz w:val="20"/>
          <w:szCs w:val="20"/>
        </w:rPr>
        <w:t>6.投诉书的投诉请求应与投诉事项相关。</w:t>
      </w:r>
    </w:p>
    <w:p w14:paraId="483E5F50">
      <w:pPr>
        <w:spacing w:before="132" w:line="290" w:lineRule="auto"/>
        <w:ind w:firstLine="418"/>
        <w:rPr>
          <w:rFonts w:ascii="宋体" w:hAnsi="宋体" w:eastAsia="宋体" w:cs="宋体"/>
          <w:sz w:val="20"/>
          <w:szCs w:val="20"/>
        </w:rPr>
      </w:pPr>
      <w:r>
        <w:rPr>
          <w:rFonts w:ascii="宋体" w:hAnsi="宋体" w:eastAsia="宋体" w:cs="宋体"/>
          <w:b/>
          <w:bCs/>
          <w:spacing w:val="8"/>
          <w:sz w:val="20"/>
          <w:szCs w:val="20"/>
        </w:rPr>
        <w:t>7.投诉人为自然人的，投诉书应当由本人签字；投</w:t>
      </w:r>
      <w:r>
        <w:rPr>
          <w:rFonts w:ascii="宋体" w:hAnsi="宋体" w:eastAsia="宋体" w:cs="宋体"/>
          <w:b/>
          <w:bCs/>
          <w:spacing w:val="7"/>
          <w:sz w:val="20"/>
          <w:szCs w:val="20"/>
        </w:rPr>
        <w:t>诉人为法人或者其他组织的，投诉书应当由法定代</w:t>
      </w:r>
      <w:r>
        <w:rPr>
          <w:rFonts w:ascii="宋体" w:hAnsi="宋体" w:eastAsia="宋体" w:cs="宋体"/>
          <w:sz w:val="20"/>
          <w:szCs w:val="20"/>
        </w:rPr>
        <w:t xml:space="preserve"> </w:t>
      </w:r>
      <w:r>
        <w:rPr>
          <w:rFonts w:ascii="宋体" w:hAnsi="宋体" w:eastAsia="宋体" w:cs="宋体"/>
          <w:b/>
          <w:bCs/>
          <w:spacing w:val="8"/>
          <w:sz w:val="20"/>
          <w:szCs w:val="20"/>
        </w:rPr>
        <w:t>表人、主要负责人，或者其授权代表签字或者盖章，并加盖公章。</w:t>
      </w:r>
    </w:p>
    <w:p w14:paraId="287DDFE0">
      <w:pPr>
        <w:spacing w:line="290" w:lineRule="auto"/>
        <w:rPr>
          <w:rFonts w:ascii="宋体" w:hAnsi="宋体" w:eastAsia="宋体" w:cs="宋体"/>
          <w:sz w:val="20"/>
          <w:szCs w:val="20"/>
        </w:rPr>
        <w:sectPr>
          <w:footerReference r:id="rId28" w:type="default"/>
          <w:pgSz w:w="11906" w:h="16839"/>
          <w:pgMar w:top="1431" w:right="1165" w:bottom="1156" w:left="1087" w:header="0" w:footer="994" w:gutter="0"/>
          <w:cols w:space="720" w:num="1"/>
        </w:sectPr>
      </w:pPr>
    </w:p>
    <w:p w14:paraId="4DCBC886">
      <w:pPr>
        <w:spacing w:before="47" w:line="219" w:lineRule="auto"/>
        <w:ind w:left="180"/>
        <w:rPr>
          <w:rFonts w:ascii="宋体" w:hAnsi="宋体" w:eastAsia="宋体" w:cs="宋体"/>
          <w:sz w:val="24"/>
          <w:szCs w:val="24"/>
        </w:rPr>
      </w:pPr>
      <w:r>
        <w:rPr>
          <w:rFonts w:ascii="宋体" w:hAnsi="宋体" w:eastAsia="宋体" w:cs="宋体"/>
          <w:b/>
          <w:bCs/>
          <w:spacing w:val="-14"/>
          <w:sz w:val="24"/>
          <w:szCs w:val="24"/>
        </w:rPr>
        <w:t>附表</w:t>
      </w:r>
      <w:r>
        <w:rPr>
          <w:rFonts w:ascii="宋体" w:hAnsi="宋体" w:eastAsia="宋体" w:cs="宋体"/>
          <w:spacing w:val="-44"/>
          <w:sz w:val="24"/>
          <w:szCs w:val="24"/>
        </w:rPr>
        <w:t xml:space="preserve"> </w:t>
      </w:r>
      <w:r>
        <w:rPr>
          <w:rFonts w:ascii="宋体" w:hAnsi="宋体" w:eastAsia="宋体" w:cs="宋体"/>
          <w:b/>
          <w:bCs/>
          <w:spacing w:val="-14"/>
          <w:sz w:val="24"/>
          <w:szCs w:val="24"/>
        </w:rPr>
        <w:t>3：</w:t>
      </w:r>
    </w:p>
    <w:p w14:paraId="7A6C394E">
      <w:pPr>
        <w:spacing w:before="123" w:line="227" w:lineRule="auto"/>
        <w:ind w:left="3007"/>
        <w:rPr>
          <w:rFonts w:ascii="黑体" w:hAnsi="黑体" w:eastAsia="黑体" w:cs="黑体"/>
          <w:sz w:val="35"/>
          <w:szCs w:val="35"/>
        </w:rPr>
      </w:pPr>
      <w:r>
        <w:rPr>
          <w:rFonts w:ascii="黑体" w:hAnsi="黑体" w:eastAsia="黑体" w:cs="黑体"/>
          <w:b/>
          <w:bCs/>
          <w:spacing w:val="6"/>
          <w:sz w:val="35"/>
          <w:szCs w:val="35"/>
        </w:rPr>
        <w:t>政府采购项目合同验收书</w:t>
      </w:r>
    </w:p>
    <w:p w14:paraId="4B07BFF9">
      <w:pPr>
        <w:spacing w:before="140" w:line="259" w:lineRule="auto"/>
        <w:ind w:left="164" w:right="239" w:firstLine="475"/>
        <w:rPr>
          <w:rFonts w:ascii="宋体" w:hAnsi="宋体" w:eastAsia="宋体" w:cs="宋体"/>
          <w:sz w:val="20"/>
          <w:szCs w:val="20"/>
        </w:rPr>
      </w:pPr>
      <w:r>
        <w:rPr>
          <w:rFonts w:ascii="宋体" w:hAnsi="宋体" w:eastAsia="宋体" w:cs="宋体"/>
          <w:spacing w:val="6"/>
          <w:sz w:val="20"/>
          <w:szCs w:val="20"/>
        </w:rPr>
        <w:t>根据政府采购项目（</w:t>
      </w:r>
      <w:r>
        <w:rPr>
          <w:rFonts w:ascii="宋体" w:hAnsi="宋体" w:eastAsia="宋体" w:cs="宋体"/>
          <w:spacing w:val="6"/>
          <w:sz w:val="20"/>
          <w:szCs w:val="20"/>
          <w:u w:val="single" w:color="auto"/>
        </w:rPr>
        <w:t>采购合同编号</w:t>
      </w:r>
      <w:r>
        <w:rPr>
          <w:rFonts w:ascii="宋体" w:hAnsi="宋体" w:eastAsia="宋体" w:cs="宋体"/>
          <w:sz w:val="20"/>
          <w:szCs w:val="20"/>
          <w:u w:val="single" w:color="auto"/>
        </w:rPr>
        <w:t>：</w:t>
      </w:r>
      <w:r>
        <w:rPr>
          <w:rFonts w:ascii="宋体" w:hAnsi="宋体" w:eastAsia="宋体" w:cs="宋体"/>
          <w:spacing w:val="8"/>
          <w:sz w:val="20"/>
          <w:szCs w:val="20"/>
          <w:u w:val="single" w:color="auto"/>
        </w:rPr>
        <w:t xml:space="preserve"> </w:t>
      </w:r>
      <w:r>
        <w:rPr>
          <w:rFonts w:ascii="宋体" w:hAnsi="宋体" w:eastAsia="宋体" w:cs="宋体"/>
          <w:spacing w:val="-69"/>
          <w:sz w:val="20"/>
          <w:szCs w:val="20"/>
        </w:rPr>
        <w:t xml:space="preserve"> </w:t>
      </w:r>
      <w:r>
        <w:rPr>
          <w:rFonts w:ascii="宋体" w:hAnsi="宋体" w:eastAsia="宋体" w:cs="宋体"/>
          <w:sz w:val="20"/>
          <w:szCs w:val="20"/>
        </w:rPr>
        <w:t>）</w:t>
      </w:r>
      <w:r>
        <w:rPr>
          <w:rFonts w:ascii="宋体" w:hAnsi="宋体" w:eastAsia="宋体" w:cs="宋体"/>
          <w:spacing w:val="6"/>
          <w:sz w:val="20"/>
          <w:szCs w:val="20"/>
        </w:rPr>
        <w:t>的约定，我单位对（</w:t>
      </w:r>
      <w:r>
        <w:rPr>
          <w:rFonts w:ascii="宋体" w:hAnsi="宋体" w:eastAsia="宋体" w:cs="宋体"/>
          <w:spacing w:val="47"/>
          <w:sz w:val="20"/>
          <w:szCs w:val="20"/>
          <w:u w:val="single" w:color="auto"/>
        </w:rPr>
        <w:t xml:space="preserve"> </w:t>
      </w:r>
      <w:r>
        <w:rPr>
          <w:rFonts w:ascii="宋体" w:hAnsi="宋体" w:eastAsia="宋体" w:cs="宋体"/>
          <w:spacing w:val="6"/>
          <w:sz w:val="20"/>
          <w:szCs w:val="20"/>
          <w:u w:val="single" w:color="auto"/>
        </w:rPr>
        <w:t>项目名称</w:t>
      </w:r>
      <w:r>
        <w:rPr>
          <w:rFonts w:ascii="宋体" w:hAnsi="宋体" w:eastAsia="宋体" w:cs="宋体"/>
          <w:spacing w:val="36"/>
          <w:sz w:val="20"/>
          <w:szCs w:val="20"/>
          <w:u w:val="single" w:color="auto"/>
        </w:rPr>
        <w:t xml:space="preserve"> </w:t>
      </w:r>
      <w:r>
        <w:rPr>
          <w:rFonts w:ascii="宋体" w:hAnsi="宋体" w:eastAsia="宋体" w:cs="宋体"/>
          <w:spacing w:val="6"/>
          <w:sz w:val="20"/>
          <w:szCs w:val="20"/>
        </w:rPr>
        <w:t>） 政府采购项目中标（或成</w:t>
      </w:r>
      <w:r>
        <w:rPr>
          <w:rFonts w:ascii="宋体" w:hAnsi="宋体" w:eastAsia="宋体" w:cs="宋体"/>
          <w:sz w:val="20"/>
          <w:szCs w:val="20"/>
        </w:rPr>
        <w:t xml:space="preserve"> </w:t>
      </w:r>
      <w:r>
        <w:rPr>
          <w:rFonts w:ascii="宋体" w:hAnsi="宋体" w:eastAsia="宋体" w:cs="宋体"/>
          <w:spacing w:val="7"/>
          <w:sz w:val="20"/>
          <w:szCs w:val="20"/>
        </w:rPr>
        <w:t>交）供应商（</w:t>
      </w:r>
      <w:r>
        <w:rPr>
          <w:rFonts w:ascii="宋体" w:hAnsi="宋体" w:eastAsia="宋体" w:cs="宋体"/>
          <w:spacing w:val="59"/>
          <w:sz w:val="20"/>
          <w:szCs w:val="20"/>
          <w:u w:val="single" w:color="auto"/>
        </w:rPr>
        <w:t xml:space="preserve"> </w:t>
      </w:r>
      <w:r>
        <w:rPr>
          <w:rFonts w:ascii="宋体" w:hAnsi="宋体" w:eastAsia="宋体" w:cs="宋体"/>
          <w:spacing w:val="7"/>
          <w:sz w:val="20"/>
          <w:szCs w:val="20"/>
          <w:u w:val="single" w:color="auto"/>
        </w:rPr>
        <w:t>公司名称</w:t>
      </w:r>
      <w:r>
        <w:rPr>
          <w:rFonts w:ascii="宋体" w:hAnsi="宋体" w:eastAsia="宋体" w:cs="宋体"/>
          <w:spacing w:val="36"/>
          <w:sz w:val="20"/>
          <w:szCs w:val="20"/>
          <w:u w:val="single" w:color="auto"/>
        </w:rPr>
        <w:t xml:space="preserve"> </w:t>
      </w:r>
      <w:r>
        <w:rPr>
          <w:rFonts w:ascii="宋体" w:hAnsi="宋体" w:eastAsia="宋体" w:cs="宋体"/>
          <w:spacing w:val="7"/>
          <w:sz w:val="20"/>
          <w:szCs w:val="20"/>
        </w:rPr>
        <w:t>） 提供的货物（或工程、服务）进行了验收，验收情况如下：</w:t>
      </w:r>
    </w:p>
    <w:tbl>
      <w:tblPr>
        <w:tblStyle w:val="6"/>
        <w:tblW w:w="1003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88"/>
        <w:gridCol w:w="2279"/>
        <w:gridCol w:w="945"/>
        <w:gridCol w:w="2496"/>
        <w:gridCol w:w="210"/>
        <w:gridCol w:w="814"/>
        <w:gridCol w:w="1703"/>
      </w:tblGrid>
      <w:tr w14:paraId="067A5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867" w:type="dxa"/>
            <w:gridSpan w:val="2"/>
            <w:vAlign w:val="top"/>
          </w:tcPr>
          <w:p w14:paraId="2D03B91D">
            <w:pPr>
              <w:pStyle w:val="7"/>
              <w:spacing w:before="163" w:line="228" w:lineRule="auto"/>
              <w:ind w:left="1409"/>
            </w:pPr>
            <w:r>
              <w:rPr>
                <w:spacing w:val="6"/>
              </w:rPr>
              <w:t>验收方式：</w:t>
            </w:r>
          </w:p>
        </w:tc>
        <w:tc>
          <w:tcPr>
            <w:tcW w:w="6168" w:type="dxa"/>
            <w:gridSpan w:val="5"/>
            <w:vAlign w:val="top"/>
          </w:tcPr>
          <w:p w14:paraId="4F89FE66">
            <w:pPr>
              <w:pStyle w:val="7"/>
              <w:spacing w:before="163" w:line="228" w:lineRule="auto"/>
              <w:ind w:left="2240"/>
            </w:pPr>
            <w:r>
              <w:rPr>
                <w:spacing w:val="3"/>
              </w:rPr>
              <w:t>□自行验收</w:t>
            </w:r>
            <w:r>
              <w:rPr>
                <w:spacing w:val="42"/>
              </w:rPr>
              <w:t xml:space="preserve"> </w:t>
            </w:r>
            <w:r>
              <w:rPr>
                <w:spacing w:val="3"/>
              </w:rPr>
              <w:t>□委托验收</w:t>
            </w:r>
          </w:p>
        </w:tc>
      </w:tr>
      <w:tr w14:paraId="06A35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4" w:hRule="atLeast"/>
        </w:trPr>
        <w:tc>
          <w:tcPr>
            <w:tcW w:w="1588" w:type="dxa"/>
            <w:vAlign w:val="top"/>
          </w:tcPr>
          <w:p w14:paraId="4ED0094B">
            <w:pPr>
              <w:pStyle w:val="7"/>
              <w:spacing w:before="234" w:line="229" w:lineRule="auto"/>
              <w:ind w:left="581"/>
            </w:pPr>
            <w:r>
              <w:rPr>
                <w:spacing w:val="5"/>
              </w:rPr>
              <w:t>序号</w:t>
            </w:r>
          </w:p>
        </w:tc>
        <w:tc>
          <w:tcPr>
            <w:tcW w:w="2279" w:type="dxa"/>
            <w:vAlign w:val="top"/>
          </w:tcPr>
          <w:p w14:paraId="4D7EACD1">
            <w:pPr>
              <w:pStyle w:val="7"/>
              <w:spacing w:before="234" w:line="230" w:lineRule="auto"/>
              <w:ind w:left="876"/>
            </w:pPr>
            <w:r>
              <w:t>名</w:t>
            </w:r>
            <w:r>
              <w:rPr>
                <w:spacing w:val="15"/>
              </w:rPr>
              <w:t xml:space="preserve"> </w:t>
            </w:r>
            <w:r>
              <w:t>称</w:t>
            </w:r>
          </w:p>
        </w:tc>
        <w:tc>
          <w:tcPr>
            <w:tcW w:w="3441" w:type="dxa"/>
            <w:gridSpan w:val="2"/>
            <w:vAlign w:val="top"/>
          </w:tcPr>
          <w:p w14:paraId="582D4C93">
            <w:pPr>
              <w:pStyle w:val="7"/>
              <w:spacing w:before="76" w:line="227" w:lineRule="auto"/>
              <w:ind w:left="46"/>
            </w:pPr>
            <w:r>
              <w:rPr>
                <w:spacing w:val="9"/>
              </w:rPr>
              <w:t>货物型号规格、标准及配置等（或服</w:t>
            </w:r>
          </w:p>
          <w:p w14:paraId="3BD8AD17">
            <w:pPr>
              <w:pStyle w:val="7"/>
              <w:spacing w:before="73" w:line="220" w:lineRule="auto"/>
              <w:ind w:left="989"/>
            </w:pPr>
            <w:r>
              <w:rPr>
                <w:spacing w:val="6"/>
              </w:rPr>
              <w:t>务内容、标准）</w:t>
            </w:r>
          </w:p>
        </w:tc>
        <w:tc>
          <w:tcPr>
            <w:tcW w:w="1024" w:type="dxa"/>
            <w:gridSpan w:val="2"/>
            <w:vAlign w:val="top"/>
          </w:tcPr>
          <w:p w14:paraId="4A294166">
            <w:pPr>
              <w:pStyle w:val="7"/>
              <w:spacing w:before="234" w:line="228" w:lineRule="auto"/>
              <w:ind w:left="308"/>
            </w:pPr>
            <w:r>
              <w:rPr>
                <w:spacing w:val="3"/>
              </w:rPr>
              <w:t>数量</w:t>
            </w:r>
          </w:p>
        </w:tc>
        <w:tc>
          <w:tcPr>
            <w:tcW w:w="1703" w:type="dxa"/>
            <w:vAlign w:val="top"/>
          </w:tcPr>
          <w:p w14:paraId="14454770">
            <w:pPr>
              <w:pStyle w:val="7"/>
              <w:spacing w:before="234" w:line="228" w:lineRule="auto"/>
              <w:ind w:left="592"/>
            </w:pPr>
            <w:r>
              <w:t>金</w:t>
            </w:r>
            <w:r>
              <w:rPr>
                <w:spacing w:val="15"/>
              </w:rPr>
              <w:t xml:space="preserve"> </w:t>
            </w:r>
            <w:r>
              <w:t>额</w:t>
            </w:r>
          </w:p>
        </w:tc>
      </w:tr>
      <w:tr w14:paraId="5E755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1588" w:type="dxa"/>
            <w:vAlign w:val="top"/>
          </w:tcPr>
          <w:p w14:paraId="7D3DD95B">
            <w:pPr>
              <w:rPr>
                <w:rFonts w:ascii="Arial"/>
                <w:sz w:val="21"/>
              </w:rPr>
            </w:pPr>
          </w:p>
        </w:tc>
        <w:tc>
          <w:tcPr>
            <w:tcW w:w="2279" w:type="dxa"/>
            <w:vAlign w:val="top"/>
          </w:tcPr>
          <w:p w14:paraId="105EDAA3">
            <w:pPr>
              <w:rPr>
                <w:rFonts w:ascii="Arial"/>
                <w:sz w:val="21"/>
              </w:rPr>
            </w:pPr>
          </w:p>
        </w:tc>
        <w:tc>
          <w:tcPr>
            <w:tcW w:w="3441" w:type="dxa"/>
            <w:gridSpan w:val="2"/>
            <w:vAlign w:val="top"/>
          </w:tcPr>
          <w:p w14:paraId="7B640F50">
            <w:pPr>
              <w:rPr>
                <w:rFonts w:ascii="Arial"/>
                <w:sz w:val="21"/>
              </w:rPr>
            </w:pPr>
          </w:p>
        </w:tc>
        <w:tc>
          <w:tcPr>
            <w:tcW w:w="1024" w:type="dxa"/>
            <w:gridSpan w:val="2"/>
            <w:vAlign w:val="top"/>
          </w:tcPr>
          <w:p w14:paraId="6993F724">
            <w:pPr>
              <w:rPr>
                <w:rFonts w:ascii="Arial"/>
                <w:sz w:val="21"/>
              </w:rPr>
            </w:pPr>
          </w:p>
        </w:tc>
        <w:tc>
          <w:tcPr>
            <w:tcW w:w="1703" w:type="dxa"/>
            <w:vAlign w:val="top"/>
          </w:tcPr>
          <w:p w14:paraId="6F6BFB12">
            <w:pPr>
              <w:rPr>
                <w:rFonts w:ascii="Arial"/>
                <w:sz w:val="21"/>
              </w:rPr>
            </w:pPr>
          </w:p>
        </w:tc>
      </w:tr>
      <w:tr w14:paraId="35502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1588" w:type="dxa"/>
            <w:vAlign w:val="top"/>
          </w:tcPr>
          <w:p w14:paraId="522C7CD9">
            <w:pPr>
              <w:rPr>
                <w:rFonts w:ascii="Arial"/>
                <w:sz w:val="21"/>
              </w:rPr>
            </w:pPr>
          </w:p>
        </w:tc>
        <w:tc>
          <w:tcPr>
            <w:tcW w:w="2279" w:type="dxa"/>
            <w:vAlign w:val="top"/>
          </w:tcPr>
          <w:p w14:paraId="32D2A839">
            <w:pPr>
              <w:rPr>
                <w:rFonts w:ascii="Arial"/>
                <w:sz w:val="21"/>
              </w:rPr>
            </w:pPr>
          </w:p>
        </w:tc>
        <w:tc>
          <w:tcPr>
            <w:tcW w:w="3441" w:type="dxa"/>
            <w:gridSpan w:val="2"/>
            <w:vAlign w:val="top"/>
          </w:tcPr>
          <w:p w14:paraId="4E869FAD">
            <w:pPr>
              <w:rPr>
                <w:rFonts w:ascii="Arial"/>
                <w:sz w:val="21"/>
              </w:rPr>
            </w:pPr>
          </w:p>
        </w:tc>
        <w:tc>
          <w:tcPr>
            <w:tcW w:w="1024" w:type="dxa"/>
            <w:gridSpan w:val="2"/>
            <w:vAlign w:val="top"/>
          </w:tcPr>
          <w:p w14:paraId="0479DC3C">
            <w:pPr>
              <w:rPr>
                <w:rFonts w:ascii="Arial"/>
                <w:sz w:val="21"/>
              </w:rPr>
            </w:pPr>
          </w:p>
        </w:tc>
        <w:tc>
          <w:tcPr>
            <w:tcW w:w="1703" w:type="dxa"/>
            <w:vAlign w:val="top"/>
          </w:tcPr>
          <w:p w14:paraId="5E1398D6">
            <w:pPr>
              <w:rPr>
                <w:rFonts w:ascii="Arial"/>
                <w:sz w:val="21"/>
              </w:rPr>
            </w:pPr>
          </w:p>
        </w:tc>
      </w:tr>
      <w:tr w14:paraId="526FF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1588" w:type="dxa"/>
            <w:vAlign w:val="top"/>
          </w:tcPr>
          <w:p w14:paraId="16176287">
            <w:pPr>
              <w:rPr>
                <w:rFonts w:ascii="Arial"/>
                <w:sz w:val="21"/>
              </w:rPr>
            </w:pPr>
          </w:p>
        </w:tc>
        <w:tc>
          <w:tcPr>
            <w:tcW w:w="2279" w:type="dxa"/>
            <w:vAlign w:val="top"/>
          </w:tcPr>
          <w:p w14:paraId="0CB5B9A1">
            <w:pPr>
              <w:rPr>
                <w:rFonts w:ascii="Arial"/>
                <w:sz w:val="21"/>
              </w:rPr>
            </w:pPr>
          </w:p>
        </w:tc>
        <w:tc>
          <w:tcPr>
            <w:tcW w:w="3441" w:type="dxa"/>
            <w:gridSpan w:val="2"/>
            <w:vAlign w:val="top"/>
          </w:tcPr>
          <w:p w14:paraId="33CC51F8">
            <w:pPr>
              <w:rPr>
                <w:rFonts w:ascii="Arial"/>
                <w:sz w:val="21"/>
              </w:rPr>
            </w:pPr>
          </w:p>
        </w:tc>
        <w:tc>
          <w:tcPr>
            <w:tcW w:w="1024" w:type="dxa"/>
            <w:gridSpan w:val="2"/>
            <w:vAlign w:val="top"/>
          </w:tcPr>
          <w:p w14:paraId="7F78909A">
            <w:pPr>
              <w:rPr>
                <w:rFonts w:ascii="Arial"/>
                <w:sz w:val="21"/>
              </w:rPr>
            </w:pPr>
          </w:p>
        </w:tc>
        <w:tc>
          <w:tcPr>
            <w:tcW w:w="1703" w:type="dxa"/>
            <w:vAlign w:val="top"/>
          </w:tcPr>
          <w:p w14:paraId="69400ED0">
            <w:pPr>
              <w:rPr>
                <w:rFonts w:ascii="Arial"/>
                <w:sz w:val="21"/>
              </w:rPr>
            </w:pPr>
          </w:p>
        </w:tc>
      </w:tr>
      <w:tr w14:paraId="73C91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7308" w:type="dxa"/>
            <w:gridSpan w:val="4"/>
            <w:vAlign w:val="top"/>
          </w:tcPr>
          <w:p w14:paraId="39B01C35">
            <w:pPr>
              <w:pStyle w:val="7"/>
              <w:spacing w:before="152" w:line="229" w:lineRule="auto"/>
              <w:ind w:left="3398"/>
            </w:pPr>
            <w:r>
              <w:t>合</w:t>
            </w:r>
            <w:r>
              <w:rPr>
                <w:spacing w:val="13"/>
              </w:rPr>
              <w:t xml:space="preserve"> </w:t>
            </w:r>
            <w:r>
              <w:t>计</w:t>
            </w:r>
          </w:p>
        </w:tc>
        <w:tc>
          <w:tcPr>
            <w:tcW w:w="1024" w:type="dxa"/>
            <w:gridSpan w:val="2"/>
            <w:vAlign w:val="top"/>
          </w:tcPr>
          <w:p w14:paraId="57973C2D">
            <w:pPr>
              <w:rPr>
                <w:rFonts w:ascii="Arial"/>
                <w:sz w:val="21"/>
              </w:rPr>
            </w:pPr>
          </w:p>
        </w:tc>
        <w:tc>
          <w:tcPr>
            <w:tcW w:w="1703" w:type="dxa"/>
            <w:vAlign w:val="top"/>
          </w:tcPr>
          <w:p w14:paraId="038B4566">
            <w:pPr>
              <w:rPr>
                <w:rFonts w:ascii="Arial"/>
                <w:sz w:val="21"/>
              </w:rPr>
            </w:pPr>
          </w:p>
        </w:tc>
      </w:tr>
      <w:tr w14:paraId="7FA56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0" w:hRule="atLeast"/>
        </w:trPr>
        <w:tc>
          <w:tcPr>
            <w:tcW w:w="10035" w:type="dxa"/>
            <w:gridSpan w:val="7"/>
            <w:vAlign w:val="top"/>
          </w:tcPr>
          <w:p w14:paraId="19D98F41">
            <w:pPr>
              <w:pStyle w:val="7"/>
              <w:spacing w:before="229" w:line="228" w:lineRule="auto"/>
              <w:ind w:left="14"/>
            </w:pPr>
            <w:r>
              <w:rPr>
                <w:spacing w:val="4"/>
              </w:rPr>
              <w:t>合计大写金额：</w:t>
            </w:r>
            <w:r>
              <w:rPr>
                <w:spacing w:val="34"/>
              </w:rPr>
              <w:t xml:space="preserve"> </w:t>
            </w:r>
            <w:r>
              <w:rPr>
                <w:spacing w:val="4"/>
              </w:rPr>
              <w:t>仟 佰 拾</w:t>
            </w:r>
            <w:r>
              <w:rPr>
                <w:spacing w:val="18"/>
              </w:rPr>
              <w:t xml:space="preserve"> </w:t>
            </w:r>
            <w:r>
              <w:rPr>
                <w:spacing w:val="4"/>
              </w:rPr>
              <w:t>万</w:t>
            </w:r>
            <w:r>
              <w:rPr>
                <w:spacing w:val="18"/>
              </w:rPr>
              <w:t xml:space="preserve"> </w:t>
            </w:r>
            <w:r>
              <w:rPr>
                <w:spacing w:val="4"/>
              </w:rPr>
              <w:t>仟</w:t>
            </w:r>
            <w:r>
              <w:rPr>
                <w:spacing w:val="13"/>
              </w:rPr>
              <w:t xml:space="preserve"> </w:t>
            </w:r>
            <w:r>
              <w:rPr>
                <w:spacing w:val="4"/>
              </w:rPr>
              <w:t>佰</w:t>
            </w:r>
            <w:r>
              <w:rPr>
                <w:spacing w:val="13"/>
              </w:rPr>
              <w:t xml:space="preserve"> </w:t>
            </w:r>
            <w:r>
              <w:rPr>
                <w:spacing w:val="4"/>
              </w:rPr>
              <w:t>拾</w:t>
            </w:r>
            <w:r>
              <w:rPr>
                <w:spacing w:val="15"/>
              </w:rPr>
              <w:t xml:space="preserve"> </w:t>
            </w:r>
            <w:r>
              <w:rPr>
                <w:spacing w:val="4"/>
              </w:rPr>
              <w:t>元</w:t>
            </w:r>
          </w:p>
        </w:tc>
      </w:tr>
      <w:tr w14:paraId="1D50B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0" w:hRule="atLeast"/>
        </w:trPr>
        <w:tc>
          <w:tcPr>
            <w:tcW w:w="1588" w:type="dxa"/>
            <w:vAlign w:val="top"/>
          </w:tcPr>
          <w:p w14:paraId="32A49293">
            <w:pPr>
              <w:pStyle w:val="7"/>
              <w:spacing w:before="230" w:line="227" w:lineRule="auto"/>
              <w:ind w:left="167"/>
            </w:pPr>
            <w:r>
              <w:rPr>
                <w:spacing w:val="7"/>
              </w:rPr>
              <w:t>实际供货日期</w:t>
            </w:r>
          </w:p>
        </w:tc>
        <w:tc>
          <w:tcPr>
            <w:tcW w:w="3224" w:type="dxa"/>
            <w:gridSpan w:val="2"/>
            <w:vAlign w:val="top"/>
          </w:tcPr>
          <w:p w14:paraId="00039F85">
            <w:pPr>
              <w:rPr>
                <w:rFonts w:ascii="Arial"/>
                <w:sz w:val="21"/>
              </w:rPr>
            </w:pPr>
          </w:p>
        </w:tc>
        <w:tc>
          <w:tcPr>
            <w:tcW w:w="2706" w:type="dxa"/>
            <w:gridSpan w:val="2"/>
            <w:vAlign w:val="top"/>
          </w:tcPr>
          <w:p w14:paraId="379FF8BB">
            <w:pPr>
              <w:pStyle w:val="7"/>
              <w:spacing w:before="230" w:line="227" w:lineRule="auto"/>
              <w:ind w:left="540"/>
            </w:pPr>
            <w:r>
              <w:rPr>
                <w:spacing w:val="8"/>
              </w:rPr>
              <w:t>合同交货验收日期</w:t>
            </w:r>
          </w:p>
        </w:tc>
        <w:tc>
          <w:tcPr>
            <w:tcW w:w="2517" w:type="dxa"/>
            <w:gridSpan w:val="2"/>
            <w:vAlign w:val="top"/>
          </w:tcPr>
          <w:p w14:paraId="2B1E6B65">
            <w:pPr>
              <w:rPr>
                <w:rFonts w:ascii="Arial"/>
                <w:sz w:val="21"/>
              </w:rPr>
            </w:pPr>
          </w:p>
        </w:tc>
      </w:tr>
      <w:tr w14:paraId="477D3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3" w:hRule="atLeast"/>
        </w:trPr>
        <w:tc>
          <w:tcPr>
            <w:tcW w:w="1588" w:type="dxa"/>
            <w:vAlign w:val="top"/>
          </w:tcPr>
          <w:p w14:paraId="44FD21BF">
            <w:pPr>
              <w:rPr>
                <w:rFonts w:ascii="Arial"/>
                <w:sz w:val="21"/>
              </w:rPr>
            </w:pPr>
          </w:p>
        </w:tc>
        <w:tc>
          <w:tcPr>
            <w:tcW w:w="3224" w:type="dxa"/>
            <w:gridSpan w:val="2"/>
            <w:vAlign w:val="top"/>
          </w:tcPr>
          <w:p w14:paraId="16D96A45">
            <w:pPr>
              <w:rPr>
                <w:rFonts w:ascii="Arial"/>
                <w:sz w:val="21"/>
              </w:rPr>
            </w:pPr>
          </w:p>
        </w:tc>
        <w:tc>
          <w:tcPr>
            <w:tcW w:w="2706" w:type="dxa"/>
            <w:gridSpan w:val="2"/>
            <w:vAlign w:val="top"/>
          </w:tcPr>
          <w:p w14:paraId="440CFE7F">
            <w:pPr>
              <w:rPr>
                <w:rFonts w:ascii="Arial"/>
                <w:sz w:val="21"/>
              </w:rPr>
            </w:pPr>
          </w:p>
        </w:tc>
        <w:tc>
          <w:tcPr>
            <w:tcW w:w="2517" w:type="dxa"/>
            <w:gridSpan w:val="2"/>
            <w:vAlign w:val="top"/>
          </w:tcPr>
          <w:p w14:paraId="7A39DAA7">
            <w:pPr>
              <w:rPr>
                <w:rFonts w:ascii="Arial"/>
                <w:sz w:val="21"/>
              </w:rPr>
            </w:pPr>
          </w:p>
        </w:tc>
      </w:tr>
      <w:tr w14:paraId="139CC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4" w:hRule="atLeast"/>
        </w:trPr>
        <w:tc>
          <w:tcPr>
            <w:tcW w:w="1588" w:type="dxa"/>
            <w:vAlign w:val="top"/>
          </w:tcPr>
          <w:p w14:paraId="2D492F0E">
            <w:pPr>
              <w:spacing w:line="334" w:lineRule="auto"/>
              <w:rPr>
                <w:rFonts w:ascii="Arial"/>
                <w:sz w:val="21"/>
              </w:rPr>
            </w:pPr>
          </w:p>
          <w:p w14:paraId="28764509">
            <w:pPr>
              <w:pStyle w:val="7"/>
              <w:spacing w:before="65" w:line="228" w:lineRule="auto"/>
              <w:ind w:left="108"/>
            </w:pPr>
            <w:r>
              <w:rPr>
                <w:spacing w:val="8"/>
              </w:rPr>
              <w:t>验收具体内容</w:t>
            </w:r>
          </w:p>
        </w:tc>
        <w:tc>
          <w:tcPr>
            <w:tcW w:w="8447" w:type="dxa"/>
            <w:gridSpan w:val="6"/>
            <w:vAlign w:val="top"/>
          </w:tcPr>
          <w:p w14:paraId="0E782D67">
            <w:pPr>
              <w:pStyle w:val="7"/>
              <w:spacing w:before="83" w:line="268" w:lineRule="auto"/>
              <w:ind w:left="103" w:right="148" w:firstLine="10"/>
              <w:jc w:val="both"/>
            </w:pPr>
            <w:r>
              <w:rPr>
                <w:spacing w:val="9"/>
              </w:rPr>
              <w:t>（应按采购合同、采购文件、响应文件及验收方案等进行验收；并核对中标或者成交供应</w:t>
            </w:r>
            <w:r>
              <w:rPr>
                <w:spacing w:val="18"/>
              </w:rPr>
              <w:t xml:space="preserve"> </w:t>
            </w:r>
            <w:r>
              <w:rPr>
                <w:spacing w:val="10"/>
              </w:rPr>
              <w:t>商在安装调试等方面是否违反合同约定或服务规范要求、提供的</w:t>
            </w:r>
            <w:r>
              <w:rPr>
                <w:spacing w:val="9"/>
              </w:rPr>
              <w:t>质量保证证明材料是否齐</w:t>
            </w:r>
            <w:r>
              <w:t xml:space="preserve"> </w:t>
            </w:r>
            <w:r>
              <w:rPr>
                <w:spacing w:val="9"/>
              </w:rPr>
              <w:t>全、应有的配件及附件是否达到合同约定等。可附件)</w:t>
            </w:r>
          </w:p>
        </w:tc>
      </w:tr>
      <w:tr w14:paraId="25EBB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4" w:hRule="atLeast"/>
        </w:trPr>
        <w:tc>
          <w:tcPr>
            <w:tcW w:w="1588" w:type="dxa"/>
            <w:vMerge w:val="restart"/>
            <w:tcBorders>
              <w:bottom w:val="nil"/>
            </w:tcBorders>
            <w:vAlign w:val="top"/>
          </w:tcPr>
          <w:p w14:paraId="69BCF645">
            <w:pPr>
              <w:spacing w:line="336" w:lineRule="auto"/>
              <w:rPr>
                <w:rFonts w:ascii="Arial"/>
                <w:sz w:val="21"/>
              </w:rPr>
            </w:pPr>
          </w:p>
          <w:p w14:paraId="492E5A3F">
            <w:pPr>
              <w:spacing w:line="337" w:lineRule="auto"/>
              <w:rPr>
                <w:rFonts w:ascii="Arial"/>
                <w:sz w:val="21"/>
              </w:rPr>
            </w:pPr>
          </w:p>
          <w:p w14:paraId="544E06D0">
            <w:pPr>
              <w:pStyle w:val="7"/>
              <w:spacing w:before="65" w:line="228" w:lineRule="auto"/>
              <w:ind w:left="108"/>
            </w:pPr>
            <w:r>
              <w:rPr>
                <w:spacing w:val="8"/>
              </w:rPr>
              <w:t>验收小组意见</w:t>
            </w:r>
          </w:p>
        </w:tc>
        <w:tc>
          <w:tcPr>
            <w:tcW w:w="8447" w:type="dxa"/>
            <w:gridSpan w:val="6"/>
            <w:vAlign w:val="top"/>
          </w:tcPr>
          <w:p w14:paraId="4157C1A3">
            <w:pPr>
              <w:pStyle w:val="7"/>
              <w:spacing w:before="274" w:line="228" w:lineRule="auto"/>
              <w:ind w:left="4"/>
            </w:pPr>
            <w:r>
              <w:rPr>
                <w:spacing w:val="7"/>
              </w:rPr>
              <w:t>验收结论性意见：</w:t>
            </w:r>
          </w:p>
        </w:tc>
      </w:tr>
      <w:tr w14:paraId="3CC78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1588" w:type="dxa"/>
            <w:vMerge w:val="continue"/>
            <w:tcBorders>
              <w:top w:val="nil"/>
            </w:tcBorders>
            <w:vAlign w:val="top"/>
          </w:tcPr>
          <w:p w14:paraId="10FE9D8D">
            <w:pPr>
              <w:rPr>
                <w:rFonts w:ascii="Arial"/>
                <w:sz w:val="21"/>
              </w:rPr>
            </w:pPr>
          </w:p>
        </w:tc>
        <w:tc>
          <w:tcPr>
            <w:tcW w:w="8447" w:type="dxa"/>
            <w:gridSpan w:val="6"/>
            <w:vAlign w:val="top"/>
          </w:tcPr>
          <w:p w14:paraId="37AAC1D3">
            <w:pPr>
              <w:pStyle w:val="7"/>
              <w:spacing w:before="83" w:line="228" w:lineRule="auto"/>
              <w:ind w:left="101"/>
            </w:pPr>
            <w:r>
              <w:rPr>
                <w:spacing w:val="8"/>
              </w:rPr>
              <w:t>有异议的意见和说明理由：</w:t>
            </w:r>
          </w:p>
          <w:p w14:paraId="48636D63">
            <w:pPr>
              <w:spacing w:line="286" w:lineRule="auto"/>
              <w:rPr>
                <w:rFonts w:ascii="Arial"/>
                <w:sz w:val="21"/>
              </w:rPr>
            </w:pPr>
          </w:p>
          <w:p w14:paraId="62D42EB8">
            <w:pPr>
              <w:pStyle w:val="7"/>
              <w:spacing w:before="65" w:line="212" w:lineRule="auto"/>
              <w:ind w:left="4"/>
            </w:pPr>
            <w:r>
              <w:rPr>
                <w:spacing w:val="3"/>
              </w:rPr>
              <w:t>签字：</w:t>
            </w:r>
          </w:p>
        </w:tc>
      </w:tr>
      <w:tr w14:paraId="106B6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0035" w:type="dxa"/>
            <w:gridSpan w:val="7"/>
            <w:vAlign w:val="top"/>
          </w:tcPr>
          <w:p w14:paraId="7752B58D">
            <w:pPr>
              <w:pStyle w:val="7"/>
              <w:spacing w:before="169" w:line="228" w:lineRule="auto"/>
              <w:ind w:left="108"/>
            </w:pPr>
            <w:r>
              <w:rPr>
                <w:spacing w:val="7"/>
              </w:rPr>
              <w:t>验收小组成员签字：</w:t>
            </w:r>
          </w:p>
        </w:tc>
      </w:tr>
      <w:tr w14:paraId="53944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10035" w:type="dxa"/>
            <w:gridSpan w:val="7"/>
            <w:vAlign w:val="top"/>
          </w:tcPr>
          <w:p w14:paraId="73DC7877">
            <w:pPr>
              <w:pStyle w:val="7"/>
              <w:spacing w:before="87" w:line="228" w:lineRule="auto"/>
              <w:ind w:left="110"/>
            </w:pPr>
            <w:r>
              <w:rPr>
                <w:spacing w:val="8"/>
              </w:rPr>
              <w:t>监督人员或其他相关人员签字：</w:t>
            </w:r>
          </w:p>
          <w:p w14:paraId="0FCD41A8">
            <w:pPr>
              <w:spacing w:line="286" w:lineRule="auto"/>
              <w:rPr>
                <w:rFonts w:ascii="Arial"/>
                <w:sz w:val="21"/>
              </w:rPr>
            </w:pPr>
          </w:p>
          <w:p w14:paraId="3A693032">
            <w:pPr>
              <w:pStyle w:val="7"/>
              <w:spacing w:before="65" w:line="209" w:lineRule="auto"/>
              <w:ind w:left="186"/>
            </w:pPr>
            <w:r>
              <w:rPr>
                <w:spacing w:val="8"/>
              </w:rPr>
              <w:t>或受邀机构的意见（盖章</w:t>
            </w:r>
            <w:r>
              <w:rPr>
                <w:spacing w:val="4"/>
              </w:rPr>
              <w:t>）：</w:t>
            </w:r>
          </w:p>
        </w:tc>
      </w:tr>
      <w:tr w14:paraId="1316D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trPr>
        <w:tc>
          <w:tcPr>
            <w:tcW w:w="3867" w:type="dxa"/>
            <w:gridSpan w:val="2"/>
            <w:tcBorders>
              <w:right w:val="nil"/>
            </w:tcBorders>
            <w:vAlign w:val="top"/>
          </w:tcPr>
          <w:p w14:paraId="741E4C36">
            <w:pPr>
              <w:pStyle w:val="7"/>
              <w:spacing w:before="87" w:line="227" w:lineRule="auto"/>
              <w:jc w:val="right"/>
            </w:pPr>
            <w:r>
              <w:rPr>
                <w:spacing w:val="3"/>
              </w:rPr>
              <w:t>中标或者成交供应商负责人签字或盖章：</w:t>
            </w:r>
          </w:p>
          <w:p w14:paraId="393D94B9">
            <w:pPr>
              <w:spacing w:line="286" w:lineRule="auto"/>
              <w:rPr>
                <w:rFonts w:ascii="Arial"/>
                <w:sz w:val="21"/>
              </w:rPr>
            </w:pPr>
          </w:p>
          <w:p w14:paraId="730B45A0">
            <w:pPr>
              <w:pStyle w:val="7"/>
              <w:spacing w:before="65" w:line="218" w:lineRule="auto"/>
              <w:ind w:left="110"/>
            </w:pPr>
            <w:r>
              <w:rPr>
                <w:spacing w:val="3"/>
              </w:rPr>
              <w:t>联系电话：</w:t>
            </w:r>
            <w:r>
              <w:rPr>
                <w:spacing w:val="28"/>
              </w:rPr>
              <w:t xml:space="preserve"> </w:t>
            </w:r>
            <w:r>
              <w:rPr>
                <w:spacing w:val="3"/>
              </w:rPr>
              <w:t>年</w:t>
            </w:r>
            <w:r>
              <w:rPr>
                <w:spacing w:val="18"/>
              </w:rPr>
              <w:t xml:space="preserve"> </w:t>
            </w:r>
            <w:r>
              <w:rPr>
                <w:spacing w:val="3"/>
              </w:rPr>
              <w:t>月</w:t>
            </w:r>
            <w:r>
              <w:rPr>
                <w:spacing w:val="49"/>
              </w:rPr>
              <w:t xml:space="preserve"> </w:t>
            </w:r>
            <w:r>
              <w:rPr>
                <w:spacing w:val="3"/>
              </w:rPr>
              <w:t>日</w:t>
            </w:r>
          </w:p>
        </w:tc>
        <w:tc>
          <w:tcPr>
            <w:tcW w:w="6168" w:type="dxa"/>
            <w:gridSpan w:val="5"/>
            <w:tcBorders>
              <w:left w:val="nil"/>
            </w:tcBorders>
            <w:vAlign w:val="top"/>
          </w:tcPr>
          <w:p w14:paraId="35B09BE4">
            <w:pPr>
              <w:pStyle w:val="7"/>
              <w:spacing w:before="87" w:line="227" w:lineRule="auto"/>
              <w:ind w:left="1073"/>
            </w:pPr>
            <w:r>
              <w:rPr>
                <w:spacing w:val="9"/>
              </w:rPr>
              <w:t>采购人或受托机构的意见（盖章</w:t>
            </w:r>
            <w:r>
              <w:rPr>
                <w:spacing w:val="1"/>
              </w:rPr>
              <w:t>）：</w:t>
            </w:r>
          </w:p>
          <w:p w14:paraId="0A486500">
            <w:pPr>
              <w:spacing w:line="286" w:lineRule="auto"/>
              <w:rPr>
                <w:rFonts w:ascii="Arial"/>
                <w:sz w:val="21"/>
              </w:rPr>
            </w:pPr>
          </w:p>
          <w:p w14:paraId="7195939B">
            <w:pPr>
              <w:pStyle w:val="7"/>
              <w:spacing w:before="65" w:line="218" w:lineRule="auto"/>
              <w:ind w:left="1075"/>
            </w:pPr>
            <w:r>
              <w:rPr>
                <w:spacing w:val="3"/>
              </w:rPr>
              <w:t>联系电话：</w:t>
            </w:r>
            <w:r>
              <w:rPr>
                <w:spacing w:val="25"/>
              </w:rPr>
              <w:t xml:space="preserve"> </w:t>
            </w:r>
            <w:r>
              <w:rPr>
                <w:spacing w:val="3"/>
              </w:rPr>
              <w:t>年</w:t>
            </w:r>
            <w:r>
              <w:rPr>
                <w:spacing w:val="18"/>
              </w:rPr>
              <w:t xml:space="preserve"> </w:t>
            </w:r>
            <w:r>
              <w:rPr>
                <w:spacing w:val="3"/>
              </w:rPr>
              <w:t>月</w:t>
            </w:r>
            <w:r>
              <w:rPr>
                <w:spacing w:val="52"/>
              </w:rPr>
              <w:t xml:space="preserve"> </w:t>
            </w:r>
            <w:r>
              <w:rPr>
                <w:spacing w:val="3"/>
              </w:rPr>
              <w:t>日</w:t>
            </w:r>
          </w:p>
        </w:tc>
      </w:tr>
    </w:tbl>
    <w:p w14:paraId="7324E933">
      <w:pPr>
        <w:spacing w:before="51" w:line="226" w:lineRule="auto"/>
        <w:ind w:left="496"/>
        <w:rPr>
          <w:rFonts w:ascii="宋体" w:hAnsi="宋体" w:eastAsia="宋体" w:cs="宋体"/>
          <w:sz w:val="20"/>
          <w:szCs w:val="20"/>
        </w:rPr>
      </w:pPr>
      <w:r>
        <w:rPr>
          <w:rFonts w:ascii="宋体" w:hAnsi="宋体" w:eastAsia="宋体" w:cs="宋体"/>
          <w:b/>
          <w:bCs/>
          <w:spacing w:val="-19"/>
          <w:sz w:val="20"/>
          <w:szCs w:val="20"/>
        </w:rPr>
        <w:t>备注：本报告单一式4份（采购单位1份、供应商1份、采购人1份、采购监督部门备案1份、采购代理机构1份）。</w:t>
      </w:r>
    </w:p>
    <w:p w14:paraId="474B21D6">
      <w:pPr>
        <w:spacing w:line="226" w:lineRule="auto"/>
        <w:rPr>
          <w:rFonts w:ascii="宋体" w:hAnsi="宋体" w:eastAsia="宋体" w:cs="宋体"/>
          <w:sz w:val="20"/>
          <w:szCs w:val="20"/>
        </w:rPr>
        <w:sectPr>
          <w:footerReference r:id="rId29" w:type="default"/>
          <w:pgSz w:w="11906" w:h="16839"/>
          <w:pgMar w:top="1426" w:right="928" w:bottom="1156" w:left="927" w:header="0" w:footer="994" w:gutter="0"/>
          <w:cols w:space="720" w:num="1"/>
        </w:sectPr>
      </w:pPr>
    </w:p>
    <w:p w14:paraId="1B5D34CE">
      <w:pPr>
        <w:spacing w:before="162" w:line="224" w:lineRule="auto"/>
        <w:ind w:left="3067"/>
        <w:outlineLvl w:val="0"/>
        <w:rPr>
          <w:rFonts w:ascii="宋体" w:hAnsi="宋体" w:eastAsia="宋体" w:cs="宋体"/>
          <w:sz w:val="31"/>
          <w:szCs w:val="31"/>
        </w:rPr>
      </w:pPr>
      <w:bookmarkStart w:id="2" w:name="bookmark3"/>
      <w:bookmarkEnd w:id="2"/>
      <w:bookmarkStart w:id="3" w:name="bookmark4"/>
      <w:bookmarkEnd w:id="3"/>
      <w:r>
        <w:rPr>
          <w:rFonts w:ascii="宋体" w:hAnsi="宋体" w:eastAsia="宋体" w:cs="宋体"/>
          <w:b/>
          <w:bCs/>
          <w:spacing w:val="6"/>
          <w:sz w:val="31"/>
          <w:szCs w:val="31"/>
        </w:rPr>
        <w:t>第三章</w:t>
      </w:r>
      <w:r>
        <w:rPr>
          <w:rFonts w:ascii="宋体" w:hAnsi="宋体" w:eastAsia="宋体" w:cs="宋体"/>
          <w:spacing w:val="6"/>
          <w:sz w:val="31"/>
          <w:szCs w:val="31"/>
        </w:rPr>
        <w:t xml:space="preserve">  </w:t>
      </w:r>
      <w:r>
        <w:rPr>
          <w:rFonts w:ascii="宋体" w:hAnsi="宋体" w:eastAsia="宋体" w:cs="宋体"/>
          <w:b/>
          <w:bCs/>
          <w:spacing w:val="6"/>
          <w:sz w:val="31"/>
          <w:szCs w:val="31"/>
        </w:rPr>
        <w:t>项目采购需求表</w:t>
      </w:r>
    </w:p>
    <w:p w14:paraId="6EC8ACC4">
      <w:pPr>
        <w:spacing w:before="234" w:line="228" w:lineRule="auto"/>
        <w:ind w:left="3"/>
        <w:outlineLvl w:val="1"/>
        <w:rPr>
          <w:rFonts w:ascii="宋体" w:hAnsi="宋体" w:eastAsia="宋体" w:cs="宋体"/>
          <w:sz w:val="20"/>
          <w:szCs w:val="20"/>
        </w:rPr>
      </w:pPr>
      <w:bookmarkStart w:id="4" w:name="bookmark13"/>
      <w:bookmarkEnd w:id="4"/>
      <w:r>
        <w:rPr>
          <w:rFonts w:ascii="宋体" w:hAnsi="宋体" w:eastAsia="宋体" w:cs="宋体"/>
          <w:b/>
          <w:bCs/>
          <w:spacing w:val="1"/>
          <w:sz w:val="20"/>
          <w:szCs w:val="20"/>
        </w:rPr>
        <w:t>说明：</w:t>
      </w:r>
    </w:p>
    <w:p w14:paraId="70CBABCD">
      <w:pPr>
        <w:spacing w:before="106" w:line="227" w:lineRule="auto"/>
        <w:ind w:left="424"/>
        <w:rPr>
          <w:rFonts w:ascii="宋体" w:hAnsi="宋体" w:eastAsia="宋体" w:cs="宋体"/>
          <w:sz w:val="20"/>
          <w:szCs w:val="20"/>
        </w:rPr>
      </w:pPr>
      <w:r>
        <w:rPr>
          <w:rFonts w:ascii="宋体" w:hAnsi="宋体" w:eastAsia="宋体" w:cs="宋体"/>
          <w:b/>
          <w:bCs/>
          <w:spacing w:val="7"/>
          <w:sz w:val="20"/>
          <w:szCs w:val="20"/>
        </w:rPr>
        <w:t>一、本项目需要落实的政府采购政策：</w:t>
      </w:r>
    </w:p>
    <w:p w14:paraId="3DB868BA">
      <w:pPr>
        <w:spacing w:before="92" w:line="271" w:lineRule="auto"/>
        <w:ind w:right="73" w:firstLine="436"/>
        <w:rPr>
          <w:rFonts w:ascii="宋体" w:hAnsi="宋体" w:eastAsia="宋体" w:cs="宋体"/>
          <w:sz w:val="20"/>
          <w:szCs w:val="20"/>
        </w:rPr>
      </w:pPr>
      <w:r>
        <w:rPr>
          <w:rFonts w:ascii="宋体" w:hAnsi="宋体" w:eastAsia="宋体" w:cs="宋体"/>
          <w:spacing w:val="6"/>
          <w:sz w:val="20"/>
          <w:szCs w:val="20"/>
        </w:rPr>
        <w:t>1.</w:t>
      </w:r>
      <w:r>
        <w:rPr>
          <w:rFonts w:ascii="宋体" w:hAnsi="宋体" w:eastAsia="宋体" w:cs="宋体"/>
          <w:b/>
          <w:bCs/>
          <w:spacing w:val="6"/>
          <w:sz w:val="20"/>
          <w:szCs w:val="20"/>
          <w:u w:val="single" w:color="auto"/>
        </w:rPr>
        <w:t>根据《政府采购促进中小企业发展暂行办法</w:t>
      </w:r>
      <w:r>
        <w:rPr>
          <w:rFonts w:ascii="宋体" w:hAnsi="宋体" w:eastAsia="宋体" w:cs="宋体"/>
          <w:b/>
          <w:bCs/>
          <w:spacing w:val="5"/>
          <w:sz w:val="20"/>
          <w:szCs w:val="20"/>
          <w:u w:val="single" w:color="auto"/>
        </w:rPr>
        <w:t>》（财库[2020]46</w:t>
      </w:r>
      <w:r>
        <w:rPr>
          <w:rFonts w:ascii="宋体" w:hAnsi="宋体" w:eastAsia="宋体" w:cs="宋体"/>
          <w:spacing w:val="-32"/>
          <w:sz w:val="20"/>
          <w:szCs w:val="20"/>
          <w:u w:val="single" w:color="auto"/>
        </w:rPr>
        <w:t xml:space="preserve"> </w:t>
      </w:r>
      <w:r>
        <w:rPr>
          <w:rFonts w:ascii="宋体" w:hAnsi="宋体" w:eastAsia="宋体" w:cs="宋体"/>
          <w:b/>
          <w:bCs/>
          <w:spacing w:val="5"/>
          <w:sz w:val="20"/>
          <w:szCs w:val="20"/>
          <w:u w:val="single" w:color="auto"/>
        </w:rPr>
        <w:t>号</w:t>
      </w:r>
      <w:r>
        <w:rPr>
          <w:rFonts w:ascii="宋体" w:hAnsi="宋体" w:eastAsia="宋体" w:cs="宋体"/>
          <w:b/>
          <w:bCs/>
          <w:spacing w:val="-5"/>
          <w:sz w:val="20"/>
          <w:szCs w:val="20"/>
          <w:u w:val="single" w:color="auto"/>
        </w:rPr>
        <w:t>），</w:t>
      </w:r>
      <w:r>
        <w:rPr>
          <w:rFonts w:ascii="宋体" w:hAnsi="宋体" w:eastAsia="宋体" w:cs="宋体"/>
          <w:b/>
          <w:bCs/>
          <w:spacing w:val="5"/>
          <w:sz w:val="20"/>
          <w:szCs w:val="20"/>
          <w:u w:val="single" w:color="auto"/>
        </w:rPr>
        <w:t>本项目非专门面向中小微企业</w:t>
      </w:r>
      <w:r>
        <w:rPr>
          <w:rFonts w:ascii="宋体" w:hAnsi="宋体" w:eastAsia="宋体" w:cs="宋体"/>
          <w:sz w:val="20"/>
          <w:szCs w:val="20"/>
        </w:rPr>
        <w:t xml:space="preserve"> </w:t>
      </w:r>
      <w:r>
        <w:rPr>
          <w:rFonts w:ascii="宋体" w:hAnsi="宋体" w:eastAsia="宋体" w:cs="宋体"/>
          <w:b/>
          <w:bCs/>
          <w:spacing w:val="9"/>
          <w:sz w:val="20"/>
          <w:szCs w:val="20"/>
          <w:u w:val="single" w:color="auto"/>
        </w:rPr>
        <w:t>采购项目，执行相应政策。</w:t>
      </w:r>
    </w:p>
    <w:p w14:paraId="15365C13">
      <w:pPr>
        <w:spacing w:before="95" w:line="269" w:lineRule="auto"/>
        <w:ind w:right="70" w:firstLine="423"/>
        <w:rPr>
          <w:rFonts w:ascii="宋体" w:hAnsi="宋体" w:eastAsia="宋体" w:cs="宋体"/>
          <w:sz w:val="20"/>
          <w:szCs w:val="20"/>
        </w:rPr>
      </w:pPr>
      <w:r>
        <w:rPr>
          <w:rFonts w:ascii="宋体" w:hAnsi="宋体" w:eastAsia="宋体" w:cs="宋体"/>
          <w:spacing w:val="8"/>
          <w:sz w:val="20"/>
          <w:szCs w:val="20"/>
        </w:rPr>
        <w:t>2.根据财政部、司法部关于政府采购支持监狱企业发展有关问题的</w:t>
      </w:r>
      <w:r>
        <w:rPr>
          <w:rFonts w:ascii="宋体" w:hAnsi="宋体" w:eastAsia="宋体" w:cs="宋体"/>
          <w:spacing w:val="7"/>
          <w:sz w:val="20"/>
          <w:szCs w:val="20"/>
        </w:rPr>
        <w:t>通知（财库[2014]68</w:t>
      </w:r>
      <w:r>
        <w:rPr>
          <w:rFonts w:ascii="宋体" w:hAnsi="宋体" w:eastAsia="宋体" w:cs="宋体"/>
          <w:spacing w:val="-35"/>
          <w:sz w:val="20"/>
          <w:szCs w:val="20"/>
        </w:rPr>
        <w:t xml:space="preserve"> </w:t>
      </w:r>
      <w:r>
        <w:rPr>
          <w:rFonts w:ascii="宋体" w:hAnsi="宋体" w:eastAsia="宋体" w:cs="宋体"/>
          <w:spacing w:val="7"/>
          <w:sz w:val="20"/>
          <w:szCs w:val="20"/>
        </w:rPr>
        <w:t>号</w:t>
      </w:r>
      <w:r>
        <w:rPr>
          <w:rFonts w:ascii="宋体" w:hAnsi="宋体" w:eastAsia="宋体" w:cs="宋体"/>
          <w:spacing w:val="2"/>
          <w:sz w:val="20"/>
          <w:szCs w:val="20"/>
        </w:rPr>
        <w:t>），</w:t>
      </w:r>
      <w:r>
        <w:rPr>
          <w:rFonts w:ascii="宋体" w:hAnsi="宋体" w:eastAsia="宋体" w:cs="宋体"/>
          <w:spacing w:val="7"/>
          <w:sz w:val="20"/>
          <w:szCs w:val="20"/>
        </w:rPr>
        <w:t>监狱企</w:t>
      </w:r>
      <w:r>
        <w:rPr>
          <w:rFonts w:ascii="宋体" w:hAnsi="宋体" w:eastAsia="宋体" w:cs="宋体"/>
          <w:sz w:val="20"/>
          <w:szCs w:val="20"/>
        </w:rPr>
        <w:t xml:space="preserve"> </w:t>
      </w:r>
      <w:r>
        <w:rPr>
          <w:rFonts w:ascii="宋体" w:hAnsi="宋体" w:eastAsia="宋体" w:cs="宋体"/>
          <w:spacing w:val="9"/>
          <w:sz w:val="20"/>
          <w:szCs w:val="20"/>
        </w:rPr>
        <w:t>业视同小型、微型企业，享受预留份额、评审中价格扣除等政府采购政策。</w:t>
      </w:r>
    </w:p>
    <w:p w14:paraId="1EDC3DE2">
      <w:pPr>
        <w:spacing w:before="95" w:line="285" w:lineRule="auto"/>
        <w:ind w:right="73" w:firstLine="425"/>
        <w:rPr>
          <w:rFonts w:ascii="宋体" w:hAnsi="宋体" w:eastAsia="宋体" w:cs="宋体"/>
          <w:sz w:val="20"/>
          <w:szCs w:val="20"/>
        </w:rPr>
      </w:pPr>
      <w:r>
        <w:rPr>
          <w:rFonts w:ascii="宋体" w:hAnsi="宋体" w:eastAsia="宋体" w:cs="宋体"/>
          <w:spacing w:val="9"/>
          <w:sz w:val="20"/>
          <w:szCs w:val="20"/>
        </w:rPr>
        <w:t>3.按照《关于促进残疾人就业政府采购政策的通</w:t>
      </w:r>
      <w:r>
        <w:rPr>
          <w:rFonts w:ascii="宋体" w:hAnsi="宋体" w:eastAsia="宋体" w:cs="宋体"/>
          <w:spacing w:val="8"/>
          <w:sz w:val="20"/>
          <w:szCs w:val="20"/>
        </w:rPr>
        <w:t>知》（财库〔2017〕141</w:t>
      </w:r>
      <w:r>
        <w:rPr>
          <w:rFonts w:ascii="宋体" w:hAnsi="宋体" w:eastAsia="宋体" w:cs="宋体"/>
          <w:spacing w:val="-35"/>
          <w:sz w:val="20"/>
          <w:szCs w:val="20"/>
        </w:rPr>
        <w:t xml:space="preserve"> </w:t>
      </w:r>
      <w:r>
        <w:rPr>
          <w:rFonts w:ascii="宋体" w:hAnsi="宋体" w:eastAsia="宋体" w:cs="宋体"/>
          <w:spacing w:val="8"/>
          <w:sz w:val="20"/>
          <w:szCs w:val="20"/>
        </w:rPr>
        <w:t>号）的规定，残疾人福利性</w:t>
      </w:r>
      <w:r>
        <w:rPr>
          <w:rFonts w:ascii="宋体" w:hAnsi="宋体" w:eastAsia="宋体" w:cs="宋体"/>
          <w:sz w:val="20"/>
          <w:szCs w:val="20"/>
        </w:rPr>
        <w:t xml:space="preserve"> </w:t>
      </w:r>
      <w:r>
        <w:rPr>
          <w:rFonts w:ascii="宋体" w:hAnsi="宋体" w:eastAsia="宋体" w:cs="宋体"/>
          <w:spacing w:val="10"/>
          <w:sz w:val="20"/>
          <w:szCs w:val="20"/>
        </w:rPr>
        <w:t>单位视同小型、微型企业，享受预留份额、评审中价格扣除等促进中小企业发展</w:t>
      </w:r>
      <w:r>
        <w:rPr>
          <w:rFonts w:ascii="宋体" w:hAnsi="宋体" w:eastAsia="宋体" w:cs="宋体"/>
          <w:spacing w:val="9"/>
          <w:sz w:val="20"/>
          <w:szCs w:val="20"/>
        </w:rPr>
        <w:t>的政府采购政策。残疾人</w:t>
      </w:r>
      <w:r>
        <w:rPr>
          <w:rFonts w:ascii="宋体" w:hAnsi="宋体" w:eastAsia="宋体" w:cs="宋体"/>
          <w:sz w:val="20"/>
          <w:szCs w:val="20"/>
        </w:rPr>
        <w:t xml:space="preserve"> </w:t>
      </w:r>
      <w:r>
        <w:rPr>
          <w:rFonts w:ascii="宋体" w:hAnsi="宋体" w:eastAsia="宋体" w:cs="宋体"/>
          <w:spacing w:val="9"/>
          <w:sz w:val="20"/>
          <w:szCs w:val="20"/>
        </w:rPr>
        <w:t>福利性单位属于小型、微型企业的，不重复享受政策。</w:t>
      </w:r>
    </w:p>
    <w:p w14:paraId="269FC05E">
      <w:pPr>
        <w:spacing w:before="94" w:line="227" w:lineRule="auto"/>
        <w:ind w:left="420"/>
        <w:rPr>
          <w:rFonts w:ascii="宋体" w:hAnsi="宋体" w:eastAsia="宋体" w:cs="宋体"/>
          <w:sz w:val="20"/>
          <w:szCs w:val="20"/>
        </w:rPr>
      </w:pPr>
      <w:r>
        <w:rPr>
          <w:rFonts w:ascii="宋体" w:hAnsi="宋体" w:eastAsia="宋体" w:cs="宋体"/>
          <w:spacing w:val="8"/>
          <w:sz w:val="20"/>
          <w:szCs w:val="20"/>
        </w:rPr>
        <w:t>4.政府采购扶持不发达地区和少数民族地区。</w:t>
      </w:r>
    </w:p>
    <w:p w14:paraId="7E3D9AB6">
      <w:pPr>
        <w:spacing w:before="94" w:line="270" w:lineRule="auto"/>
        <w:ind w:left="1" w:firstLine="423"/>
        <w:rPr>
          <w:rFonts w:ascii="宋体" w:hAnsi="宋体" w:eastAsia="宋体" w:cs="宋体"/>
          <w:sz w:val="20"/>
          <w:szCs w:val="20"/>
        </w:rPr>
      </w:pPr>
      <w:r>
        <w:rPr>
          <w:rFonts w:ascii="宋体" w:hAnsi="宋体" w:eastAsia="宋体" w:cs="宋体"/>
          <w:spacing w:val="8"/>
          <w:sz w:val="20"/>
          <w:szCs w:val="20"/>
        </w:rPr>
        <w:t>5.根据《关于调整优化节能产品、环境标志产</w:t>
      </w:r>
      <w:r>
        <w:rPr>
          <w:rFonts w:ascii="宋体" w:hAnsi="宋体" w:eastAsia="宋体" w:cs="宋体"/>
          <w:spacing w:val="7"/>
          <w:sz w:val="20"/>
          <w:szCs w:val="20"/>
        </w:rPr>
        <w:t>品政府采购执行机制的通知》 （财库〔2019〕9</w:t>
      </w:r>
      <w:r>
        <w:rPr>
          <w:rFonts w:ascii="宋体" w:hAnsi="宋体" w:eastAsia="宋体" w:cs="宋体"/>
          <w:spacing w:val="-33"/>
          <w:sz w:val="20"/>
          <w:szCs w:val="20"/>
        </w:rPr>
        <w:t xml:space="preserve"> </w:t>
      </w:r>
      <w:r>
        <w:rPr>
          <w:rFonts w:ascii="宋体" w:hAnsi="宋体" w:eastAsia="宋体" w:cs="宋体"/>
          <w:spacing w:val="7"/>
          <w:sz w:val="20"/>
          <w:szCs w:val="20"/>
        </w:rPr>
        <w:t>号）的</w:t>
      </w:r>
      <w:r>
        <w:rPr>
          <w:rFonts w:ascii="宋体" w:hAnsi="宋体" w:eastAsia="宋体" w:cs="宋体"/>
          <w:sz w:val="20"/>
          <w:szCs w:val="20"/>
        </w:rPr>
        <w:t xml:space="preserve"> </w:t>
      </w:r>
      <w:r>
        <w:rPr>
          <w:rFonts w:ascii="宋体" w:hAnsi="宋体" w:eastAsia="宋体" w:cs="宋体"/>
          <w:spacing w:val="6"/>
          <w:sz w:val="20"/>
          <w:szCs w:val="20"/>
        </w:rPr>
        <w:t>规定，政府采购节能产品、环境标志产品实施品目清单管理，</w:t>
      </w:r>
      <w:r>
        <w:rPr>
          <w:rFonts w:ascii="宋体" w:hAnsi="宋体" w:eastAsia="宋体" w:cs="宋体"/>
          <w:spacing w:val="-47"/>
          <w:sz w:val="20"/>
          <w:szCs w:val="20"/>
        </w:rPr>
        <w:t xml:space="preserve"> </w:t>
      </w:r>
      <w:r>
        <w:rPr>
          <w:rFonts w:ascii="宋体" w:hAnsi="宋体" w:eastAsia="宋体" w:cs="宋体"/>
          <w:spacing w:val="6"/>
          <w:sz w:val="20"/>
          <w:szCs w:val="20"/>
        </w:rPr>
        <w:t>依据品目清单</w:t>
      </w:r>
      <w:r>
        <w:rPr>
          <w:rFonts w:ascii="宋体" w:hAnsi="宋体" w:eastAsia="宋体" w:cs="宋体"/>
          <w:spacing w:val="5"/>
          <w:sz w:val="20"/>
          <w:szCs w:val="20"/>
        </w:rPr>
        <w:t>和认证证书实施政府优先采购。</w:t>
      </w:r>
    </w:p>
    <w:p w14:paraId="384C8718">
      <w:pPr>
        <w:spacing w:before="94" w:line="314" w:lineRule="auto"/>
        <w:ind w:firstLine="420"/>
        <w:jc w:val="both"/>
        <w:rPr>
          <w:rFonts w:ascii="宋体" w:hAnsi="宋体" w:eastAsia="宋体" w:cs="宋体"/>
          <w:sz w:val="20"/>
          <w:szCs w:val="20"/>
        </w:rPr>
      </w:pPr>
      <w:r>
        <w:rPr>
          <w:rFonts w:ascii="宋体" w:hAnsi="宋体" w:eastAsia="宋体" w:cs="宋体"/>
          <w:spacing w:val="10"/>
          <w:sz w:val="20"/>
          <w:szCs w:val="20"/>
        </w:rPr>
        <w:t>采购人拟采购的产品属于品目清单范围的，采购人及其委托的采购代理机构</w:t>
      </w:r>
      <w:r>
        <w:rPr>
          <w:rFonts w:ascii="宋体" w:hAnsi="宋体" w:eastAsia="宋体" w:cs="宋体"/>
          <w:spacing w:val="9"/>
          <w:sz w:val="20"/>
          <w:szCs w:val="20"/>
        </w:rPr>
        <w:t>应当依据国家确定的认证</w:t>
      </w:r>
      <w:r>
        <w:rPr>
          <w:rFonts w:ascii="宋体" w:hAnsi="宋体" w:eastAsia="宋体" w:cs="宋体"/>
          <w:sz w:val="20"/>
          <w:szCs w:val="20"/>
        </w:rPr>
        <w:t xml:space="preserve"> </w:t>
      </w:r>
      <w:r>
        <w:rPr>
          <w:rFonts w:ascii="宋体" w:hAnsi="宋体" w:eastAsia="宋体" w:cs="宋体"/>
          <w:spacing w:val="7"/>
          <w:sz w:val="20"/>
          <w:szCs w:val="20"/>
        </w:rPr>
        <w:t>机构出具的、处于有效期之内的节能产品、环境标志产品认证证书，对获得证书的产品实施</w:t>
      </w:r>
      <w:r>
        <w:rPr>
          <w:rFonts w:ascii="宋体" w:hAnsi="宋体" w:eastAsia="宋体" w:cs="宋体"/>
          <w:spacing w:val="6"/>
          <w:sz w:val="20"/>
          <w:szCs w:val="20"/>
        </w:rPr>
        <w:t>政府优先采购。</w:t>
      </w:r>
      <w:r>
        <w:rPr>
          <w:rFonts w:ascii="宋体" w:hAnsi="宋体" w:eastAsia="宋体" w:cs="宋体"/>
          <w:sz w:val="20"/>
          <w:szCs w:val="20"/>
        </w:rPr>
        <w:t xml:space="preserve"> </w:t>
      </w:r>
      <w:r>
        <w:rPr>
          <w:rFonts w:ascii="宋体" w:hAnsi="宋体" w:eastAsia="宋体" w:cs="宋体"/>
          <w:spacing w:val="9"/>
          <w:sz w:val="20"/>
          <w:szCs w:val="20"/>
        </w:rPr>
        <w:t>竞标人竞标时须提供竞标产品的相关证明材料。</w:t>
      </w:r>
    </w:p>
    <w:p w14:paraId="5B4C490C">
      <w:pPr>
        <w:spacing w:before="1" w:line="226" w:lineRule="auto"/>
        <w:ind w:left="426"/>
        <w:rPr>
          <w:rFonts w:ascii="宋体" w:hAnsi="宋体" w:eastAsia="宋体" w:cs="宋体"/>
          <w:sz w:val="20"/>
          <w:szCs w:val="20"/>
        </w:rPr>
      </w:pPr>
      <w:r>
        <w:rPr>
          <w:rFonts w:ascii="宋体" w:hAnsi="宋体" w:eastAsia="宋体" w:cs="宋体"/>
          <w:spacing w:val="8"/>
          <w:sz w:val="20"/>
          <w:szCs w:val="20"/>
        </w:rPr>
        <w:t>《节能产品政府采购品目清单》中：</w:t>
      </w:r>
    </w:p>
    <w:p w14:paraId="4E951A60">
      <w:pPr>
        <w:spacing w:before="95" w:line="227" w:lineRule="auto"/>
        <w:ind w:left="436"/>
        <w:rPr>
          <w:rFonts w:ascii="宋体" w:hAnsi="宋体" w:eastAsia="宋体" w:cs="宋体"/>
          <w:sz w:val="20"/>
          <w:szCs w:val="20"/>
        </w:rPr>
      </w:pPr>
      <w:r>
        <w:rPr>
          <w:rFonts w:ascii="宋体" w:hAnsi="宋体" w:eastAsia="宋体" w:cs="宋体"/>
          <w:spacing w:val="8"/>
          <w:sz w:val="20"/>
          <w:szCs w:val="20"/>
        </w:rPr>
        <w:t>1) 计算机设备（台式计算机、便携式计算机、平板式微型计算机</w:t>
      </w:r>
      <w:r>
        <w:rPr>
          <w:rFonts w:ascii="宋体" w:hAnsi="宋体" w:eastAsia="宋体" w:cs="宋体"/>
          <w:spacing w:val="9"/>
          <w:sz w:val="20"/>
          <w:szCs w:val="20"/>
        </w:rPr>
        <w:t>）；</w:t>
      </w:r>
    </w:p>
    <w:p w14:paraId="73AED342">
      <w:pPr>
        <w:spacing w:before="93" w:line="227" w:lineRule="auto"/>
        <w:jc w:val="right"/>
        <w:rPr>
          <w:rFonts w:ascii="宋体" w:hAnsi="宋体" w:eastAsia="宋体" w:cs="宋体"/>
          <w:sz w:val="20"/>
          <w:szCs w:val="20"/>
        </w:rPr>
      </w:pPr>
      <w:r>
        <w:rPr>
          <w:rFonts w:ascii="宋体" w:hAnsi="宋体" w:eastAsia="宋体" w:cs="宋体"/>
          <w:spacing w:val="4"/>
          <w:sz w:val="20"/>
          <w:szCs w:val="20"/>
        </w:rPr>
        <w:t>2) 输入输出设备【打印设备（喷墨打印机、激光打印机、针式打印机）、显示设备（</w:t>
      </w:r>
      <w:r>
        <w:rPr>
          <w:rFonts w:ascii="宋体" w:hAnsi="宋体" w:eastAsia="宋体" w:cs="宋体"/>
          <w:spacing w:val="3"/>
          <w:sz w:val="20"/>
          <w:szCs w:val="20"/>
        </w:rPr>
        <w:t>液晶显示器）】；</w:t>
      </w:r>
    </w:p>
    <w:p w14:paraId="16FFA375">
      <w:pPr>
        <w:spacing w:before="93" w:line="285" w:lineRule="auto"/>
        <w:ind w:left="1" w:right="70" w:firstLine="423"/>
        <w:rPr>
          <w:rFonts w:ascii="宋体" w:hAnsi="宋体" w:eastAsia="宋体" w:cs="宋体"/>
          <w:sz w:val="20"/>
          <w:szCs w:val="20"/>
        </w:rPr>
      </w:pPr>
      <w:r>
        <w:rPr>
          <w:rFonts w:ascii="宋体" w:hAnsi="宋体" w:eastAsia="宋体" w:cs="宋体"/>
          <w:spacing w:val="7"/>
          <w:sz w:val="20"/>
          <w:szCs w:val="20"/>
        </w:rPr>
        <w:t>3) 制冷空调设备【制冷压缩机（冷水机组、水源热泵机组、溴化锂吸收式冷水机组）、空调机组（多</w:t>
      </w:r>
      <w:r>
        <w:rPr>
          <w:rFonts w:ascii="宋体" w:hAnsi="宋体" w:eastAsia="宋体" w:cs="宋体"/>
          <w:spacing w:val="4"/>
          <w:sz w:val="20"/>
          <w:szCs w:val="20"/>
        </w:rPr>
        <w:t xml:space="preserve"> </w:t>
      </w:r>
      <w:r>
        <w:rPr>
          <w:rFonts w:ascii="宋体" w:hAnsi="宋体" w:eastAsia="宋体" w:cs="宋体"/>
          <w:spacing w:val="6"/>
          <w:sz w:val="20"/>
          <w:szCs w:val="20"/>
        </w:rPr>
        <w:t>联式空调（热泵）机组（制冷量＞14000W）、单元式空气调节机（制冷量＞14000W</w:t>
      </w:r>
      <w:r>
        <w:rPr>
          <w:rFonts w:ascii="宋体" w:hAnsi="宋体" w:eastAsia="宋体" w:cs="宋体"/>
          <w:spacing w:val="37"/>
          <w:sz w:val="20"/>
          <w:szCs w:val="20"/>
        </w:rPr>
        <w:t xml:space="preserve"> </w:t>
      </w:r>
      <w:r>
        <w:rPr>
          <w:rFonts w:ascii="宋体" w:hAnsi="宋体" w:eastAsia="宋体" w:cs="宋体"/>
          <w:spacing w:val="6"/>
          <w:sz w:val="20"/>
          <w:szCs w:val="20"/>
        </w:rPr>
        <w:t>）、专用制冷、空</w:t>
      </w:r>
      <w:r>
        <w:rPr>
          <w:rFonts w:ascii="宋体" w:hAnsi="宋体" w:eastAsia="宋体" w:cs="宋体"/>
          <w:spacing w:val="5"/>
          <w:sz w:val="20"/>
          <w:szCs w:val="20"/>
        </w:rPr>
        <w:t>调设</w:t>
      </w:r>
      <w:r>
        <w:rPr>
          <w:rFonts w:ascii="宋体" w:hAnsi="宋体" w:eastAsia="宋体" w:cs="宋体"/>
          <w:sz w:val="20"/>
          <w:szCs w:val="20"/>
        </w:rPr>
        <w:t xml:space="preserve"> </w:t>
      </w:r>
      <w:r>
        <w:rPr>
          <w:rFonts w:ascii="宋体" w:hAnsi="宋体" w:eastAsia="宋体" w:cs="宋体"/>
          <w:spacing w:val="7"/>
          <w:sz w:val="20"/>
          <w:szCs w:val="20"/>
        </w:rPr>
        <w:t>备（机房空调）】；</w:t>
      </w:r>
    </w:p>
    <w:p w14:paraId="18B6A003">
      <w:pPr>
        <w:spacing w:before="95" w:line="228" w:lineRule="auto"/>
        <w:ind w:left="420"/>
        <w:rPr>
          <w:rFonts w:ascii="宋体" w:hAnsi="宋体" w:eastAsia="宋体" w:cs="宋体"/>
          <w:sz w:val="20"/>
          <w:szCs w:val="20"/>
        </w:rPr>
      </w:pPr>
      <w:r>
        <w:rPr>
          <w:rFonts w:ascii="宋体" w:hAnsi="宋体" w:eastAsia="宋体" w:cs="宋体"/>
          <w:spacing w:val="8"/>
          <w:sz w:val="20"/>
          <w:szCs w:val="20"/>
        </w:rPr>
        <w:t>4) 镇流器（管型荧光灯镇流器</w:t>
      </w:r>
      <w:r>
        <w:rPr>
          <w:rFonts w:ascii="宋体" w:hAnsi="宋体" w:eastAsia="宋体" w:cs="宋体"/>
          <w:spacing w:val="1"/>
          <w:sz w:val="20"/>
          <w:szCs w:val="20"/>
        </w:rPr>
        <w:t>）；</w:t>
      </w:r>
    </w:p>
    <w:p w14:paraId="119021A9">
      <w:pPr>
        <w:spacing w:before="93" w:line="270" w:lineRule="auto"/>
        <w:ind w:left="7" w:right="73" w:firstLine="417"/>
        <w:rPr>
          <w:rFonts w:ascii="宋体" w:hAnsi="宋体" w:eastAsia="宋体" w:cs="宋体"/>
          <w:sz w:val="20"/>
          <w:szCs w:val="20"/>
        </w:rPr>
      </w:pPr>
      <w:r>
        <w:rPr>
          <w:rFonts w:ascii="宋体" w:hAnsi="宋体" w:eastAsia="宋体" w:cs="宋体"/>
          <w:spacing w:val="8"/>
          <w:sz w:val="20"/>
          <w:szCs w:val="20"/>
        </w:rPr>
        <w:t>5) 生活用电器｛空调机【房间空气调节器、多联式空调（热泵）机组（制冷量≤14000W</w:t>
      </w:r>
      <w:r>
        <w:rPr>
          <w:rFonts w:ascii="宋体" w:hAnsi="宋体" w:eastAsia="宋体" w:cs="宋体"/>
          <w:spacing w:val="40"/>
          <w:sz w:val="20"/>
          <w:szCs w:val="20"/>
        </w:rPr>
        <w:t xml:space="preserve"> </w:t>
      </w:r>
      <w:r>
        <w:rPr>
          <w:rFonts w:ascii="宋体" w:hAnsi="宋体" w:eastAsia="宋体" w:cs="宋体"/>
          <w:spacing w:val="8"/>
          <w:sz w:val="20"/>
          <w:szCs w:val="20"/>
        </w:rPr>
        <w:t>）、单元式</w:t>
      </w:r>
      <w:r>
        <w:rPr>
          <w:rFonts w:ascii="宋体" w:hAnsi="宋体" w:eastAsia="宋体" w:cs="宋体"/>
          <w:sz w:val="20"/>
          <w:szCs w:val="20"/>
        </w:rPr>
        <w:t xml:space="preserve"> </w:t>
      </w:r>
      <w:r>
        <w:rPr>
          <w:rFonts w:ascii="宋体" w:hAnsi="宋体" w:eastAsia="宋体" w:cs="宋体"/>
          <w:spacing w:val="7"/>
          <w:sz w:val="20"/>
          <w:szCs w:val="20"/>
        </w:rPr>
        <w:t>空气调节机（制冷量≤14000W</w:t>
      </w:r>
      <w:r>
        <w:rPr>
          <w:rFonts w:ascii="宋体" w:hAnsi="宋体" w:eastAsia="宋体" w:cs="宋体"/>
          <w:spacing w:val="36"/>
          <w:sz w:val="20"/>
          <w:szCs w:val="20"/>
        </w:rPr>
        <w:t xml:space="preserve"> </w:t>
      </w:r>
      <w:r>
        <w:rPr>
          <w:rFonts w:ascii="宋体" w:hAnsi="宋体" w:eastAsia="宋体" w:cs="宋体"/>
          <w:spacing w:val="7"/>
          <w:sz w:val="20"/>
          <w:szCs w:val="20"/>
        </w:rPr>
        <w:t>）】、热水器（电热水器</w:t>
      </w:r>
      <w:r>
        <w:rPr>
          <w:rFonts w:ascii="宋体" w:hAnsi="宋体" w:eastAsia="宋体" w:cs="宋体"/>
          <w:spacing w:val="6"/>
          <w:sz w:val="20"/>
          <w:szCs w:val="20"/>
        </w:rPr>
        <w:t>）｝；</w:t>
      </w:r>
    </w:p>
    <w:p w14:paraId="49787676">
      <w:pPr>
        <w:spacing w:before="95" w:line="228" w:lineRule="auto"/>
        <w:ind w:left="422"/>
        <w:rPr>
          <w:rFonts w:ascii="宋体" w:hAnsi="宋体" w:eastAsia="宋体" w:cs="宋体"/>
          <w:sz w:val="20"/>
          <w:szCs w:val="20"/>
        </w:rPr>
      </w:pPr>
      <w:r>
        <w:rPr>
          <w:rFonts w:ascii="宋体" w:hAnsi="宋体" w:eastAsia="宋体" w:cs="宋体"/>
          <w:spacing w:val="8"/>
          <w:sz w:val="20"/>
          <w:szCs w:val="20"/>
        </w:rPr>
        <w:t>6) 照明设备（普通照明用双端荧光灯</w:t>
      </w:r>
      <w:r>
        <w:rPr>
          <w:rFonts w:ascii="宋体" w:hAnsi="宋体" w:eastAsia="宋体" w:cs="宋体"/>
          <w:spacing w:val="4"/>
          <w:sz w:val="20"/>
          <w:szCs w:val="20"/>
        </w:rPr>
        <w:t>）；</w:t>
      </w:r>
    </w:p>
    <w:p w14:paraId="71F9B8EF">
      <w:pPr>
        <w:spacing w:before="94" w:line="227" w:lineRule="auto"/>
        <w:ind w:left="425"/>
        <w:rPr>
          <w:rFonts w:ascii="宋体" w:hAnsi="宋体" w:eastAsia="宋体" w:cs="宋体"/>
          <w:sz w:val="20"/>
          <w:szCs w:val="20"/>
        </w:rPr>
      </w:pPr>
      <w:r>
        <w:rPr>
          <w:rFonts w:ascii="宋体" w:hAnsi="宋体" w:eastAsia="宋体" w:cs="宋体"/>
          <w:spacing w:val="6"/>
          <w:sz w:val="20"/>
          <w:szCs w:val="20"/>
        </w:rPr>
        <w:t>7)</w:t>
      </w:r>
      <w:r>
        <w:rPr>
          <w:rFonts w:ascii="宋体" w:hAnsi="宋体" w:eastAsia="宋体" w:cs="宋体"/>
          <w:spacing w:val="44"/>
          <w:sz w:val="20"/>
          <w:szCs w:val="20"/>
        </w:rPr>
        <w:t xml:space="preserve"> </w:t>
      </w:r>
      <w:r>
        <w:rPr>
          <w:rFonts w:ascii="宋体" w:hAnsi="宋体" w:eastAsia="宋体" w:cs="宋体"/>
          <w:spacing w:val="6"/>
          <w:sz w:val="20"/>
          <w:szCs w:val="20"/>
        </w:rPr>
        <w:t>电视设备【普通电视设备（电视机）】；</w:t>
      </w:r>
    </w:p>
    <w:p w14:paraId="27EE0277">
      <w:pPr>
        <w:spacing w:before="93" w:line="228" w:lineRule="auto"/>
        <w:ind w:left="421"/>
        <w:rPr>
          <w:rFonts w:ascii="宋体" w:hAnsi="宋体" w:eastAsia="宋体" w:cs="宋体"/>
          <w:sz w:val="20"/>
          <w:szCs w:val="20"/>
        </w:rPr>
      </w:pPr>
      <w:r>
        <w:rPr>
          <w:rFonts w:ascii="宋体" w:hAnsi="宋体" w:eastAsia="宋体" w:cs="宋体"/>
          <w:spacing w:val="8"/>
          <w:sz w:val="20"/>
          <w:szCs w:val="20"/>
        </w:rPr>
        <w:t>8) 视频设备【视频监控设备（监视器）】；</w:t>
      </w:r>
    </w:p>
    <w:p w14:paraId="318D0DDE">
      <w:pPr>
        <w:spacing w:before="93" w:line="228" w:lineRule="auto"/>
        <w:ind w:left="421"/>
        <w:rPr>
          <w:rFonts w:ascii="宋体" w:hAnsi="宋体" w:eastAsia="宋体" w:cs="宋体"/>
          <w:sz w:val="20"/>
          <w:szCs w:val="20"/>
        </w:rPr>
      </w:pPr>
      <w:r>
        <w:rPr>
          <w:rFonts w:ascii="宋体" w:hAnsi="宋体" w:eastAsia="宋体" w:cs="宋体"/>
          <w:spacing w:val="8"/>
          <w:sz w:val="20"/>
          <w:szCs w:val="20"/>
        </w:rPr>
        <w:t>9) 便器（坐便器、蹲便器、小便器</w:t>
      </w:r>
      <w:r>
        <w:rPr>
          <w:rFonts w:ascii="宋体" w:hAnsi="宋体" w:eastAsia="宋体" w:cs="宋体"/>
          <w:spacing w:val="3"/>
          <w:sz w:val="20"/>
          <w:szCs w:val="20"/>
        </w:rPr>
        <w:t>）；</w:t>
      </w:r>
    </w:p>
    <w:p w14:paraId="0CC5B00C">
      <w:pPr>
        <w:spacing w:before="94" w:line="228" w:lineRule="auto"/>
        <w:ind w:left="436"/>
        <w:rPr>
          <w:rFonts w:ascii="宋体" w:hAnsi="宋体" w:eastAsia="宋体" w:cs="宋体"/>
          <w:sz w:val="20"/>
          <w:szCs w:val="20"/>
        </w:rPr>
      </w:pPr>
      <w:r>
        <w:rPr>
          <w:rFonts w:ascii="宋体" w:hAnsi="宋体" w:eastAsia="宋体" w:cs="宋体"/>
          <w:spacing w:val="-1"/>
          <w:sz w:val="20"/>
          <w:szCs w:val="20"/>
        </w:rPr>
        <w:t>10)</w:t>
      </w:r>
      <w:r>
        <w:rPr>
          <w:rFonts w:ascii="宋体" w:hAnsi="宋体" w:eastAsia="宋体" w:cs="宋体"/>
          <w:spacing w:val="19"/>
          <w:sz w:val="20"/>
          <w:szCs w:val="20"/>
        </w:rPr>
        <w:t xml:space="preserve"> </w:t>
      </w:r>
      <w:r>
        <w:rPr>
          <w:rFonts w:ascii="宋体" w:hAnsi="宋体" w:eastAsia="宋体" w:cs="宋体"/>
          <w:spacing w:val="-1"/>
          <w:sz w:val="20"/>
          <w:szCs w:val="20"/>
        </w:rPr>
        <w:t>水嘴。</w:t>
      </w:r>
    </w:p>
    <w:p w14:paraId="63770A95">
      <w:pPr>
        <w:spacing w:before="91" w:line="314" w:lineRule="auto"/>
        <w:ind w:left="2" w:right="70" w:firstLine="441"/>
        <w:jc w:val="both"/>
        <w:rPr>
          <w:rFonts w:ascii="宋体" w:hAnsi="宋体" w:eastAsia="宋体" w:cs="宋体"/>
          <w:sz w:val="20"/>
          <w:szCs w:val="20"/>
        </w:rPr>
      </w:pPr>
      <w:r>
        <w:rPr>
          <w:rFonts w:ascii="宋体" w:hAnsi="宋体" w:eastAsia="宋体" w:cs="宋体"/>
          <w:b/>
          <w:bCs/>
          <w:spacing w:val="7"/>
          <w:sz w:val="20"/>
          <w:szCs w:val="20"/>
        </w:rPr>
        <w:t>以上所列的设备为《节能产品政府采购品目清单》中政府强制采购节能产品，采购人拟采购的产品属</w:t>
      </w:r>
      <w:r>
        <w:rPr>
          <w:rFonts w:ascii="宋体" w:hAnsi="宋体" w:eastAsia="宋体" w:cs="宋体"/>
          <w:spacing w:val="6"/>
          <w:sz w:val="20"/>
          <w:szCs w:val="20"/>
        </w:rPr>
        <w:t xml:space="preserve"> </w:t>
      </w:r>
      <w:r>
        <w:rPr>
          <w:rFonts w:ascii="宋体" w:hAnsi="宋体" w:eastAsia="宋体" w:cs="宋体"/>
          <w:b/>
          <w:bCs/>
          <w:spacing w:val="8"/>
          <w:sz w:val="20"/>
          <w:szCs w:val="20"/>
        </w:rPr>
        <w:t>于政府强制采购产品的，竞标人竞标时必须针对该产品出具依据</w:t>
      </w:r>
      <w:r>
        <w:rPr>
          <w:rFonts w:ascii="宋体" w:hAnsi="宋体" w:eastAsia="宋体" w:cs="宋体"/>
          <w:b/>
          <w:bCs/>
          <w:spacing w:val="7"/>
          <w:sz w:val="20"/>
          <w:szCs w:val="20"/>
        </w:rPr>
        <w:t>国家确定的认证机构出具的、处于有效期</w:t>
      </w:r>
      <w:r>
        <w:rPr>
          <w:rFonts w:ascii="宋体" w:hAnsi="宋体" w:eastAsia="宋体" w:cs="宋体"/>
          <w:sz w:val="20"/>
          <w:szCs w:val="20"/>
        </w:rPr>
        <w:t xml:space="preserve"> </w:t>
      </w:r>
      <w:r>
        <w:rPr>
          <w:rFonts w:ascii="宋体" w:hAnsi="宋体" w:eastAsia="宋体" w:cs="宋体"/>
          <w:b/>
          <w:bCs/>
          <w:spacing w:val="8"/>
          <w:sz w:val="20"/>
          <w:szCs w:val="20"/>
        </w:rPr>
        <w:t>之内的节能产品认证证书原件或复印件的扫描件，并加盖竞标人公章，否则竞标无效。</w:t>
      </w:r>
    </w:p>
    <w:p w14:paraId="0611FFD2">
      <w:pPr>
        <w:spacing w:before="3" w:line="296" w:lineRule="auto"/>
        <w:ind w:right="73" w:firstLine="421"/>
        <w:rPr>
          <w:rFonts w:ascii="宋体" w:hAnsi="宋体" w:eastAsia="宋体" w:cs="宋体"/>
          <w:sz w:val="20"/>
          <w:szCs w:val="20"/>
        </w:rPr>
      </w:pPr>
      <w:r>
        <w:rPr>
          <w:rFonts w:ascii="宋体" w:hAnsi="宋体" w:eastAsia="宋体" w:cs="宋体"/>
          <w:spacing w:val="10"/>
          <w:sz w:val="20"/>
          <w:szCs w:val="20"/>
        </w:rPr>
        <w:t>6.根据《关于调整网络安全专用产品安全管理</w:t>
      </w:r>
      <w:r>
        <w:rPr>
          <w:rFonts w:ascii="宋体" w:hAnsi="宋体" w:eastAsia="宋体" w:cs="宋体"/>
          <w:spacing w:val="9"/>
          <w:sz w:val="20"/>
          <w:szCs w:val="20"/>
        </w:rPr>
        <w:t>有关事项的公告》（国家互联网信息办公室工业和信息</w:t>
      </w:r>
      <w:r>
        <w:rPr>
          <w:rFonts w:ascii="宋体" w:hAnsi="宋体" w:eastAsia="宋体" w:cs="宋体"/>
          <w:sz w:val="20"/>
          <w:szCs w:val="20"/>
        </w:rPr>
        <w:t xml:space="preserve"> </w:t>
      </w:r>
      <w:r>
        <w:rPr>
          <w:rFonts w:ascii="宋体" w:hAnsi="宋体" w:eastAsia="宋体" w:cs="宋体"/>
          <w:spacing w:val="8"/>
          <w:sz w:val="20"/>
          <w:szCs w:val="20"/>
        </w:rPr>
        <w:t>化部公安部财政部国家认证认可监督管理委员会公告</w:t>
      </w:r>
      <w:r>
        <w:rPr>
          <w:rFonts w:ascii="宋体" w:hAnsi="宋体" w:eastAsia="宋体" w:cs="宋体"/>
          <w:spacing w:val="-36"/>
          <w:sz w:val="20"/>
          <w:szCs w:val="20"/>
        </w:rPr>
        <w:t xml:space="preserve"> </w:t>
      </w:r>
      <w:r>
        <w:rPr>
          <w:rFonts w:ascii="宋体" w:hAnsi="宋体" w:eastAsia="宋体" w:cs="宋体"/>
          <w:spacing w:val="8"/>
          <w:sz w:val="20"/>
          <w:szCs w:val="20"/>
        </w:rPr>
        <w:t>2023</w:t>
      </w:r>
      <w:r>
        <w:rPr>
          <w:rFonts w:ascii="宋体" w:hAnsi="宋体" w:eastAsia="宋体" w:cs="宋体"/>
          <w:spacing w:val="-40"/>
          <w:sz w:val="20"/>
          <w:szCs w:val="20"/>
        </w:rPr>
        <w:t xml:space="preserve"> </w:t>
      </w:r>
      <w:r>
        <w:rPr>
          <w:rFonts w:ascii="宋体" w:hAnsi="宋体" w:eastAsia="宋体" w:cs="宋体"/>
          <w:spacing w:val="8"/>
          <w:sz w:val="20"/>
          <w:szCs w:val="20"/>
        </w:rPr>
        <w:t>年第</w:t>
      </w:r>
      <w:r>
        <w:rPr>
          <w:rFonts w:ascii="宋体" w:hAnsi="宋体" w:eastAsia="宋体" w:cs="宋体"/>
          <w:spacing w:val="-21"/>
          <w:sz w:val="20"/>
          <w:szCs w:val="20"/>
        </w:rPr>
        <w:t xml:space="preserve"> </w:t>
      </w:r>
      <w:r>
        <w:rPr>
          <w:rFonts w:ascii="宋体" w:hAnsi="宋体" w:eastAsia="宋体" w:cs="宋体"/>
          <w:spacing w:val="8"/>
          <w:sz w:val="20"/>
          <w:szCs w:val="20"/>
        </w:rPr>
        <w:t>1</w:t>
      </w:r>
      <w:r>
        <w:rPr>
          <w:rFonts w:ascii="宋体" w:hAnsi="宋体" w:eastAsia="宋体" w:cs="宋体"/>
          <w:spacing w:val="-33"/>
          <w:sz w:val="20"/>
          <w:szCs w:val="20"/>
        </w:rPr>
        <w:t xml:space="preserve"> </w:t>
      </w:r>
      <w:r>
        <w:rPr>
          <w:rFonts w:ascii="宋体" w:hAnsi="宋体" w:eastAsia="宋体" w:cs="宋体"/>
          <w:spacing w:val="8"/>
          <w:sz w:val="20"/>
          <w:szCs w:val="20"/>
        </w:rPr>
        <w:t>号)的规定，采购标的中包</w:t>
      </w:r>
      <w:r>
        <w:rPr>
          <w:rFonts w:ascii="宋体" w:hAnsi="宋体" w:eastAsia="宋体" w:cs="宋体"/>
          <w:spacing w:val="7"/>
          <w:sz w:val="20"/>
          <w:szCs w:val="20"/>
        </w:rPr>
        <w:t>含列入《网络</w:t>
      </w:r>
      <w:r>
        <w:rPr>
          <w:rFonts w:ascii="宋体" w:hAnsi="宋体" w:eastAsia="宋体" w:cs="宋体"/>
          <w:sz w:val="20"/>
          <w:szCs w:val="20"/>
        </w:rPr>
        <w:t xml:space="preserve"> </w:t>
      </w:r>
      <w:r>
        <w:rPr>
          <w:rFonts w:ascii="宋体" w:hAnsi="宋体" w:eastAsia="宋体" w:cs="宋体"/>
          <w:spacing w:val="10"/>
          <w:sz w:val="20"/>
          <w:szCs w:val="20"/>
        </w:rPr>
        <w:t>关键设备和网络安全专用产品目录》的网络安全专用产品，供应商应当按照《</w:t>
      </w:r>
      <w:r>
        <w:rPr>
          <w:rFonts w:ascii="宋体" w:hAnsi="宋体" w:eastAsia="宋体" w:cs="宋体"/>
          <w:spacing w:val="9"/>
          <w:sz w:val="20"/>
          <w:szCs w:val="20"/>
        </w:rPr>
        <w:t>信息安全技术网络安全专用</w:t>
      </w:r>
      <w:r>
        <w:rPr>
          <w:rFonts w:ascii="宋体" w:hAnsi="宋体" w:eastAsia="宋体" w:cs="宋体"/>
          <w:sz w:val="20"/>
          <w:szCs w:val="20"/>
        </w:rPr>
        <w:t xml:space="preserve"> </w:t>
      </w:r>
      <w:r>
        <w:rPr>
          <w:rFonts w:ascii="宋体" w:hAnsi="宋体" w:eastAsia="宋体" w:cs="宋体"/>
          <w:spacing w:val="10"/>
          <w:sz w:val="20"/>
          <w:szCs w:val="20"/>
        </w:rPr>
        <w:t>产品安全技术要求》等相关国家标准的强制性要求，提供由具备资格的机构安</w:t>
      </w:r>
      <w:r>
        <w:rPr>
          <w:rFonts w:ascii="宋体" w:hAnsi="宋体" w:eastAsia="宋体" w:cs="宋体"/>
          <w:spacing w:val="9"/>
          <w:sz w:val="20"/>
          <w:szCs w:val="20"/>
        </w:rPr>
        <w:t>全认证合格或者安全检测符</w:t>
      </w:r>
      <w:r>
        <w:rPr>
          <w:rFonts w:ascii="宋体" w:hAnsi="宋体" w:eastAsia="宋体" w:cs="宋体"/>
          <w:sz w:val="20"/>
          <w:szCs w:val="20"/>
        </w:rPr>
        <w:t xml:space="preserve"> </w:t>
      </w:r>
      <w:r>
        <w:rPr>
          <w:rFonts w:ascii="宋体" w:hAnsi="宋体" w:eastAsia="宋体" w:cs="宋体"/>
          <w:spacing w:val="9"/>
          <w:sz w:val="20"/>
          <w:szCs w:val="20"/>
        </w:rPr>
        <w:t>合要求证明材料（加盖供应商公章（或电子签章</w:t>
      </w:r>
      <w:r>
        <w:rPr>
          <w:rFonts w:ascii="宋体" w:hAnsi="宋体" w:eastAsia="宋体" w:cs="宋体"/>
          <w:spacing w:val="17"/>
          <w:sz w:val="20"/>
          <w:szCs w:val="20"/>
        </w:rPr>
        <w:t>），</w:t>
      </w:r>
      <w:r>
        <w:rPr>
          <w:rFonts w:ascii="宋体" w:hAnsi="宋体" w:eastAsia="宋体" w:cs="宋体"/>
          <w:spacing w:val="8"/>
          <w:sz w:val="20"/>
          <w:szCs w:val="20"/>
        </w:rPr>
        <w:t>否则竞标无效。</w:t>
      </w:r>
    </w:p>
    <w:p w14:paraId="6C64EBBF">
      <w:pPr>
        <w:spacing w:before="95" w:line="227" w:lineRule="auto"/>
        <w:ind w:left="425"/>
        <w:rPr>
          <w:rFonts w:ascii="宋体" w:hAnsi="宋体" w:eastAsia="宋体" w:cs="宋体"/>
          <w:sz w:val="20"/>
          <w:szCs w:val="20"/>
        </w:rPr>
      </w:pPr>
      <w:r>
        <w:rPr>
          <w:rFonts w:ascii="宋体" w:hAnsi="宋体" w:eastAsia="宋体" w:cs="宋体"/>
          <w:spacing w:val="8"/>
          <w:sz w:val="20"/>
          <w:szCs w:val="20"/>
        </w:rPr>
        <w:t>7.本项目为货物采购项目，执行相应政府采购政策。</w:t>
      </w:r>
    </w:p>
    <w:p w14:paraId="0895767C">
      <w:pPr>
        <w:spacing w:line="227" w:lineRule="auto"/>
        <w:rPr>
          <w:rFonts w:ascii="宋体" w:hAnsi="宋体" w:eastAsia="宋体" w:cs="宋体"/>
          <w:sz w:val="20"/>
          <w:szCs w:val="20"/>
        </w:rPr>
        <w:sectPr>
          <w:footerReference r:id="rId30" w:type="default"/>
          <w:pgSz w:w="11906" w:h="16839"/>
          <w:pgMar w:top="1431" w:right="1095" w:bottom="1156" w:left="1087" w:header="0" w:footer="994" w:gutter="0"/>
          <w:cols w:space="720" w:num="1"/>
        </w:sectPr>
      </w:pPr>
    </w:p>
    <w:p w14:paraId="2E3F1C92">
      <w:pPr>
        <w:spacing w:before="61" w:line="289" w:lineRule="auto"/>
        <w:ind w:left="195" w:right="270" w:firstLine="417"/>
        <w:rPr>
          <w:rFonts w:ascii="宋体" w:hAnsi="宋体" w:eastAsia="宋体" w:cs="宋体"/>
          <w:sz w:val="20"/>
          <w:szCs w:val="20"/>
        </w:rPr>
      </w:pPr>
      <w:r>
        <w:rPr>
          <w:rFonts w:ascii="宋体" w:hAnsi="宋体" w:eastAsia="宋体" w:cs="宋体"/>
          <w:b/>
          <w:bCs/>
          <w:spacing w:val="8"/>
          <w:sz w:val="20"/>
          <w:szCs w:val="20"/>
        </w:rPr>
        <w:t>二、中小企业划分标准是指国务院有关部门根据企业从</w:t>
      </w:r>
      <w:r>
        <w:rPr>
          <w:rFonts w:ascii="宋体" w:hAnsi="宋体" w:eastAsia="宋体" w:cs="宋体"/>
          <w:b/>
          <w:bCs/>
          <w:spacing w:val="7"/>
          <w:sz w:val="20"/>
          <w:szCs w:val="20"/>
        </w:rPr>
        <w:t>业人员、营业收入、资产总额等指标制定的中</w:t>
      </w:r>
      <w:r>
        <w:rPr>
          <w:rFonts w:ascii="宋体" w:hAnsi="宋体" w:eastAsia="宋体" w:cs="宋体"/>
          <w:sz w:val="20"/>
          <w:szCs w:val="20"/>
        </w:rPr>
        <w:t xml:space="preserve"> </w:t>
      </w:r>
      <w:r>
        <w:rPr>
          <w:rFonts w:ascii="宋体" w:hAnsi="宋体" w:eastAsia="宋体" w:cs="宋体"/>
          <w:b/>
          <w:bCs/>
          <w:spacing w:val="7"/>
          <w:sz w:val="20"/>
          <w:szCs w:val="20"/>
        </w:rPr>
        <w:t>小企业划型标准，详见《关于印发中小企业划型标准规定的通知》（工信部联企业〔2011〕3</w:t>
      </w:r>
      <w:r>
        <w:rPr>
          <w:rFonts w:ascii="宋体" w:hAnsi="宋体" w:eastAsia="宋体" w:cs="宋体"/>
          <w:b/>
          <w:bCs/>
          <w:spacing w:val="6"/>
          <w:sz w:val="20"/>
          <w:szCs w:val="20"/>
        </w:rPr>
        <w:t>00</w:t>
      </w:r>
      <w:r>
        <w:rPr>
          <w:rFonts w:ascii="宋体" w:hAnsi="宋体" w:eastAsia="宋体" w:cs="宋体"/>
          <w:spacing w:val="-35"/>
          <w:sz w:val="20"/>
          <w:szCs w:val="20"/>
        </w:rPr>
        <w:t xml:space="preserve"> </w:t>
      </w:r>
      <w:r>
        <w:rPr>
          <w:rFonts w:ascii="宋体" w:hAnsi="宋体" w:eastAsia="宋体" w:cs="宋体"/>
          <w:b/>
          <w:bCs/>
          <w:spacing w:val="6"/>
          <w:sz w:val="20"/>
          <w:szCs w:val="20"/>
        </w:rPr>
        <w:t>号）。</w:t>
      </w:r>
    </w:p>
    <w:p w14:paraId="0E7511C1">
      <w:pPr>
        <w:spacing w:before="61" w:line="289" w:lineRule="auto"/>
        <w:ind w:left="195" w:right="270" w:firstLine="417"/>
        <w:rPr>
          <w:rFonts w:ascii="宋体" w:hAnsi="宋体" w:eastAsia="宋体" w:cs="宋体"/>
          <w:b/>
          <w:bCs/>
          <w:spacing w:val="8"/>
          <w:sz w:val="20"/>
          <w:szCs w:val="20"/>
        </w:rPr>
      </w:pPr>
      <w:r>
        <w:rPr>
          <w:rFonts w:ascii="宋体" w:hAnsi="宋体" w:eastAsia="宋体" w:cs="宋体"/>
          <w:b/>
          <w:bCs/>
          <w:spacing w:val="8"/>
          <w:sz w:val="20"/>
          <w:szCs w:val="20"/>
        </w:rPr>
        <w:t>三、“实质性要求 ”是指竞争性谈判文件中已经指明不满足则竞标无效的条 款和不能负偏离的条款，以及项目采购需求表中规定的所有条款均为实质性要 求，所有实质性要求必须满足或正偏离，否则竞标无效。</w:t>
      </w:r>
    </w:p>
    <w:p w14:paraId="75CA2A9A">
      <w:pPr>
        <w:spacing w:before="61" w:line="289" w:lineRule="auto"/>
        <w:ind w:left="195" w:right="270" w:firstLine="417"/>
        <w:rPr>
          <w:rFonts w:ascii="宋体" w:hAnsi="宋体" w:eastAsia="宋体" w:cs="宋体"/>
          <w:b/>
          <w:bCs/>
          <w:spacing w:val="8"/>
          <w:sz w:val="20"/>
          <w:szCs w:val="20"/>
        </w:rPr>
      </w:pPr>
      <w:r>
        <w:rPr>
          <w:rFonts w:ascii="宋体" w:hAnsi="宋体" w:eastAsia="宋体" w:cs="宋体"/>
          <w:b/>
          <w:bCs/>
          <w:spacing w:val="8"/>
          <w:sz w:val="20"/>
          <w:szCs w:val="20"/>
        </w:rPr>
        <w:t>四、本采购需求中的品牌、型号、其技术参数性能（配置）仅起参考作用，竞标人可选用其他品牌、 型号、其技术参数性能（配置）替代，但这些替代的品牌、型号、其技术参数性能（配置）要实质上相当 于或优于参考品牌、型号、其技术参数性能（配置）要求。</w:t>
      </w:r>
    </w:p>
    <w:p w14:paraId="68BE5A8A">
      <w:pPr>
        <w:spacing w:before="61" w:line="289" w:lineRule="auto"/>
        <w:ind w:left="195" w:right="270" w:firstLine="417"/>
        <w:rPr>
          <w:rFonts w:ascii="宋体" w:hAnsi="宋体" w:eastAsia="宋体" w:cs="宋体"/>
          <w:b/>
          <w:bCs/>
          <w:spacing w:val="8"/>
          <w:sz w:val="20"/>
          <w:szCs w:val="20"/>
        </w:rPr>
      </w:pPr>
      <w:r>
        <w:rPr>
          <w:rFonts w:ascii="宋体" w:hAnsi="宋体" w:eastAsia="宋体" w:cs="宋体"/>
          <w:b/>
          <w:bCs/>
          <w:spacing w:val="8"/>
          <w:sz w:val="20"/>
          <w:szCs w:val="20"/>
        </w:rPr>
        <w:t>五、评审时，如果评标委员会发现本采购需求技术参数及性能（配置）要求中，含有唯一的参考品牌 特定的技术参数要求的，有权认定不作为采购文件实质性要求。</w:t>
      </w:r>
    </w:p>
    <w:p w14:paraId="6848F2E8">
      <w:pPr>
        <w:spacing w:before="61" w:line="289" w:lineRule="auto"/>
        <w:ind w:left="195" w:right="270" w:firstLine="417"/>
        <w:rPr>
          <w:rFonts w:ascii="宋体" w:hAnsi="宋体" w:eastAsia="宋体" w:cs="宋体"/>
          <w:b/>
          <w:bCs/>
          <w:spacing w:val="8"/>
          <w:sz w:val="20"/>
          <w:szCs w:val="20"/>
        </w:rPr>
      </w:pPr>
      <w:bookmarkStart w:id="5" w:name="bookmark5"/>
      <w:bookmarkEnd w:id="5"/>
      <w:r>
        <w:rPr>
          <w:rFonts w:ascii="宋体" w:hAnsi="宋体" w:eastAsia="宋体" w:cs="宋体"/>
          <w:b/>
          <w:bCs/>
          <w:spacing w:val="8"/>
          <w:sz w:val="20"/>
          <w:szCs w:val="20"/>
        </w:rPr>
        <w:t>六、核心产品：本分标核心产品按价格比重为第1项标的“</w:t>
      </w:r>
      <w:r>
        <w:rPr>
          <w:rFonts w:hint="eastAsia" w:ascii="宋体" w:hAnsi="宋体" w:eastAsia="宋体" w:cs="宋体"/>
          <w:b/>
          <w:bCs/>
          <w:spacing w:val="8"/>
          <w:sz w:val="20"/>
          <w:szCs w:val="20"/>
        </w:rPr>
        <w:t>血滤机</w:t>
      </w:r>
      <w:r>
        <w:rPr>
          <w:rFonts w:ascii="宋体" w:hAnsi="宋体" w:eastAsia="宋体" w:cs="宋体"/>
          <w:b/>
          <w:bCs/>
          <w:spacing w:val="8"/>
          <w:sz w:val="20"/>
          <w:szCs w:val="20"/>
        </w:rPr>
        <w:t>”。</w:t>
      </w:r>
    </w:p>
    <w:p w14:paraId="0083E6AF">
      <w:pPr>
        <w:spacing w:before="273" w:line="225" w:lineRule="auto"/>
        <w:ind w:left="840"/>
        <w:outlineLvl w:val="1"/>
        <w:rPr>
          <w:rFonts w:ascii="宋体" w:hAnsi="宋体" w:eastAsia="宋体" w:cs="宋体"/>
          <w:sz w:val="31"/>
          <w:szCs w:val="31"/>
        </w:rPr>
      </w:pPr>
      <w:bookmarkStart w:id="6" w:name="bookmark14"/>
      <w:bookmarkEnd w:id="6"/>
      <w:r>
        <w:rPr>
          <w:rFonts w:ascii="宋体" w:hAnsi="宋体" w:eastAsia="宋体" w:cs="宋体"/>
          <w:b/>
          <w:bCs/>
          <w:spacing w:val="4"/>
          <w:sz w:val="31"/>
          <w:szCs w:val="31"/>
        </w:rPr>
        <w:t>项目具体内容及要求：</w:t>
      </w:r>
    </w:p>
    <w:p w14:paraId="1223FCC6">
      <w:pPr>
        <w:spacing w:line="92" w:lineRule="exact"/>
      </w:pPr>
    </w:p>
    <w:tbl>
      <w:tblPr>
        <w:tblStyle w:val="6"/>
        <w:tblW w:w="101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1"/>
        <w:gridCol w:w="991"/>
        <w:gridCol w:w="850"/>
        <w:gridCol w:w="5100"/>
        <w:gridCol w:w="709"/>
        <w:gridCol w:w="567"/>
        <w:gridCol w:w="1226"/>
      </w:tblGrid>
      <w:tr w14:paraId="4417D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0104" w:type="dxa"/>
            <w:gridSpan w:val="7"/>
            <w:vAlign w:val="top"/>
          </w:tcPr>
          <w:p w14:paraId="215962DD">
            <w:pPr>
              <w:pStyle w:val="7"/>
              <w:spacing w:before="114" w:line="226" w:lineRule="auto"/>
              <w:ind w:left="118"/>
              <w:outlineLvl w:val="2"/>
            </w:pPr>
            <w:r>
              <w:rPr>
                <w:rFonts w:hint="eastAsia"/>
                <w:b/>
                <w:bCs/>
                <w:spacing w:val="7"/>
                <w:lang w:eastAsia="zh-CN"/>
              </w:rPr>
              <w:t>（</w:t>
            </w:r>
            <w:r>
              <w:rPr>
                <w:b/>
                <w:bCs/>
                <w:spacing w:val="7"/>
              </w:rPr>
              <w:t>一</w:t>
            </w:r>
            <w:r>
              <w:rPr>
                <w:rFonts w:hint="eastAsia"/>
                <w:b/>
                <w:bCs/>
                <w:spacing w:val="7"/>
                <w:lang w:eastAsia="zh-CN"/>
              </w:rPr>
              <w:t>）</w:t>
            </w:r>
            <w:r>
              <w:rPr>
                <w:b/>
                <w:bCs/>
                <w:spacing w:val="7"/>
              </w:rPr>
              <w:t>采购内容及技术要求</w:t>
            </w:r>
          </w:p>
        </w:tc>
      </w:tr>
      <w:tr w14:paraId="1354E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661" w:type="dxa"/>
            <w:vAlign w:val="top"/>
          </w:tcPr>
          <w:p w14:paraId="2F5542C3">
            <w:pPr>
              <w:spacing w:line="402" w:lineRule="auto"/>
              <w:rPr>
                <w:rFonts w:ascii="Arial"/>
                <w:sz w:val="21"/>
              </w:rPr>
            </w:pPr>
          </w:p>
          <w:p w14:paraId="20B7C7D0">
            <w:pPr>
              <w:pStyle w:val="7"/>
              <w:spacing w:before="65" w:line="228" w:lineRule="auto"/>
              <w:ind w:left="128"/>
              <w:outlineLvl w:val="2"/>
            </w:pPr>
            <w:r>
              <w:rPr>
                <w:b/>
                <w:bCs/>
                <w:spacing w:val="2"/>
              </w:rPr>
              <w:t>项号</w:t>
            </w:r>
          </w:p>
        </w:tc>
        <w:tc>
          <w:tcPr>
            <w:tcW w:w="991" w:type="dxa"/>
            <w:vAlign w:val="top"/>
          </w:tcPr>
          <w:p w14:paraId="489718BD">
            <w:pPr>
              <w:pStyle w:val="7"/>
              <w:spacing w:before="289" w:line="281" w:lineRule="auto"/>
              <w:ind w:left="291" w:right="178" w:hanging="107"/>
              <w:outlineLvl w:val="2"/>
            </w:pPr>
            <w:r>
              <w:rPr>
                <w:b/>
                <w:bCs/>
                <w:spacing w:val="5"/>
              </w:rPr>
              <w:t>标的的</w:t>
            </w:r>
            <w:r>
              <w:t xml:space="preserve"> </w:t>
            </w:r>
            <w:r>
              <w:rPr>
                <w:b/>
                <w:bCs/>
                <w:spacing w:val="2"/>
              </w:rPr>
              <w:t>名称</w:t>
            </w:r>
          </w:p>
        </w:tc>
        <w:tc>
          <w:tcPr>
            <w:tcW w:w="850" w:type="dxa"/>
            <w:vAlign w:val="top"/>
          </w:tcPr>
          <w:p w14:paraId="24559608">
            <w:pPr>
              <w:pStyle w:val="7"/>
              <w:spacing w:before="290" w:line="280" w:lineRule="auto"/>
              <w:ind w:left="115" w:right="107"/>
              <w:outlineLvl w:val="2"/>
            </w:pPr>
            <w:r>
              <w:rPr>
                <w:b/>
                <w:bCs/>
                <w:spacing w:val="5"/>
              </w:rPr>
              <w:t>标的所</w:t>
            </w:r>
            <w:r>
              <w:t xml:space="preserve"> </w:t>
            </w:r>
            <w:r>
              <w:rPr>
                <w:b/>
                <w:bCs/>
                <w:spacing w:val="5"/>
              </w:rPr>
              <w:t>属行业</w:t>
            </w:r>
          </w:p>
        </w:tc>
        <w:tc>
          <w:tcPr>
            <w:tcW w:w="5100" w:type="dxa"/>
            <w:vAlign w:val="top"/>
          </w:tcPr>
          <w:p w14:paraId="6D4E8DA6">
            <w:pPr>
              <w:spacing w:line="401" w:lineRule="auto"/>
              <w:rPr>
                <w:rFonts w:ascii="Arial"/>
                <w:sz w:val="21"/>
              </w:rPr>
            </w:pPr>
          </w:p>
          <w:p w14:paraId="28054212">
            <w:pPr>
              <w:pStyle w:val="7"/>
              <w:spacing w:before="65" w:line="228" w:lineRule="auto"/>
              <w:ind w:left="1970"/>
              <w:outlineLvl w:val="2"/>
            </w:pPr>
            <w:r>
              <w:rPr>
                <w:b/>
                <w:bCs/>
                <w:spacing w:val="7"/>
              </w:rPr>
              <w:t>技术要求</w:t>
            </w:r>
          </w:p>
        </w:tc>
        <w:tc>
          <w:tcPr>
            <w:tcW w:w="709" w:type="dxa"/>
            <w:vAlign w:val="top"/>
          </w:tcPr>
          <w:p w14:paraId="2FE59EBC">
            <w:pPr>
              <w:spacing w:line="401" w:lineRule="auto"/>
              <w:rPr>
                <w:rFonts w:ascii="Arial"/>
                <w:sz w:val="21"/>
              </w:rPr>
            </w:pPr>
          </w:p>
          <w:p w14:paraId="48A8D792">
            <w:pPr>
              <w:pStyle w:val="7"/>
              <w:spacing w:before="65" w:line="228" w:lineRule="auto"/>
              <w:ind w:left="151"/>
              <w:outlineLvl w:val="2"/>
            </w:pPr>
            <w:r>
              <w:rPr>
                <w:b/>
                <w:bCs/>
                <w:spacing w:val="3"/>
              </w:rPr>
              <w:t>数量</w:t>
            </w:r>
          </w:p>
        </w:tc>
        <w:tc>
          <w:tcPr>
            <w:tcW w:w="567" w:type="dxa"/>
            <w:textDirection w:val="tbRlV"/>
            <w:vAlign w:val="top"/>
          </w:tcPr>
          <w:p w14:paraId="11BE33C7">
            <w:pPr>
              <w:pStyle w:val="7"/>
              <w:spacing w:before="176" w:line="216" w:lineRule="auto"/>
              <w:ind w:left="289"/>
              <w:outlineLvl w:val="2"/>
            </w:pPr>
            <w:r>
              <w:rPr>
                <w:b/>
                <w:bCs/>
                <w:spacing w:val="6"/>
              </w:rPr>
              <w:t>单</w:t>
            </w:r>
            <w:r>
              <w:rPr>
                <w:spacing w:val="51"/>
              </w:rPr>
              <w:t xml:space="preserve"> </w:t>
            </w:r>
            <w:r>
              <w:rPr>
                <w:b/>
                <w:bCs/>
                <w:spacing w:val="6"/>
              </w:rPr>
              <w:t>位</w:t>
            </w:r>
          </w:p>
        </w:tc>
        <w:tc>
          <w:tcPr>
            <w:tcW w:w="1226" w:type="dxa"/>
            <w:vAlign w:val="top"/>
          </w:tcPr>
          <w:p w14:paraId="4CD2CEA4">
            <w:pPr>
              <w:pStyle w:val="7"/>
              <w:tabs>
                <w:tab w:val="left" w:pos="409"/>
              </w:tabs>
              <w:spacing w:before="108" w:line="297" w:lineRule="auto"/>
              <w:ind w:left="197" w:right="190" w:hanging="2"/>
              <w:outlineLvl w:val="2"/>
            </w:pPr>
            <w:r>
              <w:rPr>
                <w:b/>
                <w:bCs/>
                <w:spacing w:val="6"/>
              </w:rPr>
              <w:t>采购预算</w:t>
            </w:r>
            <w:r>
              <w:rPr>
                <w:spacing w:val="1"/>
              </w:rPr>
              <w:t xml:space="preserve"> </w:t>
            </w:r>
            <w:r>
              <w:rPr>
                <w:b/>
                <w:bCs/>
                <w:spacing w:val="5"/>
              </w:rPr>
              <w:t>单价（万</w:t>
            </w:r>
            <w:r>
              <w:t xml:space="preserve"> </w:t>
            </w:r>
            <w:r>
              <w:rPr>
                <w:b/>
                <w:bCs/>
              </w:rPr>
              <w:tab/>
            </w:r>
            <w:r>
              <w:rPr>
                <w:b/>
                <w:bCs/>
                <w:spacing w:val="-3"/>
              </w:rPr>
              <w:t>元）</w:t>
            </w:r>
          </w:p>
        </w:tc>
      </w:tr>
      <w:tr w14:paraId="3AA919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4" w:hRule="atLeast"/>
        </w:trPr>
        <w:tc>
          <w:tcPr>
            <w:tcW w:w="661" w:type="dxa"/>
            <w:vAlign w:val="top"/>
          </w:tcPr>
          <w:p w14:paraId="5B256099">
            <w:pPr>
              <w:spacing w:line="256" w:lineRule="auto"/>
              <w:rPr>
                <w:rFonts w:ascii="Arial"/>
                <w:sz w:val="21"/>
              </w:rPr>
            </w:pPr>
          </w:p>
          <w:p w14:paraId="101E8709">
            <w:pPr>
              <w:spacing w:line="256" w:lineRule="auto"/>
              <w:rPr>
                <w:rFonts w:ascii="Arial"/>
                <w:sz w:val="21"/>
              </w:rPr>
            </w:pPr>
          </w:p>
          <w:p w14:paraId="474C53B1">
            <w:pPr>
              <w:spacing w:line="256" w:lineRule="auto"/>
              <w:rPr>
                <w:rFonts w:ascii="Arial"/>
                <w:sz w:val="21"/>
              </w:rPr>
            </w:pPr>
          </w:p>
          <w:p w14:paraId="4561B0B1">
            <w:pPr>
              <w:spacing w:line="256" w:lineRule="auto"/>
              <w:rPr>
                <w:rFonts w:ascii="Arial"/>
                <w:sz w:val="21"/>
              </w:rPr>
            </w:pPr>
          </w:p>
          <w:p w14:paraId="06BA32DC">
            <w:pPr>
              <w:spacing w:line="256" w:lineRule="auto"/>
              <w:rPr>
                <w:rFonts w:ascii="Arial"/>
                <w:sz w:val="21"/>
              </w:rPr>
            </w:pPr>
          </w:p>
          <w:p w14:paraId="4F417136">
            <w:pPr>
              <w:spacing w:line="256" w:lineRule="auto"/>
              <w:rPr>
                <w:rFonts w:ascii="Arial"/>
                <w:sz w:val="21"/>
              </w:rPr>
            </w:pPr>
          </w:p>
          <w:p w14:paraId="32133A7D">
            <w:pPr>
              <w:spacing w:line="256" w:lineRule="auto"/>
              <w:rPr>
                <w:rFonts w:ascii="Arial"/>
                <w:sz w:val="21"/>
              </w:rPr>
            </w:pPr>
          </w:p>
          <w:p w14:paraId="799C2824">
            <w:pPr>
              <w:spacing w:line="256" w:lineRule="auto"/>
              <w:rPr>
                <w:rFonts w:ascii="Arial"/>
                <w:sz w:val="21"/>
              </w:rPr>
            </w:pPr>
          </w:p>
          <w:p w14:paraId="20D0950D">
            <w:pPr>
              <w:spacing w:line="257" w:lineRule="auto"/>
              <w:rPr>
                <w:rFonts w:ascii="Arial"/>
                <w:sz w:val="21"/>
              </w:rPr>
            </w:pPr>
          </w:p>
          <w:p w14:paraId="796FEDCC">
            <w:pPr>
              <w:spacing w:line="257" w:lineRule="auto"/>
              <w:rPr>
                <w:rFonts w:ascii="Arial"/>
                <w:sz w:val="21"/>
              </w:rPr>
            </w:pPr>
          </w:p>
          <w:p w14:paraId="3D24C34E">
            <w:pPr>
              <w:spacing w:line="257" w:lineRule="auto"/>
              <w:rPr>
                <w:rFonts w:ascii="Arial"/>
                <w:sz w:val="21"/>
              </w:rPr>
            </w:pPr>
          </w:p>
          <w:p w14:paraId="0137EBCC">
            <w:pPr>
              <w:spacing w:line="257" w:lineRule="auto"/>
              <w:rPr>
                <w:rFonts w:ascii="Arial"/>
                <w:sz w:val="21"/>
              </w:rPr>
            </w:pPr>
          </w:p>
          <w:p w14:paraId="5C7FCB5F">
            <w:pPr>
              <w:pStyle w:val="7"/>
              <w:spacing w:before="65" w:line="270" w:lineRule="exact"/>
              <w:ind w:left="298"/>
            </w:pPr>
            <w:r>
              <w:rPr>
                <w:position w:val="1"/>
              </w:rPr>
              <w:t>1</w:t>
            </w:r>
          </w:p>
        </w:tc>
        <w:tc>
          <w:tcPr>
            <w:tcW w:w="991" w:type="dxa"/>
            <w:vAlign w:val="top"/>
          </w:tcPr>
          <w:p w14:paraId="4CC0BDB6">
            <w:pPr>
              <w:spacing w:line="242" w:lineRule="auto"/>
              <w:rPr>
                <w:rFonts w:ascii="Arial"/>
                <w:sz w:val="21"/>
              </w:rPr>
            </w:pPr>
          </w:p>
          <w:p w14:paraId="37BF85D8">
            <w:pPr>
              <w:spacing w:line="242" w:lineRule="auto"/>
              <w:rPr>
                <w:rFonts w:ascii="Arial"/>
                <w:sz w:val="21"/>
              </w:rPr>
            </w:pPr>
          </w:p>
          <w:p w14:paraId="6D88F30E">
            <w:pPr>
              <w:spacing w:line="242" w:lineRule="auto"/>
              <w:rPr>
                <w:rFonts w:ascii="Arial"/>
                <w:sz w:val="21"/>
              </w:rPr>
            </w:pPr>
          </w:p>
          <w:p w14:paraId="5EFB99FA">
            <w:pPr>
              <w:spacing w:line="242" w:lineRule="auto"/>
              <w:rPr>
                <w:rFonts w:ascii="Arial"/>
                <w:sz w:val="21"/>
              </w:rPr>
            </w:pPr>
          </w:p>
          <w:p w14:paraId="22093708">
            <w:pPr>
              <w:spacing w:line="242" w:lineRule="auto"/>
              <w:rPr>
                <w:rFonts w:ascii="Arial"/>
                <w:sz w:val="21"/>
              </w:rPr>
            </w:pPr>
          </w:p>
          <w:p w14:paraId="636C5CE2">
            <w:pPr>
              <w:spacing w:line="242" w:lineRule="auto"/>
              <w:rPr>
                <w:rFonts w:ascii="Arial"/>
                <w:sz w:val="21"/>
              </w:rPr>
            </w:pPr>
          </w:p>
          <w:p w14:paraId="49ACDA06">
            <w:pPr>
              <w:spacing w:line="242" w:lineRule="auto"/>
              <w:rPr>
                <w:rFonts w:ascii="Arial"/>
                <w:sz w:val="21"/>
              </w:rPr>
            </w:pPr>
          </w:p>
          <w:p w14:paraId="78A6225F">
            <w:pPr>
              <w:spacing w:line="242" w:lineRule="auto"/>
              <w:rPr>
                <w:rFonts w:ascii="Arial"/>
                <w:sz w:val="21"/>
              </w:rPr>
            </w:pPr>
          </w:p>
          <w:p w14:paraId="15B9E795">
            <w:pPr>
              <w:spacing w:line="242" w:lineRule="auto"/>
              <w:rPr>
                <w:rFonts w:ascii="Arial"/>
                <w:sz w:val="21"/>
              </w:rPr>
            </w:pPr>
          </w:p>
          <w:p w14:paraId="424BED53">
            <w:pPr>
              <w:spacing w:line="242" w:lineRule="auto"/>
              <w:rPr>
                <w:rFonts w:ascii="Arial"/>
                <w:sz w:val="21"/>
              </w:rPr>
            </w:pPr>
          </w:p>
          <w:p w14:paraId="1CF051D4">
            <w:pPr>
              <w:spacing w:line="242" w:lineRule="auto"/>
              <w:rPr>
                <w:rFonts w:ascii="Arial"/>
                <w:sz w:val="21"/>
              </w:rPr>
            </w:pPr>
          </w:p>
          <w:p w14:paraId="38295571">
            <w:pPr>
              <w:spacing w:line="242" w:lineRule="auto"/>
              <w:rPr>
                <w:rFonts w:ascii="Arial"/>
                <w:sz w:val="21"/>
              </w:rPr>
            </w:pPr>
          </w:p>
          <w:p w14:paraId="224D7813">
            <w:pPr>
              <w:pStyle w:val="7"/>
              <w:spacing w:before="65" w:line="262" w:lineRule="auto"/>
              <w:ind w:left="288" w:right="181" w:hanging="105"/>
              <w:outlineLvl w:val="2"/>
            </w:pPr>
            <w:r>
              <w:rPr>
                <w:rFonts w:hint="eastAsia"/>
              </w:rPr>
              <w:t>血滤机</w:t>
            </w:r>
          </w:p>
        </w:tc>
        <w:tc>
          <w:tcPr>
            <w:tcW w:w="850" w:type="dxa"/>
            <w:vAlign w:val="top"/>
          </w:tcPr>
          <w:p w14:paraId="47DE503A">
            <w:pPr>
              <w:spacing w:line="256" w:lineRule="auto"/>
              <w:rPr>
                <w:rFonts w:ascii="Arial"/>
                <w:sz w:val="21"/>
              </w:rPr>
            </w:pPr>
          </w:p>
          <w:p w14:paraId="5F1330DF">
            <w:pPr>
              <w:spacing w:line="256" w:lineRule="auto"/>
              <w:rPr>
                <w:rFonts w:ascii="Arial"/>
                <w:sz w:val="21"/>
              </w:rPr>
            </w:pPr>
          </w:p>
          <w:p w14:paraId="586ED2F9">
            <w:pPr>
              <w:spacing w:line="256" w:lineRule="auto"/>
              <w:rPr>
                <w:rFonts w:ascii="Arial"/>
                <w:sz w:val="21"/>
              </w:rPr>
            </w:pPr>
          </w:p>
          <w:p w14:paraId="1B9E05C4">
            <w:pPr>
              <w:spacing w:line="256" w:lineRule="auto"/>
              <w:rPr>
                <w:rFonts w:ascii="Arial"/>
                <w:sz w:val="21"/>
              </w:rPr>
            </w:pPr>
          </w:p>
          <w:p w14:paraId="24911F08">
            <w:pPr>
              <w:spacing w:line="256" w:lineRule="auto"/>
              <w:rPr>
                <w:rFonts w:ascii="Arial"/>
                <w:sz w:val="21"/>
              </w:rPr>
            </w:pPr>
          </w:p>
          <w:p w14:paraId="110B51D0">
            <w:pPr>
              <w:spacing w:line="256" w:lineRule="auto"/>
              <w:rPr>
                <w:rFonts w:ascii="Arial"/>
                <w:sz w:val="21"/>
              </w:rPr>
            </w:pPr>
          </w:p>
          <w:p w14:paraId="7EED03DC">
            <w:pPr>
              <w:spacing w:line="256" w:lineRule="auto"/>
              <w:rPr>
                <w:rFonts w:ascii="Arial"/>
                <w:sz w:val="21"/>
              </w:rPr>
            </w:pPr>
          </w:p>
          <w:p w14:paraId="7D92923D">
            <w:pPr>
              <w:spacing w:line="256" w:lineRule="auto"/>
              <w:rPr>
                <w:rFonts w:ascii="Arial"/>
                <w:sz w:val="21"/>
              </w:rPr>
            </w:pPr>
          </w:p>
          <w:p w14:paraId="259B39D4">
            <w:pPr>
              <w:spacing w:line="257" w:lineRule="auto"/>
              <w:rPr>
                <w:rFonts w:ascii="Arial"/>
                <w:sz w:val="21"/>
              </w:rPr>
            </w:pPr>
          </w:p>
          <w:p w14:paraId="1BBFEBAD">
            <w:pPr>
              <w:spacing w:line="257" w:lineRule="auto"/>
              <w:rPr>
                <w:rFonts w:ascii="Arial"/>
                <w:sz w:val="21"/>
              </w:rPr>
            </w:pPr>
          </w:p>
          <w:p w14:paraId="12A19A51">
            <w:pPr>
              <w:spacing w:line="257" w:lineRule="auto"/>
              <w:rPr>
                <w:rFonts w:ascii="Arial"/>
                <w:sz w:val="21"/>
              </w:rPr>
            </w:pPr>
          </w:p>
          <w:p w14:paraId="35584AC3">
            <w:pPr>
              <w:spacing w:line="257" w:lineRule="auto"/>
              <w:rPr>
                <w:rFonts w:ascii="Arial"/>
                <w:sz w:val="21"/>
              </w:rPr>
            </w:pPr>
          </w:p>
          <w:p w14:paraId="09B7002E">
            <w:pPr>
              <w:pStyle w:val="7"/>
              <w:spacing w:before="65"/>
              <w:ind w:left="222"/>
              <w:outlineLvl w:val="2"/>
            </w:pPr>
            <w:r>
              <w:rPr>
                <w:spacing w:val="3"/>
              </w:rPr>
              <w:t>工业</w:t>
            </w:r>
          </w:p>
        </w:tc>
        <w:tc>
          <w:tcPr>
            <w:tcW w:w="5100" w:type="dxa"/>
            <w:vAlign w:val="top"/>
          </w:tcPr>
          <w:p w14:paraId="0CA763D2">
            <w:pPr>
              <w:pStyle w:val="7"/>
              <w:spacing w:before="95" w:line="267" w:lineRule="auto"/>
              <w:ind w:left="110" w:right="104" w:firstLine="16"/>
              <w:outlineLvl w:val="2"/>
              <w:rPr>
                <w:rFonts w:hint="eastAsia"/>
              </w:rPr>
            </w:pPr>
            <w:r>
              <w:rPr>
                <w:rFonts w:hint="eastAsia"/>
              </w:rPr>
              <w:t>1.国产自主创新品牌。</w:t>
            </w:r>
          </w:p>
          <w:p w14:paraId="6DD97659">
            <w:pPr>
              <w:pStyle w:val="7"/>
              <w:spacing w:before="95" w:line="267" w:lineRule="auto"/>
              <w:ind w:left="110" w:right="104" w:firstLine="16"/>
              <w:outlineLvl w:val="2"/>
              <w:rPr>
                <w:rFonts w:hint="eastAsia"/>
              </w:rPr>
            </w:pPr>
            <w:r>
              <w:rPr>
                <w:rFonts w:hint="eastAsia"/>
              </w:rPr>
              <w:t>2.适用于血液透析、在线血液滤过（HF-online）、在线血液透析滤过（HDF-online）、单纯超滤等治疗模式。</w:t>
            </w:r>
          </w:p>
          <w:p w14:paraId="657700CB">
            <w:pPr>
              <w:pStyle w:val="7"/>
              <w:spacing w:before="95" w:line="267" w:lineRule="auto"/>
              <w:ind w:left="110" w:right="104" w:firstLine="16"/>
              <w:outlineLvl w:val="2"/>
              <w:rPr>
                <w:rFonts w:hint="eastAsia"/>
              </w:rPr>
            </w:pPr>
            <w:r>
              <w:rPr>
                <w:rFonts w:hint="eastAsia"/>
              </w:rPr>
              <w:t>3.采用≧12英寸液晶显示屏，中英文等多种语言界面。</w:t>
            </w:r>
          </w:p>
          <w:p w14:paraId="6102BEF0">
            <w:pPr>
              <w:pStyle w:val="7"/>
              <w:spacing w:before="95" w:line="267" w:lineRule="auto"/>
              <w:ind w:left="110" w:right="104" w:firstLine="16"/>
              <w:outlineLvl w:val="2"/>
              <w:rPr>
                <w:rFonts w:hint="eastAsia"/>
              </w:rPr>
            </w:pPr>
            <w:r>
              <w:rPr>
                <w:rFonts w:hint="eastAsia"/>
              </w:rPr>
              <w:t>4.具有多种钠离子、超滤速率、碳酸氢盐、肝素流量、透析液流量、透析液温度等标准曲线和自设曲线功能，可为患者提供个性化治疗。</w:t>
            </w:r>
          </w:p>
          <w:p w14:paraId="50260FF2">
            <w:pPr>
              <w:pStyle w:val="7"/>
              <w:spacing w:before="95" w:line="267" w:lineRule="auto"/>
              <w:ind w:left="110" w:right="104" w:firstLine="16"/>
              <w:outlineLvl w:val="2"/>
              <w:rPr>
                <w:rFonts w:hint="eastAsia"/>
              </w:rPr>
            </w:pPr>
            <w:r>
              <w:rPr>
                <w:rFonts w:hint="eastAsia"/>
              </w:rPr>
              <w:t>5.预设多种标准透析液配制比例，亦可自设比例，适应市面上各种品牌的透析粉或浓缩液。</w:t>
            </w:r>
          </w:p>
          <w:p w14:paraId="3E475529">
            <w:pPr>
              <w:pStyle w:val="7"/>
              <w:spacing w:before="95" w:line="267" w:lineRule="auto"/>
              <w:ind w:left="110" w:right="104" w:firstLine="16"/>
              <w:outlineLvl w:val="2"/>
              <w:rPr>
                <w:rFonts w:hint="eastAsia"/>
              </w:rPr>
            </w:pPr>
            <w:r>
              <w:rPr>
                <w:rFonts w:hint="eastAsia"/>
              </w:rPr>
              <w:t>6.先进的容量平衡反馈控制系统，超滤更精确。</w:t>
            </w:r>
          </w:p>
          <w:p w14:paraId="0667D08E">
            <w:pPr>
              <w:pStyle w:val="7"/>
              <w:spacing w:before="95" w:line="267" w:lineRule="auto"/>
              <w:ind w:left="110" w:right="104" w:firstLine="16"/>
              <w:outlineLvl w:val="2"/>
              <w:rPr>
                <w:rFonts w:hint="eastAsia"/>
              </w:rPr>
            </w:pPr>
            <w:r>
              <w:rPr>
                <w:rFonts w:hint="eastAsia"/>
              </w:rPr>
              <w:t>7.方便的序贯透析（透析←→单纯超滤）、高低钠序贯透析。</w:t>
            </w:r>
          </w:p>
          <w:p w14:paraId="27789FF2">
            <w:pPr>
              <w:pStyle w:val="7"/>
              <w:spacing w:before="95" w:line="267" w:lineRule="auto"/>
              <w:ind w:left="110" w:right="104" w:firstLine="16"/>
              <w:outlineLvl w:val="2"/>
              <w:rPr>
                <w:rFonts w:hint="eastAsia"/>
              </w:rPr>
            </w:pPr>
            <w:r>
              <w:rPr>
                <w:rFonts w:hint="eastAsia"/>
              </w:rPr>
              <w:t>8.透析液配制反馈控制系统，透析液离子浓度更准确。</w:t>
            </w:r>
          </w:p>
          <w:p w14:paraId="01D7AA38">
            <w:pPr>
              <w:pStyle w:val="7"/>
              <w:spacing w:before="95" w:line="267" w:lineRule="auto"/>
              <w:ind w:left="110" w:right="104" w:firstLine="16"/>
              <w:outlineLvl w:val="2"/>
              <w:rPr>
                <w:rFonts w:hint="eastAsia"/>
              </w:rPr>
            </w:pPr>
            <w:r>
              <w:rPr>
                <w:rFonts w:hint="eastAsia"/>
              </w:rPr>
              <w:t>9.醒目的三级警示灯，配合多种音乐提示和报警，兼顾安全与人性化。</w:t>
            </w:r>
          </w:p>
          <w:p w14:paraId="356A34D8">
            <w:pPr>
              <w:pStyle w:val="7"/>
              <w:spacing w:before="95" w:line="267" w:lineRule="auto"/>
              <w:ind w:left="110" w:right="104" w:firstLine="16"/>
              <w:outlineLvl w:val="2"/>
              <w:rPr>
                <w:rFonts w:hint="eastAsia"/>
              </w:rPr>
            </w:pPr>
            <w:r>
              <w:rPr>
                <w:rFonts w:hint="eastAsia"/>
              </w:rPr>
              <w:t>10.内置后备电源，停电后可维持血液回路工作 30 分钟以上。</w:t>
            </w:r>
          </w:p>
          <w:p w14:paraId="391E2BCF">
            <w:pPr>
              <w:pStyle w:val="7"/>
              <w:spacing w:before="95" w:line="267" w:lineRule="auto"/>
              <w:ind w:left="110" w:right="104" w:firstLine="16"/>
              <w:outlineLvl w:val="2"/>
              <w:rPr>
                <w:rFonts w:hint="eastAsia"/>
              </w:rPr>
            </w:pPr>
            <w:r>
              <w:rPr>
                <w:rFonts w:hint="eastAsia"/>
              </w:rPr>
              <w:t>11.具有双级内毒素过滤功能（HDF-online），保证置换液高于静脉注射用液的标准。</w:t>
            </w:r>
          </w:p>
          <w:p w14:paraId="2765B96F">
            <w:pPr>
              <w:pStyle w:val="7"/>
              <w:spacing w:before="95" w:line="267" w:lineRule="auto"/>
              <w:ind w:left="110" w:right="104" w:firstLine="16"/>
              <w:outlineLvl w:val="2"/>
              <w:rPr>
                <w:rFonts w:hint="eastAsia"/>
              </w:rPr>
            </w:pPr>
            <w:r>
              <w:rPr>
                <w:rFonts w:hint="eastAsia"/>
              </w:rPr>
              <w:t>12. 在线无创血压监测，可自动检测和记录患者透析期间的心率、血压变化。</w:t>
            </w:r>
          </w:p>
          <w:p w14:paraId="6B5835DD">
            <w:pPr>
              <w:pStyle w:val="7"/>
              <w:spacing w:before="95" w:line="267" w:lineRule="auto"/>
              <w:ind w:left="110" w:right="104" w:firstLine="16"/>
              <w:outlineLvl w:val="2"/>
              <w:rPr>
                <w:rFonts w:hint="eastAsia"/>
              </w:rPr>
            </w:pPr>
            <w:r>
              <w:rPr>
                <w:rFonts w:hint="eastAsia"/>
              </w:rPr>
              <w:t>二、技术参数:</w:t>
            </w:r>
          </w:p>
          <w:p w14:paraId="1E2ED0A5">
            <w:pPr>
              <w:pStyle w:val="7"/>
              <w:spacing w:before="95" w:line="267" w:lineRule="auto"/>
              <w:ind w:left="110" w:right="104" w:firstLine="16"/>
              <w:outlineLvl w:val="2"/>
              <w:rPr>
                <w:rFonts w:hint="eastAsia"/>
              </w:rPr>
            </w:pPr>
            <w:r>
              <w:rPr>
                <w:rFonts w:hint="eastAsia"/>
              </w:rPr>
              <w:t>1．动脉压监测: -400mmHg～600mmHg，精度可达：±10 mmHg</w:t>
            </w:r>
          </w:p>
          <w:p w14:paraId="34774C58">
            <w:pPr>
              <w:pStyle w:val="7"/>
              <w:spacing w:before="95" w:line="267" w:lineRule="auto"/>
              <w:ind w:left="110" w:right="104" w:firstLine="16"/>
              <w:outlineLvl w:val="2"/>
              <w:rPr>
                <w:rFonts w:hint="eastAsia"/>
              </w:rPr>
            </w:pPr>
            <w:r>
              <w:rPr>
                <w:rFonts w:hint="eastAsia"/>
              </w:rPr>
              <w:t>2．静脉压监测: -400mmHg～600mmHg，精度可达: ±10 mmHg</w:t>
            </w:r>
          </w:p>
          <w:p w14:paraId="3BC505AE">
            <w:pPr>
              <w:pStyle w:val="7"/>
              <w:spacing w:before="95" w:line="267" w:lineRule="auto"/>
              <w:ind w:left="110" w:right="104" w:firstLine="16"/>
              <w:outlineLvl w:val="2"/>
              <w:rPr>
                <w:rFonts w:hint="eastAsia"/>
              </w:rPr>
            </w:pPr>
            <w:r>
              <w:rPr>
                <w:rFonts w:hint="eastAsia"/>
              </w:rPr>
              <w:t>3．跨膜压监测: -180mmHg～600mmHg，精度可达: ±10 mmHg</w:t>
            </w:r>
          </w:p>
          <w:p w14:paraId="02ABE314">
            <w:pPr>
              <w:pStyle w:val="7"/>
              <w:spacing w:before="95" w:line="267" w:lineRule="auto"/>
              <w:ind w:left="110" w:right="104" w:firstLine="16"/>
              <w:outlineLvl w:val="2"/>
              <w:rPr>
                <w:rFonts w:hint="eastAsia"/>
              </w:rPr>
            </w:pPr>
            <w:r>
              <w:rPr>
                <w:rFonts w:hint="eastAsia"/>
              </w:rPr>
              <w:t>4．透析液流量：300mL/min～800mL/min</w:t>
            </w:r>
          </w:p>
          <w:p w14:paraId="4E95A60D">
            <w:pPr>
              <w:pStyle w:val="7"/>
              <w:spacing w:before="95" w:line="267" w:lineRule="auto"/>
              <w:ind w:left="110" w:right="104" w:firstLine="16"/>
              <w:outlineLvl w:val="2"/>
              <w:rPr>
                <w:rFonts w:hint="eastAsia"/>
              </w:rPr>
            </w:pPr>
            <w:r>
              <w:rPr>
                <w:rFonts w:hint="eastAsia"/>
              </w:rPr>
              <w:t>5．透析液温度范围：33℃～40℃，精度±0.5℃</w:t>
            </w:r>
          </w:p>
          <w:p w14:paraId="7678188D">
            <w:pPr>
              <w:pStyle w:val="7"/>
              <w:spacing w:before="95" w:line="267" w:lineRule="auto"/>
              <w:ind w:left="110" w:right="104" w:firstLine="16"/>
              <w:outlineLvl w:val="2"/>
              <w:rPr>
                <w:rFonts w:hint="eastAsia"/>
              </w:rPr>
            </w:pPr>
            <w:r>
              <w:rPr>
                <w:rFonts w:hint="eastAsia"/>
              </w:rPr>
              <w:t>6．透析液电导率: 12.0mS/cm～18.0mS/cm</w:t>
            </w:r>
            <w:r>
              <w:rPr>
                <w:rFonts w:hint="eastAsia"/>
              </w:rPr>
              <w:tab/>
            </w:r>
            <w:r>
              <w:rPr>
                <w:rFonts w:hint="eastAsia"/>
              </w:rPr>
              <w:t>，精度: ±0.1 mS/cm</w:t>
            </w:r>
          </w:p>
          <w:p w14:paraId="0E96F2F4">
            <w:pPr>
              <w:pStyle w:val="7"/>
              <w:spacing w:before="95" w:line="267" w:lineRule="auto"/>
              <w:ind w:left="110" w:right="104" w:firstLine="16"/>
              <w:outlineLvl w:val="2"/>
              <w:rPr>
                <w:rFonts w:hint="eastAsia"/>
              </w:rPr>
            </w:pPr>
            <w:r>
              <w:rPr>
                <w:rFonts w:hint="eastAsia"/>
              </w:rPr>
              <w:t>7．置换液流量：30～600mL/min(HDF-online)</w:t>
            </w:r>
            <w:r>
              <w:rPr>
                <w:rFonts w:hint="eastAsia"/>
              </w:rPr>
              <w:tab/>
            </w:r>
          </w:p>
          <w:p w14:paraId="7278FEEC">
            <w:pPr>
              <w:pStyle w:val="7"/>
              <w:spacing w:before="95" w:line="267" w:lineRule="auto"/>
              <w:ind w:left="110" w:right="104" w:firstLine="16"/>
              <w:outlineLvl w:val="2"/>
              <w:rPr>
                <w:rFonts w:hint="eastAsia"/>
              </w:rPr>
            </w:pPr>
            <w:r>
              <w:rPr>
                <w:rFonts w:hint="eastAsia"/>
              </w:rPr>
              <w:t>8．血流量：30～600mL/min，精度±10%</w:t>
            </w:r>
          </w:p>
          <w:p w14:paraId="55DA5B99">
            <w:pPr>
              <w:pStyle w:val="7"/>
              <w:spacing w:before="95" w:line="267" w:lineRule="auto"/>
              <w:ind w:left="110" w:right="104" w:firstLine="16"/>
              <w:outlineLvl w:val="2"/>
              <w:rPr>
                <w:rFonts w:hint="eastAsia"/>
              </w:rPr>
            </w:pPr>
            <w:r>
              <w:rPr>
                <w:rFonts w:hint="eastAsia"/>
              </w:rPr>
              <w:t>9．超滤控制 超滤率：100～5000mL/h，精度：±30mL/h</w:t>
            </w:r>
          </w:p>
          <w:p w14:paraId="63508A37">
            <w:pPr>
              <w:pStyle w:val="7"/>
              <w:spacing w:before="95" w:line="267" w:lineRule="auto"/>
              <w:ind w:left="110" w:right="104" w:firstLine="16"/>
              <w:outlineLvl w:val="2"/>
              <w:rPr>
                <w:rFonts w:hint="eastAsia"/>
              </w:rPr>
            </w:pPr>
            <w:r>
              <w:rPr>
                <w:rFonts w:hint="eastAsia"/>
              </w:rPr>
              <w:t>10．肝素泵注入流量：0～10ml/h</w:t>
            </w:r>
          </w:p>
          <w:p w14:paraId="2C4B3815">
            <w:pPr>
              <w:pStyle w:val="7"/>
              <w:spacing w:before="95" w:line="267" w:lineRule="auto"/>
              <w:ind w:left="110" w:right="104" w:firstLine="16"/>
              <w:outlineLvl w:val="2"/>
              <w:rPr>
                <w:rFonts w:hint="eastAsia"/>
              </w:rPr>
            </w:pPr>
            <w:r>
              <w:rPr>
                <w:rFonts w:hint="eastAsia"/>
              </w:rPr>
              <w:t>11．气泡检测器：可监测＞0.02 mL的气泡，可监测液面和累积气泡</w:t>
            </w:r>
          </w:p>
          <w:p w14:paraId="3982ADCF">
            <w:pPr>
              <w:pStyle w:val="7"/>
              <w:spacing w:before="95" w:line="267" w:lineRule="auto"/>
              <w:ind w:left="110" w:right="104" w:firstLine="16"/>
              <w:outlineLvl w:val="2"/>
              <w:rPr>
                <w:rFonts w:hint="eastAsia"/>
              </w:rPr>
            </w:pPr>
            <w:r>
              <w:rPr>
                <w:rFonts w:hint="eastAsia"/>
              </w:rPr>
              <w:t>12．漏血监测：可监测 ≤0.35mL/min 的漏血(HCT32%)</w:t>
            </w:r>
          </w:p>
          <w:p w14:paraId="6F2E59A7">
            <w:pPr>
              <w:pStyle w:val="7"/>
              <w:spacing w:before="95" w:line="267" w:lineRule="auto"/>
              <w:ind w:left="110" w:right="104" w:firstLine="16"/>
              <w:outlineLvl w:val="2"/>
              <w:rPr>
                <w:rFonts w:hint="eastAsia"/>
              </w:rPr>
            </w:pPr>
            <w:r>
              <w:rPr>
                <w:rFonts w:hint="eastAsia"/>
              </w:rPr>
              <w:t>13．消毒功能：具有化学剂消毒和热消毒两种，热消毒最高温度大于93℃</w:t>
            </w:r>
          </w:p>
          <w:p w14:paraId="4CBFC2C7">
            <w:pPr>
              <w:pStyle w:val="7"/>
              <w:spacing w:before="95" w:line="267" w:lineRule="auto"/>
              <w:ind w:left="110" w:right="104" w:firstLine="16"/>
              <w:outlineLvl w:val="2"/>
              <w:rPr>
                <w:rFonts w:hint="eastAsia"/>
              </w:rPr>
            </w:pPr>
            <w:r>
              <w:rPr>
                <w:rFonts w:hint="eastAsia"/>
              </w:rPr>
              <w:t>14．供水条件温度：进水压：1.5-7.0bar，供水温度：5～30℃</w:t>
            </w:r>
          </w:p>
          <w:p w14:paraId="41FD3B52">
            <w:pPr>
              <w:pStyle w:val="7"/>
              <w:spacing w:before="95" w:line="267" w:lineRule="auto"/>
              <w:ind w:left="110" w:right="104" w:firstLine="16"/>
              <w:outlineLvl w:val="2"/>
              <w:rPr>
                <w:rFonts w:hint="eastAsia"/>
              </w:rPr>
            </w:pPr>
            <w:r>
              <w:rPr>
                <w:rFonts w:hint="eastAsia"/>
              </w:rPr>
              <w:t>15. 配备血压计组件</w:t>
            </w:r>
          </w:p>
          <w:p w14:paraId="7B1E37CC">
            <w:pPr>
              <w:pStyle w:val="7"/>
              <w:spacing w:before="95" w:line="267" w:lineRule="auto"/>
              <w:ind w:left="110" w:right="104" w:firstLine="16"/>
              <w:outlineLvl w:val="2"/>
              <w:rPr>
                <w:rFonts w:hint="eastAsia"/>
              </w:rPr>
            </w:pPr>
            <w:r>
              <w:rPr>
                <w:rFonts w:hint="eastAsia"/>
              </w:rPr>
              <w:t>三、其他</w:t>
            </w:r>
          </w:p>
          <w:p w14:paraId="74C27C65">
            <w:pPr>
              <w:pStyle w:val="7"/>
              <w:spacing w:before="95" w:line="267" w:lineRule="auto"/>
              <w:ind w:left="110" w:right="104" w:firstLine="16"/>
              <w:outlineLvl w:val="2"/>
              <w:rPr>
                <w:rFonts w:hint="eastAsia"/>
              </w:rPr>
            </w:pPr>
            <w:r>
              <w:rPr>
                <w:rFonts w:hint="eastAsia"/>
              </w:rPr>
              <w:t>1.质保期不少于 3年，质保期内全免费维修和更换零配件。</w:t>
            </w:r>
          </w:p>
          <w:p w14:paraId="0CFE071A">
            <w:pPr>
              <w:pStyle w:val="7"/>
              <w:spacing w:before="95" w:line="267" w:lineRule="auto"/>
              <w:ind w:left="110" w:right="104" w:firstLine="16"/>
              <w:outlineLvl w:val="2"/>
            </w:pPr>
            <w:r>
              <w:rPr>
                <w:rFonts w:hint="eastAsia"/>
              </w:rPr>
              <w:t>2.提供良好的售后服务支持，能及时快捷的提供维修服务，接到电话半小时内响应，24 小时内到达现场。</w:t>
            </w:r>
          </w:p>
        </w:tc>
        <w:tc>
          <w:tcPr>
            <w:tcW w:w="709" w:type="dxa"/>
            <w:vAlign w:val="top"/>
          </w:tcPr>
          <w:p w14:paraId="714A6E27">
            <w:pPr>
              <w:spacing w:line="255" w:lineRule="auto"/>
              <w:rPr>
                <w:rFonts w:ascii="Arial"/>
                <w:sz w:val="21"/>
              </w:rPr>
            </w:pPr>
          </w:p>
          <w:p w14:paraId="00C4B644">
            <w:pPr>
              <w:spacing w:line="255" w:lineRule="auto"/>
              <w:rPr>
                <w:rFonts w:ascii="Arial"/>
                <w:sz w:val="21"/>
              </w:rPr>
            </w:pPr>
          </w:p>
          <w:p w14:paraId="0153DE97">
            <w:pPr>
              <w:spacing w:line="255" w:lineRule="auto"/>
              <w:rPr>
                <w:rFonts w:ascii="Arial"/>
                <w:sz w:val="21"/>
              </w:rPr>
            </w:pPr>
          </w:p>
          <w:p w14:paraId="3520FCC5">
            <w:pPr>
              <w:spacing w:line="255" w:lineRule="auto"/>
              <w:rPr>
                <w:rFonts w:ascii="Arial"/>
                <w:sz w:val="21"/>
              </w:rPr>
            </w:pPr>
          </w:p>
          <w:p w14:paraId="3718EEC0">
            <w:pPr>
              <w:spacing w:line="255" w:lineRule="auto"/>
              <w:rPr>
                <w:rFonts w:ascii="Arial"/>
                <w:sz w:val="21"/>
              </w:rPr>
            </w:pPr>
          </w:p>
          <w:p w14:paraId="6D3AF210">
            <w:pPr>
              <w:spacing w:line="255" w:lineRule="auto"/>
              <w:rPr>
                <w:rFonts w:ascii="Arial"/>
                <w:sz w:val="21"/>
              </w:rPr>
            </w:pPr>
          </w:p>
          <w:p w14:paraId="0F7DAC08">
            <w:pPr>
              <w:spacing w:line="255" w:lineRule="auto"/>
              <w:rPr>
                <w:rFonts w:ascii="Arial"/>
                <w:sz w:val="21"/>
              </w:rPr>
            </w:pPr>
          </w:p>
          <w:p w14:paraId="450B782F">
            <w:pPr>
              <w:spacing w:line="255" w:lineRule="auto"/>
              <w:rPr>
                <w:rFonts w:ascii="Arial"/>
                <w:sz w:val="21"/>
              </w:rPr>
            </w:pPr>
          </w:p>
          <w:p w14:paraId="142AD7EF">
            <w:pPr>
              <w:spacing w:line="256" w:lineRule="auto"/>
              <w:rPr>
                <w:rFonts w:ascii="Arial"/>
                <w:sz w:val="21"/>
              </w:rPr>
            </w:pPr>
          </w:p>
          <w:p w14:paraId="5C4AB5F4">
            <w:pPr>
              <w:spacing w:line="256" w:lineRule="auto"/>
              <w:rPr>
                <w:rFonts w:ascii="Arial"/>
                <w:sz w:val="21"/>
              </w:rPr>
            </w:pPr>
          </w:p>
          <w:p w14:paraId="4D6DB29C">
            <w:pPr>
              <w:spacing w:line="256" w:lineRule="auto"/>
              <w:rPr>
                <w:rFonts w:ascii="Arial"/>
                <w:sz w:val="21"/>
              </w:rPr>
            </w:pPr>
          </w:p>
          <w:p w14:paraId="73F1D5EB">
            <w:pPr>
              <w:spacing w:line="256" w:lineRule="auto"/>
              <w:rPr>
                <w:rFonts w:ascii="Arial"/>
                <w:sz w:val="21"/>
              </w:rPr>
            </w:pPr>
          </w:p>
          <w:p w14:paraId="64875521">
            <w:pPr>
              <w:pStyle w:val="7"/>
              <w:spacing w:before="65" w:line="270" w:lineRule="exact"/>
              <w:ind w:left="326"/>
              <w:rPr>
                <w:rFonts w:hint="eastAsia" w:eastAsia="宋体"/>
                <w:lang w:eastAsia="zh-CN"/>
              </w:rPr>
            </w:pPr>
            <w:r>
              <w:rPr>
                <w:rFonts w:hint="eastAsia"/>
                <w:position w:val="1"/>
                <w:lang w:val="en-US" w:eastAsia="zh-CN"/>
              </w:rPr>
              <w:t>2</w:t>
            </w:r>
          </w:p>
        </w:tc>
        <w:tc>
          <w:tcPr>
            <w:tcW w:w="567" w:type="dxa"/>
            <w:vAlign w:val="top"/>
          </w:tcPr>
          <w:p w14:paraId="22BFC908">
            <w:pPr>
              <w:spacing w:line="255" w:lineRule="auto"/>
              <w:rPr>
                <w:rFonts w:ascii="Arial"/>
                <w:sz w:val="21"/>
              </w:rPr>
            </w:pPr>
          </w:p>
          <w:p w14:paraId="7F80FCA7">
            <w:pPr>
              <w:spacing w:line="255" w:lineRule="auto"/>
              <w:rPr>
                <w:rFonts w:ascii="Arial"/>
                <w:sz w:val="21"/>
              </w:rPr>
            </w:pPr>
          </w:p>
          <w:p w14:paraId="5131D0DA">
            <w:pPr>
              <w:spacing w:line="255" w:lineRule="auto"/>
              <w:rPr>
                <w:rFonts w:ascii="Arial"/>
                <w:sz w:val="21"/>
              </w:rPr>
            </w:pPr>
          </w:p>
          <w:p w14:paraId="13DF907C">
            <w:pPr>
              <w:spacing w:line="255" w:lineRule="auto"/>
              <w:rPr>
                <w:rFonts w:ascii="Arial"/>
                <w:sz w:val="21"/>
              </w:rPr>
            </w:pPr>
          </w:p>
          <w:p w14:paraId="5670E052">
            <w:pPr>
              <w:spacing w:line="255" w:lineRule="auto"/>
              <w:rPr>
                <w:rFonts w:ascii="Arial"/>
                <w:sz w:val="21"/>
              </w:rPr>
            </w:pPr>
          </w:p>
          <w:p w14:paraId="6C2B3542">
            <w:pPr>
              <w:spacing w:line="255" w:lineRule="auto"/>
              <w:rPr>
                <w:rFonts w:ascii="Arial"/>
                <w:sz w:val="21"/>
              </w:rPr>
            </w:pPr>
          </w:p>
          <w:p w14:paraId="488DF720">
            <w:pPr>
              <w:spacing w:line="255" w:lineRule="auto"/>
              <w:rPr>
                <w:rFonts w:ascii="Arial"/>
                <w:sz w:val="21"/>
              </w:rPr>
            </w:pPr>
          </w:p>
          <w:p w14:paraId="7E37535E">
            <w:pPr>
              <w:spacing w:line="255" w:lineRule="auto"/>
              <w:rPr>
                <w:rFonts w:ascii="Arial"/>
                <w:sz w:val="21"/>
              </w:rPr>
            </w:pPr>
          </w:p>
          <w:p w14:paraId="3CB360E3">
            <w:pPr>
              <w:spacing w:line="256" w:lineRule="auto"/>
              <w:rPr>
                <w:rFonts w:ascii="Arial"/>
                <w:sz w:val="21"/>
              </w:rPr>
            </w:pPr>
          </w:p>
          <w:p w14:paraId="535DC749">
            <w:pPr>
              <w:spacing w:line="256" w:lineRule="auto"/>
              <w:rPr>
                <w:rFonts w:ascii="Arial"/>
                <w:sz w:val="21"/>
              </w:rPr>
            </w:pPr>
          </w:p>
          <w:p w14:paraId="4BDCF529">
            <w:pPr>
              <w:spacing w:line="256" w:lineRule="auto"/>
              <w:rPr>
                <w:rFonts w:ascii="Arial"/>
                <w:sz w:val="21"/>
              </w:rPr>
            </w:pPr>
          </w:p>
          <w:p w14:paraId="2A6083A9">
            <w:pPr>
              <w:spacing w:line="256" w:lineRule="auto"/>
              <w:rPr>
                <w:rFonts w:ascii="Arial"/>
                <w:sz w:val="21"/>
              </w:rPr>
            </w:pPr>
          </w:p>
          <w:p w14:paraId="0AB392C2">
            <w:pPr>
              <w:pStyle w:val="7"/>
              <w:spacing w:before="65" w:line="230" w:lineRule="auto"/>
              <w:ind w:left="201"/>
              <w:outlineLvl w:val="2"/>
            </w:pPr>
            <w:r>
              <w:t>台</w:t>
            </w:r>
          </w:p>
        </w:tc>
        <w:tc>
          <w:tcPr>
            <w:tcW w:w="1226" w:type="dxa"/>
            <w:vAlign w:val="top"/>
          </w:tcPr>
          <w:p w14:paraId="3E06FDCB">
            <w:pPr>
              <w:spacing w:line="256" w:lineRule="auto"/>
              <w:rPr>
                <w:rFonts w:ascii="Arial"/>
                <w:sz w:val="21"/>
              </w:rPr>
            </w:pPr>
          </w:p>
          <w:p w14:paraId="3565214B">
            <w:pPr>
              <w:spacing w:line="256" w:lineRule="auto"/>
              <w:rPr>
                <w:rFonts w:ascii="Arial"/>
                <w:sz w:val="21"/>
              </w:rPr>
            </w:pPr>
          </w:p>
          <w:p w14:paraId="40391E33">
            <w:pPr>
              <w:spacing w:line="256" w:lineRule="auto"/>
              <w:rPr>
                <w:rFonts w:ascii="Arial"/>
                <w:sz w:val="21"/>
              </w:rPr>
            </w:pPr>
          </w:p>
          <w:p w14:paraId="3FC369A8">
            <w:pPr>
              <w:spacing w:line="256" w:lineRule="auto"/>
              <w:rPr>
                <w:rFonts w:ascii="Arial"/>
                <w:sz w:val="21"/>
              </w:rPr>
            </w:pPr>
          </w:p>
          <w:p w14:paraId="0BC7BB3F">
            <w:pPr>
              <w:spacing w:line="256" w:lineRule="auto"/>
              <w:rPr>
                <w:rFonts w:ascii="Arial"/>
                <w:sz w:val="21"/>
              </w:rPr>
            </w:pPr>
          </w:p>
          <w:p w14:paraId="07C793B6">
            <w:pPr>
              <w:spacing w:line="256" w:lineRule="auto"/>
              <w:rPr>
                <w:rFonts w:ascii="Arial"/>
                <w:sz w:val="21"/>
              </w:rPr>
            </w:pPr>
          </w:p>
          <w:p w14:paraId="35D595C5">
            <w:pPr>
              <w:spacing w:line="256" w:lineRule="auto"/>
              <w:rPr>
                <w:rFonts w:ascii="Arial"/>
                <w:sz w:val="21"/>
              </w:rPr>
            </w:pPr>
          </w:p>
          <w:p w14:paraId="018BF138">
            <w:pPr>
              <w:spacing w:line="256" w:lineRule="auto"/>
              <w:rPr>
                <w:rFonts w:ascii="Arial"/>
                <w:sz w:val="21"/>
              </w:rPr>
            </w:pPr>
          </w:p>
          <w:p w14:paraId="21088726">
            <w:pPr>
              <w:spacing w:line="257" w:lineRule="auto"/>
              <w:rPr>
                <w:rFonts w:ascii="Arial"/>
                <w:sz w:val="21"/>
              </w:rPr>
            </w:pPr>
          </w:p>
          <w:p w14:paraId="6E966117">
            <w:pPr>
              <w:spacing w:line="257" w:lineRule="auto"/>
              <w:rPr>
                <w:rFonts w:ascii="Arial"/>
                <w:sz w:val="21"/>
              </w:rPr>
            </w:pPr>
          </w:p>
          <w:p w14:paraId="165956C8">
            <w:pPr>
              <w:spacing w:line="257" w:lineRule="auto"/>
              <w:rPr>
                <w:rFonts w:ascii="Arial"/>
                <w:sz w:val="21"/>
              </w:rPr>
            </w:pPr>
          </w:p>
          <w:p w14:paraId="1EA5DF41">
            <w:pPr>
              <w:spacing w:line="257" w:lineRule="auto"/>
              <w:rPr>
                <w:rFonts w:ascii="Arial"/>
                <w:sz w:val="21"/>
              </w:rPr>
            </w:pPr>
          </w:p>
          <w:p w14:paraId="186F2C2A">
            <w:pPr>
              <w:pStyle w:val="7"/>
              <w:spacing w:before="65" w:line="269" w:lineRule="exact"/>
              <w:jc w:val="center"/>
              <w:outlineLvl w:val="2"/>
              <w:rPr>
                <w:rFonts w:hint="default" w:eastAsia="宋体"/>
                <w:lang w:val="en-US" w:eastAsia="zh-CN"/>
              </w:rPr>
            </w:pPr>
            <w:r>
              <w:rPr>
                <w:rFonts w:hint="eastAsia"/>
                <w:spacing w:val="-2"/>
                <w:position w:val="1"/>
                <w:lang w:val="en-US" w:eastAsia="zh-CN"/>
              </w:rPr>
              <w:t>21.8</w:t>
            </w:r>
          </w:p>
        </w:tc>
      </w:tr>
      <w:tr w14:paraId="692774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4" w:hRule="atLeast"/>
        </w:trPr>
        <w:tc>
          <w:tcPr>
            <w:tcW w:w="661" w:type="dxa"/>
            <w:vAlign w:val="center"/>
          </w:tcPr>
          <w:p w14:paraId="0F4AC4AD">
            <w:pPr>
              <w:pStyle w:val="7"/>
              <w:spacing w:before="65" w:line="270" w:lineRule="exact"/>
              <w:ind w:left="298"/>
              <w:jc w:val="both"/>
              <w:rPr>
                <w:rFonts w:hint="eastAsia" w:eastAsia="宋体"/>
                <w:position w:val="1"/>
                <w:lang w:val="en-US" w:eastAsia="zh-CN"/>
              </w:rPr>
            </w:pPr>
            <w:r>
              <w:rPr>
                <w:rFonts w:hint="eastAsia"/>
                <w:position w:val="1"/>
                <w:lang w:val="en-US" w:eastAsia="zh-CN"/>
              </w:rPr>
              <w:t>2</w:t>
            </w:r>
          </w:p>
        </w:tc>
        <w:tc>
          <w:tcPr>
            <w:tcW w:w="991" w:type="dxa"/>
            <w:vAlign w:val="center"/>
          </w:tcPr>
          <w:p w14:paraId="2D61BC1C">
            <w:pPr>
              <w:pStyle w:val="7"/>
              <w:spacing w:before="65" w:line="262" w:lineRule="auto"/>
              <w:ind w:left="288" w:right="181" w:hanging="105"/>
              <w:jc w:val="center"/>
              <w:outlineLvl w:val="2"/>
              <w:rPr>
                <w:rFonts w:hint="default" w:eastAsia="宋体"/>
                <w:lang w:val="en-US" w:eastAsia="zh-CN"/>
              </w:rPr>
            </w:pPr>
            <w:r>
              <w:rPr>
                <w:rFonts w:hint="eastAsia"/>
                <w:lang w:val="en-US" w:eastAsia="zh-CN"/>
              </w:rPr>
              <w:t>血透机</w:t>
            </w:r>
          </w:p>
        </w:tc>
        <w:tc>
          <w:tcPr>
            <w:tcW w:w="850" w:type="dxa"/>
            <w:vAlign w:val="center"/>
          </w:tcPr>
          <w:p w14:paraId="778D97CA">
            <w:pPr>
              <w:pStyle w:val="7"/>
              <w:spacing w:before="65"/>
              <w:ind w:left="222"/>
              <w:jc w:val="both"/>
              <w:outlineLvl w:val="2"/>
              <w:rPr>
                <w:rFonts w:hint="eastAsia" w:eastAsia="宋体"/>
                <w:spacing w:val="3"/>
                <w:lang w:val="en-US" w:eastAsia="zh-CN"/>
              </w:rPr>
            </w:pPr>
            <w:r>
              <w:rPr>
                <w:rFonts w:hint="eastAsia"/>
                <w:spacing w:val="3"/>
                <w:lang w:val="en-US" w:eastAsia="zh-CN"/>
              </w:rPr>
              <w:t>工业</w:t>
            </w:r>
          </w:p>
        </w:tc>
        <w:tc>
          <w:tcPr>
            <w:tcW w:w="5100" w:type="dxa"/>
            <w:vAlign w:val="top"/>
          </w:tcPr>
          <w:p w14:paraId="507B821A">
            <w:pPr>
              <w:pStyle w:val="7"/>
              <w:spacing w:before="95" w:line="267" w:lineRule="auto"/>
              <w:ind w:left="110" w:right="104" w:firstLine="16"/>
              <w:outlineLvl w:val="2"/>
              <w:rPr>
                <w:rFonts w:hint="eastAsia"/>
              </w:rPr>
            </w:pPr>
            <w:r>
              <w:rPr>
                <w:rFonts w:hint="eastAsia"/>
              </w:rPr>
              <w:t>一、主要技术参数</w:t>
            </w:r>
          </w:p>
          <w:p w14:paraId="5984F685">
            <w:pPr>
              <w:pStyle w:val="7"/>
              <w:spacing w:before="95" w:line="267" w:lineRule="auto"/>
              <w:ind w:left="110" w:right="104" w:firstLine="16"/>
              <w:outlineLvl w:val="2"/>
              <w:rPr>
                <w:rFonts w:hint="eastAsia"/>
              </w:rPr>
            </w:pPr>
            <w:r>
              <w:rPr>
                <w:rFonts w:hint="eastAsia"/>
              </w:rPr>
              <w:t>1.设备使用年限：≥10年</w:t>
            </w:r>
          </w:p>
          <w:p w14:paraId="19F2015B">
            <w:pPr>
              <w:pStyle w:val="7"/>
              <w:spacing w:before="95" w:line="267" w:lineRule="auto"/>
              <w:ind w:left="110" w:right="104" w:firstLine="16"/>
              <w:outlineLvl w:val="2"/>
              <w:rPr>
                <w:rFonts w:hint="eastAsia"/>
              </w:rPr>
            </w:pPr>
            <w:r>
              <w:rPr>
                <w:rFonts w:hint="eastAsia"/>
              </w:rPr>
              <w:t>2.机身尺寸（mm）：机身宽度≤450，深度≤520</w:t>
            </w:r>
          </w:p>
          <w:p w14:paraId="53FA392B">
            <w:pPr>
              <w:pStyle w:val="7"/>
              <w:spacing w:before="95" w:line="267" w:lineRule="auto"/>
              <w:ind w:left="110" w:right="104" w:firstLine="16"/>
              <w:outlineLvl w:val="2"/>
              <w:rPr>
                <w:rFonts w:hint="eastAsia"/>
              </w:rPr>
            </w:pPr>
            <w:r>
              <w:rPr>
                <w:rFonts w:hint="eastAsia"/>
              </w:rPr>
              <w:t>3.供水: 压力范围：1-6.5bar；温度范围：5 ℃~30 ℃。</w:t>
            </w:r>
          </w:p>
          <w:p w14:paraId="55BED0F0">
            <w:pPr>
              <w:pStyle w:val="7"/>
              <w:spacing w:before="95" w:line="267" w:lineRule="auto"/>
              <w:ind w:left="110" w:right="104" w:firstLine="16"/>
              <w:outlineLvl w:val="2"/>
              <w:rPr>
                <w:rFonts w:hint="eastAsia"/>
              </w:rPr>
            </w:pPr>
            <w:r>
              <w:rPr>
                <w:rFonts w:hint="eastAsia"/>
              </w:rPr>
              <w:t>4.透析液流速：300~700 mL/min</w:t>
            </w:r>
          </w:p>
          <w:p w14:paraId="62E1A772">
            <w:pPr>
              <w:pStyle w:val="7"/>
              <w:spacing w:before="95" w:line="267" w:lineRule="auto"/>
              <w:ind w:left="110" w:right="104" w:firstLine="16"/>
              <w:outlineLvl w:val="2"/>
              <w:rPr>
                <w:rFonts w:hint="eastAsia"/>
              </w:rPr>
            </w:pPr>
            <w:r>
              <w:rPr>
                <w:rFonts w:hint="eastAsia"/>
              </w:rPr>
              <w:t>5.透析液温度：33.0~40.0°C，实时监测，有超温保护装置。</w:t>
            </w:r>
          </w:p>
          <w:p w14:paraId="39D68835">
            <w:pPr>
              <w:pStyle w:val="7"/>
              <w:spacing w:before="95" w:line="267" w:lineRule="auto"/>
              <w:ind w:left="110" w:right="104" w:firstLine="16"/>
              <w:outlineLvl w:val="2"/>
              <w:rPr>
                <w:rFonts w:hint="eastAsia"/>
              </w:rPr>
            </w:pPr>
            <w:r>
              <w:rPr>
                <w:rFonts w:hint="eastAsia"/>
              </w:rPr>
              <w:t>6.超滤速度：0.50~4.00L/h;精度：±30ml/h</w:t>
            </w:r>
          </w:p>
          <w:p w14:paraId="7F129C52">
            <w:pPr>
              <w:pStyle w:val="7"/>
              <w:spacing w:before="95" w:line="267" w:lineRule="auto"/>
              <w:ind w:left="110" w:right="104" w:firstLine="16"/>
              <w:outlineLvl w:val="2"/>
              <w:rPr>
                <w:rFonts w:hint="eastAsia"/>
              </w:rPr>
            </w:pPr>
            <w:r>
              <w:rPr>
                <w:rFonts w:hint="eastAsia"/>
              </w:rPr>
              <w:t>7.漏血检测器：红绿双色光学检测。</w:t>
            </w:r>
          </w:p>
          <w:p w14:paraId="7CBB5B93">
            <w:pPr>
              <w:pStyle w:val="7"/>
              <w:spacing w:before="95" w:line="267" w:lineRule="auto"/>
              <w:ind w:left="110" w:right="104" w:firstLine="16"/>
              <w:outlineLvl w:val="2"/>
              <w:rPr>
                <w:rFonts w:hint="eastAsia"/>
              </w:rPr>
            </w:pPr>
            <w:r>
              <w:rPr>
                <w:rFonts w:hint="eastAsia"/>
              </w:rPr>
              <w:t>8.动脉血泵：40~550mL/min。</w:t>
            </w:r>
          </w:p>
          <w:p w14:paraId="65D248E1">
            <w:pPr>
              <w:pStyle w:val="7"/>
              <w:spacing w:before="95" w:line="267" w:lineRule="auto"/>
              <w:ind w:left="110" w:right="104" w:firstLine="16"/>
              <w:outlineLvl w:val="2"/>
              <w:rPr>
                <w:rFonts w:hint="eastAsia"/>
              </w:rPr>
            </w:pPr>
            <w:r>
              <w:rPr>
                <w:rFonts w:hint="eastAsia"/>
              </w:rPr>
              <w:t>9.肝素泵：设置范围：0.0~9.0mL/h。</w:t>
            </w:r>
          </w:p>
          <w:p w14:paraId="345AF74A">
            <w:pPr>
              <w:pStyle w:val="7"/>
              <w:spacing w:before="95" w:line="267" w:lineRule="auto"/>
              <w:ind w:left="110" w:right="104" w:firstLine="16"/>
              <w:outlineLvl w:val="2"/>
              <w:rPr>
                <w:rFonts w:hint="eastAsia"/>
              </w:rPr>
            </w:pPr>
            <w:r>
              <w:rPr>
                <w:rFonts w:hint="eastAsia"/>
              </w:rPr>
              <w:t>10.空气监测器：超声波检测；检测精度：≤0.0005mL。</w:t>
            </w:r>
          </w:p>
          <w:p w14:paraId="264E5D8A">
            <w:pPr>
              <w:pStyle w:val="7"/>
              <w:spacing w:before="95" w:line="267" w:lineRule="auto"/>
              <w:ind w:left="110" w:right="104" w:firstLine="16"/>
              <w:outlineLvl w:val="2"/>
              <w:rPr>
                <w:rFonts w:hint="eastAsia"/>
              </w:rPr>
            </w:pPr>
            <w:r>
              <w:rPr>
                <w:rFonts w:hint="eastAsia"/>
              </w:rPr>
              <w:t>11.动脉压：测量范围：-300~+480mmHg；测量精确度：±10mmHg。</w:t>
            </w:r>
          </w:p>
          <w:p w14:paraId="1E03E68E">
            <w:pPr>
              <w:pStyle w:val="7"/>
              <w:spacing w:before="95" w:line="267" w:lineRule="auto"/>
              <w:ind w:left="110" w:right="104" w:firstLine="16"/>
              <w:outlineLvl w:val="2"/>
              <w:rPr>
                <w:rFonts w:hint="eastAsia"/>
              </w:rPr>
            </w:pPr>
            <w:r>
              <w:rPr>
                <w:rFonts w:hint="eastAsia"/>
              </w:rPr>
              <w:t>12.静脉压：测量范围：-300~+480mmHg；测量精确度：±10mmHg。</w:t>
            </w:r>
          </w:p>
          <w:p w14:paraId="2826F8A4">
            <w:pPr>
              <w:pStyle w:val="7"/>
              <w:spacing w:before="95" w:line="267" w:lineRule="auto"/>
              <w:ind w:left="110" w:right="104" w:firstLine="16"/>
              <w:outlineLvl w:val="2"/>
              <w:rPr>
                <w:rFonts w:hint="eastAsia"/>
              </w:rPr>
            </w:pPr>
            <w:r>
              <w:rPr>
                <w:rFonts w:hint="eastAsia"/>
              </w:rPr>
              <w:t>13.TMP：测量范围：-100~+480mmHg；测量精确度：±10mmHg。</w:t>
            </w:r>
          </w:p>
          <w:p w14:paraId="5D194895">
            <w:pPr>
              <w:pStyle w:val="7"/>
              <w:spacing w:before="95" w:line="267" w:lineRule="auto"/>
              <w:ind w:left="110" w:right="104" w:firstLine="16"/>
              <w:outlineLvl w:val="2"/>
              <w:rPr>
                <w:rFonts w:hint="eastAsia"/>
              </w:rPr>
            </w:pPr>
            <w:r>
              <w:rPr>
                <w:rFonts w:hint="eastAsia"/>
              </w:rPr>
              <w:t>14.透析液浓度：12.0 ~16.0mS/cm。</w:t>
            </w:r>
          </w:p>
          <w:p w14:paraId="7BE1733F">
            <w:pPr>
              <w:pStyle w:val="7"/>
              <w:spacing w:before="95" w:line="267" w:lineRule="auto"/>
              <w:ind w:left="110" w:right="104" w:firstLine="16"/>
              <w:outlineLvl w:val="2"/>
              <w:rPr>
                <w:rFonts w:hint="eastAsia"/>
              </w:rPr>
            </w:pPr>
            <w:r>
              <w:rPr>
                <w:rFonts w:hint="eastAsia"/>
              </w:rPr>
              <w:t>二、功能配置</w:t>
            </w:r>
          </w:p>
          <w:p w14:paraId="69054EEA">
            <w:pPr>
              <w:pStyle w:val="7"/>
              <w:spacing w:before="95" w:line="267" w:lineRule="auto"/>
              <w:ind w:left="110" w:right="104" w:firstLine="16"/>
              <w:outlineLvl w:val="2"/>
              <w:rPr>
                <w:rFonts w:hint="eastAsia"/>
              </w:rPr>
            </w:pPr>
            <w:r>
              <w:rPr>
                <w:rFonts w:hint="eastAsia"/>
              </w:rPr>
              <w:t>1.治疗模式：用于血液净化治疗，具有血液透析、单纯超滤、序贯透析。</w:t>
            </w:r>
          </w:p>
          <w:p w14:paraId="187F7AD9">
            <w:pPr>
              <w:pStyle w:val="7"/>
              <w:spacing w:before="95" w:line="267" w:lineRule="auto"/>
              <w:ind w:left="110" w:right="104" w:firstLine="16"/>
              <w:outlineLvl w:val="2"/>
              <w:rPr>
                <w:rFonts w:hint="eastAsia"/>
              </w:rPr>
            </w:pPr>
            <w:r>
              <w:rPr>
                <w:rFonts w:hint="eastAsia"/>
              </w:rPr>
              <w:t>2.人机交互：≥15英寸彩色液晶显示器，触摸屏操作，可旋转。</w:t>
            </w:r>
          </w:p>
          <w:p w14:paraId="59863F74">
            <w:pPr>
              <w:pStyle w:val="7"/>
              <w:spacing w:before="95" w:line="267" w:lineRule="auto"/>
              <w:ind w:left="110" w:right="104" w:firstLine="16"/>
              <w:outlineLvl w:val="2"/>
              <w:rPr>
                <w:rFonts w:hint="eastAsia"/>
              </w:rPr>
            </w:pPr>
            <w:r>
              <w:rPr>
                <w:rFonts w:hint="eastAsia"/>
              </w:rPr>
              <w:t>3.可实时图文显示参数，包括动脉压、静脉压、跨膜压、超滤速度等 。</w:t>
            </w:r>
          </w:p>
          <w:p w14:paraId="2698A982">
            <w:pPr>
              <w:pStyle w:val="7"/>
              <w:spacing w:before="95" w:line="267" w:lineRule="auto"/>
              <w:ind w:left="110" w:right="104" w:firstLine="16"/>
              <w:outlineLvl w:val="2"/>
              <w:rPr>
                <w:rFonts w:hint="eastAsia"/>
              </w:rPr>
            </w:pPr>
            <w:r>
              <w:rPr>
                <w:rFonts w:hint="eastAsia"/>
              </w:rPr>
              <w:t xml:space="preserve">4.报警提示功能：可视四种颜色报警指示灯，具有声光报警指示，可帮助医护及时准确判断报警提示内容。 </w:t>
            </w:r>
          </w:p>
          <w:p w14:paraId="306D000D">
            <w:pPr>
              <w:pStyle w:val="7"/>
              <w:spacing w:before="95" w:line="267" w:lineRule="auto"/>
              <w:ind w:left="110" w:right="104" w:firstLine="16"/>
              <w:outlineLvl w:val="2"/>
              <w:rPr>
                <w:rFonts w:hint="eastAsia"/>
              </w:rPr>
            </w:pPr>
            <w:r>
              <w:rPr>
                <w:rFonts w:hint="eastAsia"/>
              </w:rPr>
              <w:t>5.消毒模式：支持使用柠檬酸、次氯酸钠、过氧乙酸等多种消毒液，热水柠檬酸消毒温度最高可达90℃。</w:t>
            </w:r>
          </w:p>
          <w:p w14:paraId="190A7179">
            <w:pPr>
              <w:pStyle w:val="7"/>
              <w:spacing w:before="95" w:line="267" w:lineRule="auto"/>
              <w:ind w:left="110" w:right="104" w:firstLine="16"/>
              <w:outlineLvl w:val="2"/>
              <w:rPr>
                <w:rFonts w:hint="eastAsia"/>
              </w:rPr>
            </w:pPr>
            <w:r>
              <w:rPr>
                <w:rFonts w:hint="eastAsia"/>
              </w:rPr>
              <w:t>6.后备电池：停电时自动跳转后备电池供电，支持体外循环监测，报警系统。运行时间不少于25分钟，断电数据保存功能</w:t>
            </w:r>
          </w:p>
          <w:p w14:paraId="50BB6451">
            <w:pPr>
              <w:pStyle w:val="7"/>
              <w:spacing w:before="95" w:line="267" w:lineRule="auto"/>
              <w:ind w:left="110" w:right="104" w:firstLine="16"/>
              <w:outlineLvl w:val="2"/>
              <w:rPr>
                <w:rFonts w:hint="eastAsia"/>
              </w:rPr>
            </w:pPr>
            <w:r>
              <w:rPr>
                <w:rFonts w:hint="eastAsia"/>
              </w:rPr>
              <w:t>7.设备内部可同时存储不同的原液配方，可修改</w:t>
            </w:r>
          </w:p>
          <w:p w14:paraId="6148BB65">
            <w:pPr>
              <w:pStyle w:val="7"/>
              <w:spacing w:before="95" w:line="267" w:lineRule="auto"/>
              <w:ind w:left="110" w:right="104" w:firstLine="16"/>
              <w:outlineLvl w:val="2"/>
              <w:rPr>
                <w:rFonts w:hint="eastAsia"/>
              </w:rPr>
            </w:pPr>
            <w:r>
              <w:rPr>
                <w:rFonts w:hint="eastAsia"/>
              </w:rPr>
              <w:t>8.超滤系统：采用流量计或复式泵平衡与超滤控制系统。</w:t>
            </w:r>
          </w:p>
          <w:p w14:paraId="3DD56F81">
            <w:pPr>
              <w:pStyle w:val="7"/>
              <w:spacing w:before="95" w:line="267" w:lineRule="auto"/>
              <w:ind w:left="110" w:right="104" w:firstLine="16"/>
              <w:outlineLvl w:val="2"/>
              <w:rPr>
                <w:rFonts w:hint="eastAsia"/>
              </w:rPr>
            </w:pPr>
            <w:r>
              <w:rPr>
                <w:rFonts w:hint="eastAsia"/>
              </w:rPr>
              <w:t>9.浓度曲线：可进行透析液浓度和碳酸氢盐浓度曲线治疗，每种均可预存≥8条曲线，实现个性化透析。</w:t>
            </w:r>
          </w:p>
          <w:p w14:paraId="2E630E51">
            <w:pPr>
              <w:pStyle w:val="7"/>
              <w:spacing w:before="95" w:line="267" w:lineRule="auto"/>
              <w:ind w:left="110" w:right="104" w:firstLine="16"/>
              <w:outlineLvl w:val="2"/>
              <w:rPr>
                <w:rFonts w:hint="eastAsia"/>
              </w:rPr>
            </w:pPr>
            <w:r>
              <w:rPr>
                <w:rFonts w:hint="eastAsia"/>
              </w:rPr>
              <w:t>10.超滤曲线：可进行可调超滤曲线治疗，可预存≥8条曲线，实现个性化透析。</w:t>
            </w:r>
          </w:p>
          <w:p w14:paraId="11413C1B">
            <w:pPr>
              <w:pStyle w:val="7"/>
              <w:spacing w:before="95" w:line="267" w:lineRule="auto"/>
              <w:ind w:left="110" w:right="104" w:firstLine="16"/>
              <w:outlineLvl w:val="2"/>
              <w:rPr>
                <w:rFonts w:hint="eastAsia"/>
              </w:rPr>
            </w:pPr>
            <w:r>
              <w:rPr>
                <w:rFonts w:hint="eastAsia"/>
              </w:rPr>
              <w:t>11.B粉筒支架组件：标配碳酸氢盐干粉自动配制系统 。</w:t>
            </w:r>
          </w:p>
          <w:p w14:paraId="4651D890">
            <w:pPr>
              <w:pStyle w:val="7"/>
              <w:spacing w:before="95" w:line="267" w:lineRule="auto"/>
              <w:ind w:left="110" w:right="104" w:firstLine="16"/>
              <w:outlineLvl w:val="2"/>
              <w:rPr>
                <w:rFonts w:hint="eastAsia"/>
              </w:rPr>
            </w:pPr>
            <w:r>
              <w:rPr>
                <w:rFonts w:hint="eastAsia"/>
              </w:rPr>
              <w:t>12.透析液过滤：标配透析液过滤器支架组件。机身深度≤520 mm，过滤器更换空间更大、更便捷。</w:t>
            </w:r>
          </w:p>
          <w:p w14:paraId="69A15903">
            <w:pPr>
              <w:pStyle w:val="7"/>
              <w:spacing w:before="95" w:line="267" w:lineRule="auto"/>
              <w:ind w:left="110" w:right="104" w:firstLine="16"/>
              <w:outlineLvl w:val="2"/>
              <w:rPr>
                <w:rFonts w:hint="eastAsia"/>
              </w:rPr>
            </w:pPr>
            <w:r>
              <w:rPr>
                <w:rFonts w:hint="eastAsia"/>
              </w:rPr>
              <w:t>13.自检：全功能数字化自检。</w:t>
            </w:r>
          </w:p>
          <w:p w14:paraId="2FE06770">
            <w:pPr>
              <w:pStyle w:val="7"/>
              <w:spacing w:before="95" w:line="267" w:lineRule="auto"/>
              <w:ind w:left="110" w:right="104" w:firstLine="16"/>
              <w:outlineLvl w:val="2"/>
              <w:rPr>
                <w:rFonts w:hint="eastAsia"/>
              </w:rPr>
            </w:pPr>
            <w:r>
              <w:rPr>
                <w:rFonts w:hint="eastAsia"/>
              </w:rPr>
              <w:t>14.标配血压计组件</w:t>
            </w:r>
          </w:p>
          <w:p w14:paraId="21F42F11">
            <w:pPr>
              <w:pStyle w:val="7"/>
              <w:spacing w:before="95" w:line="267" w:lineRule="auto"/>
              <w:ind w:left="110" w:right="104" w:firstLine="16"/>
              <w:outlineLvl w:val="2"/>
              <w:rPr>
                <w:rFonts w:hint="eastAsia"/>
              </w:rPr>
            </w:pPr>
            <w:r>
              <w:rPr>
                <w:rFonts w:hint="eastAsia"/>
              </w:rPr>
              <w:t>15.保修期不少于2年</w:t>
            </w:r>
          </w:p>
        </w:tc>
        <w:tc>
          <w:tcPr>
            <w:tcW w:w="709" w:type="dxa"/>
            <w:vAlign w:val="center"/>
          </w:tcPr>
          <w:p w14:paraId="54B2F5B0">
            <w:pPr>
              <w:pStyle w:val="7"/>
              <w:spacing w:before="65" w:line="270" w:lineRule="exact"/>
              <w:ind w:left="326"/>
              <w:jc w:val="both"/>
              <w:rPr>
                <w:rFonts w:hint="default"/>
                <w:position w:val="1"/>
                <w:lang w:val="en-US" w:eastAsia="zh-CN"/>
              </w:rPr>
            </w:pPr>
            <w:r>
              <w:rPr>
                <w:rFonts w:hint="eastAsia"/>
                <w:position w:val="1"/>
                <w:lang w:val="en-US" w:eastAsia="zh-CN"/>
              </w:rPr>
              <w:t>2</w:t>
            </w:r>
          </w:p>
        </w:tc>
        <w:tc>
          <w:tcPr>
            <w:tcW w:w="567" w:type="dxa"/>
            <w:vAlign w:val="center"/>
          </w:tcPr>
          <w:p w14:paraId="0A08D216">
            <w:pPr>
              <w:pStyle w:val="7"/>
              <w:spacing w:before="65" w:line="230" w:lineRule="auto"/>
              <w:ind w:left="201"/>
              <w:jc w:val="both"/>
              <w:outlineLvl w:val="2"/>
              <w:rPr>
                <w:rFonts w:hint="eastAsia" w:eastAsia="宋体"/>
                <w:lang w:val="en-US" w:eastAsia="zh-CN"/>
              </w:rPr>
            </w:pPr>
            <w:r>
              <w:rPr>
                <w:rFonts w:hint="eastAsia"/>
                <w:lang w:val="en-US" w:eastAsia="zh-CN"/>
              </w:rPr>
              <w:t>台</w:t>
            </w:r>
          </w:p>
        </w:tc>
        <w:tc>
          <w:tcPr>
            <w:tcW w:w="1226" w:type="dxa"/>
            <w:vAlign w:val="center"/>
          </w:tcPr>
          <w:p w14:paraId="073797E3">
            <w:pPr>
              <w:pStyle w:val="7"/>
              <w:spacing w:before="65" w:line="269" w:lineRule="exact"/>
              <w:jc w:val="center"/>
              <w:outlineLvl w:val="2"/>
              <w:rPr>
                <w:rFonts w:hint="default"/>
                <w:spacing w:val="-2"/>
                <w:position w:val="1"/>
                <w:lang w:val="en-US" w:eastAsia="zh-CN"/>
              </w:rPr>
            </w:pPr>
            <w:r>
              <w:rPr>
                <w:rFonts w:hint="eastAsia"/>
                <w:spacing w:val="-2"/>
                <w:position w:val="1"/>
                <w:lang w:val="en-US" w:eastAsia="zh-CN"/>
              </w:rPr>
              <w:t>12.411667</w:t>
            </w:r>
          </w:p>
        </w:tc>
      </w:tr>
    </w:tbl>
    <w:p w14:paraId="6A1FFF22">
      <w:pPr>
        <w:sectPr>
          <w:footerReference r:id="rId31" w:type="default"/>
          <w:pgSz w:w="11906" w:h="16839"/>
          <w:pgMar w:top="1431" w:right="898" w:bottom="1156" w:left="898" w:header="0" w:footer="994" w:gutter="0"/>
          <w:cols w:space="720" w:num="1"/>
        </w:sectPr>
      </w:pPr>
    </w:p>
    <w:p w14:paraId="0043ED21">
      <w:pPr>
        <w:spacing w:line="91" w:lineRule="auto"/>
        <w:rPr>
          <w:rFonts w:ascii="Arial"/>
          <w:sz w:val="2"/>
        </w:rPr>
      </w:pPr>
    </w:p>
    <w:tbl>
      <w:tblPr>
        <w:tblStyle w:val="6"/>
        <w:tblW w:w="101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53"/>
        <w:gridCol w:w="8451"/>
      </w:tblGrid>
      <w:tr w14:paraId="3E76C2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653" w:type="dxa"/>
            <w:vAlign w:val="top"/>
          </w:tcPr>
          <w:p w14:paraId="3D0822C0">
            <w:pPr>
              <w:pStyle w:val="7"/>
              <w:spacing w:before="77" w:line="259" w:lineRule="auto"/>
              <w:ind w:left="516" w:right="110" w:hanging="391"/>
              <w:outlineLvl w:val="2"/>
            </w:pPr>
            <w:r>
              <w:rPr>
                <w:b/>
                <w:bCs/>
                <w:spacing w:val="-7"/>
              </w:rPr>
              <w:t>（二）</w:t>
            </w:r>
            <w:r>
              <w:rPr>
                <w:b/>
                <w:bCs/>
                <w:spacing w:val="-1"/>
              </w:rPr>
              <w:t>交付时间 和地点</w:t>
            </w:r>
          </w:p>
        </w:tc>
        <w:tc>
          <w:tcPr>
            <w:tcW w:w="8451" w:type="dxa"/>
            <w:vAlign w:val="top"/>
          </w:tcPr>
          <w:p w14:paraId="53953DFB">
            <w:pPr>
              <w:pStyle w:val="7"/>
              <w:spacing w:before="105" w:line="228" w:lineRule="auto"/>
              <w:ind w:left="126"/>
              <w:outlineLvl w:val="2"/>
              <w:rPr>
                <w:color w:val="000000" w:themeColor="text1"/>
                <w14:textFill>
                  <w14:solidFill>
                    <w14:schemeClr w14:val="tx1"/>
                  </w14:solidFill>
                </w14:textFill>
              </w:rPr>
            </w:pPr>
            <w:r>
              <w:rPr>
                <w:color w:val="000000" w:themeColor="text1"/>
                <w:spacing w:val="6"/>
                <w14:textFill>
                  <w14:solidFill>
                    <w14:schemeClr w14:val="tx1"/>
                  </w14:solidFill>
                </w14:textFill>
              </w:rPr>
              <w:t>1.交付时间：</w:t>
            </w:r>
            <w:r>
              <w:rPr>
                <w:color w:val="000000" w:themeColor="text1"/>
                <w:spacing w:val="-28"/>
                <w14:textFill>
                  <w14:solidFill>
                    <w14:schemeClr w14:val="tx1"/>
                  </w14:solidFill>
                </w14:textFill>
              </w:rPr>
              <w:t xml:space="preserve"> </w:t>
            </w:r>
            <w:r>
              <w:rPr>
                <w:color w:val="000000" w:themeColor="text1"/>
                <w:spacing w:val="6"/>
                <w14:textFill>
                  <w14:solidFill>
                    <w14:schemeClr w14:val="tx1"/>
                  </w14:solidFill>
                </w14:textFill>
              </w:rPr>
              <w:t>自合同签订之日起</w:t>
            </w:r>
            <w:r>
              <w:rPr>
                <w:color w:val="000000" w:themeColor="text1"/>
                <w:spacing w:val="-33"/>
                <w14:textFill>
                  <w14:solidFill>
                    <w14:schemeClr w14:val="tx1"/>
                  </w14:solidFill>
                </w14:textFill>
              </w:rPr>
              <w:t xml:space="preserve"> </w:t>
            </w:r>
            <w:r>
              <w:rPr>
                <w:color w:val="000000" w:themeColor="text1"/>
                <w:spacing w:val="6"/>
                <w14:textFill>
                  <w14:solidFill>
                    <w14:schemeClr w14:val="tx1"/>
                  </w14:solidFill>
                </w14:textFill>
              </w:rPr>
              <w:t>30</w:t>
            </w:r>
            <w:r>
              <w:rPr>
                <w:color w:val="000000" w:themeColor="text1"/>
                <w:spacing w:val="-38"/>
                <w14:textFill>
                  <w14:solidFill>
                    <w14:schemeClr w14:val="tx1"/>
                  </w14:solidFill>
                </w14:textFill>
              </w:rPr>
              <w:t xml:space="preserve"> </w:t>
            </w:r>
            <w:r>
              <w:rPr>
                <w:color w:val="000000" w:themeColor="text1"/>
                <w:spacing w:val="6"/>
                <w14:textFill>
                  <w14:solidFill>
                    <w14:schemeClr w14:val="tx1"/>
                  </w14:solidFill>
                </w14:textFill>
              </w:rPr>
              <w:t>个日历日内安装调试完成并验收合格交付使用。</w:t>
            </w:r>
          </w:p>
          <w:p w14:paraId="0DC4AD3B">
            <w:pPr>
              <w:pStyle w:val="7"/>
              <w:spacing w:before="91" w:line="227" w:lineRule="auto"/>
              <w:ind w:left="113"/>
              <w:outlineLvl w:val="2"/>
              <w:rPr>
                <w:color w:val="000000" w:themeColor="text1"/>
                <w14:textFill>
                  <w14:solidFill>
                    <w14:schemeClr w14:val="tx1"/>
                  </w14:solidFill>
                </w14:textFill>
              </w:rPr>
            </w:pPr>
            <w:r>
              <w:rPr>
                <w:color w:val="000000" w:themeColor="text1"/>
                <w:spacing w:val="8"/>
                <w14:textFill>
                  <w14:solidFill>
                    <w14:schemeClr w14:val="tx1"/>
                  </w14:solidFill>
                </w14:textFill>
              </w:rPr>
              <w:t>2.交付地点：广西桂林市</w:t>
            </w:r>
            <w:r>
              <w:rPr>
                <w:rFonts w:hint="eastAsia"/>
                <w:color w:val="000000" w:themeColor="text1"/>
                <w:spacing w:val="8"/>
                <w:lang w:val="en-US" w:eastAsia="zh-CN"/>
                <w14:textFill>
                  <w14:solidFill>
                    <w14:schemeClr w14:val="tx1"/>
                  </w14:solidFill>
                </w14:textFill>
              </w:rPr>
              <w:t>灵川</w:t>
            </w:r>
            <w:r>
              <w:rPr>
                <w:color w:val="000000" w:themeColor="text1"/>
                <w:spacing w:val="8"/>
                <w14:textFill>
                  <w14:solidFill>
                    <w14:schemeClr w14:val="tx1"/>
                  </w14:solidFill>
                </w14:textFill>
              </w:rPr>
              <w:t>县</w:t>
            </w:r>
            <w:r>
              <w:rPr>
                <w:rFonts w:hint="eastAsia"/>
                <w:color w:val="000000" w:themeColor="text1"/>
                <w:spacing w:val="8"/>
                <w:lang w:val="en-US" w:eastAsia="zh-CN"/>
                <w14:textFill>
                  <w14:solidFill>
                    <w14:schemeClr w14:val="tx1"/>
                  </w14:solidFill>
                </w14:textFill>
              </w:rPr>
              <w:t>采购人指定地点</w:t>
            </w:r>
            <w:r>
              <w:rPr>
                <w:color w:val="000000" w:themeColor="text1"/>
                <w:spacing w:val="8"/>
                <w14:textFill>
                  <w14:solidFill>
                    <w14:schemeClr w14:val="tx1"/>
                  </w14:solidFill>
                </w14:textFill>
              </w:rPr>
              <w:t>。</w:t>
            </w:r>
          </w:p>
        </w:tc>
      </w:tr>
      <w:tr w14:paraId="29081B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653" w:type="dxa"/>
            <w:vAlign w:val="top"/>
          </w:tcPr>
          <w:p w14:paraId="2F795B40">
            <w:pPr>
              <w:pStyle w:val="7"/>
              <w:spacing w:before="103" w:line="273" w:lineRule="auto"/>
              <w:ind w:left="125" w:right="85"/>
              <w:outlineLvl w:val="2"/>
            </w:pPr>
            <w:r>
              <w:rPr>
                <w:b/>
                <w:bCs/>
                <w:spacing w:val="-1"/>
              </w:rPr>
              <w:t>（三）付款条件</w:t>
            </w:r>
            <w:r>
              <w:rPr>
                <w:spacing w:val="5"/>
              </w:rPr>
              <w:t xml:space="preserve"> </w:t>
            </w:r>
            <w:r>
              <w:rPr>
                <w:b/>
                <w:bCs/>
                <w:spacing w:val="3"/>
              </w:rPr>
              <w:t>（进度和方式）</w:t>
            </w:r>
          </w:p>
        </w:tc>
        <w:tc>
          <w:tcPr>
            <w:tcW w:w="8451" w:type="dxa"/>
            <w:vAlign w:val="top"/>
          </w:tcPr>
          <w:p w14:paraId="2674E016">
            <w:pPr>
              <w:pStyle w:val="7"/>
              <w:spacing w:before="106" w:line="227" w:lineRule="auto"/>
              <w:ind w:left="114"/>
              <w:outlineLvl w:val="2"/>
              <w:rPr>
                <w:color w:val="000000" w:themeColor="text1"/>
                <w14:textFill>
                  <w14:solidFill>
                    <w14:schemeClr w14:val="tx1"/>
                  </w14:solidFill>
                </w14:textFill>
              </w:rPr>
            </w:pPr>
            <w:r>
              <w:rPr>
                <w:color w:val="000000" w:themeColor="text1"/>
                <w:spacing w:val="10"/>
                <w14:textFill>
                  <w14:solidFill>
                    <w14:schemeClr w14:val="tx1"/>
                  </w14:solidFill>
                </w14:textFill>
              </w:rPr>
              <w:t>项目验收合格后，成交人开具足额发票给采购人，采购人</w:t>
            </w:r>
            <w:r>
              <w:rPr>
                <w:color w:val="000000" w:themeColor="text1"/>
                <w:spacing w:val="9"/>
                <w14:textFill>
                  <w14:solidFill>
                    <w14:schemeClr w14:val="tx1"/>
                  </w14:solidFill>
                </w14:textFill>
              </w:rPr>
              <w:t>收到发票且专项资金拨付到位后</w:t>
            </w:r>
          </w:p>
          <w:p w14:paraId="03E2A5FD">
            <w:pPr>
              <w:pStyle w:val="7"/>
              <w:spacing w:before="92" w:line="226" w:lineRule="auto"/>
              <w:ind w:left="126"/>
              <w:rPr>
                <w:color w:val="000000" w:themeColor="text1"/>
                <w14:textFill>
                  <w14:solidFill>
                    <w14:schemeClr w14:val="tx1"/>
                  </w14:solidFill>
                </w14:textFill>
              </w:rPr>
            </w:pPr>
            <w:r>
              <w:rPr>
                <w:color w:val="000000" w:themeColor="text1"/>
                <w:spacing w:val="5"/>
                <w14:textFill>
                  <w14:solidFill>
                    <w14:schemeClr w14:val="tx1"/>
                  </w14:solidFill>
                </w14:textFill>
              </w:rPr>
              <w:t>10</w:t>
            </w:r>
            <w:r>
              <w:rPr>
                <w:color w:val="000000" w:themeColor="text1"/>
                <w:spacing w:val="-37"/>
                <w14:textFill>
                  <w14:solidFill>
                    <w14:schemeClr w14:val="tx1"/>
                  </w14:solidFill>
                </w14:textFill>
              </w:rPr>
              <w:t xml:space="preserve"> </w:t>
            </w:r>
            <w:r>
              <w:rPr>
                <w:color w:val="000000" w:themeColor="text1"/>
                <w:spacing w:val="5"/>
                <w14:textFill>
                  <w14:solidFill>
                    <w14:schemeClr w14:val="tx1"/>
                  </w14:solidFill>
                </w14:textFill>
              </w:rPr>
              <w:t>个工作日内支付合同价款的</w:t>
            </w:r>
            <w:r>
              <w:rPr>
                <w:color w:val="000000" w:themeColor="text1"/>
                <w:spacing w:val="-19"/>
                <w14:textFill>
                  <w14:solidFill>
                    <w14:schemeClr w14:val="tx1"/>
                  </w14:solidFill>
                </w14:textFill>
              </w:rPr>
              <w:t xml:space="preserve"> </w:t>
            </w:r>
            <w:r>
              <w:rPr>
                <w:color w:val="000000" w:themeColor="text1"/>
                <w:spacing w:val="5"/>
                <w14:textFill>
                  <w14:solidFill>
                    <w14:schemeClr w14:val="tx1"/>
                  </w14:solidFill>
                </w14:textFill>
              </w:rPr>
              <w:t>100%(无息)。</w:t>
            </w:r>
          </w:p>
        </w:tc>
      </w:tr>
      <w:tr w14:paraId="5C9F9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4" w:hRule="atLeast"/>
        </w:trPr>
        <w:tc>
          <w:tcPr>
            <w:tcW w:w="1653" w:type="dxa"/>
            <w:vAlign w:val="top"/>
          </w:tcPr>
          <w:p w14:paraId="55E0DC24">
            <w:pPr>
              <w:spacing w:line="267" w:lineRule="auto"/>
              <w:rPr>
                <w:rFonts w:ascii="Arial"/>
                <w:sz w:val="21"/>
              </w:rPr>
            </w:pPr>
          </w:p>
          <w:p w14:paraId="7939E6D1">
            <w:pPr>
              <w:spacing w:line="267" w:lineRule="auto"/>
              <w:rPr>
                <w:rFonts w:ascii="Arial"/>
                <w:sz w:val="21"/>
              </w:rPr>
            </w:pPr>
          </w:p>
          <w:p w14:paraId="08784E2F">
            <w:pPr>
              <w:pStyle w:val="7"/>
              <w:spacing w:before="65" w:line="276" w:lineRule="auto"/>
              <w:ind w:left="726" w:right="107" w:hanging="601"/>
              <w:outlineLvl w:val="2"/>
            </w:pPr>
            <w:r>
              <w:rPr>
                <w:b/>
                <w:bCs/>
                <w:spacing w:val="-1"/>
              </w:rPr>
              <w:t>（四）包装和运</w:t>
            </w:r>
            <w:r>
              <w:rPr>
                <w:spacing w:val="5"/>
              </w:rPr>
              <w:t xml:space="preserve"> </w:t>
            </w:r>
            <w:r>
              <w:rPr>
                <w:b/>
                <w:bCs/>
                <w:spacing w:val="-1"/>
              </w:rPr>
              <w:t>输</w:t>
            </w:r>
          </w:p>
        </w:tc>
        <w:tc>
          <w:tcPr>
            <w:tcW w:w="8451" w:type="dxa"/>
            <w:vAlign w:val="top"/>
          </w:tcPr>
          <w:p w14:paraId="1656FC23">
            <w:pPr>
              <w:pStyle w:val="7"/>
              <w:spacing w:before="94" w:line="228" w:lineRule="auto"/>
              <w:ind w:left="126"/>
              <w:outlineLvl w:val="2"/>
            </w:pPr>
            <w:r>
              <w:rPr>
                <w:spacing w:val="8"/>
              </w:rPr>
              <w:t>1.原厂原包装，包装完好完整、无破损、未开封。</w:t>
            </w:r>
          </w:p>
          <w:p w14:paraId="6B3658A6">
            <w:pPr>
              <w:pStyle w:val="7"/>
              <w:spacing w:before="94" w:line="227" w:lineRule="auto"/>
              <w:ind w:left="113"/>
              <w:outlineLvl w:val="2"/>
            </w:pPr>
            <w:r>
              <w:rPr>
                <w:spacing w:val="9"/>
              </w:rPr>
              <w:t>2.包装及运输方式应综合考虑运输距离、防潮、防震、防锈和防破损装卸等要求。</w:t>
            </w:r>
          </w:p>
          <w:p w14:paraId="0F7FAEAB">
            <w:pPr>
              <w:pStyle w:val="7"/>
              <w:spacing w:before="94" w:line="228" w:lineRule="auto"/>
              <w:ind w:left="115"/>
              <w:outlineLvl w:val="2"/>
            </w:pPr>
            <w:r>
              <w:rPr>
                <w:spacing w:val="9"/>
              </w:rPr>
              <w:t>3.国家对包装及运输有相关强制性标准或要求的，成交人应</w:t>
            </w:r>
            <w:r>
              <w:rPr>
                <w:spacing w:val="8"/>
              </w:rPr>
              <w:t>当执行。</w:t>
            </w:r>
          </w:p>
          <w:p w14:paraId="3F5844D6">
            <w:pPr>
              <w:pStyle w:val="7"/>
              <w:spacing w:before="92" w:line="267" w:lineRule="auto"/>
              <w:ind w:left="112" w:right="154" w:hanging="2"/>
              <w:outlineLvl w:val="2"/>
            </w:pPr>
            <w:r>
              <w:rPr>
                <w:spacing w:val="10"/>
              </w:rPr>
              <w:t>4.产品（含包装）运抵采购人指定交付地点</w:t>
            </w:r>
            <w:r>
              <w:rPr>
                <w:spacing w:val="9"/>
              </w:rPr>
              <w:t>前发生损坏、丢失等全部风险和责任均由中标</w:t>
            </w:r>
            <w:r>
              <w:t xml:space="preserve"> </w:t>
            </w:r>
            <w:r>
              <w:rPr>
                <w:spacing w:val="6"/>
              </w:rPr>
              <w:t>人自行承担。</w:t>
            </w:r>
          </w:p>
        </w:tc>
      </w:tr>
      <w:tr w14:paraId="0A77F2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653" w:type="dxa"/>
            <w:vAlign w:val="top"/>
          </w:tcPr>
          <w:p w14:paraId="320239D5">
            <w:pPr>
              <w:pStyle w:val="7"/>
              <w:spacing w:before="193" w:line="228" w:lineRule="auto"/>
              <w:ind w:left="315"/>
              <w:outlineLvl w:val="2"/>
            </w:pPr>
            <w:r>
              <w:rPr>
                <w:b/>
                <w:bCs/>
                <w:spacing w:val="4"/>
              </w:rPr>
              <w:t>（五）保险</w:t>
            </w:r>
          </w:p>
        </w:tc>
        <w:tc>
          <w:tcPr>
            <w:tcW w:w="8451" w:type="dxa"/>
            <w:vAlign w:val="top"/>
          </w:tcPr>
          <w:p w14:paraId="586A2FBD">
            <w:pPr>
              <w:pStyle w:val="7"/>
              <w:spacing w:before="188" w:line="227" w:lineRule="auto"/>
              <w:ind w:left="111"/>
              <w:outlineLvl w:val="2"/>
            </w:pPr>
            <w:r>
              <w:rPr>
                <w:spacing w:val="9"/>
              </w:rPr>
              <w:t>本分标执行中相关的一切税费、保险均由供应商全部自行负担。</w:t>
            </w:r>
          </w:p>
        </w:tc>
      </w:tr>
      <w:tr w14:paraId="16A85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6" w:hRule="atLeast"/>
        </w:trPr>
        <w:tc>
          <w:tcPr>
            <w:tcW w:w="1653" w:type="dxa"/>
            <w:vAlign w:val="top"/>
          </w:tcPr>
          <w:p w14:paraId="0A743E06">
            <w:pPr>
              <w:spacing w:line="257" w:lineRule="auto"/>
              <w:rPr>
                <w:rFonts w:ascii="Arial"/>
                <w:sz w:val="21"/>
              </w:rPr>
            </w:pPr>
          </w:p>
          <w:p w14:paraId="40B62F1E">
            <w:pPr>
              <w:spacing w:line="257" w:lineRule="auto"/>
              <w:rPr>
                <w:rFonts w:ascii="Arial"/>
                <w:sz w:val="21"/>
              </w:rPr>
            </w:pPr>
          </w:p>
          <w:p w14:paraId="111CF991">
            <w:pPr>
              <w:spacing w:line="257" w:lineRule="auto"/>
              <w:rPr>
                <w:rFonts w:ascii="Arial"/>
                <w:sz w:val="21"/>
              </w:rPr>
            </w:pPr>
          </w:p>
          <w:p w14:paraId="74696D3D">
            <w:pPr>
              <w:spacing w:line="258" w:lineRule="auto"/>
              <w:rPr>
                <w:rFonts w:ascii="Arial"/>
                <w:sz w:val="21"/>
              </w:rPr>
            </w:pPr>
          </w:p>
          <w:p w14:paraId="5B595140">
            <w:pPr>
              <w:spacing w:line="258" w:lineRule="auto"/>
              <w:rPr>
                <w:rFonts w:ascii="Arial"/>
                <w:sz w:val="21"/>
              </w:rPr>
            </w:pPr>
          </w:p>
          <w:p w14:paraId="5369E42A">
            <w:pPr>
              <w:spacing w:line="258" w:lineRule="auto"/>
              <w:rPr>
                <w:rFonts w:ascii="Arial"/>
                <w:sz w:val="21"/>
              </w:rPr>
            </w:pPr>
          </w:p>
          <w:p w14:paraId="5F8AD76B">
            <w:pPr>
              <w:spacing w:line="258" w:lineRule="auto"/>
              <w:rPr>
                <w:rFonts w:ascii="Arial"/>
                <w:sz w:val="21"/>
              </w:rPr>
            </w:pPr>
          </w:p>
          <w:p w14:paraId="30C4147E">
            <w:pPr>
              <w:spacing w:line="258" w:lineRule="auto"/>
              <w:rPr>
                <w:rFonts w:ascii="Arial"/>
                <w:sz w:val="21"/>
              </w:rPr>
            </w:pPr>
          </w:p>
          <w:p w14:paraId="7F548059">
            <w:pPr>
              <w:pStyle w:val="7"/>
              <w:spacing w:before="65" w:line="228" w:lineRule="auto"/>
              <w:ind w:left="125"/>
              <w:outlineLvl w:val="2"/>
            </w:pPr>
            <w:r>
              <w:rPr>
                <w:b/>
                <w:bCs/>
                <w:spacing w:val="-1"/>
              </w:rPr>
              <w:t>（六）验收标准</w:t>
            </w:r>
          </w:p>
        </w:tc>
        <w:tc>
          <w:tcPr>
            <w:tcW w:w="8451" w:type="dxa"/>
            <w:vAlign w:val="top"/>
          </w:tcPr>
          <w:p w14:paraId="6D19B87D">
            <w:pPr>
              <w:pStyle w:val="7"/>
              <w:spacing w:before="95" w:line="227" w:lineRule="auto"/>
              <w:ind w:left="126"/>
              <w:outlineLvl w:val="2"/>
            </w:pPr>
            <w:r>
              <w:rPr>
                <w:spacing w:val="9"/>
              </w:rPr>
              <w:t>1.供应商必须按竞争性谈判文件要求、响应文件承诺提供产品，且提供的产品必须符合国</w:t>
            </w:r>
          </w:p>
          <w:p w14:paraId="226884B0">
            <w:pPr>
              <w:pStyle w:val="7"/>
              <w:spacing w:before="94" w:line="228" w:lineRule="auto"/>
              <w:ind w:left="112"/>
            </w:pPr>
            <w:r>
              <w:rPr>
                <w:spacing w:val="9"/>
              </w:rPr>
              <w:t>家强制执行的相关质量标准要求以及产品制造厂家合格产品的出厂质量标准。</w:t>
            </w:r>
          </w:p>
          <w:p w14:paraId="5FFC4CC8">
            <w:pPr>
              <w:pStyle w:val="7"/>
              <w:spacing w:before="94" w:line="227" w:lineRule="auto"/>
              <w:ind w:left="113"/>
              <w:outlineLvl w:val="2"/>
            </w:pPr>
            <w:r>
              <w:rPr>
                <w:spacing w:val="9"/>
              </w:rPr>
              <w:t>2.设备需全新、完好、无破损，产品到货后，采购人现场根据竞争性谈判文件要求及响应</w:t>
            </w:r>
          </w:p>
          <w:p w14:paraId="4EA2C2D0">
            <w:pPr>
              <w:pStyle w:val="7"/>
              <w:spacing w:before="92" w:line="314" w:lineRule="auto"/>
              <w:ind w:left="111" w:right="37"/>
              <w:jc w:val="both"/>
            </w:pPr>
            <w:r>
              <w:rPr>
                <w:spacing w:val="10"/>
              </w:rPr>
              <w:t>文件承诺逐条对应进行核验，必要时，采购人有权邀请国家</w:t>
            </w:r>
            <w:r>
              <w:rPr>
                <w:spacing w:val="9"/>
              </w:rPr>
              <w:t>质量监督检验部门或国家认可</w:t>
            </w:r>
            <w:r>
              <w:t xml:space="preserve">  </w:t>
            </w:r>
            <w:r>
              <w:rPr>
                <w:spacing w:val="10"/>
              </w:rPr>
              <w:t>的第三方检测机构或第三方专业技术人员参与共同验收。如产品</w:t>
            </w:r>
            <w:r>
              <w:rPr>
                <w:spacing w:val="9"/>
              </w:rPr>
              <w:t>不满足竞争性谈判文件要</w:t>
            </w:r>
            <w:r>
              <w:t xml:space="preserve">  </w:t>
            </w:r>
            <w:r>
              <w:rPr>
                <w:spacing w:val="10"/>
              </w:rPr>
              <w:t>求、响应文件承诺或国家强制执行的相关质量标准要求以及产</w:t>
            </w:r>
            <w:r>
              <w:rPr>
                <w:spacing w:val="9"/>
              </w:rPr>
              <w:t>品制造厂家合格产品的出厂</w:t>
            </w:r>
            <w:r>
              <w:t xml:space="preserve">  </w:t>
            </w:r>
            <w:r>
              <w:rPr>
                <w:spacing w:val="7"/>
              </w:rPr>
              <w:t>质量标准，采购人有权不予验收，由此造成采购人的经济损失由中标人承担全部赔偿责任。</w:t>
            </w:r>
          </w:p>
          <w:p w14:paraId="3F962B55">
            <w:pPr>
              <w:pStyle w:val="7"/>
              <w:spacing w:line="226" w:lineRule="auto"/>
              <w:ind w:left="115"/>
              <w:outlineLvl w:val="2"/>
            </w:pPr>
            <w:r>
              <w:rPr>
                <w:spacing w:val="8"/>
              </w:rPr>
              <w:t>3.</w:t>
            </w:r>
            <w:r>
              <w:rPr>
                <w:b/>
                <w:bCs/>
                <w:spacing w:val="8"/>
              </w:rPr>
              <w:t>成交人必须向采购人提供所投医疗器械产品由行政主管部门核准资格文件、注册产品标</w:t>
            </w:r>
          </w:p>
          <w:p w14:paraId="2F36A945">
            <w:pPr>
              <w:pStyle w:val="7"/>
              <w:spacing w:before="95" w:line="314" w:lineRule="auto"/>
              <w:ind w:left="117" w:right="122" w:hanging="5"/>
              <w:jc w:val="both"/>
            </w:pPr>
            <w:r>
              <w:rPr>
                <w:b/>
                <w:bCs/>
                <w:spacing w:val="8"/>
              </w:rPr>
              <w:t>准、产品注册时的检测检验报告书（如有）、产品彩页等资料材料以及采购文件要求提供</w:t>
            </w:r>
            <w:r>
              <w:rPr>
                <w:spacing w:val="15"/>
              </w:rPr>
              <w:t xml:space="preserve"> </w:t>
            </w:r>
            <w:r>
              <w:rPr>
                <w:b/>
                <w:bCs/>
                <w:spacing w:val="7"/>
              </w:rPr>
              <w:t>的证明材料和响应文件承诺的证明材料等资料原件，</w:t>
            </w:r>
            <w:r>
              <w:rPr>
                <w:spacing w:val="-52"/>
              </w:rPr>
              <w:t xml:space="preserve"> </w:t>
            </w:r>
            <w:r>
              <w:rPr>
                <w:b/>
                <w:bCs/>
                <w:spacing w:val="7"/>
              </w:rPr>
              <w:t>以便核实相关技术参数，否则不予验</w:t>
            </w:r>
            <w:r>
              <w:t xml:space="preserve"> </w:t>
            </w:r>
            <w:r>
              <w:rPr>
                <w:b/>
                <w:bCs/>
                <w:spacing w:val="-6"/>
              </w:rPr>
              <w:t>收。</w:t>
            </w:r>
          </w:p>
          <w:p w14:paraId="7BBF4D20">
            <w:pPr>
              <w:pStyle w:val="7"/>
              <w:spacing w:before="1" w:line="226" w:lineRule="auto"/>
              <w:ind w:left="110"/>
              <w:outlineLvl w:val="2"/>
            </w:pPr>
            <w:r>
              <w:rPr>
                <w:b/>
                <w:bCs/>
                <w:spacing w:val="8"/>
              </w:rPr>
              <w:t>4.本项目装机时要开机核对验收各项参数指标，如虚假应标负</w:t>
            </w:r>
            <w:r>
              <w:rPr>
                <w:b/>
                <w:bCs/>
                <w:spacing w:val="7"/>
              </w:rPr>
              <w:t>全部法律责任。</w:t>
            </w:r>
          </w:p>
          <w:p w14:paraId="5BFD873A">
            <w:pPr>
              <w:pStyle w:val="7"/>
              <w:spacing w:before="66" w:line="227" w:lineRule="auto"/>
              <w:ind w:left="115"/>
              <w:outlineLvl w:val="2"/>
              <w:rPr>
                <w:spacing w:val="8"/>
              </w:rPr>
            </w:pPr>
            <w:r>
              <w:rPr>
                <w:spacing w:val="9"/>
              </w:rPr>
              <w:t>5.验收其他要求按合同条款以及政府采购相关法律法规规</w:t>
            </w:r>
            <w:r>
              <w:rPr>
                <w:spacing w:val="8"/>
              </w:rPr>
              <w:t>定执行。</w:t>
            </w:r>
          </w:p>
          <w:p w14:paraId="23FA1F7C">
            <w:pPr>
              <w:pStyle w:val="7"/>
              <w:spacing w:before="175" w:line="227" w:lineRule="auto"/>
              <w:ind w:left="111"/>
              <w:outlineLvl w:val="2"/>
              <w:rPr>
                <w:rFonts w:hint="default" w:eastAsia="宋体"/>
                <w:spacing w:val="8"/>
                <w:lang w:val="en-US" w:eastAsia="zh-CN"/>
              </w:rPr>
            </w:pPr>
            <w:r>
              <w:rPr>
                <w:rFonts w:hint="eastAsia"/>
                <w:spacing w:val="8"/>
                <w:lang w:val="en-US" w:eastAsia="zh-CN"/>
              </w:rPr>
              <w:t>6.</w:t>
            </w:r>
            <w:r>
              <w:rPr>
                <w:spacing w:val="10"/>
              </w:rPr>
              <w:t>本项目采购标的不接受进口产品（即通过中国海关报关验放进</w:t>
            </w:r>
            <w:r>
              <w:rPr>
                <w:spacing w:val="9"/>
              </w:rPr>
              <w:t>入中国境内且产自关境外的产品）参与投标，如有此类产品参与投标的，响应文件按无效处理。</w:t>
            </w:r>
          </w:p>
        </w:tc>
      </w:tr>
    </w:tbl>
    <w:p w14:paraId="490F392D">
      <w:pPr>
        <w:sectPr>
          <w:footerReference r:id="rId32" w:type="default"/>
          <w:pgSz w:w="11906" w:h="16839"/>
          <w:pgMar w:top="1431" w:right="898" w:bottom="1156" w:left="898" w:header="0" w:footer="994" w:gutter="0"/>
          <w:cols w:space="720" w:num="1"/>
        </w:sectPr>
      </w:pPr>
    </w:p>
    <w:p w14:paraId="57D85A37">
      <w:pPr>
        <w:spacing w:before="180" w:line="227" w:lineRule="auto"/>
        <w:rPr>
          <w:rFonts w:ascii="宋体" w:hAnsi="宋体" w:eastAsia="宋体" w:cs="宋体"/>
          <w:sz w:val="20"/>
          <w:szCs w:val="20"/>
        </w:rPr>
      </w:pPr>
      <w:r>
        <w:rPr>
          <w:rFonts w:ascii="宋体" w:hAnsi="宋体" w:eastAsia="宋体" w:cs="宋体"/>
          <w:b/>
          <w:bCs/>
          <w:spacing w:val="6"/>
          <w:sz w:val="20"/>
          <w:szCs w:val="20"/>
        </w:rPr>
        <w:t>附表：节能产品政府采购品目清单</w:t>
      </w:r>
    </w:p>
    <w:p w14:paraId="0BA730C3">
      <w:pPr>
        <w:spacing w:before="23" w:line="13414" w:lineRule="exact"/>
      </w:pPr>
      <w:r>
        <w:rPr>
          <w:position w:val="-268"/>
        </w:rPr>
        <w:drawing>
          <wp:inline distT="0" distB="0" distL="0" distR="0">
            <wp:extent cx="6022340" cy="851725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65"/>
                    <a:stretch>
                      <a:fillRect/>
                    </a:stretch>
                  </pic:blipFill>
                  <pic:spPr>
                    <a:xfrm>
                      <a:off x="0" y="0"/>
                      <a:ext cx="6022847" cy="8517635"/>
                    </a:xfrm>
                    <a:prstGeom prst="rect">
                      <a:avLst/>
                    </a:prstGeom>
                  </pic:spPr>
                </pic:pic>
              </a:graphicData>
            </a:graphic>
          </wp:inline>
        </w:drawing>
      </w:r>
    </w:p>
    <w:p w14:paraId="1F6993C0">
      <w:pPr>
        <w:spacing w:line="13414" w:lineRule="exact"/>
        <w:sectPr>
          <w:footerReference r:id="rId33" w:type="default"/>
          <w:pgSz w:w="11906" w:h="16839"/>
          <w:pgMar w:top="1431" w:right="1341" w:bottom="1156" w:left="1080" w:header="0" w:footer="994" w:gutter="0"/>
          <w:cols w:space="720" w:num="1"/>
        </w:sectPr>
      </w:pPr>
    </w:p>
    <w:p w14:paraId="436E7784">
      <w:pPr>
        <w:spacing w:before="61" w:line="13625" w:lineRule="exact"/>
      </w:pPr>
      <w:r>
        <w:rPr>
          <w:position w:val="-272"/>
        </w:rPr>
        <w:drawing>
          <wp:inline distT="0" distB="0" distL="0" distR="0">
            <wp:extent cx="6116955" cy="865124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66"/>
                    <a:stretch>
                      <a:fillRect/>
                    </a:stretch>
                  </pic:blipFill>
                  <pic:spPr>
                    <a:xfrm>
                      <a:off x="0" y="0"/>
                      <a:ext cx="6117335" cy="8651747"/>
                    </a:xfrm>
                    <a:prstGeom prst="rect">
                      <a:avLst/>
                    </a:prstGeom>
                  </pic:spPr>
                </pic:pic>
              </a:graphicData>
            </a:graphic>
          </wp:inline>
        </w:drawing>
      </w:r>
    </w:p>
    <w:p w14:paraId="116842D6">
      <w:pPr>
        <w:spacing w:line="13625" w:lineRule="exact"/>
        <w:sectPr>
          <w:footerReference r:id="rId34" w:type="default"/>
          <w:pgSz w:w="11906" w:h="16839"/>
          <w:pgMar w:top="1431" w:right="1192" w:bottom="1156" w:left="1080" w:header="0" w:footer="994" w:gutter="0"/>
          <w:cols w:space="720" w:num="1"/>
        </w:sectPr>
      </w:pPr>
    </w:p>
    <w:p w14:paraId="400406C1">
      <w:pPr>
        <w:spacing w:before="61" w:line="13625" w:lineRule="exact"/>
      </w:pPr>
      <w:r>
        <w:rPr>
          <w:position w:val="-272"/>
        </w:rPr>
        <w:drawing>
          <wp:inline distT="0" distB="0" distL="0" distR="0">
            <wp:extent cx="6116955" cy="865124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67"/>
                    <a:stretch>
                      <a:fillRect/>
                    </a:stretch>
                  </pic:blipFill>
                  <pic:spPr>
                    <a:xfrm>
                      <a:off x="0" y="0"/>
                      <a:ext cx="6117335" cy="8651747"/>
                    </a:xfrm>
                    <a:prstGeom prst="rect">
                      <a:avLst/>
                    </a:prstGeom>
                  </pic:spPr>
                </pic:pic>
              </a:graphicData>
            </a:graphic>
          </wp:inline>
        </w:drawing>
      </w:r>
    </w:p>
    <w:p w14:paraId="0E92DA63">
      <w:pPr>
        <w:spacing w:line="13625" w:lineRule="exact"/>
        <w:sectPr>
          <w:footerReference r:id="rId35" w:type="default"/>
          <w:pgSz w:w="11906" w:h="16839"/>
          <w:pgMar w:top="1431" w:right="1192" w:bottom="1156" w:left="1080" w:header="0" w:footer="994" w:gutter="0"/>
          <w:cols w:space="720" w:num="1"/>
        </w:sectPr>
      </w:pPr>
    </w:p>
    <w:p w14:paraId="50C63148">
      <w:pPr>
        <w:pStyle w:val="2"/>
        <w:spacing w:line="299" w:lineRule="auto"/>
      </w:pPr>
    </w:p>
    <w:p w14:paraId="0C1ED431">
      <w:pPr>
        <w:spacing w:line="13625" w:lineRule="exact"/>
      </w:pPr>
      <w:r>
        <w:rPr>
          <w:position w:val="-272"/>
        </w:rPr>
        <w:drawing>
          <wp:inline distT="0" distB="0" distL="0" distR="0">
            <wp:extent cx="6116955" cy="865124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68"/>
                    <a:stretch>
                      <a:fillRect/>
                    </a:stretch>
                  </pic:blipFill>
                  <pic:spPr>
                    <a:xfrm>
                      <a:off x="0" y="0"/>
                      <a:ext cx="6117335" cy="8651747"/>
                    </a:xfrm>
                    <a:prstGeom prst="rect">
                      <a:avLst/>
                    </a:prstGeom>
                  </pic:spPr>
                </pic:pic>
              </a:graphicData>
            </a:graphic>
          </wp:inline>
        </w:drawing>
      </w:r>
    </w:p>
    <w:p w14:paraId="71A687EB">
      <w:pPr>
        <w:spacing w:line="13625" w:lineRule="exact"/>
        <w:sectPr>
          <w:footerReference r:id="rId36" w:type="default"/>
          <w:pgSz w:w="11906" w:h="16839"/>
          <w:pgMar w:top="1431" w:right="1180" w:bottom="1156" w:left="1091" w:header="0" w:footer="994" w:gutter="0"/>
          <w:cols w:space="720" w:num="1"/>
        </w:sectPr>
      </w:pPr>
    </w:p>
    <w:p w14:paraId="7FB7D756">
      <w:pPr>
        <w:spacing w:before="162" w:line="224" w:lineRule="auto"/>
        <w:ind w:left="3550"/>
        <w:outlineLvl w:val="0"/>
        <w:rPr>
          <w:rFonts w:ascii="宋体" w:hAnsi="宋体" w:eastAsia="宋体" w:cs="宋体"/>
          <w:sz w:val="31"/>
          <w:szCs w:val="31"/>
        </w:rPr>
      </w:pPr>
      <w:bookmarkStart w:id="7" w:name="bookmark6"/>
      <w:bookmarkEnd w:id="7"/>
      <w:bookmarkStart w:id="8" w:name="bookmark7"/>
      <w:bookmarkEnd w:id="8"/>
      <w:r>
        <w:rPr>
          <w:rFonts w:ascii="宋体" w:hAnsi="宋体" w:eastAsia="宋体" w:cs="宋体"/>
          <w:b/>
          <w:bCs/>
          <w:spacing w:val="5"/>
          <w:sz w:val="31"/>
          <w:szCs w:val="31"/>
        </w:rPr>
        <w:t>第四章</w:t>
      </w:r>
      <w:r>
        <w:rPr>
          <w:rFonts w:ascii="宋体" w:hAnsi="宋体" w:eastAsia="宋体" w:cs="宋体"/>
          <w:spacing w:val="5"/>
          <w:sz w:val="31"/>
          <w:szCs w:val="31"/>
        </w:rPr>
        <w:t xml:space="preserve">  </w:t>
      </w:r>
      <w:r>
        <w:rPr>
          <w:rFonts w:ascii="宋体" w:hAnsi="宋体" w:eastAsia="宋体" w:cs="宋体"/>
          <w:b/>
          <w:bCs/>
          <w:spacing w:val="5"/>
          <w:sz w:val="31"/>
          <w:szCs w:val="31"/>
        </w:rPr>
        <w:t>评审办法</w:t>
      </w:r>
    </w:p>
    <w:p w14:paraId="246A7740">
      <w:pPr>
        <w:spacing w:before="263" w:line="227" w:lineRule="auto"/>
        <w:ind w:left="425"/>
        <w:outlineLvl w:val="1"/>
        <w:rPr>
          <w:rFonts w:ascii="宋体" w:hAnsi="宋体" w:eastAsia="宋体" w:cs="宋体"/>
          <w:sz w:val="20"/>
          <w:szCs w:val="20"/>
        </w:rPr>
      </w:pPr>
      <w:bookmarkStart w:id="9" w:name="bookmark15"/>
      <w:bookmarkEnd w:id="9"/>
      <w:r>
        <w:rPr>
          <w:rFonts w:ascii="宋体" w:hAnsi="宋体" w:eastAsia="宋体" w:cs="宋体"/>
          <w:b/>
          <w:bCs/>
          <w:spacing w:val="6"/>
          <w:sz w:val="20"/>
          <w:szCs w:val="20"/>
        </w:rPr>
        <w:t>一、评审依据</w:t>
      </w:r>
    </w:p>
    <w:p w14:paraId="73951372">
      <w:pPr>
        <w:spacing w:before="114" w:line="227" w:lineRule="auto"/>
        <w:ind w:left="437"/>
        <w:rPr>
          <w:rFonts w:ascii="宋体" w:hAnsi="宋体" w:eastAsia="宋体" w:cs="宋体"/>
          <w:sz w:val="20"/>
          <w:szCs w:val="20"/>
        </w:rPr>
      </w:pPr>
      <w:r>
        <w:rPr>
          <w:rFonts w:ascii="宋体" w:hAnsi="宋体" w:eastAsia="宋体" w:cs="宋体"/>
          <w:spacing w:val="8"/>
          <w:sz w:val="20"/>
          <w:szCs w:val="20"/>
        </w:rPr>
        <w:t>1. 评审依据：谈判小组以谈判文件和响应文件为评审依据。</w:t>
      </w:r>
    </w:p>
    <w:p w14:paraId="3FA8D1FB">
      <w:pPr>
        <w:spacing w:before="113" w:line="280" w:lineRule="auto"/>
        <w:ind w:right="55" w:firstLine="424"/>
        <w:rPr>
          <w:rFonts w:ascii="宋体" w:hAnsi="宋体" w:eastAsia="宋体" w:cs="宋体"/>
          <w:sz w:val="20"/>
          <w:szCs w:val="20"/>
        </w:rPr>
      </w:pPr>
      <w:r>
        <w:rPr>
          <w:rFonts w:ascii="宋体" w:hAnsi="宋体" w:eastAsia="宋体" w:cs="宋体"/>
          <w:spacing w:val="10"/>
          <w:sz w:val="20"/>
          <w:szCs w:val="20"/>
        </w:rPr>
        <w:t>2. 根据财库〔2012〕69</w:t>
      </w:r>
      <w:r>
        <w:rPr>
          <w:rFonts w:ascii="宋体" w:hAnsi="宋体" w:eastAsia="宋体" w:cs="宋体"/>
          <w:spacing w:val="-33"/>
          <w:sz w:val="20"/>
          <w:szCs w:val="20"/>
        </w:rPr>
        <w:t xml:space="preserve"> </w:t>
      </w:r>
      <w:r>
        <w:rPr>
          <w:rFonts w:ascii="宋体" w:hAnsi="宋体" w:eastAsia="宋体" w:cs="宋体"/>
          <w:spacing w:val="10"/>
          <w:sz w:val="20"/>
          <w:szCs w:val="20"/>
        </w:rPr>
        <w:t>号文规定，采购人和采购</w:t>
      </w:r>
      <w:r>
        <w:rPr>
          <w:rFonts w:ascii="宋体" w:hAnsi="宋体" w:eastAsia="宋体" w:cs="宋体"/>
          <w:spacing w:val="9"/>
          <w:sz w:val="20"/>
          <w:szCs w:val="20"/>
        </w:rPr>
        <w:t>代理机构、竞争性谈判小组成员要严格遵守政府采</w:t>
      </w:r>
      <w:r>
        <w:rPr>
          <w:rFonts w:ascii="宋体" w:hAnsi="宋体" w:eastAsia="宋体" w:cs="宋体"/>
          <w:sz w:val="20"/>
          <w:szCs w:val="20"/>
        </w:rPr>
        <w:t xml:space="preserve"> </w:t>
      </w:r>
      <w:r>
        <w:rPr>
          <w:rFonts w:ascii="宋体" w:hAnsi="宋体" w:eastAsia="宋体" w:cs="宋体"/>
          <w:spacing w:val="9"/>
          <w:sz w:val="20"/>
          <w:szCs w:val="20"/>
        </w:rPr>
        <w:t>购相关法律制度，依法履行各自职责，公正、客观、审慎地组织和参与评审工作。</w:t>
      </w:r>
    </w:p>
    <w:p w14:paraId="18314656">
      <w:pPr>
        <w:spacing w:before="113" w:line="228" w:lineRule="auto"/>
        <w:ind w:left="425"/>
        <w:outlineLvl w:val="1"/>
        <w:rPr>
          <w:rFonts w:ascii="宋体" w:hAnsi="宋体" w:eastAsia="宋体" w:cs="宋体"/>
          <w:sz w:val="20"/>
          <w:szCs w:val="20"/>
        </w:rPr>
      </w:pPr>
      <w:bookmarkStart w:id="10" w:name="bookmark8"/>
      <w:bookmarkEnd w:id="10"/>
      <w:r>
        <w:rPr>
          <w:rFonts w:ascii="宋体" w:hAnsi="宋体" w:eastAsia="宋体" w:cs="宋体"/>
          <w:b/>
          <w:bCs/>
          <w:spacing w:val="6"/>
          <w:sz w:val="20"/>
          <w:szCs w:val="20"/>
        </w:rPr>
        <w:t>二、评审办法</w:t>
      </w:r>
    </w:p>
    <w:p w14:paraId="13A28C5C">
      <w:pPr>
        <w:spacing w:before="114" w:line="279" w:lineRule="auto"/>
        <w:ind w:left="2" w:right="53" w:firstLine="434"/>
        <w:rPr>
          <w:rFonts w:ascii="宋体" w:hAnsi="宋体" w:eastAsia="宋体" w:cs="宋体"/>
          <w:sz w:val="20"/>
          <w:szCs w:val="20"/>
        </w:rPr>
      </w:pPr>
      <w:r>
        <w:rPr>
          <w:rFonts w:ascii="宋体" w:hAnsi="宋体" w:eastAsia="宋体" w:cs="宋体"/>
          <w:spacing w:val="7"/>
          <w:sz w:val="20"/>
          <w:szCs w:val="20"/>
        </w:rPr>
        <w:t>1、谈判小组应当从质量和服务均能满足竞争性谈判文件全部实质性响应要求的供应商中，按照评审报</w:t>
      </w:r>
      <w:r>
        <w:rPr>
          <w:rFonts w:ascii="宋体" w:hAnsi="宋体" w:eastAsia="宋体" w:cs="宋体"/>
          <w:sz w:val="20"/>
          <w:szCs w:val="20"/>
        </w:rPr>
        <w:t xml:space="preserve"> </w:t>
      </w:r>
      <w:r>
        <w:rPr>
          <w:rFonts w:ascii="宋体" w:hAnsi="宋体" w:eastAsia="宋体" w:cs="宋体"/>
          <w:spacing w:val="6"/>
          <w:sz w:val="20"/>
          <w:szCs w:val="20"/>
        </w:rPr>
        <w:t>价由低到高顺序提出</w:t>
      </w:r>
      <w:r>
        <w:rPr>
          <w:rFonts w:ascii="宋体" w:hAnsi="宋体" w:eastAsia="宋体" w:cs="宋体"/>
          <w:spacing w:val="-20"/>
          <w:sz w:val="20"/>
          <w:szCs w:val="20"/>
        </w:rPr>
        <w:t xml:space="preserve"> </w:t>
      </w:r>
      <w:r>
        <w:rPr>
          <w:rFonts w:ascii="宋体" w:hAnsi="宋体" w:eastAsia="宋体" w:cs="宋体"/>
          <w:spacing w:val="6"/>
          <w:sz w:val="20"/>
          <w:szCs w:val="20"/>
        </w:rPr>
        <w:t>3</w:t>
      </w:r>
      <w:r>
        <w:rPr>
          <w:rFonts w:ascii="宋体" w:hAnsi="宋体" w:eastAsia="宋体" w:cs="宋体"/>
          <w:spacing w:val="-35"/>
          <w:sz w:val="20"/>
          <w:szCs w:val="20"/>
        </w:rPr>
        <w:t xml:space="preserve"> </w:t>
      </w:r>
      <w:r>
        <w:rPr>
          <w:rFonts w:ascii="宋体" w:hAnsi="宋体" w:eastAsia="宋体" w:cs="宋体"/>
          <w:spacing w:val="6"/>
          <w:sz w:val="20"/>
          <w:szCs w:val="20"/>
        </w:rPr>
        <w:t>名以上（含</w:t>
      </w:r>
      <w:r>
        <w:rPr>
          <w:rFonts w:ascii="宋体" w:hAnsi="宋体" w:eastAsia="宋体" w:cs="宋体"/>
          <w:spacing w:val="-35"/>
          <w:sz w:val="20"/>
          <w:szCs w:val="20"/>
        </w:rPr>
        <w:t xml:space="preserve"> </w:t>
      </w:r>
      <w:r>
        <w:rPr>
          <w:rFonts w:ascii="宋体" w:hAnsi="宋体" w:eastAsia="宋体" w:cs="宋体"/>
          <w:spacing w:val="6"/>
          <w:sz w:val="20"/>
          <w:szCs w:val="20"/>
        </w:rPr>
        <w:t>3</w:t>
      </w:r>
      <w:r>
        <w:rPr>
          <w:rFonts w:ascii="宋体" w:hAnsi="宋体" w:eastAsia="宋体" w:cs="宋体"/>
          <w:spacing w:val="-36"/>
          <w:sz w:val="20"/>
          <w:szCs w:val="20"/>
        </w:rPr>
        <w:t xml:space="preserve"> </w:t>
      </w:r>
      <w:r>
        <w:rPr>
          <w:rFonts w:ascii="宋体" w:hAnsi="宋体" w:eastAsia="宋体" w:cs="宋体"/>
          <w:spacing w:val="6"/>
          <w:sz w:val="20"/>
          <w:szCs w:val="20"/>
        </w:rPr>
        <w:t>名）成交候选人。</w:t>
      </w:r>
    </w:p>
    <w:p w14:paraId="3400478D">
      <w:pPr>
        <w:spacing w:before="115" w:line="227" w:lineRule="auto"/>
        <w:jc w:val="right"/>
        <w:rPr>
          <w:rFonts w:ascii="宋体" w:hAnsi="宋体" w:eastAsia="宋体" w:cs="宋体"/>
          <w:sz w:val="20"/>
          <w:szCs w:val="20"/>
        </w:rPr>
      </w:pPr>
      <w:r>
        <w:rPr>
          <w:rFonts w:ascii="宋体" w:hAnsi="宋体" w:eastAsia="宋体" w:cs="宋体"/>
          <w:spacing w:val="5"/>
          <w:sz w:val="20"/>
          <w:szCs w:val="20"/>
        </w:rPr>
        <w:t>2、按照《政府采购促进中小企业发展暂行办法》（财库[2020]46</w:t>
      </w:r>
      <w:r>
        <w:rPr>
          <w:rFonts w:ascii="宋体" w:hAnsi="宋体" w:eastAsia="宋体" w:cs="宋体"/>
          <w:spacing w:val="-33"/>
          <w:sz w:val="20"/>
          <w:szCs w:val="20"/>
        </w:rPr>
        <w:t xml:space="preserve"> </w:t>
      </w:r>
      <w:r>
        <w:rPr>
          <w:rFonts w:ascii="宋体" w:hAnsi="宋体" w:eastAsia="宋体" w:cs="宋体"/>
          <w:spacing w:val="5"/>
          <w:sz w:val="20"/>
          <w:szCs w:val="20"/>
        </w:rPr>
        <w:t>号文）及财库</w:t>
      </w:r>
      <w:r>
        <w:rPr>
          <w:rFonts w:ascii="宋体" w:hAnsi="宋体" w:eastAsia="宋体" w:cs="宋体"/>
          <w:spacing w:val="4"/>
          <w:sz w:val="20"/>
          <w:szCs w:val="20"/>
        </w:rPr>
        <w:t>〔2022〕19</w:t>
      </w:r>
      <w:r>
        <w:rPr>
          <w:rFonts w:ascii="宋体" w:hAnsi="宋体" w:eastAsia="宋体" w:cs="宋体"/>
          <w:spacing w:val="-33"/>
          <w:sz w:val="20"/>
          <w:szCs w:val="20"/>
        </w:rPr>
        <w:t xml:space="preserve"> </w:t>
      </w:r>
      <w:r>
        <w:rPr>
          <w:rFonts w:ascii="宋体" w:hAnsi="宋体" w:eastAsia="宋体" w:cs="宋体"/>
          <w:spacing w:val="4"/>
          <w:sz w:val="20"/>
          <w:szCs w:val="20"/>
        </w:rPr>
        <w:t>号文规定：</w:t>
      </w:r>
    </w:p>
    <w:p w14:paraId="34D1DBD6">
      <w:pPr>
        <w:spacing w:before="114" w:line="311" w:lineRule="auto"/>
        <w:ind w:right="51" w:firstLine="526"/>
        <w:rPr>
          <w:rFonts w:ascii="宋体" w:hAnsi="宋体" w:eastAsia="宋体" w:cs="宋体"/>
          <w:sz w:val="20"/>
          <w:szCs w:val="20"/>
        </w:rPr>
      </w:pPr>
      <w:r>
        <w:rPr>
          <w:rFonts w:ascii="宋体" w:hAnsi="宋体" w:eastAsia="宋体" w:cs="宋体"/>
          <w:spacing w:val="7"/>
          <w:sz w:val="20"/>
          <w:szCs w:val="20"/>
        </w:rPr>
        <w:t>①本项目提供的货物全部由符合政策要求的小型或者微型企业制造，即货物由中小企业生产且使用该</w:t>
      </w:r>
      <w:r>
        <w:rPr>
          <w:rFonts w:ascii="宋体" w:hAnsi="宋体" w:eastAsia="宋体" w:cs="宋体"/>
          <w:spacing w:val="15"/>
          <w:sz w:val="20"/>
          <w:szCs w:val="20"/>
        </w:rPr>
        <w:t xml:space="preserve"> </w:t>
      </w:r>
      <w:r>
        <w:rPr>
          <w:rFonts w:ascii="宋体" w:hAnsi="宋体" w:eastAsia="宋体" w:cs="宋体"/>
          <w:spacing w:val="8"/>
          <w:sz w:val="20"/>
          <w:szCs w:val="20"/>
        </w:rPr>
        <w:t>中小企业商号或者注册商标的，供应商最后报价给予</w:t>
      </w:r>
      <w:r>
        <w:rPr>
          <w:rFonts w:ascii="宋体" w:hAnsi="宋体" w:eastAsia="宋体" w:cs="宋体"/>
          <w:spacing w:val="-34"/>
          <w:sz w:val="20"/>
          <w:szCs w:val="20"/>
        </w:rPr>
        <w:t xml:space="preserve"> </w:t>
      </w:r>
      <w:r>
        <w:rPr>
          <w:rFonts w:ascii="宋体" w:hAnsi="宋体" w:eastAsia="宋体" w:cs="宋体"/>
          <w:spacing w:val="8"/>
          <w:sz w:val="20"/>
          <w:szCs w:val="20"/>
        </w:rPr>
        <w:t>20%的扣除，扣除后的价格为评标价，即评标价=竞标</w:t>
      </w:r>
      <w:r>
        <w:rPr>
          <w:rFonts w:ascii="宋体" w:hAnsi="宋体" w:eastAsia="宋体" w:cs="宋体"/>
          <w:sz w:val="20"/>
          <w:szCs w:val="20"/>
        </w:rPr>
        <w:t xml:space="preserve"> </w:t>
      </w:r>
      <w:r>
        <w:rPr>
          <w:rFonts w:ascii="宋体" w:hAnsi="宋体" w:eastAsia="宋体" w:cs="宋体"/>
          <w:spacing w:val="8"/>
          <w:sz w:val="20"/>
          <w:szCs w:val="20"/>
        </w:rPr>
        <w:t>报价×（1-20%</w:t>
      </w:r>
      <w:r>
        <w:rPr>
          <w:rFonts w:ascii="宋体" w:hAnsi="宋体" w:eastAsia="宋体" w:cs="宋体"/>
          <w:spacing w:val="-2"/>
          <w:sz w:val="20"/>
          <w:szCs w:val="20"/>
        </w:rPr>
        <w:t>）；</w:t>
      </w:r>
      <w:r>
        <w:rPr>
          <w:rFonts w:ascii="宋体" w:hAnsi="宋体" w:eastAsia="宋体" w:cs="宋体"/>
          <w:spacing w:val="8"/>
          <w:sz w:val="20"/>
          <w:szCs w:val="20"/>
        </w:rPr>
        <w:t>大中型企业与小型、微型企业组成联</w:t>
      </w:r>
      <w:r>
        <w:rPr>
          <w:rFonts w:ascii="宋体" w:hAnsi="宋体" w:eastAsia="宋体" w:cs="宋体"/>
          <w:spacing w:val="7"/>
          <w:sz w:val="20"/>
          <w:szCs w:val="20"/>
        </w:rPr>
        <w:t>合体竞标，其中小型、微型企业的协议合同金额占</w:t>
      </w:r>
      <w:r>
        <w:rPr>
          <w:rFonts w:ascii="宋体" w:hAnsi="宋体" w:eastAsia="宋体" w:cs="宋体"/>
          <w:sz w:val="20"/>
          <w:szCs w:val="20"/>
        </w:rPr>
        <w:t xml:space="preserve"> </w:t>
      </w:r>
      <w:r>
        <w:rPr>
          <w:rFonts w:ascii="宋体" w:hAnsi="宋体" w:eastAsia="宋体" w:cs="宋体"/>
          <w:spacing w:val="7"/>
          <w:sz w:val="20"/>
          <w:szCs w:val="20"/>
        </w:rPr>
        <w:t>到联合体协议合同总金额</w:t>
      </w:r>
      <w:r>
        <w:rPr>
          <w:rFonts w:ascii="宋体" w:hAnsi="宋体" w:eastAsia="宋体" w:cs="宋体"/>
          <w:spacing w:val="-35"/>
          <w:sz w:val="20"/>
          <w:szCs w:val="20"/>
        </w:rPr>
        <w:t xml:space="preserve"> </w:t>
      </w:r>
      <w:r>
        <w:rPr>
          <w:rFonts w:ascii="宋体" w:hAnsi="宋体" w:eastAsia="宋体" w:cs="宋体"/>
          <w:spacing w:val="7"/>
          <w:sz w:val="20"/>
          <w:szCs w:val="20"/>
        </w:rPr>
        <w:t>30%以上的，联合体竞标报价给予</w:t>
      </w:r>
      <w:r>
        <w:rPr>
          <w:rFonts w:ascii="宋体" w:hAnsi="宋体" w:eastAsia="宋体" w:cs="宋体"/>
          <w:spacing w:val="-38"/>
          <w:sz w:val="20"/>
          <w:szCs w:val="20"/>
        </w:rPr>
        <w:t xml:space="preserve"> </w:t>
      </w:r>
      <w:r>
        <w:rPr>
          <w:rFonts w:ascii="宋体" w:hAnsi="宋体" w:eastAsia="宋体" w:cs="宋体"/>
          <w:spacing w:val="7"/>
          <w:sz w:val="20"/>
          <w:szCs w:val="20"/>
        </w:rPr>
        <w:t>4%的扣除</w:t>
      </w:r>
      <w:r>
        <w:rPr>
          <w:rFonts w:ascii="宋体" w:hAnsi="宋体" w:eastAsia="宋体" w:cs="宋体"/>
          <w:spacing w:val="6"/>
          <w:sz w:val="20"/>
          <w:szCs w:val="20"/>
        </w:rPr>
        <w:t>，扣除后的价格为评标价，即评标价=</w:t>
      </w:r>
      <w:r>
        <w:rPr>
          <w:rFonts w:ascii="宋体" w:hAnsi="宋体" w:eastAsia="宋体" w:cs="宋体"/>
          <w:sz w:val="20"/>
          <w:szCs w:val="20"/>
        </w:rPr>
        <w:t xml:space="preserve"> </w:t>
      </w:r>
      <w:r>
        <w:rPr>
          <w:rFonts w:ascii="宋体" w:hAnsi="宋体" w:eastAsia="宋体" w:cs="宋体"/>
          <w:spacing w:val="7"/>
          <w:sz w:val="20"/>
          <w:szCs w:val="20"/>
        </w:rPr>
        <w:t>竞标报价×（1-4%</w:t>
      </w:r>
      <w:r>
        <w:rPr>
          <w:rFonts w:ascii="宋体" w:hAnsi="宋体" w:eastAsia="宋体" w:cs="宋体"/>
          <w:sz w:val="20"/>
          <w:szCs w:val="20"/>
        </w:rPr>
        <w:t>）；</w:t>
      </w:r>
    </w:p>
    <w:p w14:paraId="762FDAF1">
      <w:pPr>
        <w:spacing w:before="116" w:line="225" w:lineRule="auto"/>
        <w:ind w:left="525"/>
        <w:rPr>
          <w:rFonts w:ascii="宋体" w:hAnsi="宋体" w:eastAsia="宋体" w:cs="宋体"/>
          <w:sz w:val="20"/>
          <w:szCs w:val="20"/>
        </w:rPr>
      </w:pPr>
      <w:r>
        <w:rPr>
          <w:rFonts w:ascii="宋体" w:hAnsi="宋体" w:eastAsia="宋体" w:cs="宋体"/>
          <w:spacing w:val="8"/>
          <w:sz w:val="20"/>
          <w:szCs w:val="20"/>
        </w:rPr>
        <w:t>②除上述情况外，评标价=竞标报价。</w:t>
      </w:r>
    </w:p>
    <w:p w14:paraId="502A4D37">
      <w:pPr>
        <w:spacing w:before="115" w:line="227" w:lineRule="auto"/>
        <w:ind w:left="421"/>
        <w:rPr>
          <w:rFonts w:ascii="宋体" w:hAnsi="宋体" w:eastAsia="宋体" w:cs="宋体"/>
          <w:sz w:val="20"/>
          <w:szCs w:val="20"/>
        </w:rPr>
      </w:pPr>
      <w:r>
        <w:rPr>
          <w:rFonts w:ascii="宋体" w:hAnsi="宋体" w:eastAsia="宋体" w:cs="宋体"/>
          <w:b/>
          <w:bCs/>
          <w:spacing w:val="8"/>
          <w:sz w:val="20"/>
          <w:szCs w:val="20"/>
        </w:rPr>
        <w:t>注：小型、微型企业提供中型企业制造的货物的，视同为中型企业。</w:t>
      </w:r>
    </w:p>
    <w:p w14:paraId="7C4E7C48">
      <w:pPr>
        <w:spacing w:before="115" w:line="332" w:lineRule="auto"/>
        <w:ind w:right="53" w:firstLine="430"/>
        <w:jc w:val="both"/>
        <w:rPr>
          <w:rFonts w:ascii="宋体" w:hAnsi="宋体" w:eastAsia="宋体" w:cs="宋体"/>
          <w:sz w:val="20"/>
          <w:szCs w:val="20"/>
        </w:rPr>
      </w:pPr>
      <w:r>
        <w:rPr>
          <w:rFonts w:ascii="宋体" w:hAnsi="宋体" w:eastAsia="宋体" w:cs="宋体"/>
          <w:spacing w:val="10"/>
          <w:sz w:val="20"/>
          <w:szCs w:val="20"/>
        </w:rPr>
        <w:t>（2）根据《关于政府采购支持监狱企业发展有</w:t>
      </w:r>
      <w:r>
        <w:rPr>
          <w:rFonts w:ascii="宋体" w:hAnsi="宋体" w:eastAsia="宋体" w:cs="宋体"/>
          <w:spacing w:val="9"/>
          <w:sz w:val="20"/>
          <w:szCs w:val="20"/>
        </w:rPr>
        <w:t>关问题的通知》（财库[2014]68</w:t>
      </w:r>
      <w:r>
        <w:rPr>
          <w:rFonts w:ascii="宋体" w:hAnsi="宋体" w:eastAsia="宋体" w:cs="宋体"/>
          <w:spacing w:val="-33"/>
          <w:sz w:val="20"/>
          <w:szCs w:val="20"/>
        </w:rPr>
        <w:t xml:space="preserve"> </w:t>
      </w:r>
      <w:r>
        <w:rPr>
          <w:rFonts w:ascii="宋体" w:hAnsi="宋体" w:eastAsia="宋体" w:cs="宋体"/>
          <w:spacing w:val="9"/>
          <w:sz w:val="20"/>
          <w:szCs w:val="20"/>
        </w:rPr>
        <w:t>号）和《关于促进残</w:t>
      </w:r>
      <w:r>
        <w:rPr>
          <w:rFonts w:ascii="宋体" w:hAnsi="宋体" w:eastAsia="宋体" w:cs="宋体"/>
          <w:sz w:val="20"/>
          <w:szCs w:val="20"/>
        </w:rPr>
        <w:t xml:space="preserve"> </w:t>
      </w:r>
      <w:r>
        <w:rPr>
          <w:rFonts w:ascii="宋体" w:hAnsi="宋体" w:eastAsia="宋体" w:cs="宋体"/>
          <w:spacing w:val="9"/>
          <w:sz w:val="20"/>
          <w:szCs w:val="20"/>
        </w:rPr>
        <w:t>疾人就业政府采购政策的通知》</w:t>
      </w:r>
      <w:r>
        <w:rPr>
          <w:rFonts w:ascii="宋体" w:hAnsi="宋体" w:eastAsia="宋体" w:cs="宋体"/>
          <w:spacing w:val="-79"/>
          <w:sz w:val="20"/>
          <w:szCs w:val="20"/>
        </w:rPr>
        <w:t xml:space="preserve"> </w:t>
      </w:r>
      <w:r>
        <w:rPr>
          <w:rFonts w:ascii="宋体" w:hAnsi="宋体" w:eastAsia="宋体" w:cs="宋体"/>
          <w:spacing w:val="9"/>
          <w:sz w:val="20"/>
          <w:szCs w:val="20"/>
        </w:rPr>
        <w:t>（财库[2018]141</w:t>
      </w:r>
      <w:r>
        <w:rPr>
          <w:rFonts w:ascii="宋体" w:hAnsi="宋体" w:eastAsia="宋体" w:cs="宋体"/>
          <w:spacing w:val="-33"/>
          <w:sz w:val="20"/>
          <w:szCs w:val="20"/>
        </w:rPr>
        <w:t xml:space="preserve"> </w:t>
      </w:r>
      <w:r>
        <w:rPr>
          <w:rFonts w:ascii="宋体" w:hAnsi="宋体" w:eastAsia="宋体" w:cs="宋体"/>
          <w:spacing w:val="9"/>
          <w:sz w:val="20"/>
          <w:szCs w:val="20"/>
        </w:rPr>
        <w:t>号</w:t>
      </w:r>
      <w:r>
        <w:rPr>
          <w:rFonts w:ascii="宋体" w:hAnsi="宋体" w:eastAsia="宋体" w:cs="宋体"/>
          <w:spacing w:val="17"/>
          <w:sz w:val="20"/>
          <w:szCs w:val="20"/>
        </w:rPr>
        <w:t>），</w:t>
      </w:r>
      <w:r>
        <w:rPr>
          <w:rFonts w:ascii="宋体" w:hAnsi="宋体" w:eastAsia="宋体" w:cs="宋体"/>
          <w:spacing w:val="9"/>
          <w:sz w:val="20"/>
          <w:szCs w:val="20"/>
        </w:rPr>
        <w:t>监狱企业和符合条件的残疾人企业视</w:t>
      </w:r>
      <w:r>
        <w:rPr>
          <w:rFonts w:ascii="宋体" w:hAnsi="宋体" w:eastAsia="宋体" w:cs="宋体"/>
          <w:spacing w:val="8"/>
          <w:sz w:val="20"/>
          <w:szCs w:val="20"/>
        </w:rPr>
        <w:t>同小型、微</w:t>
      </w:r>
      <w:r>
        <w:rPr>
          <w:rFonts w:ascii="宋体" w:hAnsi="宋体" w:eastAsia="宋体" w:cs="宋体"/>
          <w:sz w:val="20"/>
          <w:szCs w:val="20"/>
        </w:rPr>
        <w:t xml:space="preserve"> </w:t>
      </w:r>
      <w:r>
        <w:rPr>
          <w:rFonts w:ascii="宋体" w:hAnsi="宋体" w:eastAsia="宋体" w:cs="宋体"/>
          <w:spacing w:val="9"/>
          <w:sz w:val="20"/>
          <w:szCs w:val="20"/>
        </w:rPr>
        <w:t>型企业，享受小型、微型企业评审中价格扣除的政府采购政策。</w:t>
      </w:r>
    </w:p>
    <w:p w14:paraId="73955A98">
      <w:pPr>
        <w:spacing w:before="1" w:line="332" w:lineRule="auto"/>
        <w:ind w:left="2" w:right="53" w:firstLine="423"/>
        <w:jc w:val="both"/>
        <w:rPr>
          <w:rFonts w:ascii="宋体" w:hAnsi="宋体" w:eastAsia="宋体" w:cs="宋体"/>
          <w:sz w:val="20"/>
          <w:szCs w:val="20"/>
        </w:rPr>
      </w:pPr>
      <w:r>
        <w:rPr>
          <w:rFonts w:ascii="宋体" w:hAnsi="宋体" w:eastAsia="宋体" w:cs="宋体"/>
          <w:spacing w:val="10"/>
          <w:sz w:val="20"/>
          <w:szCs w:val="20"/>
        </w:rPr>
        <w:t>3、 评审时，应当将通过资格性审查和符合性</w:t>
      </w:r>
      <w:r>
        <w:rPr>
          <w:rFonts w:ascii="宋体" w:hAnsi="宋体" w:eastAsia="宋体" w:cs="宋体"/>
          <w:spacing w:val="9"/>
          <w:sz w:val="20"/>
          <w:szCs w:val="20"/>
        </w:rPr>
        <w:t>审查各供应商的评标价，按照由低到高顺序排序；当评</w:t>
      </w:r>
      <w:r>
        <w:rPr>
          <w:rFonts w:ascii="宋体" w:hAnsi="宋体" w:eastAsia="宋体" w:cs="宋体"/>
          <w:sz w:val="20"/>
          <w:szCs w:val="20"/>
        </w:rPr>
        <w:t xml:space="preserve"> </w:t>
      </w:r>
      <w:r>
        <w:rPr>
          <w:rFonts w:ascii="宋体" w:hAnsi="宋体" w:eastAsia="宋体" w:cs="宋体"/>
          <w:spacing w:val="11"/>
          <w:sz w:val="20"/>
          <w:szCs w:val="20"/>
        </w:rPr>
        <w:t>标价相同时，则依次按竞标报价（最终报价</w:t>
      </w:r>
      <w:r>
        <w:rPr>
          <w:rFonts w:ascii="宋体" w:hAnsi="宋体" w:eastAsia="宋体" w:cs="宋体"/>
          <w:spacing w:val="-3"/>
          <w:sz w:val="20"/>
          <w:szCs w:val="20"/>
        </w:rPr>
        <w:t>）＞</w:t>
      </w:r>
      <w:r>
        <w:rPr>
          <w:rFonts w:ascii="宋体" w:hAnsi="宋体" w:eastAsia="宋体" w:cs="宋体"/>
          <w:spacing w:val="11"/>
          <w:sz w:val="20"/>
          <w:szCs w:val="20"/>
        </w:rPr>
        <w:t>节能环保产品优先（节能产品金额占比优先</w:t>
      </w:r>
      <w:r>
        <w:rPr>
          <w:rFonts w:ascii="宋体" w:hAnsi="宋体" w:eastAsia="宋体" w:cs="宋体"/>
          <w:spacing w:val="-3"/>
          <w:sz w:val="20"/>
          <w:szCs w:val="20"/>
        </w:rPr>
        <w:t>）＞</w:t>
      </w:r>
      <w:r>
        <w:rPr>
          <w:rFonts w:ascii="宋体" w:hAnsi="宋体" w:eastAsia="宋体" w:cs="宋体"/>
          <w:spacing w:val="11"/>
          <w:sz w:val="20"/>
          <w:szCs w:val="20"/>
        </w:rPr>
        <w:t>技术指标</w:t>
      </w:r>
      <w:r>
        <w:rPr>
          <w:rFonts w:ascii="宋体" w:hAnsi="宋体" w:eastAsia="宋体" w:cs="宋体"/>
          <w:sz w:val="20"/>
          <w:szCs w:val="20"/>
        </w:rPr>
        <w:t xml:space="preserve"> </w:t>
      </w:r>
      <w:r>
        <w:rPr>
          <w:rFonts w:ascii="宋体" w:hAnsi="宋体" w:eastAsia="宋体" w:cs="宋体"/>
          <w:spacing w:val="9"/>
          <w:sz w:val="20"/>
          <w:szCs w:val="20"/>
        </w:rPr>
        <w:t>高优先＞交付时间短优先原则排序；其他情况由采购人自行决定排序。</w:t>
      </w:r>
    </w:p>
    <w:p w14:paraId="15A9CFE8">
      <w:pPr>
        <w:spacing w:before="1" w:line="226" w:lineRule="auto"/>
        <w:ind w:left="421"/>
        <w:outlineLvl w:val="1"/>
        <w:rPr>
          <w:rFonts w:ascii="宋体" w:hAnsi="宋体" w:eastAsia="宋体" w:cs="宋体"/>
          <w:sz w:val="20"/>
          <w:szCs w:val="20"/>
        </w:rPr>
      </w:pPr>
      <w:bookmarkStart w:id="11" w:name="bookmark9"/>
      <w:bookmarkEnd w:id="11"/>
      <w:r>
        <w:rPr>
          <w:rFonts w:ascii="宋体" w:hAnsi="宋体" w:eastAsia="宋体" w:cs="宋体"/>
          <w:b/>
          <w:bCs/>
          <w:spacing w:val="7"/>
          <w:sz w:val="20"/>
          <w:szCs w:val="20"/>
        </w:rPr>
        <w:t>三、成交候选人推荐原则</w:t>
      </w:r>
    </w:p>
    <w:p w14:paraId="05E84F0B">
      <w:pPr>
        <w:spacing w:before="115" w:line="227" w:lineRule="auto"/>
        <w:ind w:left="431"/>
        <w:rPr>
          <w:rFonts w:ascii="宋体" w:hAnsi="宋体" w:eastAsia="宋体" w:cs="宋体"/>
          <w:sz w:val="20"/>
          <w:szCs w:val="20"/>
        </w:rPr>
      </w:pPr>
      <w:r>
        <w:rPr>
          <w:rFonts w:ascii="宋体" w:hAnsi="宋体" w:eastAsia="宋体" w:cs="宋体"/>
          <w:spacing w:val="9"/>
          <w:sz w:val="20"/>
          <w:szCs w:val="20"/>
        </w:rPr>
        <w:t>（1）采购单位应当确定谈判小组推荐排名第一的成交候选人为成交供</w:t>
      </w:r>
      <w:r>
        <w:rPr>
          <w:rFonts w:ascii="宋体" w:hAnsi="宋体" w:eastAsia="宋体" w:cs="宋体"/>
          <w:spacing w:val="8"/>
          <w:sz w:val="20"/>
          <w:szCs w:val="20"/>
        </w:rPr>
        <w:t>应商。</w:t>
      </w:r>
    </w:p>
    <w:p w14:paraId="7545C5C7">
      <w:pPr>
        <w:spacing w:before="113" w:line="298" w:lineRule="auto"/>
        <w:ind w:left="5" w:right="53" w:firstLine="452"/>
        <w:rPr>
          <w:rFonts w:ascii="宋体" w:hAnsi="宋体" w:eastAsia="宋体" w:cs="宋体"/>
          <w:sz w:val="20"/>
          <w:szCs w:val="20"/>
        </w:rPr>
      </w:pPr>
      <w:r>
        <w:rPr>
          <w:rFonts w:ascii="宋体" w:hAnsi="宋体" w:eastAsia="宋体" w:cs="宋体"/>
          <w:spacing w:val="11"/>
          <w:sz w:val="20"/>
          <w:szCs w:val="20"/>
        </w:rPr>
        <w:t>（2）排名第一的成交候选人放弃成交、因不可抗力提出不能履行合同，或者竞争性谈判文件规定应</w:t>
      </w:r>
      <w:r>
        <w:rPr>
          <w:rFonts w:ascii="宋体" w:hAnsi="宋体" w:eastAsia="宋体" w:cs="宋体"/>
          <w:spacing w:val="10"/>
          <w:sz w:val="20"/>
          <w:szCs w:val="20"/>
        </w:rPr>
        <w:t xml:space="preserve"> 当提交履约保证金而在规定的期限内未能提交的或，采购单位可以确定排</w:t>
      </w:r>
      <w:r>
        <w:rPr>
          <w:rFonts w:ascii="宋体" w:hAnsi="宋体" w:eastAsia="宋体" w:cs="宋体"/>
          <w:spacing w:val="9"/>
          <w:sz w:val="20"/>
          <w:szCs w:val="20"/>
        </w:rPr>
        <w:t>名第二的成交候选人为成交供应</w:t>
      </w:r>
      <w:r>
        <w:rPr>
          <w:rFonts w:ascii="宋体" w:hAnsi="宋体" w:eastAsia="宋体" w:cs="宋体"/>
          <w:sz w:val="20"/>
          <w:szCs w:val="20"/>
        </w:rPr>
        <w:t xml:space="preserve"> </w:t>
      </w:r>
      <w:r>
        <w:rPr>
          <w:rFonts w:ascii="宋体" w:hAnsi="宋体" w:eastAsia="宋体" w:cs="宋体"/>
          <w:spacing w:val="-2"/>
          <w:sz w:val="20"/>
          <w:szCs w:val="20"/>
        </w:rPr>
        <w:t>商。</w:t>
      </w:r>
    </w:p>
    <w:p w14:paraId="21C68A2B">
      <w:pPr>
        <w:spacing w:before="111" w:line="280" w:lineRule="auto"/>
        <w:ind w:left="5" w:right="55" w:firstLine="425"/>
        <w:rPr>
          <w:rFonts w:ascii="宋体" w:hAnsi="宋体" w:eastAsia="宋体" w:cs="宋体"/>
          <w:sz w:val="20"/>
          <w:szCs w:val="20"/>
        </w:rPr>
      </w:pPr>
      <w:r>
        <w:rPr>
          <w:rFonts w:ascii="宋体" w:hAnsi="宋体" w:eastAsia="宋体" w:cs="宋体"/>
          <w:spacing w:val="7"/>
          <w:sz w:val="20"/>
          <w:szCs w:val="20"/>
        </w:rPr>
        <w:t>（</w:t>
      </w:r>
      <w:r>
        <w:rPr>
          <w:rFonts w:ascii="Times New Roman" w:hAnsi="Times New Roman" w:eastAsia="Times New Roman" w:cs="Times New Roman"/>
          <w:spacing w:val="7"/>
          <w:sz w:val="20"/>
          <w:szCs w:val="20"/>
        </w:rPr>
        <w:t>3</w:t>
      </w:r>
      <w:r>
        <w:rPr>
          <w:rFonts w:ascii="宋体" w:hAnsi="宋体" w:eastAsia="宋体" w:cs="宋体"/>
          <w:spacing w:val="7"/>
          <w:sz w:val="20"/>
          <w:szCs w:val="20"/>
        </w:rPr>
        <w:t>）排名第二的成交候选人因前款规定的同样原因不能签订合同的，采购单位可以确定排名第三的成</w:t>
      </w:r>
      <w:r>
        <w:rPr>
          <w:rFonts w:ascii="宋体" w:hAnsi="宋体" w:eastAsia="宋体" w:cs="宋体"/>
          <w:spacing w:val="3"/>
          <w:sz w:val="20"/>
          <w:szCs w:val="20"/>
        </w:rPr>
        <w:t xml:space="preserve"> </w:t>
      </w:r>
      <w:r>
        <w:rPr>
          <w:rFonts w:ascii="宋体" w:hAnsi="宋体" w:eastAsia="宋体" w:cs="宋体"/>
          <w:spacing w:val="8"/>
          <w:sz w:val="20"/>
          <w:szCs w:val="20"/>
        </w:rPr>
        <w:t>交候选人（如有）为成交供应商或重新招标采购。</w:t>
      </w:r>
    </w:p>
    <w:p w14:paraId="6CA477E1">
      <w:pPr>
        <w:pStyle w:val="2"/>
        <w:spacing w:line="366" w:lineRule="auto"/>
      </w:pPr>
    </w:p>
    <w:p w14:paraId="74E6ED01">
      <w:pPr>
        <w:spacing w:before="79" w:line="219" w:lineRule="auto"/>
        <w:ind w:left="21"/>
        <w:outlineLvl w:val="1"/>
        <w:rPr>
          <w:rFonts w:ascii="宋体" w:hAnsi="宋体" w:eastAsia="宋体" w:cs="宋体"/>
          <w:sz w:val="24"/>
          <w:szCs w:val="24"/>
        </w:rPr>
      </w:pPr>
      <w:bookmarkStart w:id="12" w:name="bookmark16"/>
      <w:bookmarkEnd w:id="12"/>
      <w:r>
        <w:rPr>
          <w:rFonts w:ascii="宋体" w:hAnsi="宋体" w:eastAsia="宋体" w:cs="宋体"/>
          <w:b/>
          <w:bCs/>
          <w:spacing w:val="-17"/>
          <w:sz w:val="24"/>
          <w:szCs w:val="24"/>
        </w:rPr>
        <w:t>附表</w:t>
      </w:r>
    </w:p>
    <w:p w14:paraId="31901C7E">
      <w:pPr>
        <w:spacing w:before="181" w:line="219" w:lineRule="auto"/>
        <w:ind w:left="2734"/>
        <w:rPr>
          <w:rFonts w:ascii="宋体" w:hAnsi="宋体" w:eastAsia="宋体" w:cs="宋体"/>
          <w:sz w:val="30"/>
          <w:szCs w:val="30"/>
        </w:rPr>
      </w:pPr>
      <w:bookmarkStart w:id="13" w:name="bookmark10"/>
      <w:bookmarkEnd w:id="13"/>
      <w:r>
        <w:rPr>
          <w:rFonts w:ascii="宋体" w:hAnsi="宋体" w:eastAsia="宋体" w:cs="宋体"/>
          <w:b/>
          <w:bCs/>
          <w:spacing w:val="-4"/>
          <w:sz w:val="30"/>
          <w:szCs w:val="30"/>
        </w:rPr>
        <w:t>统计上大中小微型企业划分标准</w:t>
      </w:r>
    </w:p>
    <w:p w14:paraId="253610FD">
      <w:pPr>
        <w:spacing w:line="128" w:lineRule="exact"/>
      </w:pPr>
    </w:p>
    <w:tbl>
      <w:tblPr>
        <w:tblStyle w:val="6"/>
        <w:tblW w:w="9439" w:type="dxa"/>
        <w:tblInd w:w="1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17"/>
        <w:gridCol w:w="1368"/>
        <w:gridCol w:w="709"/>
        <w:gridCol w:w="1124"/>
        <w:gridCol w:w="1700"/>
        <w:gridCol w:w="1425"/>
        <w:gridCol w:w="996"/>
      </w:tblGrid>
      <w:tr w14:paraId="2E8EAC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2117" w:type="dxa"/>
            <w:vAlign w:val="top"/>
          </w:tcPr>
          <w:p w14:paraId="36254DC6">
            <w:pPr>
              <w:spacing w:line="270" w:lineRule="auto"/>
              <w:rPr>
                <w:rFonts w:ascii="Arial"/>
                <w:sz w:val="21"/>
              </w:rPr>
            </w:pPr>
          </w:p>
          <w:p w14:paraId="352DB428">
            <w:pPr>
              <w:pStyle w:val="7"/>
              <w:spacing w:before="59" w:line="220" w:lineRule="auto"/>
              <w:ind w:left="704"/>
              <w:rPr>
                <w:sz w:val="18"/>
                <w:szCs w:val="18"/>
              </w:rPr>
            </w:pPr>
            <w:r>
              <w:rPr>
                <w:b/>
                <w:bCs/>
                <w:spacing w:val="-4"/>
                <w:sz w:val="18"/>
                <w:szCs w:val="18"/>
              </w:rPr>
              <w:t>行业名称</w:t>
            </w:r>
          </w:p>
        </w:tc>
        <w:tc>
          <w:tcPr>
            <w:tcW w:w="1368" w:type="dxa"/>
            <w:vAlign w:val="top"/>
          </w:tcPr>
          <w:p w14:paraId="61A98FD7">
            <w:pPr>
              <w:spacing w:line="270" w:lineRule="auto"/>
              <w:rPr>
                <w:rFonts w:ascii="Arial"/>
                <w:sz w:val="21"/>
              </w:rPr>
            </w:pPr>
          </w:p>
          <w:p w14:paraId="32201C35">
            <w:pPr>
              <w:pStyle w:val="7"/>
              <w:spacing w:before="59" w:line="220" w:lineRule="auto"/>
              <w:ind w:left="328"/>
              <w:rPr>
                <w:sz w:val="18"/>
                <w:szCs w:val="18"/>
              </w:rPr>
            </w:pPr>
            <w:r>
              <w:rPr>
                <w:b/>
                <w:bCs/>
                <w:spacing w:val="-4"/>
                <w:sz w:val="18"/>
                <w:szCs w:val="18"/>
              </w:rPr>
              <w:t>指标名称</w:t>
            </w:r>
          </w:p>
        </w:tc>
        <w:tc>
          <w:tcPr>
            <w:tcW w:w="709" w:type="dxa"/>
            <w:vAlign w:val="top"/>
          </w:tcPr>
          <w:p w14:paraId="3295D6FD">
            <w:pPr>
              <w:pStyle w:val="7"/>
              <w:spacing w:before="150" w:line="221" w:lineRule="auto"/>
              <w:ind w:left="177"/>
              <w:rPr>
                <w:sz w:val="18"/>
                <w:szCs w:val="18"/>
              </w:rPr>
            </w:pPr>
            <w:r>
              <w:rPr>
                <w:b/>
                <w:bCs/>
                <w:spacing w:val="-6"/>
                <w:sz w:val="18"/>
                <w:szCs w:val="18"/>
              </w:rPr>
              <w:t>计量</w:t>
            </w:r>
          </w:p>
          <w:p w14:paraId="3E9D1548">
            <w:pPr>
              <w:pStyle w:val="7"/>
              <w:spacing w:before="144" w:line="220" w:lineRule="auto"/>
              <w:ind w:left="179"/>
              <w:rPr>
                <w:sz w:val="18"/>
                <w:szCs w:val="18"/>
              </w:rPr>
            </w:pPr>
            <w:r>
              <w:rPr>
                <w:b/>
                <w:bCs/>
                <w:spacing w:val="-7"/>
                <w:sz w:val="18"/>
                <w:szCs w:val="18"/>
              </w:rPr>
              <w:t>单位</w:t>
            </w:r>
          </w:p>
        </w:tc>
        <w:tc>
          <w:tcPr>
            <w:tcW w:w="1124" w:type="dxa"/>
            <w:vAlign w:val="top"/>
          </w:tcPr>
          <w:p w14:paraId="5715FD4F">
            <w:pPr>
              <w:spacing w:line="270" w:lineRule="auto"/>
              <w:rPr>
                <w:rFonts w:ascii="Arial"/>
                <w:sz w:val="21"/>
              </w:rPr>
            </w:pPr>
          </w:p>
          <w:p w14:paraId="3537C6E1">
            <w:pPr>
              <w:pStyle w:val="7"/>
              <w:spacing w:before="59" w:line="220" w:lineRule="auto"/>
              <w:ind w:left="387"/>
              <w:rPr>
                <w:sz w:val="18"/>
                <w:szCs w:val="18"/>
              </w:rPr>
            </w:pPr>
            <w:r>
              <w:rPr>
                <w:b/>
                <w:bCs/>
                <w:spacing w:val="-7"/>
                <w:sz w:val="18"/>
                <w:szCs w:val="18"/>
              </w:rPr>
              <w:t>大型</w:t>
            </w:r>
          </w:p>
        </w:tc>
        <w:tc>
          <w:tcPr>
            <w:tcW w:w="1700" w:type="dxa"/>
            <w:vAlign w:val="top"/>
          </w:tcPr>
          <w:p w14:paraId="4BD674DB">
            <w:pPr>
              <w:spacing w:line="270" w:lineRule="auto"/>
              <w:rPr>
                <w:rFonts w:ascii="Arial"/>
                <w:sz w:val="21"/>
              </w:rPr>
            </w:pPr>
          </w:p>
          <w:p w14:paraId="7F66EDAC">
            <w:pPr>
              <w:pStyle w:val="7"/>
              <w:spacing w:before="59" w:line="220" w:lineRule="auto"/>
              <w:ind w:left="692"/>
              <w:rPr>
                <w:sz w:val="18"/>
                <w:szCs w:val="18"/>
              </w:rPr>
            </w:pPr>
            <w:r>
              <w:rPr>
                <w:b/>
                <w:bCs/>
                <w:spacing w:val="-14"/>
                <w:sz w:val="18"/>
                <w:szCs w:val="18"/>
              </w:rPr>
              <w:t>中型</w:t>
            </w:r>
          </w:p>
        </w:tc>
        <w:tc>
          <w:tcPr>
            <w:tcW w:w="1425" w:type="dxa"/>
            <w:vAlign w:val="top"/>
          </w:tcPr>
          <w:p w14:paraId="62559B8F">
            <w:pPr>
              <w:spacing w:line="271" w:lineRule="auto"/>
              <w:rPr>
                <w:rFonts w:ascii="Arial"/>
                <w:sz w:val="21"/>
              </w:rPr>
            </w:pPr>
          </w:p>
          <w:p w14:paraId="199A881E">
            <w:pPr>
              <w:pStyle w:val="7"/>
              <w:spacing w:before="58" w:line="221" w:lineRule="auto"/>
              <w:ind w:left="542"/>
              <w:rPr>
                <w:sz w:val="18"/>
                <w:szCs w:val="18"/>
              </w:rPr>
            </w:pPr>
            <w:r>
              <w:rPr>
                <w:b/>
                <w:bCs/>
                <w:spacing w:val="-8"/>
                <w:sz w:val="18"/>
                <w:szCs w:val="18"/>
              </w:rPr>
              <w:t>小型</w:t>
            </w:r>
          </w:p>
        </w:tc>
        <w:tc>
          <w:tcPr>
            <w:tcW w:w="996" w:type="dxa"/>
            <w:vAlign w:val="top"/>
          </w:tcPr>
          <w:p w14:paraId="52993027">
            <w:pPr>
              <w:spacing w:line="271" w:lineRule="auto"/>
              <w:rPr>
                <w:rFonts w:ascii="Arial"/>
                <w:sz w:val="21"/>
              </w:rPr>
            </w:pPr>
          </w:p>
          <w:p w14:paraId="3F1E4449">
            <w:pPr>
              <w:pStyle w:val="7"/>
              <w:spacing w:before="58" w:line="219" w:lineRule="auto"/>
              <w:ind w:left="322"/>
              <w:rPr>
                <w:sz w:val="18"/>
                <w:szCs w:val="18"/>
              </w:rPr>
            </w:pPr>
            <w:r>
              <w:rPr>
                <w:b/>
                <w:bCs/>
                <w:spacing w:val="-6"/>
                <w:sz w:val="18"/>
                <w:szCs w:val="18"/>
              </w:rPr>
              <w:t>微型</w:t>
            </w:r>
          </w:p>
        </w:tc>
      </w:tr>
      <w:tr w14:paraId="7CE695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117" w:type="dxa"/>
            <w:vAlign w:val="top"/>
          </w:tcPr>
          <w:p w14:paraId="63C89027">
            <w:pPr>
              <w:pStyle w:val="7"/>
              <w:spacing w:before="151" w:line="219" w:lineRule="auto"/>
              <w:ind w:left="115"/>
              <w:rPr>
                <w:sz w:val="18"/>
                <w:szCs w:val="18"/>
              </w:rPr>
            </w:pPr>
            <w:r>
              <w:rPr>
                <w:spacing w:val="-1"/>
                <w:sz w:val="18"/>
                <w:szCs w:val="18"/>
              </w:rPr>
              <w:t>农、林、牧、渔业</w:t>
            </w:r>
          </w:p>
        </w:tc>
        <w:tc>
          <w:tcPr>
            <w:tcW w:w="1368" w:type="dxa"/>
            <w:vAlign w:val="top"/>
          </w:tcPr>
          <w:p w14:paraId="065AAFF8">
            <w:pPr>
              <w:pStyle w:val="7"/>
              <w:spacing w:before="150" w:line="210" w:lineRule="auto"/>
              <w:ind w:left="207"/>
              <w:rPr>
                <w:rFonts w:ascii="Times New Roman" w:hAnsi="Times New Roman" w:eastAsia="Times New Roman" w:cs="Times New Roman"/>
                <w:sz w:val="18"/>
                <w:szCs w:val="18"/>
              </w:rPr>
            </w:pPr>
            <w:r>
              <w:rPr>
                <w:spacing w:val="-2"/>
                <w:sz w:val="18"/>
                <w:szCs w:val="18"/>
              </w:rPr>
              <w:t>营业收入</w:t>
            </w:r>
            <w:r>
              <w:rPr>
                <w:rFonts w:ascii="Times New Roman" w:hAnsi="Times New Roman" w:eastAsia="Times New Roman" w:cs="Times New Roman"/>
                <w:spacing w:val="-2"/>
                <w:sz w:val="18"/>
                <w:szCs w:val="18"/>
              </w:rPr>
              <w:t>(Y)</w:t>
            </w:r>
          </w:p>
        </w:tc>
        <w:tc>
          <w:tcPr>
            <w:tcW w:w="709" w:type="dxa"/>
            <w:vAlign w:val="top"/>
          </w:tcPr>
          <w:p w14:paraId="228D2C4A">
            <w:pPr>
              <w:pStyle w:val="7"/>
              <w:spacing w:before="151" w:line="220" w:lineRule="auto"/>
              <w:ind w:left="182"/>
              <w:rPr>
                <w:sz w:val="18"/>
                <w:szCs w:val="18"/>
              </w:rPr>
            </w:pPr>
            <w:r>
              <w:rPr>
                <w:spacing w:val="-6"/>
                <w:sz w:val="18"/>
                <w:szCs w:val="18"/>
              </w:rPr>
              <w:t>万元</w:t>
            </w:r>
          </w:p>
        </w:tc>
        <w:tc>
          <w:tcPr>
            <w:tcW w:w="1124" w:type="dxa"/>
            <w:vAlign w:val="top"/>
          </w:tcPr>
          <w:p w14:paraId="7952B141">
            <w:pPr>
              <w:spacing w:before="179"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Y≥20000</w:t>
            </w:r>
          </w:p>
        </w:tc>
        <w:tc>
          <w:tcPr>
            <w:tcW w:w="1700" w:type="dxa"/>
            <w:vAlign w:val="top"/>
          </w:tcPr>
          <w:p w14:paraId="143149F4">
            <w:pPr>
              <w:pStyle w:val="7"/>
              <w:spacing w:before="151" w:line="223" w:lineRule="auto"/>
              <w:ind w:left="29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500≤Y</w:t>
            </w:r>
            <w:r>
              <w:rPr>
                <w:spacing w:val="-1"/>
                <w:sz w:val="18"/>
                <w:szCs w:val="18"/>
              </w:rPr>
              <w:t>＜</w:t>
            </w:r>
            <w:r>
              <w:rPr>
                <w:rFonts w:ascii="Times New Roman" w:hAnsi="Times New Roman" w:eastAsia="Times New Roman" w:cs="Times New Roman"/>
                <w:spacing w:val="-1"/>
                <w:sz w:val="18"/>
                <w:szCs w:val="18"/>
              </w:rPr>
              <w:t>20000</w:t>
            </w:r>
          </w:p>
        </w:tc>
        <w:tc>
          <w:tcPr>
            <w:tcW w:w="1425" w:type="dxa"/>
            <w:vAlign w:val="top"/>
          </w:tcPr>
          <w:p w14:paraId="08D702F0">
            <w:pPr>
              <w:pStyle w:val="7"/>
              <w:spacing w:before="151" w:line="223" w:lineRule="auto"/>
              <w:ind w:left="28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50≤Y</w:t>
            </w:r>
            <w:r>
              <w:rPr>
                <w:spacing w:val="-2"/>
                <w:sz w:val="18"/>
                <w:szCs w:val="18"/>
              </w:rPr>
              <w:t>＜</w:t>
            </w:r>
            <w:r>
              <w:rPr>
                <w:rFonts w:ascii="Times New Roman" w:hAnsi="Times New Roman" w:eastAsia="Times New Roman" w:cs="Times New Roman"/>
                <w:spacing w:val="-2"/>
                <w:sz w:val="18"/>
                <w:szCs w:val="18"/>
              </w:rPr>
              <w:t>500</w:t>
            </w:r>
          </w:p>
        </w:tc>
        <w:tc>
          <w:tcPr>
            <w:tcW w:w="996" w:type="dxa"/>
            <w:vAlign w:val="top"/>
          </w:tcPr>
          <w:p w14:paraId="20D99BF8">
            <w:pPr>
              <w:pStyle w:val="7"/>
              <w:spacing w:before="150" w:line="236" w:lineRule="auto"/>
              <w:ind w:left="25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Y</w:t>
            </w:r>
            <w:r>
              <w:rPr>
                <w:spacing w:val="-1"/>
                <w:sz w:val="18"/>
                <w:szCs w:val="18"/>
              </w:rPr>
              <w:t>＜</w:t>
            </w:r>
            <w:r>
              <w:rPr>
                <w:rFonts w:ascii="Times New Roman" w:hAnsi="Times New Roman" w:eastAsia="Times New Roman" w:cs="Times New Roman"/>
                <w:spacing w:val="-1"/>
                <w:sz w:val="18"/>
                <w:szCs w:val="18"/>
              </w:rPr>
              <w:t>50</w:t>
            </w:r>
          </w:p>
        </w:tc>
      </w:tr>
      <w:tr w14:paraId="09275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2117" w:type="dxa"/>
            <w:vAlign w:val="top"/>
          </w:tcPr>
          <w:p w14:paraId="60C669AD">
            <w:pPr>
              <w:pStyle w:val="7"/>
              <w:spacing w:before="150" w:line="232" w:lineRule="auto"/>
              <w:ind w:left="117"/>
              <w:rPr>
                <w:rFonts w:ascii="Times New Roman" w:hAnsi="Times New Roman" w:eastAsia="Times New Roman" w:cs="Times New Roman"/>
                <w:sz w:val="18"/>
                <w:szCs w:val="18"/>
              </w:rPr>
            </w:pPr>
            <w:r>
              <w:rPr>
                <w:spacing w:val="-4"/>
                <w:sz w:val="18"/>
                <w:szCs w:val="18"/>
              </w:rPr>
              <w:t>工业</w:t>
            </w:r>
            <w:r>
              <w:rPr>
                <w:spacing w:val="13"/>
                <w:sz w:val="18"/>
                <w:szCs w:val="18"/>
              </w:rPr>
              <w:t xml:space="preserve"> </w:t>
            </w:r>
            <w:r>
              <w:rPr>
                <w:rFonts w:ascii="Times New Roman" w:hAnsi="Times New Roman" w:eastAsia="Times New Roman" w:cs="Times New Roman"/>
                <w:spacing w:val="-4"/>
                <w:sz w:val="18"/>
                <w:szCs w:val="18"/>
              </w:rPr>
              <w:t>*</w:t>
            </w:r>
          </w:p>
        </w:tc>
        <w:tc>
          <w:tcPr>
            <w:tcW w:w="1368" w:type="dxa"/>
            <w:vAlign w:val="top"/>
          </w:tcPr>
          <w:p w14:paraId="08037132">
            <w:pPr>
              <w:pStyle w:val="7"/>
              <w:spacing w:before="151" w:line="212" w:lineRule="auto"/>
              <w:ind w:left="204"/>
              <w:rPr>
                <w:rFonts w:ascii="Times New Roman" w:hAnsi="Times New Roman" w:eastAsia="Times New Roman" w:cs="Times New Roman"/>
                <w:sz w:val="18"/>
                <w:szCs w:val="18"/>
              </w:rPr>
            </w:pPr>
            <w:r>
              <w:rPr>
                <w:spacing w:val="-2"/>
                <w:sz w:val="18"/>
                <w:szCs w:val="18"/>
              </w:rPr>
              <w:t>从业人员</w:t>
            </w:r>
            <w:r>
              <w:rPr>
                <w:rFonts w:ascii="Times New Roman" w:hAnsi="Times New Roman" w:eastAsia="Times New Roman" w:cs="Times New Roman"/>
                <w:spacing w:val="-2"/>
                <w:sz w:val="18"/>
                <w:szCs w:val="18"/>
              </w:rPr>
              <w:t>(X)</w:t>
            </w:r>
          </w:p>
        </w:tc>
        <w:tc>
          <w:tcPr>
            <w:tcW w:w="709" w:type="dxa"/>
            <w:vAlign w:val="top"/>
          </w:tcPr>
          <w:p w14:paraId="6EEA8DED">
            <w:pPr>
              <w:pStyle w:val="7"/>
              <w:spacing w:before="151" w:line="222" w:lineRule="auto"/>
              <w:ind w:left="268"/>
              <w:rPr>
                <w:sz w:val="18"/>
                <w:szCs w:val="18"/>
              </w:rPr>
            </w:pPr>
            <w:r>
              <w:rPr>
                <w:sz w:val="18"/>
                <w:szCs w:val="18"/>
              </w:rPr>
              <w:t>人</w:t>
            </w:r>
          </w:p>
        </w:tc>
        <w:tc>
          <w:tcPr>
            <w:tcW w:w="1124" w:type="dxa"/>
            <w:vAlign w:val="top"/>
          </w:tcPr>
          <w:p w14:paraId="49BCE7F8">
            <w:pPr>
              <w:spacing w:before="182" w:line="188" w:lineRule="auto"/>
              <w:ind w:left="26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X≥1000</w:t>
            </w:r>
          </w:p>
        </w:tc>
        <w:tc>
          <w:tcPr>
            <w:tcW w:w="1700" w:type="dxa"/>
            <w:vAlign w:val="top"/>
          </w:tcPr>
          <w:p w14:paraId="0C311EA0">
            <w:pPr>
              <w:pStyle w:val="7"/>
              <w:spacing w:before="151" w:line="223" w:lineRule="auto"/>
              <w:ind w:left="33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300≤X</w:t>
            </w:r>
            <w:r>
              <w:rPr>
                <w:spacing w:val="-1"/>
                <w:sz w:val="18"/>
                <w:szCs w:val="18"/>
              </w:rPr>
              <w:t>＜</w:t>
            </w:r>
            <w:r>
              <w:rPr>
                <w:rFonts w:ascii="Times New Roman" w:hAnsi="Times New Roman" w:eastAsia="Times New Roman" w:cs="Times New Roman"/>
                <w:spacing w:val="-1"/>
                <w:sz w:val="18"/>
                <w:szCs w:val="18"/>
              </w:rPr>
              <w:t>1000</w:t>
            </w:r>
          </w:p>
        </w:tc>
        <w:tc>
          <w:tcPr>
            <w:tcW w:w="1425" w:type="dxa"/>
            <w:vAlign w:val="top"/>
          </w:tcPr>
          <w:p w14:paraId="337DDB42">
            <w:pPr>
              <w:pStyle w:val="7"/>
              <w:spacing w:before="151" w:line="223" w:lineRule="auto"/>
              <w:ind w:left="28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20≤X</w:t>
            </w:r>
            <w:r>
              <w:rPr>
                <w:spacing w:val="-1"/>
                <w:sz w:val="18"/>
                <w:szCs w:val="18"/>
              </w:rPr>
              <w:t>＜</w:t>
            </w:r>
            <w:r>
              <w:rPr>
                <w:rFonts w:ascii="Times New Roman" w:hAnsi="Times New Roman" w:eastAsia="Times New Roman" w:cs="Times New Roman"/>
                <w:spacing w:val="-1"/>
                <w:sz w:val="18"/>
                <w:szCs w:val="18"/>
              </w:rPr>
              <w:t>300</w:t>
            </w:r>
          </w:p>
        </w:tc>
        <w:tc>
          <w:tcPr>
            <w:tcW w:w="996" w:type="dxa"/>
            <w:vAlign w:val="top"/>
          </w:tcPr>
          <w:p w14:paraId="6097F999">
            <w:pPr>
              <w:pStyle w:val="7"/>
              <w:spacing w:before="150" w:line="236"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X</w:t>
            </w:r>
            <w:r>
              <w:rPr>
                <w:spacing w:val="-1"/>
                <w:sz w:val="18"/>
                <w:szCs w:val="18"/>
              </w:rPr>
              <w:t>＜</w:t>
            </w:r>
            <w:r>
              <w:rPr>
                <w:rFonts w:ascii="Times New Roman" w:hAnsi="Times New Roman" w:eastAsia="Times New Roman" w:cs="Times New Roman"/>
                <w:spacing w:val="-1"/>
                <w:sz w:val="18"/>
                <w:szCs w:val="18"/>
              </w:rPr>
              <w:t>20</w:t>
            </w:r>
          </w:p>
        </w:tc>
      </w:tr>
    </w:tbl>
    <w:p w14:paraId="371E2212">
      <w:pPr>
        <w:pStyle w:val="2"/>
      </w:pPr>
    </w:p>
    <w:p w14:paraId="79332A93">
      <w:pPr>
        <w:sectPr>
          <w:footerReference r:id="rId37" w:type="default"/>
          <w:pgSz w:w="11906" w:h="16839"/>
          <w:pgMar w:top="1431" w:right="1112" w:bottom="1156" w:left="1086" w:header="0" w:footer="994" w:gutter="0"/>
          <w:cols w:space="720" w:num="1"/>
        </w:sectPr>
      </w:pPr>
    </w:p>
    <w:p w14:paraId="59D44FE8">
      <w:pPr>
        <w:spacing w:line="91" w:lineRule="auto"/>
        <w:rPr>
          <w:rFonts w:ascii="Arial"/>
          <w:sz w:val="2"/>
        </w:rPr>
      </w:pPr>
    </w:p>
    <w:tbl>
      <w:tblPr>
        <w:tblStyle w:val="6"/>
        <w:tblW w:w="9439" w:type="dxa"/>
        <w:tblInd w:w="1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17"/>
        <w:gridCol w:w="1368"/>
        <w:gridCol w:w="709"/>
        <w:gridCol w:w="1124"/>
        <w:gridCol w:w="1700"/>
        <w:gridCol w:w="1425"/>
        <w:gridCol w:w="996"/>
      </w:tblGrid>
      <w:tr w14:paraId="6A0D6D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2117" w:type="dxa"/>
            <w:vAlign w:val="top"/>
          </w:tcPr>
          <w:p w14:paraId="4DEA6D52">
            <w:pPr>
              <w:spacing w:line="270" w:lineRule="auto"/>
              <w:rPr>
                <w:rFonts w:ascii="Arial"/>
                <w:sz w:val="21"/>
              </w:rPr>
            </w:pPr>
          </w:p>
          <w:p w14:paraId="00B8BB47">
            <w:pPr>
              <w:pStyle w:val="7"/>
              <w:spacing w:before="59" w:line="220" w:lineRule="auto"/>
              <w:ind w:left="704"/>
              <w:rPr>
                <w:sz w:val="18"/>
                <w:szCs w:val="18"/>
              </w:rPr>
            </w:pPr>
            <w:r>
              <w:rPr>
                <w:b/>
                <w:bCs/>
                <w:spacing w:val="-4"/>
                <w:sz w:val="18"/>
                <w:szCs w:val="18"/>
              </w:rPr>
              <w:t>行业名称</w:t>
            </w:r>
          </w:p>
        </w:tc>
        <w:tc>
          <w:tcPr>
            <w:tcW w:w="1368" w:type="dxa"/>
            <w:vAlign w:val="top"/>
          </w:tcPr>
          <w:p w14:paraId="5BEC3203">
            <w:pPr>
              <w:spacing w:line="270" w:lineRule="auto"/>
              <w:rPr>
                <w:rFonts w:ascii="Arial"/>
                <w:sz w:val="21"/>
              </w:rPr>
            </w:pPr>
          </w:p>
          <w:p w14:paraId="1B4C7657">
            <w:pPr>
              <w:pStyle w:val="7"/>
              <w:spacing w:before="59" w:line="220" w:lineRule="auto"/>
              <w:ind w:left="328"/>
              <w:rPr>
                <w:sz w:val="18"/>
                <w:szCs w:val="18"/>
              </w:rPr>
            </w:pPr>
            <w:r>
              <w:rPr>
                <w:b/>
                <w:bCs/>
                <w:spacing w:val="-4"/>
                <w:sz w:val="18"/>
                <w:szCs w:val="18"/>
              </w:rPr>
              <w:t>指标名称</w:t>
            </w:r>
          </w:p>
        </w:tc>
        <w:tc>
          <w:tcPr>
            <w:tcW w:w="709" w:type="dxa"/>
            <w:vAlign w:val="top"/>
          </w:tcPr>
          <w:p w14:paraId="41C18B24">
            <w:pPr>
              <w:pStyle w:val="7"/>
              <w:spacing w:before="150" w:line="221" w:lineRule="auto"/>
              <w:ind w:left="177"/>
              <w:rPr>
                <w:sz w:val="18"/>
                <w:szCs w:val="18"/>
              </w:rPr>
            </w:pPr>
            <w:r>
              <w:rPr>
                <w:b/>
                <w:bCs/>
                <w:spacing w:val="-6"/>
                <w:sz w:val="18"/>
                <w:szCs w:val="18"/>
              </w:rPr>
              <w:t>计量</w:t>
            </w:r>
          </w:p>
          <w:p w14:paraId="1EAD7004">
            <w:pPr>
              <w:pStyle w:val="7"/>
              <w:spacing w:before="144" w:line="220" w:lineRule="auto"/>
              <w:ind w:left="179"/>
              <w:rPr>
                <w:sz w:val="18"/>
                <w:szCs w:val="18"/>
              </w:rPr>
            </w:pPr>
            <w:r>
              <w:rPr>
                <w:b/>
                <w:bCs/>
                <w:spacing w:val="-7"/>
                <w:sz w:val="18"/>
                <w:szCs w:val="18"/>
              </w:rPr>
              <w:t>单位</w:t>
            </w:r>
          </w:p>
        </w:tc>
        <w:tc>
          <w:tcPr>
            <w:tcW w:w="1124" w:type="dxa"/>
            <w:vAlign w:val="top"/>
          </w:tcPr>
          <w:p w14:paraId="3EFB2C9B">
            <w:pPr>
              <w:spacing w:line="270" w:lineRule="auto"/>
              <w:rPr>
                <w:rFonts w:ascii="Arial"/>
                <w:sz w:val="21"/>
              </w:rPr>
            </w:pPr>
          </w:p>
          <w:p w14:paraId="3A48AAA3">
            <w:pPr>
              <w:pStyle w:val="7"/>
              <w:spacing w:before="59" w:line="220" w:lineRule="auto"/>
              <w:ind w:left="387"/>
              <w:rPr>
                <w:sz w:val="18"/>
                <w:szCs w:val="18"/>
              </w:rPr>
            </w:pPr>
            <w:r>
              <w:rPr>
                <w:b/>
                <w:bCs/>
                <w:spacing w:val="-7"/>
                <w:sz w:val="18"/>
                <w:szCs w:val="18"/>
              </w:rPr>
              <w:t>大型</w:t>
            </w:r>
          </w:p>
        </w:tc>
        <w:tc>
          <w:tcPr>
            <w:tcW w:w="1700" w:type="dxa"/>
            <w:vAlign w:val="top"/>
          </w:tcPr>
          <w:p w14:paraId="76FA33E8">
            <w:pPr>
              <w:spacing w:line="270" w:lineRule="auto"/>
              <w:rPr>
                <w:rFonts w:ascii="Arial"/>
                <w:sz w:val="21"/>
              </w:rPr>
            </w:pPr>
          </w:p>
          <w:p w14:paraId="3E83FB8E">
            <w:pPr>
              <w:pStyle w:val="7"/>
              <w:spacing w:before="59" w:line="220" w:lineRule="auto"/>
              <w:ind w:left="692"/>
              <w:rPr>
                <w:sz w:val="18"/>
                <w:szCs w:val="18"/>
              </w:rPr>
            </w:pPr>
            <w:r>
              <w:rPr>
                <w:b/>
                <w:bCs/>
                <w:spacing w:val="-14"/>
                <w:sz w:val="18"/>
                <w:szCs w:val="18"/>
              </w:rPr>
              <w:t>中型</w:t>
            </w:r>
          </w:p>
        </w:tc>
        <w:tc>
          <w:tcPr>
            <w:tcW w:w="1425" w:type="dxa"/>
            <w:vAlign w:val="top"/>
          </w:tcPr>
          <w:p w14:paraId="727A861F">
            <w:pPr>
              <w:spacing w:line="271" w:lineRule="auto"/>
              <w:rPr>
                <w:rFonts w:ascii="Arial"/>
                <w:sz w:val="21"/>
              </w:rPr>
            </w:pPr>
          </w:p>
          <w:p w14:paraId="1CAA064B">
            <w:pPr>
              <w:pStyle w:val="7"/>
              <w:spacing w:before="58" w:line="221" w:lineRule="auto"/>
              <w:ind w:left="542"/>
              <w:rPr>
                <w:sz w:val="18"/>
                <w:szCs w:val="18"/>
              </w:rPr>
            </w:pPr>
            <w:r>
              <w:rPr>
                <w:b/>
                <w:bCs/>
                <w:spacing w:val="-8"/>
                <w:sz w:val="18"/>
                <w:szCs w:val="18"/>
              </w:rPr>
              <w:t>小型</w:t>
            </w:r>
          </w:p>
        </w:tc>
        <w:tc>
          <w:tcPr>
            <w:tcW w:w="996" w:type="dxa"/>
            <w:vAlign w:val="top"/>
          </w:tcPr>
          <w:p w14:paraId="57DD16D9">
            <w:pPr>
              <w:spacing w:line="271" w:lineRule="auto"/>
              <w:rPr>
                <w:rFonts w:ascii="Arial"/>
                <w:sz w:val="21"/>
              </w:rPr>
            </w:pPr>
          </w:p>
          <w:p w14:paraId="0BE1CC76">
            <w:pPr>
              <w:pStyle w:val="7"/>
              <w:spacing w:before="58" w:line="219" w:lineRule="auto"/>
              <w:ind w:left="322"/>
              <w:rPr>
                <w:sz w:val="18"/>
                <w:szCs w:val="18"/>
              </w:rPr>
            </w:pPr>
            <w:r>
              <w:rPr>
                <w:b/>
                <w:bCs/>
                <w:spacing w:val="-6"/>
                <w:sz w:val="18"/>
                <w:szCs w:val="18"/>
              </w:rPr>
              <w:t>微型</w:t>
            </w:r>
          </w:p>
        </w:tc>
      </w:tr>
      <w:tr w14:paraId="6AF06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Align w:val="top"/>
          </w:tcPr>
          <w:p w14:paraId="3BB2282B">
            <w:pPr>
              <w:rPr>
                <w:rFonts w:ascii="Arial"/>
                <w:sz w:val="21"/>
              </w:rPr>
            </w:pPr>
          </w:p>
        </w:tc>
        <w:tc>
          <w:tcPr>
            <w:tcW w:w="1368" w:type="dxa"/>
            <w:vAlign w:val="top"/>
          </w:tcPr>
          <w:p w14:paraId="5599E497">
            <w:pPr>
              <w:pStyle w:val="7"/>
              <w:spacing w:before="148" w:line="210" w:lineRule="auto"/>
              <w:ind w:left="207"/>
              <w:rPr>
                <w:rFonts w:ascii="Times New Roman" w:hAnsi="Times New Roman" w:eastAsia="Times New Roman" w:cs="Times New Roman"/>
                <w:sz w:val="18"/>
                <w:szCs w:val="18"/>
              </w:rPr>
            </w:pPr>
            <w:r>
              <w:rPr>
                <w:spacing w:val="-2"/>
                <w:sz w:val="18"/>
                <w:szCs w:val="18"/>
              </w:rPr>
              <w:t>营业收入</w:t>
            </w:r>
            <w:r>
              <w:rPr>
                <w:rFonts w:ascii="Times New Roman" w:hAnsi="Times New Roman" w:eastAsia="Times New Roman" w:cs="Times New Roman"/>
                <w:spacing w:val="-2"/>
                <w:sz w:val="18"/>
                <w:szCs w:val="18"/>
              </w:rPr>
              <w:t>(Y)</w:t>
            </w:r>
          </w:p>
        </w:tc>
        <w:tc>
          <w:tcPr>
            <w:tcW w:w="709" w:type="dxa"/>
            <w:vAlign w:val="top"/>
          </w:tcPr>
          <w:p w14:paraId="084E2B27">
            <w:pPr>
              <w:pStyle w:val="7"/>
              <w:spacing w:before="149" w:line="220" w:lineRule="auto"/>
              <w:ind w:left="182"/>
              <w:rPr>
                <w:sz w:val="18"/>
                <w:szCs w:val="18"/>
              </w:rPr>
            </w:pPr>
            <w:r>
              <w:rPr>
                <w:spacing w:val="-6"/>
                <w:sz w:val="18"/>
                <w:szCs w:val="18"/>
              </w:rPr>
              <w:t>万元</w:t>
            </w:r>
          </w:p>
        </w:tc>
        <w:tc>
          <w:tcPr>
            <w:tcW w:w="1124" w:type="dxa"/>
            <w:vAlign w:val="top"/>
          </w:tcPr>
          <w:p w14:paraId="5A54DC2E">
            <w:pPr>
              <w:spacing w:before="177"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Y≥40000</w:t>
            </w:r>
          </w:p>
        </w:tc>
        <w:tc>
          <w:tcPr>
            <w:tcW w:w="1700" w:type="dxa"/>
            <w:vAlign w:val="top"/>
          </w:tcPr>
          <w:p w14:paraId="6BECB8F9">
            <w:pPr>
              <w:pStyle w:val="7"/>
              <w:spacing w:before="149" w:line="223" w:lineRule="auto"/>
              <w:ind w:left="24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2000≤Y</w:t>
            </w:r>
            <w:r>
              <w:rPr>
                <w:spacing w:val="-1"/>
                <w:sz w:val="18"/>
                <w:szCs w:val="18"/>
              </w:rPr>
              <w:t>＜</w:t>
            </w:r>
            <w:r>
              <w:rPr>
                <w:rFonts w:ascii="Times New Roman" w:hAnsi="Times New Roman" w:eastAsia="Times New Roman" w:cs="Times New Roman"/>
                <w:spacing w:val="-1"/>
                <w:sz w:val="18"/>
                <w:szCs w:val="18"/>
              </w:rPr>
              <w:t>40000</w:t>
            </w:r>
          </w:p>
        </w:tc>
        <w:tc>
          <w:tcPr>
            <w:tcW w:w="1425" w:type="dxa"/>
            <w:vAlign w:val="top"/>
          </w:tcPr>
          <w:p w14:paraId="45997919">
            <w:pPr>
              <w:pStyle w:val="7"/>
              <w:spacing w:before="149" w:line="223" w:lineRule="auto"/>
              <w:ind w:left="19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300≤Y</w:t>
            </w:r>
            <w:r>
              <w:rPr>
                <w:spacing w:val="-1"/>
                <w:sz w:val="18"/>
                <w:szCs w:val="18"/>
              </w:rPr>
              <w:t>＜</w:t>
            </w:r>
            <w:r>
              <w:rPr>
                <w:rFonts w:ascii="Times New Roman" w:hAnsi="Times New Roman" w:eastAsia="Times New Roman" w:cs="Times New Roman"/>
                <w:spacing w:val="-1"/>
                <w:sz w:val="18"/>
                <w:szCs w:val="18"/>
              </w:rPr>
              <w:t>2000</w:t>
            </w:r>
          </w:p>
        </w:tc>
        <w:tc>
          <w:tcPr>
            <w:tcW w:w="996" w:type="dxa"/>
            <w:vAlign w:val="top"/>
          </w:tcPr>
          <w:p w14:paraId="45B4221F">
            <w:pPr>
              <w:pStyle w:val="7"/>
              <w:spacing w:before="148" w:line="236" w:lineRule="auto"/>
              <w:ind w:left="20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Y</w:t>
            </w:r>
            <w:r>
              <w:rPr>
                <w:spacing w:val="-1"/>
                <w:sz w:val="18"/>
                <w:szCs w:val="18"/>
              </w:rPr>
              <w:t>＜</w:t>
            </w:r>
            <w:r>
              <w:rPr>
                <w:rFonts w:ascii="Times New Roman" w:hAnsi="Times New Roman" w:eastAsia="Times New Roman" w:cs="Times New Roman"/>
                <w:spacing w:val="-1"/>
                <w:sz w:val="18"/>
                <w:szCs w:val="18"/>
              </w:rPr>
              <w:t>300</w:t>
            </w:r>
          </w:p>
        </w:tc>
      </w:tr>
      <w:tr w14:paraId="2E728F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117" w:type="dxa"/>
            <w:vMerge w:val="restart"/>
            <w:tcBorders>
              <w:bottom w:val="nil"/>
            </w:tcBorders>
            <w:vAlign w:val="top"/>
          </w:tcPr>
          <w:p w14:paraId="53C2903B">
            <w:pPr>
              <w:spacing w:line="286" w:lineRule="auto"/>
              <w:rPr>
                <w:rFonts w:ascii="Arial"/>
                <w:sz w:val="21"/>
              </w:rPr>
            </w:pPr>
          </w:p>
          <w:p w14:paraId="4AE46DB6">
            <w:pPr>
              <w:pStyle w:val="7"/>
              <w:spacing w:before="59" w:line="220" w:lineRule="auto"/>
              <w:ind w:left="117"/>
              <w:rPr>
                <w:sz w:val="18"/>
                <w:szCs w:val="18"/>
              </w:rPr>
            </w:pPr>
            <w:r>
              <w:rPr>
                <w:spacing w:val="-4"/>
                <w:sz w:val="18"/>
                <w:szCs w:val="18"/>
              </w:rPr>
              <w:t>建筑业</w:t>
            </w:r>
          </w:p>
        </w:tc>
        <w:tc>
          <w:tcPr>
            <w:tcW w:w="1368" w:type="dxa"/>
            <w:vAlign w:val="top"/>
          </w:tcPr>
          <w:p w14:paraId="57187076">
            <w:pPr>
              <w:pStyle w:val="7"/>
              <w:spacing w:before="148" w:line="212" w:lineRule="auto"/>
              <w:ind w:left="207"/>
              <w:rPr>
                <w:rFonts w:ascii="Times New Roman" w:hAnsi="Times New Roman" w:eastAsia="Times New Roman" w:cs="Times New Roman"/>
                <w:sz w:val="18"/>
                <w:szCs w:val="18"/>
              </w:rPr>
            </w:pPr>
            <w:r>
              <w:rPr>
                <w:spacing w:val="-2"/>
                <w:sz w:val="18"/>
                <w:szCs w:val="18"/>
              </w:rPr>
              <w:t>营业收入</w:t>
            </w:r>
            <w:r>
              <w:rPr>
                <w:rFonts w:ascii="Times New Roman" w:hAnsi="Times New Roman" w:eastAsia="Times New Roman" w:cs="Times New Roman"/>
                <w:spacing w:val="-2"/>
                <w:sz w:val="18"/>
                <w:szCs w:val="18"/>
              </w:rPr>
              <w:t>(Y)</w:t>
            </w:r>
          </w:p>
        </w:tc>
        <w:tc>
          <w:tcPr>
            <w:tcW w:w="709" w:type="dxa"/>
            <w:vAlign w:val="top"/>
          </w:tcPr>
          <w:p w14:paraId="7242FBFD">
            <w:pPr>
              <w:pStyle w:val="7"/>
              <w:spacing w:before="148" w:line="220" w:lineRule="auto"/>
              <w:ind w:left="182"/>
              <w:rPr>
                <w:sz w:val="18"/>
                <w:szCs w:val="18"/>
              </w:rPr>
            </w:pPr>
            <w:r>
              <w:rPr>
                <w:spacing w:val="-6"/>
                <w:sz w:val="18"/>
                <w:szCs w:val="18"/>
              </w:rPr>
              <w:t>万元</w:t>
            </w:r>
          </w:p>
        </w:tc>
        <w:tc>
          <w:tcPr>
            <w:tcW w:w="1124" w:type="dxa"/>
            <w:vAlign w:val="top"/>
          </w:tcPr>
          <w:p w14:paraId="6DDE5D8A">
            <w:pPr>
              <w:spacing w:before="179"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Y≥80000</w:t>
            </w:r>
          </w:p>
        </w:tc>
        <w:tc>
          <w:tcPr>
            <w:tcW w:w="1700" w:type="dxa"/>
            <w:vAlign w:val="top"/>
          </w:tcPr>
          <w:p w14:paraId="7FCBD5D6">
            <w:pPr>
              <w:pStyle w:val="7"/>
              <w:spacing w:before="148" w:line="223" w:lineRule="auto"/>
              <w:ind w:left="24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6000≤Y</w:t>
            </w:r>
            <w:r>
              <w:rPr>
                <w:spacing w:val="-1"/>
                <w:sz w:val="18"/>
                <w:szCs w:val="18"/>
              </w:rPr>
              <w:t>＜</w:t>
            </w:r>
            <w:r>
              <w:rPr>
                <w:rFonts w:ascii="Times New Roman" w:hAnsi="Times New Roman" w:eastAsia="Times New Roman" w:cs="Times New Roman"/>
                <w:spacing w:val="-1"/>
                <w:sz w:val="18"/>
                <w:szCs w:val="18"/>
              </w:rPr>
              <w:t>80000</w:t>
            </w:r>
          </w:p>
        </w:tc>
        <w:tc>
          <w:tcPr>
            <w:tcW w:w="1425" w:type="dxa"/>
            <w:vAlign w:val="top"/>
          </w:tcPr>
          <w:p w14:paraId="1CD12088">
            <w:pPr>
              <w:pStyle w:val="7"/>
              <w:spacing w:before="148" w:line="223" w:lineRule="auto"/>
              <w:ind w:left="19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300≤Y</w:t>
            </w:r>
            <w:r>
              <w:rPr>
                <w:spacing w:val="-1"/>
                <w:sz w:val="18"/>
                <w:szCs w:val="18"/>
              </w:rPr>
              <w:t>＜</w:t>
            </w:r>
            <w:r>
              <w:rPr>
                <w:rFonts w:ascii="Times New Roman" w:hAnsi="Times New Roman" w:eastAsia="Times New Roman" w:cs="Times New Roman"/>
                <w:spacing w:val="-1"/>
                <w:sz w:val="18"/>
                <w:szCs w:val="18"/>
              </w:rPr>
              <w:t>6000</w:t>
            </w:r>
          </w:p>
        </w:tc>
        <w:tc>
          <w:tcPr>
            <w:tcW w:w="996" w:type="dxa"/>
            <w:vAlign w:val="top"/>
          </w:tcPr>
          <w:p w14:paraId="70A4F58C">
            <w:pPr>
              <w:pStyle w:val="7"/>
              <w:spacing w:before="147" w:line="236" w:lineRule="auto"/>
              <w:ind w:left="20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Y</w:t>
            </w:r>
            <w:r>
              <w:rPr>
                <w:spacing w:val="-1"/>
                <w:sz w:val="18"/>
                <w:szCs w:val="18"/>
              </w:rPr>
              <w:t>＜</w:t>
            </w:r>
            <w:r>
              <w:rPr>
                <w:rFonts w:ascii="Times New Roman" w:hAnsi="Times New Roman" w:eastAsia="Times New Roman" w:cs="Times New Roman"/>
                <w:spacing w:val="-1"/>
                <w:sz w:val="18"/>
                <w:szCs w:val="18"/>
              </w:rPr>
              <w:t>300</w:t>
            </w:r>
          </w:p>
        </w:tc>
      </w:tr>
      <w:tr w14:paraId="08F5A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117" w:type="dxa"/>
            <w:vMerge w:val="continue"/>
            <w:tcBorders>
              <w:top w:val="nil"/>
            </w:tcBorders>
            <w:vAlign w:val="top"/>
          </w:tcPr>
          <w:p w14:paraId="273226B8">
            <w:pPr>
              <w:rPr>
                <w:rFonts w:ascii="Arial"/>
                <w:sz w:val="21"/>
              </w:rPr>
            </w:pPr>
          </w:p>
        </w:tc>
        <w:tc>
          <w:tcPr>
            <w:tcW w:w="1368" w:type="dxa"/>
            <w:vAlign w:val="top"/>
          </w:tcPr>
          <w:p w14:paraId="6C415062">
            <w:pPr>
              <w:pStyle w:val="7"/>
              <w:spacing w:before="150" w:line="210" w:lineRule="auto"/>
              <w:ind w:left="219"/>
              <w:rPr>
                <w:rFonts w:ascii="Times New Roman" w:hAnsi="Times New Roman" w:eastAsia="Times New Roman" w:cs="Times New Roman"/>
                <w:sz w:val="18"/>
                <w:szCs w:val="18"/>
              </w:rPr>
            </w:pPr>
            <w:r>
              <w:rPr>
                <w:spacing w:val="-3"/>
                <w:sz w:val="18"/>
                <w:szCs w:val="18"/>
              </w:rPr>
              <w:t>资产总额</w:t>
            </w:r>
            <w:r>
              <w:rPr>
                <w:rFonts w:ascii="Times New Roman" w:hAnsi="Times New Roman" w:eastAsia="Times New Roman" w:cs="Times New Roman"/>
                <w:spacing w:val="-3"/>
                <w:sz w:val="18"/>
                <w:szCs w:val="18"/>
              </w:rPr>
              <w:t>(Z)</w:t>
            </w:r>
          </w:p>
        </w:tc>
        <w:tc>
          <w:tcPr>
            <w:tcW w:w="709" w:type="dxa"/>
            <w:vAlign w:val="top"/>
          </w:tcPr>
          <w:p w14:paraId="6BE84874">
            <w:pPr>
              <w:pStyle w:val="7"/>
              <w:spacing w:before="150" w:line="220" w:lineRule="auto"/>
              <w:ind w:left="182"/>
              <w:rPr>
                <w:sz w:val="18"/>
                <w:szCs w:val="18"/>
              </w:rPr>
            </w:pPr>
            <w:r>
              <w:rPr>
                <w:spacing w:val="-6"/>
                <w:sz w:val="18"/>
                <w:szCs w:val="18"/>
              </w:rPr>
              <w:t>万元</w:t>
            </w:r>
          </w:p>
        </w:tc>
        <w:tc>
          <w:tcPr>
            <w:tcW w:w="1124" w:type="dxa"/>
            <w:vAlign w:val="top"/>
          </w:tcPr>
          <w:p w14:paraId="5220ADCB">
            <w:pPr>
              <w:spacing w:before="179" w:line="188" w:lineRule="auto"/>
              <w:ind w:left="23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Z≥80000</w:t>
            </w:r>
          </w:p>
        </w:tc>
        <w:tc>
          <w:tcPr>
            <w:tcW w:w="1700" w:type="dxa"/>
            <w:vAlign w:val="top"/>
          </w:tcPr>
          <w:p w14:paraId="6C238104">
            <w:pPr>
              <w:pStyle w:val="7"/>
              <w:spacing w:before="150" w:line="223" w:lineRule="auto"/>
              <w:ind w:left="25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5000≤Z</w:t>
            </w:r>
            <w:r>
              <w:rPr>
                <w:spacing w:val="-1"/>
                <w:sz w:val="18"/>
                <w:szCs w:val="18"/>
              </w:rPr>
              <w:t>＜</w:t>
            </w:r>
            <w:r>
              <w:rPr>
                <w:rFonts w:ascii="Times New Roman" w:hAnsi="Times New Roman" w:eastAsia="Times New Roman" w:cs="Times New Roman"/>
                <w:spacing w:val="-1"/>
                <w:sz w:val="18"/>
                <w:szCs w:val="18"/>
              </w:rPr>
              <w:t>80000</w:t>
            </w:r>
          </w:p>
        </w:tc>
        <w:tc>
          <w:tcPr>
            <w:tcW w:w="1425" w:type="dxa"/>
            <w:vAlign w:val="top"/>
          </w:tcPr>
          <w:p w14:paraId="44299B9F">
            <w:pPr>
              <w:pStyle w:val="7"/>
              <w:spacing w:before="150" w:line="223" w:lineRule="auto"/>
              <w:ind w:left="20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300≤Z</w:t>
            </w:r>
            <w:r>
              <w:rPr>
                <w:spacing w:val="-1"/>
                <w:sz w:val="18"/>
                <w:szCs w:val="18"/>
              </w:rPr>
              <w:t>＜</w:t>
            </w:r>
            <w:r>
              <w:rPr>
                <w:rFonts w:ascii="Times New Roman" w:hAnsi="Times New Roman" w:eastAsia="Times New Roman" w:cs="Times New Roman"/>
                <w:spacing w:val="-1"/>
                <w:sz w:val="18"/>
                <w:szCs w:val="18"/>
              </w:rPr>
              <w:t>5000</w:t>
            </w:r>
          </w:p>
        </w:tc>
        <w:tc>
          <w:tcPr>
            <w:tcW w:w="996" w:type="dxa"/>
            <w:vAlign w:val="top"/>
          </w:tcPr>
          <w:p w14:paraId="5AB238D7">
            <w:pPr>
              <w:pStyle w:val="7"/>
              <w:spacing w:before="150" w:line="236" w:lineRule="auto"/>
              <w:ind w:left="21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Z</w:t>
            </w:r>
            <w:r>
              <w:rPr>
                <w:spacing w:val="-1"/>
                <w:sz w:val="18"/>
                <w:szCs w:val="18"/>
              </w:rPr>
              <w:t>＜</w:t>
            </w:r>
            <w:r>
              <w:rPr>
                <w:rFonts w:ascii="Times New Roman" w:hAnsi="Times New Roman" w:eastAsia="Times New Roman" w:cs="Times New Roman"/>
                <w:spacing w:val="-1"/>
                <w:sz w:val="18"/>
                <w:szCs w:val="18"/>
              </w:rPr>
              <w:t>300</w:t>
            </w:r>
          </w:p>
        </w:tc>
      </w:tr>
      <w:tr w14:paraId="09887D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117" w:type="dxa"/>
            <w:vMerge w:val="restart"/>
            <w:tcBorders>
              <w:bottom w:val="nil"/>
            </w:tcBorders>
            <w:vAlign w:val="top"/>
          </w:tcPr>
          <w:p w14:paraId="6CB426C4">
            <w:pPr>
              <w:spacing w:line="289" w:lineRule="auto"/>
              <w:rPr>
                <w:rFonts w:ascii="Arial"/>
                <w:sz w:val="21"/>
              </w:rPr>
            </w:pPr>
          </w:p>
          <w:p w14:paraId="63D9D412">
            <w:pPr>
              <w:pStyle w:val="7"/>
              <w:spacing w:before="58" w:line="220" w:lineRule="auto"/>
              <w:ind w:left="115"/>
              <w:rPr>
                <w:sz w:val="18"/>
                <w:szCs w:val="18"/>
              </w:rPr>
            </w:pPr>
            <w:r>
              <w:rPr>
                <w:spacing w:val="-3"/>
                <w:sz w:val="18"/>
                <w:szCs w:val="18"/>
              </w:rPr>
              <w:t>批发业</w:t>
            </w:r>
          </w:p>
        </w:tc>
        <w:tc>
          <w:tcPr>
            <w:tcW w:w="1368" w:type="dxa"/>
            <w:vAlign w:val="top"/>
          </w:tcPr>
          <w:p w14:paraId="4F2CC003">
            <w:pPr>
              <w:pStyle w:val="7"/>
              <w:spacing w:before="150" w:line="212" w:lineRule="auto"/>
              <w:ind w:left="204"/>
              <w:rPr>
                <w:rFonts w:ascii="Times New Roman" w:hAnsi="Times New Roman" w:eastAsia="Times New Roman" w:cs="Times New Roman"/>
                <w:sz w:val="18"/>
                <w:szCs w:val="18"/>
              </w:rPr>
            </w:pPr>
            <w:r>
              <w:rPr>
                <w:spacing w:val="-2"/>
                <w:sz w:val="18"/>
                <w:szCs w:val="18"/>
              </w:rPr>
              <w:t>从业人员</w:t>
            </w:r>
            <w:r>
              <w:rPr>
                <w:rFonts w:ascii="Times New Roman" w:hAnsi="Times New Roman" w:eastAsia="Times New Roman" w:cs="Times New Roman"/>
                <w:spacing w:val="-2"/>
                <w:sz w:val="18"/>
                <w:szCs w:val="18"/>
              </w:rPr>
              <w:t>(X)</w:t>
            </w:r>
          </w:p>
        </w:tc>
        <w:tc>
          <w:tcPr>
            <w:tcW w:w="709" w:type="dxa"/>
            <w:vAlign w:val="top"/>
          </w:tcPr>
          <w:p w14:paraId="6126B92D">
            <w:pPr>
              <w:pStyle w:val="7"/>
              <w:spacing w:before="150" w:line="222" w:lineRule="auto"/>
              <w:ind w:left="268"/>
              <w:rPr>
                <w:sz w:val="18"/>
                <w:szCs w:val="18"/>
              </w:rPr>
            </w:pPr>
            <w:r>
              <w:rPr>
                <w:sz w:val="18"/>
                <w:szCs w:val="18"/>
              </w:rPr>
              <w:t>人</w:t>
            </w:r>
          </w:p>
        </w:tc>
        <w:tc>
          <w:tcPr>
            <w:tcW w:w="1124" w:type="dxa"/>
            <w:vAlign w:val="top"/>
          </w:tcPr>
          <w:p w14:paraId="3B63553C">
            <w:pPr>
              <w:spacing w:before="181" w:line="188" w:lineRule="auto"/>
              <w:ind w:left="31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X≥200</w:t>
            </w:r>
          </w:p>
        </w:tc>
        <w:tc>
          <w:tcPr>
            <w:tcW w:w="1700" w:type="dxa"/>
            <w:vAlign w:val="top"/>
          </w:tcPr>
          <w:p w14:paraId="79C8E94E">
            <w:pPr>
              <w:pStyle w:val="7"/>
              <w:spacing w:before="150" w:line="223" w:lineRule="auto"/>
              <w:ind w:left="4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20≤X</w:t>
            </w:r>
            <w:r>
              <w:rPr>
                <w:spacing w:val="-1"/>
                <w:sz w:val="18"/>
                <w:szCs w:val="18"/>
              </w:rPr>
              <w:t>＜</w:t>
            </w:r>
            <w:r>
              <w:rPr>
                <w:rFonts w:ascii="Times New Roman" w:hAnsi="Times New Roman" w:eastAsia="Times New Roman" w:cs="Times New Roman"/>
                <w:spacing w:val="-1"/>
                <w:sz w:val="18"/>
                <w:szCs w:val="18"/>
              </w:rPr>
              <w:t>200</w:t>
            </w:r>
          </w:p>
        </w:tc>
        <w:tc>
          <w:tcPr>
            <w:tcW w:w="1425" w:type="dxa"/>
            <w:vAlign w:val="top"/>
          </w:tcPr>
          <w:p w14:paraId="6FBB9C3C">
            <w:pPr>
              <w:pStyle w:val="7"/>
              <w:spacing w:before="150" w:line="223" w:lineRule="auto"/>
              <w:ind w:left="3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5≤X</w:t>
            </w:r>
            <w:r>
              <w:rPr>
                <w:spacing w:val="-2"/>
                <w:sz w:val="18"/>
                <w:szCs w:val="18"/>
              </w:rPr>
              <w:t>＜</w:t>
            </w:r>
            <w:r>
              <w:rPr>
                <w:rFonts w:ascii="Times New Roman" w:hAnsi="Times New Roman" w:eastAsia="Times New Roman" w:cs="Times New Roman"/>
                <w:spacing w:val="-2"/>
                <w:sz w:val="18"/>
                <w:szCs w:val="18"/>
              </w:rPr>
              <w:t>20</w:t>
            </w:r>
          </w:p>
        </w:tc>
        <w:tc>
          <w:tcPr>
            <w:tcW w:w="996" w:type="dxa"/>
            <w:vAlign w:val="top"/>
          </w:tcPr>
          <w:p w14:paraId="4D4CD4C8">
            <w:pPr>
              <w:pStyle w:val="7"/>
              <w:spacing w:before="150" w:line="236" w:lineRule="auto"/>
              <w:ind w:left="29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X</w:t>
            </w:r>
            <w:r>
              <w:rPr>
                <w:spacing w:val="-1"/>
                <w:sz w:val="18"/>
                <w:szCs w:val="18"/>
              </w:rPr>
              <w:t>＜</w:t>
            </w:r>
            <w:r>
              <w:rPr>
                <w:rFonts w:ascii="Times New Roman" w:hAnsi="Times New Roman" w:eastAsia="Times New Roman" w:cs="Times New Roman"/>
                <w:spacing w:val="-1"/>
                <w:sz w:val="18"/>
                <w:szCs w:val="18"/>
              </w:rPr>
              <w:t>5</w:t>
            </w:r>
          </w:p>
        </w:tc>
      </w:tr>
      <w:tr w14:paraId="0DFF7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nil"/>
            </w:tcBorders>
            <w:vAlign w:val="top"/>
          </w:tcPr>
          <w:p w14:paraId="4077C305">
            <w:pPr>
              <w:rPr>
                <w:rFonts w:ascii="Arial"/>
                <w:sz w:val="21"/>
              </w:rPr>
            </w:pPr>
          </w:p>
        </w:tc>
        <w:tc>
          <w:tcPr>
            <w:tcW w:w="1368" w:type="dxa"/>
            <w:vAlign w:val="top"/>
          </w:tcPr>
          <w:p w14:paraId="65EA96FF">
            <w:pPr>
              <w:pStyle w:val="7"/>
              <w:spacing w:before="150" w:line="212" w:lineRule="auto"/>
              <w:ind w:left="207"/>
              <w:rPr>
                <w:rFonts w:ascii="Times New Roman" w:hAnsi="Times New Roman" w:eastAsia="Times New Roman" w:cs="Times New Roman"/>
                <w:sz w:val="18"/>
                <w:szCs w:val="18"/>
              </w:rPr>
            </w:pPr>
            <w:r>
              <w:rPr>
                <w:spacing w:val="-2"/>
                <w:sz w:val="18"/>
                <w:szCs w:val="18"/>
              </w:rPr>
              <w:t>营业收入</w:t>
            </w:r>
            <w:r>
              <w:rPr>
                <w:rFonts w:ascii="Times New Roman" w:hAnsi="Times New Roman" w:eastAsia="Times New Roman" w:cs="Times New Roman"/>
                <w:spacing w:val="-2"/>
                <w:sz w:val="18"/>
                <w:szCs w:val="18"/>
              </w:rPr>
              <w:t>(Y)</w:t>
            </w:r>
          </w:p>
        </w:tc>
        <w:tc>
          <w:tcPr>
            <w:tcW w:w="709" w:type="dxa"/>
            <w:vAlign w:val="top"/>
          </w:tcPr>
          <w:p w14:paraId="6B331F97">
            <w:pPr>
              <w:pStyle w:val="7"/>
              <w:spacing w:before="150" w:line="220" w:lineRule="auto"/>
              <w:ind w:left="182"/>
              <w:rPr>
                <w:sz w:val="18"/>
                <w:szCs w:val="18"/>
              </w:rPr>
            </w:pPr>
            <w:r>
              <w:rPr>
                <w:spacing w:val="-6"/>
                <w:sz w:val="18"/>
                <w:szCs w:val="18"/>
              </w:rPr>
              <w:t>万元</w:t>
            </w:r>
          </w:p>
        </w:tc>
        <w:tc>
          <w:tcPr>
            <w:tcW w:w="1124" w:type="dxa"/>
            <w:vAlign w:val="top"/>
          </w:tcPr>
          <w:p w14:paraId="0BCA3ADD">
            <w:pPr>
              <w:spacing w:before="181"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Y≥40000</w:t>
            </w:r>
          </w:p>
        </w:tc>
        <w:tc>
          <w:tcPr>
            <w:tcW w:w="1700" w:type="dxa"/>
            <w:vAlign w:val="top"/>
          </w:tcPr>
          <w:p w14:paraId="48466F15">
            <w:pPr>
              <w:pStyle w:val="7"/>
              <w:spacing w:before="150" w:line="223" w:lineRule="auto"/>
              <w:ind w:left="24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5000≤Y</w:t>
            </w:r>
            <w:r>
              <w:rPr>
                <w:spacing w:val="-1"/>
                <w:sz w:val="18"/>
                <w:szCs w:val="18"/>
              </w:rPr>
              <w:t>＜</w:t>
            </w:r>
            <w:r>
              <w:rPr>
                <w:rFonts w:ascii="Times New Roman" w:hAnsi="Times New Roman" w:eastAsia="Times New Roman" w:cs="Times New Roman"/>
                <w:spacing w:val="-1"/>
                <w:sz w:val="18"/>
                <w:szCs w:val="18"/>
              </w:rPr>
              <w:t>40000</w:t>
            </w:r>
          </w:p>
        </w:tc>
        <w:tc>
          <w:tcPr>
            <w:tcW w:w="1425" w:type="dxa"/>
            <w:vAlign w:val="top"/>
          </w:tcPr>
          <w:p w14:paraId="7F75AF44">
            <w:pPr>
              <w:pStyle w:val="7"/>
              <w:spacing w:before="150" w:line="223" w:lineRule="auto"/>
              <w:ind w:left="16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1000≤Y</w:t>
            </w:r>
            <w:r>
              <w:rPr>
                <w:spacing w:val="-2"/>
                <w:sz w:val="18"/>
                <w:szCs w:val="18"/>
              </w:rPr>
              <w:t>＜</w:t>
            </w:r>
            <w:r>
              <w:rPr>
                <w:rFonts w:ascii="Times New Roman" w:hAnsi="Times New Roman" w:eastAsia="Times New Roman" w:cs="Times New Roman"/>
                <w:spacing w:val="-2"/>
                <w:sz w:val="18"/>
                <w:szCs w:val="18"/>
              </w:rPr>
              <w:t>5000</w:t>
            </w:r>
          </w:p>
        </w:tc>
        <w:tc>
          <w:tcPr>
            <w:tcW w:w="996" w:type="dxa"/>
            <w:vAlign w:val="top"/>
          </w:tcPr>
          <w:p w14:paraId="72638EA6">
            <w:pPr>
              <w:pStyle w:val="7"/>
              <w:spacing w:before="150" w:line="236" w:lineRule="auto"/>
              <w:ind w:left="1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Y</w:t>
            </w:r>
            <w:r>
              <w:rPr>
                <w:spacing w:val="-1"/>
                <w:sz w:val="18"/>
                <w:szCs w:val="18"/>
              </w:rPr>
              <w:t>＜</w:t>
            </w:r>
            <w:r>
              <w:rPr>
                <w:rFonts w:ascii="Times New Roman" w:hAnsi="Times New Roman" w:eastAsia="Times New Roman" w:cs="Times New Roman"/>
                <w:spacing w:val="-1"/>
                <w:sz w:val="18"/>
                <w:szCs w:val="18"/>
              </w:rPr>
              <w:t>1000</w:t>
            </w:r>
          </w:p>
        </w:tc>
      </w:tr>
      <w:tr w14:paraId="30A97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bottom w:val="nil"/>
            </w:tcBorders>
            <w:vAlign w:val="top"/>
          </w:tcPr>
          <w:p w14:paraId="51618505">
            <w:pPr>
              <w:spacing w:line="291" w:lineRule="auto"/>
              <w:rPr>
                <w:rFonts w:ascii="Arial"/>
                <w:sz w:val="21"/>
              </w:rPr>
            </w:pPr>
          </w:p>
          <w:p w14:paraId="72BDD55A">
            <w:pPr>
              <w:pStyle w:val="7"/>
              <w:spacing w:before="58" w:line="219" w:lineRule="auto"/>
              <w:ind w:left="116"/>
              <w:rPr>
                <w:sz w:val="18"/>
                <w:szCs w:val="18"/>
              </w:rPr>
            </w:pPr>
            <w:r>
              <w:rPr>
                <w:spacing w:val="-3"/>
                <w:sz w:val="18"/>
                <w:szCs w:val="18"/>
              </w:rPr>
              <w:t>零售业</w:t>
            </w:r>
          </w:p>
        </w:tc>
        <w:tc>
          <w:tcPr>
            <w:tcW w:w="1368" w:type="dxa"/>
            <w:vAlign w:val="top"/>
          </w:tcPr>
          <w:p w14:paraId="1DEF9C55">
            <w:pPr>
              <w:pStyle w:val="7"/>
              <w:spacing w:before="151" w:line="210" w:lineRule="auto"/>
              <w:ind w:left="204"/>
              <w:rPr>
                <w:rFonts w:ascii="Times New Roman" w:hAnsi="Times New Roman" w:eastAsia="Times New Roman" w:cs="Times New Roman"/>
                <w:sz w:val="18"/>
                <w:szCs w:val="18"/>
              </w:rPr>
            </w:pPr>
            <w:r>
              <w:rPr>
                <w:spacing w:val="-2"/>
                <w:sz w:val="18"/>
                <w:szCs w:val="18"/>
              </w:rPr>
              <w:t>从业人员</w:t>
            </w:r>
            <w:r>
              <w:rPr>
                <w:rFonts w:ascii="Times New Roman" w:hAnsi="Times New Roman" w:eastAsia="Times New Roman" w:cs="Times New Roman"/>
                <w:spacing w:val="-2"/>
                <w:sz w:val="18"/>
                <w:szCs w:val="18"/>
              </w:rPr>
              <w:t>(X)</w:t>
            </w:r>
          </w:p>
        </w:tc>
        <w:tc>
          <w:tcPr>
            <w:tcW w:w="709" w:type="dxa"/>
            <w:vAlign w:val="top"/>
          </w:tcPr>
          <w:p w14:paraId="29DA47A0">
            <w:pPr>
              <w:pStyle w:val="7"/>
              <w:spacing w:before="151" w:line="222" w:lineRule="auto"/>
              <w:ind w:left="268"/>
              <w:rPr>
                <w:sz w:val="18"/>
                <w:szCs w:val="18"/>
              </w:rPr>
            </w:pPr>
            <w:r>
              <w:rPr>
                <w:sz w:val="18"/>
                <w:szCs w:val="18"/>
              </w:rPr>
              <w:t>人</w:t>
            </w:r>
          </w:p>
        </w:tc>
        <w:tc>
          <w:tcPr>
            <w:tcW w:w="1124" w:type="dxa"/>
            <w:vAlign w:val="top"/>
          </w:tcPr>
          <w:p w14:paraId="3B5F55D2">
            <w:pPr>
              <w:spacing w:before="180" w:line="188" w:lineRule="auto"/>
              <w:ind w:left="31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X≥300</w:t>
            </w:r>
          </w:p>
        </w:tc>
        <w:tc>
          <w:tcPr>
            <w:tcW w:w="1700" w:type="dxa"/>
            <w:vAlign w:val="top"/>
          </w:tcPr>
          <w:p w14:paraId="24358333">
            <w:pPr>
              <w:pStyle w:val="7"/>
              <w:spacing w:before="152" w:line="223" w:lineRule="auto"/>
              <w:ind w:left="4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50≤X</w:t>
            </w:r>
            <w:r>
              <w:rPr>
                <w:spacing w:val="-2"/>
                <w:sz w:val="18"/>
                <w:szCs w:val="18"/>
              </w:rPr>
              <w:t>＜</w:t>
            </w:r>
            <w:r>
              <w:rPr>
                <w:rFonts w:ascii="Times New Roman" w:hAnsi="Times New Roman" w:eastAsia="Times New Roman" w:cs="Times New Roman"/>
                <w:spacing w:val="-2"/>
                <w:sz w:val="18"/>
                <w:szCs w:val="18"/>
              </w:rPr>
              <w:t>300</w:t>
            </w:r>
          </w:p>
        </w:tc>
        <w:tc>
          <w:tcPr>
            <w:tcW w:w="1425" w:type="dxa"/>
            <w:vAlign w:val="top"/>
          </w:tcPr>
          <w:p w14:paraId="61994228">
            <w:pPr>
              <w:pStyle w:val="7"/>
              <w:spacing w:before="152" w:line="223" w:lineRule="auto"/>
              <w:ind w:left="34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10≤X</w:t>
            </w:r>
            <w:r>
              <w:rPr>
                <w:spacing w:val="-3"/>
                <w:sz w:val="18"/>
                <w:szCs w:val="18"/>
              </w:rPr>
              <w:t>＜</w:t>
            </w:r>
            <w:r>
              <w:rPr>
                <w:rFonts w:ascii="Times New Roman" w:hAnsi="Times New Roman" w:eastAsia="Times New Roman" w:cs="Times New Roman"/>
                <w:spacing w:val="-3"/>
                <w:sz w:val="18"/>
                <w:szCs w:val="18"/>
              </w:rPr>
              <w:t>50</w:t>
            </w:r>
          </w:p>
        </w:tc>
        <w:tc>
          <w:tcPr>
            <w:tcW w:w="996" w:type="dxa"/>
            <w:vAlign w:val="top"/>
          </w:tcPr>
          <w:p w14:paraId="63C5B1D1">
            <w:pPr>
              <w:pStyle w:val="7"/>
              <w:spacing w:before="151" w:line="236"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X</w:t>
            </w:r>
            <w:r>
              <w:rPr>
                <w:spacing w:val="-1"/>
                <w:sz w:val="18"/>
                <w:szCs w:val="18"/>
              </w:rPr>
              <w:t>＜</w:t>
            </w:r>
            <w:r>
              <w:rPr>
                <w:rFonts w:ascii="Times New Roman" w:hAnsi="Times New Roman" w:eastAsia="Times New Roman" w:cs="Times New Roman"/>
                <w:spacing w:val="-1"/>
                <w:sz w:val="18"/>
                <w:szCs w:val="18"/>
              </w:rPr>
              <w:t>10</w:t>
            </w:r>
          </w:p>
        </w:tc>
      </w:tr>
      <w:tr w14:paraId="2C25CB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117" w:type="dxa"/>
            <w:vMerge w:val="continue"/>
            <w:tcBorders>
              <w:top w:val="nil"/>
            </w:tcBorders>
            <w:vAlign w:val="top"/>
          </w:tcPr>
          <w:p w14:paraId="6C251688">
            <w:pPr>
              <w:rPr>
                <w:rFonts w:ascii="Arial"/>
                <w:sz w:val="21"/>
              </w:rPr>
            </w:pPr>
          </w:p>
        </w:tc>
        <w:tc>
          <w:tcPr>
            <w:tcW w:w="1368" w:type="dxa"/>
            <w:vAlign w:val="top"/>
          </w:tcPr>
          <w:p w14:paraId="6364FD62">
            <w:pPr>
              <w:pStyle w:val="7"/>
              <w:spacing w:before="150" w:line="212" w:lineRule="auto"/>
              <w:ind w:left="207"/>
              <w:rPr>
                <w:rFonts w:ascii="Times New Roman" w:hAnsi="Times New Roman" w:eastAsia="Times New Roman" w:cs="Times New Roman"/>
                <w:sz w:val="18"/>
                <w:szCs w:val="18"/>
              </w:rPr>
            </w:pPr>
            <w:r>
              <w:rPr>
                <w:spacing w:val="-2"/>
                <w:sz w:val="18"/>
                <w:szCs w:val="18"/>
              </w:rPr>
              <w:t>营业收入</w:t>
            </w:r>
            <w:r>
              <w:rPr>
                <w:rFonts w:ascii="Times New Roman" w:hAnsi="Times New Roman" w:eastAsia="Times New Roman" w:cs="Times New Roman"/>
                <w:spacing w:val="-2"/>
                <w:sz w:val="18"/>
                <w:szCs w:val="18"/>
              </w:rPr>
              <w:t>(Y)</w:t>
            </w:r>
          </w:p>
        </w:tc>
        <w:tc>
          <w:tcPr>
            <w:tcW w:w="709" w:type="dxa"/>
            <w:vAlign w:val="top"/>
          </w:tcPr>
          <w:p w14:paraId="0C902351">
            <w:pPr>
              <w:pStyle w:val="7"/>
              <w:spacing w:before="150" w:line="220" w:lineRule="auto"/>
              <w:ind w:left="182"/>
              <w:rPr>
                <w:sz w:val="18"/>
                <w:szCs w:val="18"/>
              </w:rPr>
            </w:pPr>
            <w:r>
              <w:rPr>
                <w:spacing w:val="-6"/>
                <w:sz w:val="18"/>
                <w:szCs w:val="18"/>
              </w:rPr>
              <w:t>万元</w:t>
            </w:r>
          </w:p>
        </w:tc>
        <w:tc>
          <w:tcPr>
            <w:tcW w:w="1124" w:type="dxa"/>
            <w:vAlign w:val="top"/>
          </w:tcPr>
          <w:p w14:paraId="11E7E1C6">
            <w:pPr>
              <w:spacing w:before="182"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Y≥20000</w:t>
            </w:r>
          </w:p>
        </w:tc>
        <w:tc>
          <w:tcPr>
            <w:tcW w:w="1700" w:type="dxa"/>
            <w:vAlign w:val="top"/>
          </w:tcPr>
          <w:p w14:paraId="2B906116">
            <w:pPr>
              <w:pStyle w:val="7"/>
              <w:spacing w:before="151" w:line="223" w:lineRule="auto"/>
              <w:ind w:left="29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500≤Y</w:t>
            </w:r>
            <w:r>
              <w:rPr>
                <w:spacing w:val="-1"/>
                <w:sz w:val="18"/>
                <w:szCs w:val="18"/>
              </w:rPr>
              <w:t>＜</w:t>
            </w:r>
            <w:r>
              <w:rPr>
                <w:rFonts w:ascii="Times New Roman" w:hAnsi="Times New Roman" w:eastAsia="Times New Roman" w:cs="Times New Roman"/>
                <w:spacing w:val="-1"/>
                <w:sz w:val="18"/>
                <w:szCs w:val="18"/>
              </w:rPr>
              <w:t>20000</w:t>
            </w:r>
          </w:p>
        </w:tc>
        <w:tc>
          <w:tcPr>
            <w:tcW w:w="1425" w:type="dxa"/>
            <w:vAlign w:val="top"/>
          </w:tcPr>
          <w:p w14:paraId="7B0498E5">
            <w:pPr>
              <w:pStyle w:val="7"/>
              <w:spacing w:before="151" w:line="223" w:lineRule="auto"/>
              <w:ind w:left="25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100≤Y</w:t>
            </w:r>
            <w:r>
              <w:rPr>
                <w:spacing w:val="-3"/>
                <w:sz w:val="18"/>
                <w:szCs w:val="18"/>
              </w:rPr>
              <w:t>＜</w:t>
            </w:r>
            <w:r>
              <w:rPr>
                <w:rFonts w:ascii="Times New Roman" w:hAnsi="Times New Roman" w:eastAsia="Times New Roman" w:cs="Times New Roman"/>
                <w:spacing w:val="-3"/>
                <w:sz w:val="18"/>
                <w:szCs w:val="18"/>
              </w:rPr>
              <w:t>500</w:t>
            </w:r>
          </w:p>
        </w:tc>
        <w:tc>
          <w:tcPr>
            <w:tcW w:w="996" w:type="dxa"/>
            <w:vAlign w:val="top"/>
          </w:tcPr>
          <w:p w14:paraId="4C854292">
            <w:pPr>
              <w:pStyle w:val="7"/>
              <w:spacing w:before="150" w:line="236" w:lineRule="auto"/>
              <w:ind w:left="20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Y</w:t>
            </w:r>
            <w:r>
              <w:rPr>
                <w:spacing w:val="-1"/>
                <w:sz w:val="18"/>
                <w:szCs w:val="18"/>
              </w:rPr>
              <w:t>＜</w:t>
            </w:r>
            <w:r>
              <w:rPr>
                <w:rFonts w:ascii="Times New Roman" w:hAnsi="Times New Roman" w:eastAsia="Times New Roman" w:cs="Times New Roman"/>
                <w:spacing w:val="-1"/>
                <w:sz w:val="18"/>
                <w:szCs w:val="18"/>
              </w:rPr>
              <w:t>100</w:t>
            </w:r>
          </w:p>
        </w:tc>
      </w:tr>
      <w:tr w14:paraId="6AB15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bottom w:val="nil"/>
            </w:tcBorders>
            <w:vAlign w:val="top"/>
          </w:tcPr>
          <w:p w14:paraId="72E110A7">
            <w:pPr>
              <w:spacing w:line="292" w:lineRule="auto"/>
              <w:rPr>
                <w:rFonts w:ascii="Arial"/>
                <w:sz w:val="21"/>
              </w:rPr>
            </w:pPr>
          </w:p>
          <w:p w14:paraId="573E787C">
            <w:pPr>
              <w:pStyle w:val="7"/>
              <w:spacing w:before="58" w:line="219" w:lineRule="auto"/>
              <w:ind w:left="119"/>
              <w:rPr>
                <w:rFonts w:ascii="Times New Roman" w:hAnsi="Times New Roman" w:eastAsia="Times New Roman" w:cs="Times New Roman"/>
                <w:sz w:val="18"/>
                <w:szCs w:val="18"/>
              </w:rPr>
            </w:pPr>
            <w:r>
              <w:rPr>
                <w:spacing w:val="-2"/>
                <w:sz w:val="18"/>
                <w:szCs w:val="18"/>
              </w:rPr>
              <w:t>交通运输业</w:t>
            </w:r>
            <w:r>
              <w:rPr>
                <w:spacing w:val="11"/>
                <w:sz w:val="18"/>
                <w:szCs w:val="18"/>
              </w:rPr>
              <w:t xml:space="preserve"> </w:t>
            </w:r>
            <w:r>
              <w:rPr>
                <w:rFonts w:ascii="Times New Roman" w:hAnsi="Times New Roman" w:eastAsia="Times New Roman" w:cs="Times New Roman"/>
                <w:spacing w:val="-2"/>
                <w:sz w:val="18"/>
                <w:szCs w:val="18"/>
              </w:rPr>
              <w:t>*</w:t>
            </w:r>
          </w:p>
        </w:tc>
        <w:tc>
          <w:tcPr>
            <w:tcW w:w="1368" w:type="dxa"/>
            <w:vAlign w:val="top"/>
          </w:tcPr>
          <w:p w14:paraId="318486C4">
            <w:pPr>
              <w:pStyle w:val="7"/>
              <w:spacing w:before="152" w:line="210" w:lineRule="auto"/>
              <w:ind w:left="204"/>
              <w:rPr>
                <w:rFonts w:ascii="Times New Roman" w:hAnsi="Times New Roman" w:eastAsia="Times New Roman" w:cs="Times New Roman"/>
                <w:sz w:val="18"/>
                <w:szCs w:val="18"/>
              </w:rPr>
            </w:pPr>
            <w:r>
              <w:rPr>
                <w:spacing w:val="-2"/>
                <w:sz w:val="18"/>
                <w:szCs w:val="18"/>
              </w:rPr>
              <w:t>从业人员</w:t>
            </w:r>
            <w:r>
              <w:rPr>
                <w:rFonts w:ascii="Times New Roman" w:hAnsi="Times New Roman" w:eastAsia="Times New Roman" w:cs="Times New Roman"/>
                <w:spacing w:val="-2"/>
                <w:sz w:val="18"/>
                <w:szCs w:val="18"/>
              </w:rPr>
              <w:t>(X)</w:t>
            </w:r>
          </w:p>
        </w:tc>
        <w:tc>
          <w:tcPr>
            <w:tcW w:w="709" w:type="dxa"/>
            <w:vAlign w:val="top"/>
          </w:tcPr>
          <w:p w14:paraId="64F83B41">
            <w:pPr>
              <w:pStyle w:val="7"/>
              <w:spacing w:before="153" w:line="222" w:lineRule="auto"/>
              <w:ind w:left="268"/>
              <w:rPr>
                <w:sz w:val="18"/>
                <w:szCs w:val="18"/>
              </w:rPr>
            </w:pPr>
            <w:r>
              <w:rPr>
                <w:sz w:val="18"/>
                <w:szCs w:val="18"/>
              </w:rPr>
              <w:t>人</w:t>
            </w:r>
          </w:p>
        </w:tc>
        <w:tc>
          <w:tcPr>
            <w:tcW w:w="1124" w:type="dxa"/>
            <w:vAlign w:val="top"/>
          </w:tcPr>
          <w:p w14:paraId="5AC16189">
            <w:pPr>
              <w:spacing w:before="182" w:line="188" w:lineRule="auto"/>
              <w:ind w:left="26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X≥1000</w:t>
            </w:r>
          </w:p>
        </w:tc>
        <w:tc>
          <w:tcPr>
            <w:tcW w:w="1700" w:type="dxa"/>
            <w:vAlign w:val="top"/>
          </w:tcPr>
          <w:p w14:paraId="109031F2">
            <w:pPr>
              <w:pStyle w:val="7"/>
              <w:spacing w:before="153" w:line="223" w:lineRule="auto"/>
              <w:ind w:left="33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300≤X</w:t>
            </w:r>
            <w:r>
              <w:rPr>
                <w:spacing w:val="-1"/>
                <w:sz w:val="18"/>
                <w:szCs w:val="18"/>
              </w:rPr>
              <w:t>＜</w:t>
            </w:r>
            <w:r>
              <w:rPr>
                <w:rFonts w:ascii="Times New Roman" w:hAnsi="Times New Roman" w:eastAsia="Times New Roman" w:cs="Times New Roman"/>
                <w:spacing w:val="-1"/>
                <w:sz w:val="18"/>
                <w:szCs w:val="18"/>
              </w:rPr>
              <w:t>1000</w:t>
            </w:r>
          </w:p>
        </w:tc>
        <w:tc>
          <w:tcPr>
            <w:tcW w:w="1425" w:type="dxa"/>
            <w:vAlign w:val="top"/>
          </w:tcPr>
          <w:p w14:paraId="23A53AA6">
            <w:pPr>
              <w:pStyle w:val="7"/>
              <w:spacing w:before="153" w:line="223" w:lineRule="auto"/>
              <w:ind w:left="28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20≤X</w:t>
            </w:r>
            <w:r>
              <w:rPr>
                <w:spacing w:val="-1"/>
                <w:sz w:val="18"/>
                <w:szCs w:val="18"/>
              </w:rPr>
              <w:t>＜</w:t>
            </w:r>
            <w:r>
              <w:rPr>
                <w:rFonts w:ascii="Times New Roman" w:hAnsi="Times New Roman" w:eastAsia="Times New Roman" w:cs="Times New Roman"/>
                <w:spacing w:val="-1"/>
                <w:sz w:val="18"/>
                <w:szCs w:val="18"/>
              </w:rPr>
              <w:t>300</w:t>
            </w:r>
          </w:p>
        </w:tc>
        <w:tc>
          <w:tcPr>
            <w:tcW w:w="996" w:type="dxa"/>
            <w:vAlign w:val="top"/>
          </w:tcPr>
          <w:p w14:paraId="67A38D0C">
            <w:pPr>
              <w:pStyle w:val="7"/>
              <w:spacing w:before="152" w:line="235"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X</w:t>
            </w:r>
            <w:r>
              <w:rPr>
                <w:spacing w:val="-1"/>
                <w:sz w:val="18"/>
                <w:szCs w:val="18"/>
              </w:rPr>
              <w:t>＜</w:t>
            </w:r>
            <w:r>
              <w:rPr>
                <w:rFonts w:ascii="Times New Roman" w:hAnsi="Times New Roman" w:eastAsia="Times New Roman" w:cs="Times New Roman"/>
                <w:spacing w:val="-1"/>
                <w:sz w:val="18"/>
                <w:szCs w:val="18"/>
              </w:rPr>
              <w:t>20</w:t>
            </w:r>
          </w:p>
        </w:tc>
      </w:tr>
      <w:tr w14:paraId="7E0FB0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nil"/>
            </w:tcBorders>
            <w:vAlign w:val="top"/>
          </w:tcPr>
          <w:p w14:paraId="70C08CED">
            <w:pPr>
              <w:rPr>
                <w:rFonts w:ascii="Arial"/>
                <w:sz w:val="21"/>
              </w:rPr>
            </w:pPr>
          </w:p>
        </w:tc>
        <w:tc>
          <w:tcPr>
            <w:tcW w:w="1368" w:type="dxa"/>
            <w:vAlign w:val="top"/>
          </w:tcPr>
          <w:p w14:paraId="4DB39969">
            <w:pPr>
              <w:pStyle w:val="7"/>
              <w:spacing w:before="152" w:line="212" w:lineRule="auto"/>
              <w:ind w:left="207"/>
              <w:rPr>
                <w:rFonts w:ascii="Times New Roman" w:hAnsi="Times New Roman" w:eastAsia="Times New Roman" w:cs="Times New Roman"/>
                <w:sz w:val="18"/>
                <w:szCs w:val="18"/>
              </w:rPr>
            </w:pPr>
            <w:r>
              <w:rPr>
                <w:spacing w:val="-2"/>
                <w:sz w:val="18"/>
                <w:szCs w:val="18"/>
              </w:rPr>
              <w:t>营业收入</w:t>
            </w:r>
            <w:r>
              <w:rPr>
                <w:rFonts w:ascii="Times New Roman" w:hAnsi="Times New Roman" w:eastAsia="Times New Roman" w:cs="Times New Roman"/>
                <w:spacing w:val="-2"/>
                <w:sz w:val="18"/>
                <w:szCs w:val="18"/>
              </w:rPr>
              <w:t>(Y)</w:t>
            </w:r>
          </w:p>
        </w:tc>
        <w:tc>
          <w:tcPr>
            <w:tcW w:w="709" w:type="dxa"/>
            <w:vAlign w:val="top"/>
          </w:tcPr>
          <w:p w14:paraId="6CEE7D6A">
            <w:pPr>
              <w:pStyle w:val="7"/>
              <w:spacing w:before="152" w:line="220" w:lineRule="auto"/>
              <w:ind w:left="182"/>
              <w:rPr>
                <w:sz w:val="18"/>
                <w:szCs w:val="18"/>
              </w:rPr>
            </w:pPr>
            <w:r>
              <w:rPr>
                <w:spacing w:val="-6"/>
                <w:sz w:val="18"/>
                <w:szCs w:val="18"/>
              </w:rPr>
              <w:t>万元</w:t>
            </w:r>
          </w:p>
        </w:tc>
        <w:tc>
          <w:tcPr>
            <w:tcW w:w="1124" w:type="dxa"/>
            <w:vAlign w:val="top"/>
          </w:tcPr>
          <w:p w14:paraId="1F52A75D">
            <w:pPr>
              <w:spacing w:before="183"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Y≥30000</w:t>
            </w:r>
          </w:p>
        </w:tc>
        <w:tc>
          <w:tcPr>
            <w:tcW w:w="1700" w:type="dxa"/>
            <w:vAlign w:val="top"/>
          </w:tcPr>
          <w:p w14:paraId="52745A2B">
            <w:pPr>
              <w:pStyle w:val="7"/>
              <w:spacing w:before="152" w:line="223" w:lineRule="auto"/>
              <w:ind w:left="24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3000≤Y</w:t>
            </w:r>
            <w:r>
              <w:rPr>
                <w:spacing w:val="-1"/>
                <w:sz w:val="18"/>
                <w:szCs w:val="18"/>
              </w:rPr>
              <w:t>＜</w:t>
            </w:r>
            <w:r>
              <w:rPr>
                <w:rFonts w:ascii="Times New Roman" w:hAnsi="Times New Roman" w:eastAsia="Times New Roman" w:cs="Times New Roman"/>
                <w:spacing w:val="-1"/>
                <w:sz w:val="18"/>
                <w:szCs w:val="18"/>
              </w:rPr>
              <w:t>30000</w:t>
            </w:r>
          </w:p>
        </w:tc>
        <w:tc>
          <w:tcPr>
            <w:tcW w:w="1425" w:type="dxa"/>
            <w:vAlign w:val="top"/>
          </w:tcPr>
          <w:p w14:paraId="442B5C60">
            <w:pPr>
              <w:pStyle w:val="7"/>
              <w:spacing w:before="152" w:line="223" w:lineRule="auto"/>
              <w:ind w:left="19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200≤Y</w:t>
            </w:r>
            <w:r>
              <w:rPr>
                <w:spacing w:val="-1"/>
                <w:sz w:val="18"/>
                <w:szCs w:val="18"/>
              </w:rPr>
              <w:t>＜</w:t>
            </w:r>
            <w:r>
              <w:rPr>
                <w:rFonts w:ascii="Times New Roman" w:hAnsi="Times New Roman" w:eastAsia="Times New Roman" w:cs="Times New Roman"/>
                <w:spacing w:val="-1"/>
                <w:sz w:val="18"/>
                <w:szCs w:val="18"/>
              </w:rPr>
              <w:t>3000</w:t>
            </w:r>
          </w:p>
        </w:tc>
        <w:tc>
          <w:tcPr>
            <w:tcW w:w="996" w:type="dxa"/>
            <w:vAlign w:val="top"/>
          </w:tcPr>
          <w:p w14:paraId="785225E1">
            <w:pPr>
              <w:pStyle w:val="7"/>
              <w:spacing w:before="151" w:line="236" w:lineRule="auto"/>
              <w:ind w:left="20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Y</w:t>
            </w:r>
            <w:r>
              <w:rPr>
                <w:spacing w:val="-1"/>
                <w:sz w:val="18"/>
                <w:szCs w:val="18"/>
              </w:rPr>
              <w:t>＜</w:t>
            </w:r>
            <w:r>
              <w:rPr>
                <w:rFonts w:ascii="Times New Roman" w:hAnsi="Times New Roman" w:eastAsia="Times New Roman" w:cs="Times New Roman"/>
                <w:spacing w:val="-1"/>
                <w:sz w:val="18"/>
                <w:szCs w:val="18"/>
              </w:rPr>
              <w:t>200</w:t>
            </w:r>
          </w:p>
        </w:tc>
      </w:tr>
      <w:tr w14:paraId="7DF73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bottom w:val="nil"/>
            </w:tcBorders>
            <w:vAlign w:val="top"/>
          </w:tcPr>
          <w:p w14:paraId="1EEBDAAA">
            <w:pPr>
              <w:spacing w:line="290" w:lineRule="auto"/>
              <w:rPr>
                <w:rFonts w:ascii="Arial"/>
                <w:sz w:val="21"/>
              </w:rPr>
            </w:pPr>
          </w:p>
          <w:p w14:paraId="3ED02D02">
            <w:pPr>
              <w:pStyle w:val="7"/>
              <w:spacing w:before="58" w:line="220" w:lineRule="auto"/>
              <w:ind w:left="115"/>
              <w:rPr>
                <w:rFonts w:ascii="Times New Roman" w:hAnsi="Times New Roman" w:eastAsia="Times New Roman" w:cs="Times New Roman"/>
                <w:sz w:val="18"/>
                <w:szCs w:val="18"/>
              </w:rPr>
            </w:pPr>
            <w:r>
              <w:rPr>
                <w:spacing w:val="-2"/>
                <w:sz w:val="18"/>
                <w:szCs w:val="18"/>
              </w:rPr>
              <w:t>仓储业</w:t>
            </w:r>
            <w:r>
              <w:rPr>
                <w:rFonts w:ascii="Times New Roman" w:hAnsi="Times New Roman" w:eastAsia="Times New Roman" w:cs="Times New Roman"/>
                <w:spacing w:val="-2"/>
                <w:sz w:val="18"/>
                <w:szCs w:val="18"/>
              </w:rPr>
              <w:t>*</w:t>
            </w:r>
          </w:p>
        </w:tc>
        <w:tc>
          <w:tcPr>
            <w:tcW w:w="1368" w:type="dxa"/>
            <w:vAlign w:val="top"/>
          </w:tcPr>
          <w:p w14:paraId="4E8BB2E9">
            <w:pPr>
              <w:pStyle w:val="7"/>
              <w:spacing w:before="151" w:line="212" w:lineRule="auto"/>
              <w:ind w:left="204"/>
              <w:rPr>
                <w:rFonts w:ascii="Times New Roman" w:hAnsi="Times New Roman" w:eastAsia="Times New Roman" w:cs="Times New Roman"/>
                <w:sz w:val="18"/>
                <w:szCs w:val="18"/>
              </w:rPr>
            </w:pPr>
            <w:r>
              <w:rPr>
                <w:spacing w:val="-2"/>
                <w:sz w:val="18"/>
                <w:szCs w:val="18"/>
              </w:rPr>
              <w:t>从业人员</w:t>
            </w:r>
            <w:r>
              <w:rPr>
                <w:rFonts w:ascii="Times New Roman" w:hAnsi="Times New Roman" w:eastAsia="Times New Roman" w:cs="Times New Roman"/>
                <w:spacing w:val="-2"/>
                <w:sz w:val="18"/>
                <w:szCs w:val="18"/>
              </w:rPr>
              <w:t>(X)</w:t>
            </w:r>
          </w:p>
        </w:tc>
        <w:tc>
          <w:tcPr>
            <w:tcW w:w="709" w:type="dxa"/>
            <w:vAlign w:val="top"/>
          </w:tcPr>
          <w:p w14:paraId="3014B6B4">
            <w:pPr>
              <w:pStyle w:val="7"/>
              <w:spacing w:before="151" w:line="222" w:lineRule="auto"/>
              <w:ind w:left="268"/>
              <w:rPr>
                <w:sz w:val="18"/>
                <w:szCs w:val="18"/>
              </w:rPr>
            </w:pPr>
            <w:r>
              <w:rPr>
                <w:sz w:val="18"/>
                <w:szCs w:val="18"/>
              </w:rPr>
              <w:t>人</w:t>
            </w:r>
          </w:p>
        </w:tc>
        <w:tc>
          <w:tcPr>
            <w:tcW w:w="1124" w:type="dxa"/>
            <w:vAlign w:val="top"/>
          </w:tcPr>
          <w:p w14:paraId="6D55C3C5">
            <w:pPr>
              <w:spacing w:before="182" w:line="188" w:lineRule="auto"/>
              <w:ind w:left="31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X≥200</w:t>
            </w:r>
          </w:p>
        </w:tc>
        <w:tc>
          <w:tcPr>
            <w:tcW w:w="1700" w:type="dxa"/>
            <w:vAlign w:val="top"/>
          </w:tcPr>
          <w:p w14:paraId="4F46067B">
            <w:pPr>
              <w:pStyle w:val="7"/>
              <w:spacing w:before="151" w:line="223" w:lineRule="auto"/>
              <w:ind w:left="34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100≤X</w:t>
            </w:r>
            <w:r>
              <w:rPr>
                <w:spacing w:val="-3"/>
                <w:sz w:val="18"/>
                <w:szCs w:val="18"/>
              </w:rPr>
              <w:t>＜</w:t>
            </w:r>
            <w:r>
              <w:rPr>
                <w:rFonts w:ascii="Times New Roman" w:hAnsi="Times New Roman" w:eastAsia="Times New Roman" w:cs="Times New Roman"/>
                <w:spacing w:val="-3"/>
                <w:sz w:val="18"/>
                <w:szCs w:val="18"/>
              </w:rPr>
              <w:t>200</w:t>
            </w:r>
          </w:p>
        </w:tc>
        <w:tc>
          <w:tcPr>
            <w:tcW w:w="1425" w:type="dxa"/>
            <w:vAlign w:val="top"/>
          </w:tcPr>
          <w:p w14:paraId="1B4AC9D2">
            <w:pPr>
              <w:pStyle w:val="7"/>
              <w:spacing w:before="151" w:line="223" w:lineRule="auto"/>
              <w:ind w:left="28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20≤X</w:t>
            </w:r>
            <w:r>
              <w:rPr>
                <w:spacing w:val="-1"/>
                <w:sz w:val="18"/>
                <w:szCs w:val="18"/>
              </w:rPr>
              <w:t>＜</w:t>
            </w:r>
            <w:r>
              <w:rPr>
                <w:rFonts w:ascii="Times New Roman" w:hAnsi="Times New Roman" w:eastAsia="Times New Roman" w:cs="Times New Roman"/>
                <w:spacing w:val="-1"/>
                <w:sz w:val="18"/>
                <w:szCs w:val="18"/>
              </w:rPr>
              <w:t>100</w:t>
            </w:r>
          </w:p>
        </w:tc>
        <w:tc>
          <w:tcPr>
            <w:tcW w:w="996" w:type="dxa"/>
            <w:vAlign w:val="top"/>
          </w:tcPr>
          <w:p w14:paraId="5163BC11">
            <w:pPr>
              <w:pStyle w:val="7"/>
              <w:spacing w:before="151" w:line="236"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X</w:t>
            </w:r>
            <w:r>
              <w:rPr>
                <w:spacing w:val="-1"/>
                <w:sz w:val="18"/>
                <w:szCs w:val="18"/>
              </w:rPr>
              <w:t>＜</w:t>
            </w:r>
            <w:r>
              <w:rPr>
                <w:rFonts w:ascii="Times New Roman" w:hAnsi="Times New Roman" w:eastAsia="Times New Roman" w:cs="Times New Roman"/>
                <w:spacing w:val="-1"/>
                <w:sz w:val="18"/>
                <w:szCs w:val="18"/>
              </w:rPr>
              <w:t>20</w:t>
            </w:r>
          </w:p>
        </w:tc>
      </w:tr>
      <w:tr w14:paraId="5BBAE8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nil"/>
            </w:tcBorders>
            <w:vAlign w:val="top"/>
          </w:tcPr>
          <w:p w14:paraId="52DDF65D">
            <w:pPr>
              <w:rPr>
                <w:rFonts w:ascii="Arial"/>
                <w:sz w:val="21"/>
              </w:rPr>
            </w:pPr>
          </w:p>
        </w:tc>
        <w:tc>
          <w:tcPr>
            <w:tcW w:w="1368" w:type="dxa"/>
            <w:vAlign w:val="top"/>
          </w:tcPr>
          <w:p w14:paraId="523F4390">
            <w:pPr>
              <w:pStyle w:val="7"/>
              <w:spacing w:before="152" w:line="210" w:lineRule="auto"/>
              <w:ind w:left="207"/>
              <w:rPr>
                <w:rFonts w:ascii="Times New Roman" w:hAnsi="Times New Roman" w:eastAsia="Times New Roman" w:cs="Times New Roman"/>
                <w:sz w:val="18"/>
                <w:szCs w:val="18"/>
              </w:rPr>
            </w:pPr>
            <w:r>
              <w:rPr>
                <w:spacing w:val="-2"/>
                <w:sz w:val="18"/>
                <w:szCs w:val="18"/>
              </w:rPr>
              <w:t>营业收入</w:t>
            </w:r>
            <w:r>
              <w:rPr>
                <w:rFonts w:ascii="Times New Roman" w:hAnsi="Times New Roman" w:eastAsia="Times New Roman" w:cs="Times New Roman"/>
                <w:spacing w:val="-2"/>
                <w:sz w:val="18"/>
                <w:szCs w:val="18"/>
              </w:rPr>
              <w:t>(Y)</w:t>
            </w:r>
          </w:p>
        </w:tc>
        <w:tc>
          <w:tcPr>
            <w:tcW w:w="709" w:type="dxa"/>
            <w:vAlign w:val="top"/>
          </w:tcPr>
          <w:p w14:paraId="7636C07B">
            <w:pPr>
              <w:pStyle w:val="7"/>
              <w:spacing w:before="152" w:line="220" w:lineRule="auto"/>
              <w:ind w:left="182"/>
              <w:rPr>
                <w:sz w:val="18"/>
                <w:szCs w:val="18"/>
              </w:rPr>
            </w:pPr>
            <w:r>
              <w:rPr>
                <w:spacing w:val="-6"/>
                <w:sz w:val="18"/>
                <w:szCs w:val="18"/>
              </w:rPr>
              <w:t>万元</w:t>
            </w:r>
          </w:p>
        </w:tc>
        <w:tc>
          <w:tcPr>
            <w:tcW w:w="1124" w:type="dxa"/>
            <w:vAlign w:val="top"/>
          </w:tcPr>
          <w:p w14:paraId="76857DAC">
            <w:pPr>
              <w:spacing w:before="181"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Y≥30000</w:t>
            </w:r>
          </w:p>
        </w:tc>
        <w:tc>
          <w:tcPr>
            <w:tcW w:w="1700" w:type="dxa"/>
            <w:vAlign w:val="top"/>
          </w:tcPr>
          <w:p w14:paraId="22ECC652">
            <w:pPr>
              <w:pStyle w:val="7"/>
              <w:spacing w:before="152" w:line="223" w:lineRule="auto"/>
              <w:ind w:left="25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1000≤Y</w:t>
            </w:r>
            <w:r>
              <w:rPr>
                <w:spacing w:val="-2"/>
                <w:sz w:val="18"/>
                <w:szCs w:val="18"/>
              </w:rPr>
              <w:t>＜</w:t>
            </w:r>
            <w:r>
              <w:rPr>
                <w:rFonts w:ascii="Times New Roman" w:hAnsi="Times New Roman" w:eastAsia="Times New Roman" w:cs="Times New Roman"/>
                <w:spacing w:val="-2"/>
                <w:sz w:val="18"/>
                <w:szCs w:val="18"/>
              </w:rPr>
              <w:t>30000</w:t>
            </w:r>
          </w:p>
        </w:tc>
        <w:tc>
          <w:tcPr>
            <w:tcW w:w="1425" w:type="dxa"/>
            <w:vAlign w:val="top"/>
          </w:tcPr>
          <w:p w14:paraId="7FF29C59">
            <w:pPr>
              <w:pStyle w:val="7"/>
              <w:spacing w:before="152" w:line="223" w:lineRule="auto"/>
              <w:ind w:left="21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100≤Y</w:t>
            </w:r>
            <w:r>
              <w:rPr>
                <w:spacing w:val="-3"/>
                <w:sz w:val="18"/>
                <w:szCs w:val="18"/>
              </w:rPr>
              <w:t>＜</w:t>
            </w:r>
            <w:r>
              <w:rPr>
                <w:rFonts w:ascii="Times New Roman" w:hAnsi="Times New Roman" w:eastAsia="Times New Roman" w:cs="Times New Roman"/>
                <w:spacing w:val="-3"/>
                <w:sz w:val="18"/>
                <w:szCs w:val="18"/>
              </w:rPr>
              <w:t>1000</w:t>
            </w:r>
          </w:p>
        </w:tc>
        <w:tc>
          <w:tcPr>
            <w:tcW w:w="996" w:type="dxa"/>
            <w:vAlign w:val="top"/>
          </w:tcPr>
          <w:p w14:paraId="557BCBAA">
            <w:pPr>
              <w:pStyle w:val="7"/>
              <w:spacing w:before="152" w:line="235" w:lineRule="auto"/>
              <w:ind w:left="20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Y</w:t>
            </w:r>
            <w:r>
              <w:rPr>
                <w:spacing w:val="-1"/>
                <w:sz w:val="18"/>
                <w:szCs w:val="18"/>
              </w:rPr>
              <w:t>＜</w:t>
            </w:r>
            <w:r>
              <w:rPr>
                <w:rFonts w:ascii="Times New Roman" w:hAnsi="Times New Roman" w:eastAsia="Times New Roman" w:cs="Times New Roman"/>
                <w:spacing w:val="-1"/>
                <w:sz w:val="18"/>
                <w:szCs w:val="18"/>
              </w:rPr>
              <w:t>100</w:t>
            </w:r>
          </w:p>
        </w:tc>
      </w:tr>
      <w:tr w14:paraId="5866B7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bottom w:val="nil"/>
            </w:tcBorders>
            <w:vAlign w:val="top"/>
          </w:tcPr>
          <w:p w14:paraId="3F567877">
            <w:pPr>
              <w:spacing w:line="290" w:lineRule="auto"/>
              <w:rPr>
                <w:rFonts w:ascii="Arial"/>
                <w:sz w:val="21"/>
              </w:rPr>
            </w:pPr>
          </w:p>
          <w:p w14:paraId="505BE8C8">
            <w:pPr>
              <w:pStyle w:val="7"/>
              <w:spacing w:before="58" w:line="221" w:lineRule="auto"/>
              <w:ind w:left="129"/>
              <w:rPr>
                <w:sz w:val="18"/>
                <w:szCs w:val="18"/>
              </w:rPr>
            </w:pPr>
            <w:r>
              <w:rPr>
                <w:spacing w:val="-7"/>
                <w:sz w:val="18"/>
                <w:szCs w:val="18"/>
              </w:rPr>
              <w:t>邮政业</w:t>
            </w:r>
          </w:p>
        </w:tc>
        <w:tc>
          <w:tcPr>
            <w:tcW w:w="1368" w:type="dxa"/>
            <w:vAlign w:val="top"/>
          </w:tcPr>
          <w:p w14:paraId="49BD0E79">
            <w:pPr>
              <w:pStyle w:val="7"/>
              <w:spacing w:before="151" w:line="212" w:lineRule="auto"/>
              <w:ind w:left="204"/>
              <w:rPr>
                <w:rFonts w:ascii="Times New Roman" w:hAnsi="Times New Roman" w:eastAsia="Times New Roman" w:cs="Times New Roman"/>
                <w:sz w:val="18"/>
                <w:szCs w:val="18"/>
              </w:rPr>
            </w:pPr>
            <w:r>
              <w:rPr>
                <w:spacing w:val="-2"/>
                <w:sz w:val="18"/>
                <w:szCs w:val="18"/>
              </w:rPr>
              <w:t>从业人员</w:t>
            </w:r>
            <w:r>
              <w:rPr>
                <w:rFonts w:ascii="Times New Roman" w:hAnsi="Times New Roman" w:eastAsia="Times New Roman" w:cs="Times New Roman"/>
                <w:spacing w:val="-2"/>
                <w:sz w:val="18"/>
                <w:szCs w:val="18"/>
              </w:rPr>
              <w:t>(X)</w:t>
            </w:r>
          </w:p>
        </w:tc>
        <w:tc>
          <w:tcPr>
            <w:tcW w:w="709" w:type="dxa"/>
            <w:vAlign w:val="top"/>
          </w:tcPr>
          <w:p w14:paraId="51D89EF1">
            <w:pPr>
              <w:pStyle w:val="7"/>
              <w:spacing w:before="151" w:line="222" w:lineRule="auto"/>
              <w:ind w:left="268"/>
              <w:rPr>
                <w:sz w:val="18"/>
                <w:szCs w:val="18"/>
              </w:rPr>
            </w:pPr>
            <w:r>
              <w:rPr>
                <w:sz w:val="18"/>
                <w:szCs w:val="18"/>
              </w:rPr>
              <w:t>人</w:t>
            </w:r>
          </w:p>
        </w:tc>
        <w:tc>
          <w:tcPr>
            <w:tcW w:w="1124" w:type="dxa"/>
            <w:vAlign w:val="top"/>
          </w:tcPr>
          <w:p w14:paraId="70C251DF">
            <w:pPr>
              <w:spacing w:before="182" w:line="188" w:lineRule="auto"/>
              <w:ind w:left="26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X≥1000</w:t>
            </w:r>
          </w:p>
        </w:tc>
        <w:tc>
          <w:tcPr>
            <w:tcW w:w="1700" w:type="dxa"/>
            <w:vAlign w:val="top"/>
          </w:tcPr>
          <w:p w14:paraId="3B067725">
            <w:pPr>
              <w:pStyle w:val="7"/>
              <w:spacing w:before="151" w:line="223" w:lineRule="auto"/>
              <w:ind w:left="33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300≤X</w:t>
            </w:r>
            <w:r>
              <w:rPr>
                <w:spacing w:val="-1"/>
                <w:sz w:val="18"/>
                <w:szCs w:val="18"/>
              </w:rPr>
              <w:t>＜</w:t>
            </w:r>
            <w:r>
              <w:rPr>
                <w:rFonts w:ascii="Times New Roman" w:hAnsi="Times New Roman" w:eastAsia="Times New Roman" w:cs="Times New Roman"/>
                <w:spacing w:val="-1"/>
                <w:sz w:val="18"/>
                <w:szCs w:val="18"/>
              </w:rPr>
              <w:t>1000</w:t>
            </w:r>
          </w:p>
        </w:tc>
        <w:tc>
          <w:tcPr>
            <w:tcW w:w="1425" w:type="dxa"/>
            <w:vAlign w:val="top"/>
          </w:tcPr>
          <w:p w14:paraId="0078D491">
            <w:pPr>
              <w:pStyle w:val="7"/>
              <w:spacing w:before="151" w:line="223" w:lineRule="auto"/>
              <w:ind w:left="28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20≤X</w:t>
            </w:r>
            <w:r>
              <w:rPr>
                <w:spacing w:val="-1"/>
                <w:sz w:val="18"/>
                <w:szCs w:val="18"/>
              </w:rPr>
              <w:t>＜</w:t>
            </w:r>
            <w:r>
              <w:rPr>
                <w:rFonts w:ascii="Times New Roman" w:hAnsi="Times New Roman" w:eastAsia="Times New Roman" w:cs="Times New Roman"/>
                <w:spacing w:val="-1"/>
                <w:sz w:val="18"/>
                <w:szCs w:val="18"/>
              </w:rPr>
              <w:t>300</w:t>
            </w:r>
          </w:p>
        </w:tc>
        <w:tc>
          <w:tcPr>
            <w:tcW w:w="996" w:type="dxa"/>
            <w:vAlign w:val="top"/>
          </w:tcPr>
          <w:p w14:paraId="4E74D567">
            <w:pPr>
              <w:pStyle w:val="7"/>
              <w:spacing w:before="151" w:line="236"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X</w:t>
            </w:r>
            <w:r>
              <w:rPr>
                <w:spacing w:val="-1"/>
                <w:sz w:val="18"/>
                <w:szCs w:val="18"/>
              </w:rPr>
              <w:t>＜</w:t>
            </w:r>
            <w:r>
              <w:rPr>
                <w:rFonts w:ascii="Times New Roman" w:hAnsi="Times New Roman" w:eastAsia="Times New Roman" w:cs="Times New Roman"/>
                <w:spacing w:val="-1"/>
                <w:sz w:val="18"/>
                <w:szCs w:val="18"/>
              </w:rPr>
              <w:t>20</w:t>
            </w:r>
          </w:p>
        </w:tc>
      </w:tr>
      <w:tr w14:paraId="3AF8E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nil"/>
            </w:tcBorders>
            <w:vAlign w:val="top"/>
          </w:tcPr>
          <w:p w14:paraId="5060C948">
            <w:pPr>
              <w:rPr>
                <w:rFonts w:ascii="Arial"/>
                <w:sz w:val="21"/>
              </w:rPr>
            </w:pPr>
          </w:p>
        </w:tc>
        <w:tc>
          <w:tcPr>
            <w:tcW w:w="1368" w:type="dxa"/>
            <w:vAlign w:val="top"/>
          </w:tcPr>
          <w:p w14:paraId="4B327475">
            <w:pPr>
              <w:pStyle w:val="7"/>
              <w:spacing w:before="152" w:line="210" w:lineRule="auto"/>
              <w:ind w:left="207"/>
              <w:rPr>
                <w:rFonts w:ascii="Times New Roman" w:hAnsi="Times New Roman" w:eastAsia="Times New Roman" w:cs="Times New Roman"/>
                <w:sz w:val="18"/>
                <w:szCs w:val="18"/>
              </w:rPr>
            </w:pPr>
            <w:r>
              <w:rPr>
                <w:spacing w:val="-2"/>
                <w:sz w:val="18"/>
                <w:szCs w:val="18"/>
              </w:rPr>
              <w:t>营业收入</w:t>
            </w:r>
            <w:r>
              <w:rPr>
                <w:rFonts w:ascii="Times New Roman" w:hAnsi="Times New Roman" w:eastAsia="Times New Roman" w:cs="Times New Roman"/>
                <w:spacing w:val="-2"/>
                <w:sz w:val="18"/>
                <w:szCs w:val="18"/>
              </w:rPr>
              <w:t>(Y)</w:t>
            </w:r>
          </w:p>
        </w:tc>
        <w:tc>
          <w:tcPr>
            <w:tcW w:w="709" w:type="dxa"/>
            <w:vAlign w:val="top"/>
          </w:tcPr>
          <w:p w14:paraId="7B21702E">
            <w:pPr>
              <w:pStyle w:val="7"/>
              <w:spacing w:before="153" w:line="220" w:lineRule="auto"/>
              <w:ind w:left="182"/>
              <w:rPr>
                <w:sz w:val="18"/>
                <w:szCs w:val="18"/>
              </w:rPr>
            </w:pPr>
            <w:r>
              <w:rPr>
                <w:spacing w:val="-6"/>
                <w:sz w:val="18"/>
                <w:szCs w:val="18"/>
              </w:rPr>
              <w:t>万元</w:t>
            </w:r>
          </w:p>
        </w:tc>
        <w:tc>
          <w:tcPr>
            <w:tcW w:w="1124" w:type="dxa"/>
            <w:vAlign w:val="top"/>
          </w:tcPr>
          <w:p w14:paraId="2AD6ADF5">
            <w:pPr>
              <w:spacing w:before="181"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Y≥30000</w:t>
            </w:r>
          </w:p>
        </w:tc>
        <w:tc>
          <w:tcPr>
            <w:tcW w:w="1700" w:type="dxa"/>
            <w:vAlign w:val="top"/>
          </w:tcPr>
          <w:p w14:paraId="085D30EB">
            <w:pPr>
              <w:pStyle w:val="7"/>
              <w:spacing w:before="153" w:line="223" w:lineRule="auto"/>
              <w:ind w:left="24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2000≤Y</w:t>
            </w:r>
            <w:r>
              <w:rPr>
                <w:spacing w:val="-1"/>
                <w:sz w:val="18"/>
                <w:szCs w:val="18"/>
              </w:rPr>
              <w:t>＜</w:t>
            </w:r>
            <w:r>
              <w:rPr>
                <w:rFonts w:ascii="Times New Roman" w:hAnsi="Times New Roman" w:eastAsia="Times New Roman" w:cs="Times New Roman"/>
                <w:spacing w:val="-1"/>
                <w:sz w:val="18"/>
                <w:szCs w:val="18"/>
              </w:rPr>
              <w:t>30000</w:t>
            </w:r>
          </w:p>
        </w:tc>
        <w:tc>
          <w:tcPr>
            <w:tcW w:w="1425" w:type="dxa"/>
            <w:vAlign w:val="top"/>
          </w:tcPr>
          <w:p w14:paraId="773F40EC">
            <w:pPr>
              <w:pStyle w:val="7"/>
              <w:spacing w:before="153" w:line="223" w:lineRule="auto"/>
              <w:ind w:left="21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100≤Y</w:t>
            </w:r>
            <w:r>
              <w:rPr>
                <w:spacing w:val="-3"/>
                <w:sz w:val="18"/>
                <w:szCs w:val="18"/>
              </w:rPr>
              <w:t>＜</w:t>
            </w:r>
            <w:r>
              <w:rPr>
                <w:rFonts w:ascii="Times New Roman" w:hAnsi="Times New Roman" w:eastAsia="Times New Roman" w:cs="Times New Roman"/>
                <w:spacing w:val="-3"/>
                <w:sz w:val="18"/>
                <w:szCs w:val="18"/>
              </w:rPr>
              <w:t>2000</w:t>
            </w:r>
          </w:p>
        </w:tc>
        <w:tc>
          <w:tcPr>
            <w:tcW w:w="996" w:type="dxa"/>
            <w:vAlign w:val="top"/>
          </w:tcPr>
          <w:p w14:paraId="47A9EB89">
            <w:pPr>
              <w:pStyle w:val="7"/>
              <w:spacing w:before="152" w:line="235" w:lineRule="auto"/>
              <w:ind w:left="20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Y</w:t>
            </w:r>
            <w:r>
              <w:rPr>
                <w:spacing w:val="-1"/>
                <w:sz w:val="18"/>
                <w:szCs w:val="18"/>
              </w:rPr>
              <w:t>＜</w:t>
            </w:r>
            <w:r>
              <w:rPr>
                <w:rFonts w:ascii="Times New Roman" w:hAnsi="Times New Roman" w:eastAsia="Times New Roman" w:cs="Times New Roman"/>
                <w:spacing w:val="-1"/>
                <w:sz w:val="18"/>
                <w:szCs w:val="18"/>
              </w:rPr>
              <w:t>100</w:t>
            </w:r>
          </w:p>
        </w:tc>
      </w:tr>
      <w:tr w14:paraId="3394C2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bottom w:val="nil"/>
            </w:tcBorders>
            <w:vAlign w:val="top"/>
          </w:tcPr>
          <w:p w14:paraId="5172CB1A">
            <w:pPr>
              <w:spacing w:line="291" w:lineRule="auto"/>
              <w:rPr>
                <w:rFonts w:ascii="Arial"/>
                <w:sz w:val="21"/>
              </w:rPr>
            </w:pPr>
          </w:p>
          <w:p w14:paraId="1D0DEB81">
            <w:pPr>
              <w:pStyle w:val="7"/>
              <w:spacing w:before="58" w:line="219" w:lineRule="auto"/>
              <w:ind w:left="115"/>
              <w:rPr>
                <w:sz w:val="18"/>
                <w:szCs w:val="18"/>
              </w:rPr>
            </w:pPr>
            <w:r>
              <w:rPr>
                <w:spacing w:val="-3"/>
                <w:sz w:val="18"/>
                <w:szCs w:val="18"/>
              </w:rPr>
              <w:t>住宿业</w:t>
            </w:r>
          </w:p>
        </w:tc>
        <w:tc>
          <w:tcPr>
            <w:tcW w:w="1368" w:type="dxa"/>
            <w:vAlign w:val="top"/>
          </w:tcPr>
          <w:p w14:paraId="7856BF15">
            <w:pPr>
              <w:pStyle w:val="7"/>
              <w:spacing w:before="152" w:line="212" w:lineRule="auto"/>
              <w:ind w:left="204"/>
              <w:rPr>
                <w:rFonts w:ascii="Times New Roman" w:hAnsi="Times New Roman" w:eastAsia="Times New Roman" w:cs="Times New Roman"/>
                <w:sz w:val="18"/>
                <w:szCs w:val="18"/>
              </w:rPr>
            </w:pPr>
            <w:r>
              <w:rPr>
                <w:spacing w:val="-2"/>
                <w:sz w:val="18"/>
                <w:szCs w:val="18"/>
              </w:rPr>
              <w:t>从业人员</w:t>
            </w:r>
            <w:r>
              <w:rPr>
                <w:rFonts w:ascii="Times New Roman" w:hAnsi="Times New Roman" w:eastAsia="Times New Roman" w:cs="Times New Roman"/>
                <w:spacing w:val="-2"/>
                <w:sz w:val="18"/>
                <w:szCs w:val="18"/>
              </w:rPr>
              <w:t>(X)</w:t>
            </w:r>
          </w:p>
        </w:tc>
        <w:tc>
          <w:tcPr>
            <w:tcW w:w="709" w:type="dxa"/>
            <w:vAlign w:val="top"/>
          </w:tcPr>
          <w:p w14:paraId="73925AF4">
            <w:pPr>
              <w:pStyle w:val="7"/>
              <w:spacing w:before="152" w:line="222" w:lineRule="auto"/>
              <w:ind w:left="268"/>
              <w:rPr>
                <w:sz w:val="18"/>
                <w:szCs w:val="18"/>
              </w:rPr>
            </w:pPr>
            <w:r>
              <w:rPr>
                <w:sz w:val="18"/>
                <w:szCs w:val="18"/>
              </w:rPr>
              <w:t>人</w:t>
            </w:r>
          </w:p>
        </w:tc>
        <w:tc>
          <w:tcPr>
            <w:tcW w:w="1124" w:type="dxa"/>
            <w:vAlign w:val="top"/>
          </w:tcPr>
          <w:p w14:paraId="232D524D">
            <w:pPr>
              <w:spacing w:before="183" w:line="188" w:lineRule="auto"/>
              <w:ind w:left="31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X≥300</w:t>
            </w:r>
          </w:p>
        </w:tc>
        <w:tc>
          <w:tcPr>
            <w:tcW w:w="1700" w:type="dxa"/>
            <w:vAlign w:val="top"/>
          </w:tcPr>
          <w:p w14:paraId="50A21DDB">
            <w:pPr>
              <w:pStyle w:val="7"/>
              <w:spacing w:before="152" w:line="223" w:lineRule="auto"/>
              <w:ind w:left="34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100≤X</w:t>
            </w:r>
            <w:r>
              <w:rPr>
                <w:spacing w:val="-3"/>
                <w:sz w:val="18"/>
                <w:szCs w:val="18"/>
              </w:rPr>
              <w:t>＜</w:t>
            </w:r>
            <w:r>
              <w:rPr>
                <w:rFonts w:ascii="Times New Roman" w:hAnsi="Times New Roman" w:eastAsia="Times New Roman" w:cs="Times New Roman"/>
                <w:spacing w:val="-3"/>
                <w:sz w:val="18"/>
                <w:szCs w:val="18"/>
              </w:rPr>
              <w:t>300</w:t>
            </w:r>
          </w:p>
        </w:tc>
        <w:tc>
          <w:tcPr>
            <w:tcW w:w="1425" w:type="dxa"/>
            <w:vAlign w:val="top"/>
          </w:tcPr>
          <w:p w14:paraId="78D0A9B8">
            <w:pPr>
              <w:pStyle w:val="7"/>
              <w:spacing w:before="152" w:line="223" w:lineRule="auto"/>
              <w:ind w:left="30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10≤X</w:t>
            </w:r>
            <w:r>
              <w:rPr>
                <w:spacing w:val="-3"/>
                <w:sz w:val="18"/>
                <w:szCs w:val="18"/>
              </w:rPr>
              <w:t>＜</w:t>
            </w:r>
            <w:r>
              <w:rPr>
                <w:rFonts w:ascii="Times New Roman" w:hAnsi="Times New Roman" w:eastAsia="Times New Roman" w:cs="Times New Roman"/>
                <w:spacing w:val="-3"/>
                <w:sz w:val="18"/>
                <w:szCs w:val="18"/>
              </w:rPr>
              <w:t>100</w:t>
            </w:r>
          </w:p>
        </w:tc>
        <w:tc>
          <w:tcPr>
            <w:tcW w:w="996" w:type="dxa"/>
            <w:vAlign w:val="top"/>
          </w:tcPr>
          <w:p w14:paraId="53590014">
            <w:pPr>
              <w:pStyle w:val="7"/>
              <w:spacing w:before="151" w:line="236"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X</w:t>
            </w:r>
            <w:r>
              <w:rPr>
                <w:spacing w:val="-1"/>
                <w:sz w:val="18"/>
                <w:szCs w:val="18"/>
              </w:rPr>
              <w:t>＜</w:t>
            </w:r>
            <w:r>
              <w:rPr>
                <w:rFonts w:ascii="Times New Roman" w:hAnsi="Times New Roman" w:eastAsia="Times New Roman" w:cs="Times New Roman"/>
                <w:spacing w:val="-1"/>
                <w:sz w:val="18"/>
                <w:szCs w:val="18"/>
              </w:rPr>
              <w:t>10</w:t>
            </w:r>
          </w:p>
        </w:tc>
      </w:tr>
      <w:tr w14:paraId="5E696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nil"/>
            </w:tcBorders>
            <w:vAlign w:val="top"/>
          </w:tcPr>
          <w:p w14:paraId="7EC0ACAA">
            <w:pPr>
              <w:rPr>
                <w:rFonts w:ascii="Arial"/>
                <w:sz w:val="21"/>
              </w:rPr>
            </w:pPr>
          </w:p>
        </w:tc>
        <w:tc>
          <w:tcPr>
            <w:tcW w:w="1368" w:type="dxa"/>
            <w:vAlign w:val="top"/>
          </w:tcPr>
          <w:p w14:paraId="597720B7">
            <w:pPr>
              <w:pStyle w:val="7"/>
              <w:spacing w:before="153" w:line="210" w:lineRule="auto"/>
              <w:ind w:left="207"/>
              <w:rPr>
                <w:rFonts w:ascii="Times New Roman" w:hAnsi="Times New Roman" w:eastAsia="Times New Roman" w:cs="Times New Roman"/>
                <w:sz w:val="18"/>
                <w:szCs w:val="18"/>
              </w:rPr>
            </w:pPr>
            <w:r>
              <w:rPr>
                <w:spacing w:val="-2"/>
                <w:sz w:val="18"/>
                <w:szCs w:val="18"/>
              </w:rPr>
              <w:t>营业收入</w:t>
            </w:r>
            <w:r>
              <w:rPr>
                <w:rFonts w:ascii="Times New Roman" w:hAnsi="Times New Roman" w:eastAsia="Times New Roman" w:cs="Times New Roman"/>
                <w:spacing w:val="-2"/>
                <w:sz w:val="18"/>
                <w:szCs w:val="18"/>
              </w:rPr>
              <w:t>(Y)</w:t>
            </w:r>
          </w:p>
        </w:tc>
        <w:tc>
          <w:tcPr>
            <w:tcW w:w="709" w:type="dxa"/>
            <w:vAlign w:val="top"/>
          </w:tcPr>
          <w:p w14:paraId="5125A3C6">
            <w:pPr>
              <w:pStyle w:val="7"/>
              <w:spacing w:before="153" w:line="220" w:lineRule="auto"/>
              <w:ind w:left="182"/>
              <w:rPr>
                <w:sz w:val="18"/>
                <w:szCs w:val="18"/>
              </w:rPr>
            </w:pPr>
            <w:r>
              <w:rPr>
                <w:spacing w:val="-6"/>
                <w:sz w:val="18"/>
                <w:szCs w:val="18"/>
              </w:rPr>
              <w:t>万元</w:t>
            </w:r>
          </w:p>
        </w:tc>
        <w:tc>
          <w:tcPr>
            <w:tcW w:w="1124" w:type="dxa"/>
            <w:vAlign w:val="top"/>
          </w:tcPr>
          <w:p w14:paraId="607DFBB1">
            <w:pPr>
              <w:spacing w:before="182"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Y≥10000</w:t>
            </w:r>
          </w:p>
        </w:tc>
        <w:tc>
          <w:tcPr>
            <w:tcW w:w="1700" w:type="dxa"/>
            <w:vAlign w:val="top"/>
          </w:tcPr>
          <w:p w14:paraId="3FF2EF2A">
            <w:pPr>
              <w:pStyle w:val="7"/>
              <w:spacing w:before="153" w:line="223" w:lineRule="auto"/>
              <w:ind w:left="24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2000≤Y</w:t>
            </w:r>
            <w:r>
              <w:rPr>
                <w:spacing w:val="-1"/>
                <w:sz w:val="18"/>
                <w:szCs w:val="18"/>
              </w:rPr>
              <w:t>＜</w:t>
            </w:r>
            <w:r>
              <w:rPr>
                <w:rFonts w:ascii="Times New Roman" w:hAnsi="Times New Roman" w:eastAsia="Times New Roman" w:cs="Times New Roman"/>
                <w:spacing w:val="-1"/>
                <w:sz w:val="18"/>
                <w:szCs w:val="18"/>
              </w:rPr>
              <w:t>10000</w:t>
            </w:r>
          </w:p>
        </w:tc>
        <w:tc>
          <w:tcPr>
            <w:tcW w:w="1425" w:type="dxa"/>
            <w:vAlign w:val="top"/>
          </w:tcPr>
          <w:p w14:paraId="15BFD387">
            <w:pPr>
              <w:pStyle w:val="7"/>
              <w:spacing w:before="153" w:line="223" w:lineRule="auto"/>
              <w:ind w:left="21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100≤Y</w:t>
            </w:r>
            <w:r>
              <w:rPr>
                <w:spacing w:val="-3"/>
                <w:sz w:val="18"/>
                <w:szCs w:val="18"/>
              </w:rPr>
              <w:t>＜</w:t>
            </w:r>
            <w:r>
              <w:rPr>
                <w:rFonts w:ascii="Times New Roman" w:hAnsi="Times New Roman" w:eastAsia="Times New Roman" w:cs="Times New Roman"/>
                <w:spacing w:val="-3"/>
                <w:sz w:val="18"/>
                <w:szCs w:val="18"/>
              </w:rPr>
              <w:t>2000</w:t>
            </w:r>
          </w:p>
        </w:tc>
        <w:tc>
          <w:tcPr>
            <w:tcW w:w="996" w:type="dxa"/>
            <w:vAlign w:val="top"/>
          </w:tcPr>
          <w:p w14:paraId="2B109528">
            <w:pPr>
              <w:pStyle w:val="7"/>
              <w:spacing w:before="153" w:line="234" w:lineRule="auto"/>
              <w:ind w:left="20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Y</w:t>
            </w:r>
            <w:r>
              <w:rPr>
                <w:spacing w:val="-1"/>
                <w:sz w:val="18"/>
                <w:szCs w:val="18"/>
              </w:rPr>
              <w:t>＜</w:t>
            </w:r>
            <w:r>
              <w:rPr>
                <w:rFonts w:ascii="Times New Roman" w:hAnsi="Times New Roman" w:eastAsia="Times New Roman" w:cs="Times New Roman"/>
                <w:spacing w:val="-1"/>
                <w:sz w:val="18"/>
                <w:szCs w:val="18"/>
              </w:rPr>
              <w:t>100</w:t>
            </w:r>
          </w:p>
        </w:tc>
      </w:tr>
      <w:tr w14:paraId="40F31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bottom w:val="nil"/>
            </w:tcBorders>
            <w:vAlign w:val="top"/>
          </w:tcPr>
          <w:p w14:paraId="336F3E4A">
            <w:pPr>
              <w:spacing w:line="291" w:lineRule="auto"/>
              <w:rPr>
                <w:rFonts w:ascii="Arial"/>
                <w:sz w:val="21"/>
              </w:rPr>
            </w:pPr>
          </w:p>
          <w:p w14:paraId="680CA293">
            <w:pPr>
              <w:pStyle w:val="7"/>
              <w:spacing w:before="59" w:line="219" w:lineRule="auto"/>
              <w:ind w:left="117"/>
              <w:rPr>
                <w:sz w:val="18"/>
                <w:szCs w:val="18"/>
              </w:rPr>
            </w:pPr>
            <w:r>
              <w:rPr>
                <w:spacing w:val="-3"/>
                <w:sz w:val="18"/>
                <w:szCs w:val="18"/>
              </w:rPr>
              <w:t>餐饮业</w:t>
            </w:r>
          </w:p>
        </w:tc>
        <w:tc>
          <w:tcPr>
            <w:tcW w:w="1368" w:type="dxa"/>
            <w:vAlign w:val="top"/>
          </w:tcPr>
          <w:p w14:paraId="530D7B27">
            <w:pPr>
              <w:pStyle w:val="7"/>
              <w:spacing w:before="152" w:line="212" w:lineRule="auto"/>
              <w:ind w:left="204"/>
              <w:rPr>
                <w:rFonts w:ascii="Times New Roman" w:hAnsi="Times New Roman" w:eastAsia="Times New Roman" w:cs="Times New Roman"/>
                <w:sz w:val="18"/>
                <w:szCs w:val="18"/>
              </w:rPr>
            </w:pPr>
            <w:r>
              <w:rPr>
                <w:spacing w:val="-2"/>
                <w:sz w:val="18"/>
                <w:szCs w:val="18"/>
              </w:rPr>
              <w:t>从业人员</w:t>
            </w:r>
            <w:r>
              <w:rPr>
                <w:rFonts w:ascii="Times New Roman" w:hAnsi="Times New Roman" w:eastAsia="Times New Roman" w:cs="Times New Roman"/>
                <w:spacing w:val="-2"/>
                <w:sz w:val="18"/>
                <w:szCs w:val="18"/>
              </w:rPr>
              <w:t>(X)</w:t>
            </w:r>
          </w:p>
        </w:tc>
        <w:tc>
          <w:tcPr>
            <w:tcW w:w="709" w:type="dxa"/>
            <w:vAlign w:val="top"/>
          </w:tcPr>
          <w:p w14:paraId="581E72A6">
            <w:pPr>
              <w:pStyle w:val="7"/>
              <w:spacing w:before="152" w:line="222" w:lineRule="auto"/>
              <w:ind w:left="268"/>
              <w:rPr>
                <w:sz w:val="18"/>
                <w:szCs w:val="18"/>
              </w:rPr>
            </w:pPr>
            <w:r>
              <w:rPr>
                <w:sz w:val="18"/>
                <w:szCs w:val="18"/>
              </w:rPr>
              <w:t>人</w:t>
            </w:r>
          </w:p>
        </w:tc>
        <w:tc>
          <w:tcPr>
            <w:tcW w:w="1124" w:type="dxa"/>
            <w:vAlign w:val="top"/>
          </w:tcPr>
          <w:p w14:paraId="21360D7A">
            <w:pPr>
              <w:spacing w:before="183" w:line="188" w:lineRule="auto"/>
              <w:ind w:left="31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X≥300</w:t>
            </w:r>
          </w:p>
        </w:tc>
        <w:tc>
          <w:tcPr>
            <w:tcW w:w="1700" w:type="dxa"/>
            <w:vAlign w:val="top"/>
          </w:tcPr>
          <w:p w14:paraId="168D0276">
            <w:pPr>
              <w:pStyle w:val="7"/>
              <w:spacing w:before="152" w:line="223" w:lineRule="auto"/>
              <w:ind w:left="34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100≤X</w:t>
            </w:r>
            <w:r>
              <w:rPr>
                <w:spacing w:val="-3"/>
                <w:sz w:val="18"/>
                <w:szCs w:val="18"/>
              </w:rPr>
              <w:t>＜</w:t>
            </w:r>
            <w:r>
              <w:rPr>
                <w:rFonts w:ascii="Times New Roman" w:hAnsi="Times New Roman" w:eastAsia="Times New Roman" w:cs="Times New Roman"/>
                <w:spacing w:val="-3"/>
                <w:sz w:val="18"/>
                <w:szCs w:val="18"/>
              </w:rPr>
              <w:t>300</w:t>
            </w:r>
          </w:p>
        </w:tc>
        <w:tc>
          <w:tcPr>
            <w:tcW w:w="1425" w:type="dxa"/>
            <w:vAlign w:val="top"/>
          </w:tcPr>
          <w:p w14:paraId="0F7CD16C">
            <w:pPr>
              <w:pStyle w:val="7"/>
              <w:spacing w:before="152" w:line="223" w:lineRule="auto"/>
              <w:ind w:left="30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10≤X</w:t>
            </w:r>
            <w:r>
              <w:rPr>
                <w:spacing w:val="-3"/>
                <w:sz w:val="18"/>
                <w:szCs w:val="18"/>
              </w:rPr>
              <w:t>＜</w:t>
            </w:r>
            <w:r>
              <w:rPr>
                <w:rFonts w:ascii="Times New Roman" w:hAnsi="Times New Roman" w:eastAsia="Times New Roman" w:cs="Times New Roman"/>
                <w:spacing w:val="-3"/>
                <w:sz w:val="18"/>
                <w:szCs w:val="18"/>
              </w:rPr>
              <w:t>100</w:t>
            </w:r>
          </w:p>
        </w:tc>
        <w:tc>
          <w:tcPr>
            <w:tcW w:w="996" w:type="dxa"/>
            <w:vAlign w:val="top"/>
          </w:tcPr>
          <w:p w14:paraId="4798D103">
            <w:pPr>
              <w:pStyle w:val="7"/>
              <w:spacing w:before="151" w:line="236"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X</w:t>
            </w:r>
            <w:r>
              <w:rPr>
                <w:spacing w:val="-1"/>
                <w:sz w:val="18"/>
                <w:szCs w:val="18"/>
              </w:rPr>
              <w:t>＜</w:t>
            </w:r>
            <w:r>
              <w:rPr>
                <w:rFonts w:ascii="Times New Roman" w:hAnsi="Times New Roman" w:eastAsia="Times New Roman" w:cs="Times New Roman"/>
                <w:spacing w:val="-1"/>
                <w:sz w:val="18"/>
                <w:szCs w:val="18"/>
              </w:rPr>
              <w:t>10</w:t>
            </w:r>
          </w:p>
        </w:tc>
      </w:tr>
      <w:tr w14:paraId="13CE22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nil"/>
            </w:tcBorders>
            <w:vAlign w:val="top"/>
          </w:tcPr>
          <w:p w14:paraId="53393AE5">
            <w:pPr>
              <w:rPr>
                <w:rFonts w:ascii="Arial"/>
                <w:sz w:val="21"/>
              </w:rPr>
            </w:pPr>
          </w:p>
        </w:tc>
        <w:tc>
          <w:tcPr>
            <w:tcW w:w="1368" w:type="dxa"/>
            <w:vAlign w:val="top"/>
          </w:tcPr>
          <w:p w14:paraId="6C431075">
            <w:pPr>
              <w:pStyle w:val="7"/>
              <w:spacing w:before="151" w:line="212" w:lineRule="auto"/>
              <w:ind w:left="207"/>
              <w:rPr>
                <w:rFonts w:ascii="Times New Roman" w:hAnsi="Times New Roman" w:eastAsia="Times New Roman" w:cs="Times New Roman"/>
                <w:sz w:val="18"/>
                <w:szCs w:val="18"/>
              </w:rPr>
            </w:pPr>
            <w:r>
              <w:rPr>
                <w:spacing w:val="-2"/>
                <w:sz w:val="18"/>
                <w:szCs w:val="18"/>
              </w:rPr>
              <w:t>营业收入</w:t>
            </w:r>
            <w:r>
              <w:rPr>
                <w:rFonts w:ascii="Times New Roman" w:hAnsi="Times New Roman" w:eastAsia="Times New Roman" w:cs="Times New Roman"/>
                <w:spacing w:val="-2"/>
                <w:sz w:val="18"/>
                <w:szCs w:val="18"/>
              </w:rPr>
              <w:t>(Y)</w:t>
            </w:r>
          </w:p>
        </w:tc>
        <w:tc>
          <w:tcPr>
            <w:tcW w:w="709" w:type="dxa"/>
            <w:vAlign w:val="top"/>
          </w:tcPr>
          <w:p w14:paraId="6A79FB1E">
            <w:pPr>
              <w:pStyle w:val="7"/>
              <w:spacing w:before="151" w:line="220" w:lineRule="auto"/>
              <w:ind w:left="182"/>
              <w:rPr>
                <w:sz w:val="18"/>
                <w:szCs w:val="18"/>
              </w:rPr>
            </w:pPr>
            <w:r>
              <w:rPr>
                <w:spacing w:val="-6"/>
                <w:sz w:val="18"/>
                <w:szCs w:val="18"/>
              </w:rPr>
              <w:t>万元</w:t>
            </w:r>
          </w:p>
        </w:tc>
        <w:tc>
          <w:tcPr>
            <w:tcW w:w="1124" w:type="dxa"/>
            <w:vAlign w:val="top"/>
          </w:tcPr>
          <w:p w14:paraId="64F18615">
            <w:pPr>
              <w:spacing w:before="182"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Y≥10000</w:t>
            </w:r>
          </w:p>
        </w:tc>
        <w:tc>
          <w:tcPr>
            <w:tcW w:w="1700" w:type="dxa"/>
            <w:vAlign w:val="top"/>
          </w:tcPr>
          <w:p w14:paraId="2DA82557">
            <w:pPr>
              <w:pStyle w:val="7"/>
              <w:spacing w:before="151" w:line="223" w:lineRule="auto"/>
              <w:ind w:left="24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2000≤Y</w:t>
            </w:r>
            <w:r>
              <w:rPr>
                <w:spacing w:val="-1"/>
                <w:sz w:val="18"/>
                <w:szCs w:val="18"/>
              </w:rPr>
              <w:t>＜</w:t>
            </w:r>
            <w:r>
              <w:rPr>
                <w:rFonts w:ascii="Times New Roman" w:hAnsi="Times New Roman" w:eastAsia="Times New Roman" w:cs="Times New Roman"/>
                <w:spacing w:val="-1"/>
                <w:sz w:val="18"/>
                <w:szCs w:val="18"/>
              </w:rPr>
              <w:t>10000</w:t>
            </w:r>
          </w:p>
        </w:tc>
        <w:tc>
          <w:tcPr>
            <w:tcW w:w="1425" w:type="dxa"/>
            <w:vAlign w:val="top"/>
          </w:tcPr>
          <w:p w14:paraId="0DEDD10F">
            <w:pPr>
              <w:pStyle w:val="7"/>
              <w:spacing w:before="151" w:line="223" w:lineRule="auto"/>
              <w:ind w:left="21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100≤Y</w:t>
            </w:r>
            <w:r>
              <w:rPr>
                <w:spacing w:val="-3"/>
                <w:sz w:val="18"/>
                <w:szCs w:val="18"/>
              </w:rPr>
              <w:t>＜</w:t>
            </w:r>
            <w:r>
              <w:rPr>
                <w:rFonts w:ascii="Times New Roman" w:hAnsi="Times New Roman" w:eastAsia="Times New Roman" w:cs="Times New Roman"/>
                <w:spacing w:val="-3"/>
                <w:sz w:val="18"/>
                <w:szCs w:val="18"/>
              </w:rPr>
              <w:t>2000</w:t>
            </w:r>
          </w:p>
        </w:tc>
        <w:tc>
          <w:tcPr>
            <w:tcW w:w="996" w:type="dxa"/>
            <w:vAlign w:val="top"/>
          </w:tcPr>
          <w:p w14:paraId="3B3FBC96">
            <w:pPr>
              <w:pStyle w:val="7"/>
              <w:spacing w:before="151" w:line="236" w:lineRule="auto"/>
              <w:ind w:left="20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Y</w:t>
            </w:r>
            <w:r>
              <w:rPr>
                <w:spacing w:val="-1"/>
                <w:sz w:val="18"/>
                <w:szCs w:val="18"/>
              </w:rPr>
              <w:t>＜</w:t>
            </w:r>
            <w:r>
              <w:rPr>
                <w:rFonts w:ascii="Times New Roman" w:hAnsi="Times New Roman" w:eastAsia="Times New Roman" w:cs="Times New Roman"/>
                <w:spacing w:val="-1"/>
                <w:sz w:val="18"/>
                <w:szCs w:val="18"/>
              </w:rPr>
              <w:t>100</w:t>
            </w:r>
          </w:p>
        </w:tc>
      </w:tr>
      <w:tr w14:paraId="3812A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bottom w:val="nil"/>
            </w:tcBorders>
            <w:vAlign w:val="top"/>
          </w:tcPr>
          <w:p w14:paraId="38708947">
            <w:pPr>
              <w:spacing w:line="291" w:lineRule="auto"/>
              <w:rPr>
                <w:rFonts w:ascii="Arial"/>
                <w:sz w:val="21"/>
              </w:rPr>
            </w:pPr>
          </w:p>
          <w:p w14:paraId="3BFF47E4">
            <w:pPr>
              <w:pStyle w:val="7"/>
              <w:spacing w:before="58" w:line="219" w:lineRule="auto"/>
              <w:ind w:left="115"/>
              <w:rPr>
                <w:rFonts w:ascii="Times New Roman" w:hAnsi="Times New Roman" w:eastAsia="Times New Roman" w:cs="Times New Roman"/>
                <w:sz w:val="18"/>
                <w:szCs w:val="18"/>
              </w:rPr>
            </w:pPr>
            <w:r>
              <w:rPr>
                <w:spacing w:val="-2"/>
                <w:sz w:val="18"/>
                <w:szCs w:val="18"/>
              </w:rPr>
              <w:t>信息传输业</w:t>
            </w:r>
            <w:r>
              <w:rPr>
                <w:spacing w:val="15"/>
                <w:sz w:val="18"/>
                <w:szCs w:val="18"/>
              </w:rPr>
              <w:t xml:space="preserve"> </w:t>
            </w:r>
            <w:r>
              <w:rPr>
                <w:rFonts w:ascii="Times New Roman" w:hAnsi="Times New Roman" w:eastAsia="Times New Roman" w:cs="Times New Roman"/>
                <w:spacing w:val="-2"/>
                <w:sz w:val="18"/>
                <w:szCs w:val="18"/>
              </w:rPr>
              <w:t>*</w:t>
            </w:r>
          </w:p>
        </w:tc>
        <w:tc>
          <w:tcPr>
            <w:tcW w:w="1368" w:type="dxa"/>
            <w:vAlign w:val="top"/>
          </w:tcPr>
          <w:p w14:paraId="6F4F0FAB">
            <w:pPr>
              <w:pStyle w:val="7"/>
              <w:spacing w:before="152" w:line="210" w:lineRule="auto"/>
              <w:ind w:left="204"/>
              <w:rPr>
                <w:rFonts w:ascii="Times New Roman" w:hAnsi="Times New Roman" w:eastAsia="Times New Roman" w:cs="Times New Roman"/>
                <w:sz w:val="18"/>
                <w:szCs w:val="18"/>
              </w:rPr>
            </w:pPr>
            <w:r>
              <w:rPr>
                <w:spacing w:val="-2"/>
                <w:sz w:val="18"/>
                <w:szCs w:val="18"/>
              </w:rPr>
              <w:t>从业人员</w:t>
            </w:r>
            <w:r>
              <w:rPr>
                <w:rFonts w:ascii="Times New Roman" w:hAnsi="Times New Roman" w:eastAsia="Times New Roman" w:cs="Times New Roman"/>
                <w:spacing w:val="-2"/>
                <w:sz w:val="18"/>
                <w:szCs w:val="18"/>
              </w:rPr>
              <w:t>(X)</w:t>
            </w:r>
          </w:p>
        </w:tc>
        <w:tc>
          <w:tcPr>
            <w:tcW w:w="709" w:type="dxa"/>
            <w:vAlign w:val="top"/>
          </w:tcPr>
          <w:p w14:paraId="542BE1EF">
            <w:pPr>
              <w:pStyle w:val="7"/>
              <w:spacing w:before="152" w:line="222" w:lineRule="auto"/>
              <w:ind w:left="268"/>
              <w:rPr>
                <w:sz w:val="18"/>
                <w:szCs w:val="18"/>
              </w:rPr>
            </w:pPr>
            <w:r>
              <w:rPr>
                <w:sz w:val="18"/>
                <w:szCs w:val="18"/>
              </w:rPr>
              <w:t>人</w:t>
            </w:r>
          </w:p>
        </w:tc>
        <w:tc>
          <w:tcPr>
            <w:tcW w:w="1124" w:type="dxa"/>
            <w:vAlign w:val="top"/>
          </w:tcPr>
          <w:p w14:paraId="41E368F1">
            <w:pPr>
              <w:spacing w:before="181" w:line="188" w:lineRule="auto"/>
              <w:ind w:left="26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X≥2000</w:t>
            </w:r>
          </w:p>
        </w:tc>
        <w:tc>
          <w:tcPr>
            <w:tcW w:w="1700" w:type="dxa"/>
            <w:vAlign w:val="top"/>
          </w:tcPr>
          <w:p w14:paraId="03718639">
            <w:pPr>
              <w:pStyle w:val="7"/>
              <w:spacing w:before="153" w:line="223" w:lineRule="auto"/>
              <w:ind w:left="34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100≤X</w:t>
            </w:r>
            <w:r>
              <w:rPr>
                <w:spacing w:val="-2"/>
                <w:sz w:val="18"/>
                <w:szCs w:val="18"/>
              </w:rPr>
              <w:t>＜</w:t>
            </w:r>
            <w:r>
              <w:rPr>
                <w:rFonts w:ascii="Times New Roman" w:hAnsi="Times New Roman" w:eastAsia="Times New Roman" w:cs="Times New Roman"/>
                <w:spacing w:val="-2"/>
                <w:sz w:val="18"/>
                <w:szCs w:val="18"/>
              </w:rPr>
              <w:t>2000</w:t>
            </w:r>
          </w:p>
        </w:tc>
        <w:tc>
          <w:tcPr>
            <w:tcW w:w="1425" w:type="dxa"/>
            <w:vAlign w:val="top"/>
          </w:tcPr>
          <w:p w14:paraId="7D50D8BF">
            <w:pPr>
              <w:pStyle w:val="7"/>
              <w:spacing w:before="153" w:line="223" w:lineRule="auto"/>
              <w:ind w:left="30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10≤X</w:t>
            </w:r>
            <w:r>
              <w:rPr>
                <w:spacing w:val="-3"/>
                <w:sz w:val="18"/>
                <w:szCs w:val="18"/>
              </w:rPr>
              <w:t>＜</w:t>
            </w:r>
            <w:r>
              <w:rPr>
                <w:rFonts w:ascii="Times New Roman" w:hAnsi="Times New Roman" w:eastAsia="Times New Roman" w:cs="Times New Roman"/>
                <w:spacing w:val="-3"/>
                <w:sz w:val="18"/>
                <w:szCs w:val="18"/>
              </w:rPr>
              <w:t>100</w:t>
            </w:r>
          </w:p>
        </w:tc>
        <w:tc>
          <w:tcPr>
            <w:tcW w:w="996" w:type="dxa"/>
            <w:vAlign w:val="top"/>
          </w:tcPr>
          <w:p w14:paraId="4DE0DF35">
            <w:pPr>
              <w:pStyle w:val="7"/>
              <w:spacing w:before="152" w:line="235"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X</w:t>
            </w:r>
            <w:r>
              <w:rPr>
                <w:spacing w:val="-1"/>
                <w:sz w:val="18"/>
                <w:szCs w:val="18"/>
              </w:rPr>
              <w:t>＜</w:t>
            </w:r>
            <w:r>
              <w:rPr>
                <w:rFonts w:ascii="Times New Roman" w:hAnsi="Times New Roman" w:eastAsia="Times New Roman" w:cs="Times New Roman"/>
                <w:spacing w:val="-1"/>
                <w:sz w:val="18"/>
                <w:szCs w:val="18"/>
              </w:rPr>
              <w:t>10</w:t>
            </w:r>
          </w:p>
        </w:tc>
      </w:tr>
      <w:tr w14:paraId="0BEFFD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nil"/>
            </w:tcBorders>
            <w:vAlign w:val="top"/>
          </w:tcPr>
          <w:p w14:paraId="5A1BAE23">
            <w:pPr>
              <w:rPr>
                <w:rFonts w:ascii="Arial"/>
                <w:sz w:val="21"/>
              </w:rPr>
            </w:pPr>
          </w:p>
        </w:tc>
        <w:tc>
          <w:tcPr>
            <w:tcW w:w="1368" w:type="dxa"/>
            <w:vAlign w:val="top"/>
          </w:tcPr>
          <w:p w14:paraId="3A2047A1">
            <w:pPr>
              <w:pStyle w:val="7"/>
              <w:spacing w:before="151" w:line="212" w:lineRule="auto"/>
              <w:ind w:left="207"/>
              <w:rPr>
                <w:rFonts w:ascii="Times New Roman" w:hAnsi="Times New Roman" w:eastAsia="Times New Roman" w:cs="Times New Roman"/>
                <w:sz w:val="18"/>
                <w:szCs w:val="18"/>
              </w:rPr>
            </w:pPr>
            <w:r>
              <w:rPr>
                <w:spacing w:val="-2"/>
                <w:sz w:val="18"/>
                <w:szCs w:val="18"/>
              </w:rPr>
              <w:t>营业收入</w:t>
            </w:r>
            <w:r>
              <w:rPr>
                <w:rFonts w:ascii="Times New Roman" w:hAnsi="Times New Roman" w:eastAsia="Times New Roman" w:cs="Times New Roman"/>
                <w:spacing w:val="-2"/>
                <w:sz w:val="18"/>
                <w:szCs w:val="18"/>
              </w:rPr>
              <w:t>(Y)</w:t>
            </w:r>
          </w:p>
        </w:tc>
        <w:tc>
          <w:tcPr>
            <w:tcW w:w="709" w:type="dxa"/>
            <w:vAlign w:val="top"/>
          </w:tcPr>
          <w:p w14:paraId="6829E140">
            <w:pPr>
              <w:pStyle w:val="7"/>
              <w:spacing w:before="151" w:line="220" w:lineRule="auto"/>
              <w:ind w:left="182"/>
              <w:rPr>
                <w:sz w:val="18"/>
                <w:szCs w:val="18"/>
              </w:rPr>
            </w:pPr>
            <w:r>
              <w:rPr>
                <w:spacing w:val="-6"/>
                <w:sz w:val="18"/>
                <w:szCs w:val="18"/>
              </w:rPr>
              <w:t>万元</w:t>
            </w:r>
          </w:p>
        </w:tc>
        <w:tc>
          <w:tcPr>
            <w:tcW w:w="1124" w:type="dxa"/>
            <w:vAlign w:val="top"/>
          </w:tcPr>
          <w:p w14:paraId="6887ACE7">
            <w:pPr>
              <w:spacing w:before="183" w:line="188" w:lineRule="auto"/>
              <w:ind w:left="17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Y≥100000</w:t>
            </w:r>
          </w:p>
        </w:tc>
        <w:tc>
          <w:tcPr>
            <w:tcW w:w="1700" w:type="dxa"/>
            <w:vAlign w:val="top"/>
          </w:tcPr>
          <w:p w14:paraId="2AD5DE3A">
            <w:pPr>
              <w:pStyle w:val="7"/>
              <w:spacing w:before="152" w:line="223" w:lineRule="auto"/>
              <w:ind w:left="21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1000≤Y</w:t>
            </w:r>
            <w:r>
              <w:rPr>
                <w:spacing w:val="-2"/>
                <w:sz w:val="18"/>
                <w:szCs w:val="18"/>
              </w:rPr>
              <w:t>＜</w:t>
            </w:r>
            <w:r>
              <w:rPr>
                <w:rFonts w:ascii="Times New Roman" w:hAnsi="Times New Roman" w:eastAsia="Times New Roman" w:cs="Times New Roman"/>
                <w:spacing w:val="-2"/>
                <w:sz w:val="18"/>
                <w:szCs w:val="18"/>
              </w:rPr>
              <w:t>100000</w:t>
            </w:r>
          </w:p>
        </w:tc>
        <w:tc>
          <w:tcPr>
            <w:tcW w:w="1425" w:type="dxa"/>
            <w:vAlign w:val="top"/>
          </w:tcPr>
          <w:p w14:paraId="0B7228E0">
            <w:pPr>
              <w:pStyle w:val="7"/>
              <w:spacing w:before="152" w:line="223" w:lineRule="auto"/>
              <w:ind w:left="21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100≤Y</w:t>
            </w:r>
            <w:r>
              <w:rPr>
                <w:spacing w:val="-3"/>
                <w:sz w:val="18"/>
                <w:szCs w:val="18"/>
              </w:rPr>
              <w:t>＜</w:t>
            </w:r>
            <w:r>
              <w:rPr>
                <w:rFonts w:ascii="Times New Roman" w:hAnsi="Times New Roman" w:eastAsia="Times New Roman" w:cs="Times New Roman"/>
                <w:spacing w:val="-3"/>
                <w:sz w:val="18"/>
                <w:szCs w:val="18"/>
              </w:rPr>
              <w:t>1000</w:t>
            </w:r>
          </w:p>
        </w:tc>
        <w:tc>
          <w:tcPr>
            <w:tcW w:w="996" w:type="dxa"/>
            <w:vAlign w:val="top"/>
          </w:tcPr>
          <w:p w14:paraId="5BE1659C">
            <w:pPr>
              <w:pStyle w:val="7"/>
              <w:spacing w:before="151" w:line="236" w:lineRule="auto"/>
              <w:ind w:left="20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Y</w:t>
            </w:r>
            <w:r>
              <w:rPr>
                <w:spacing w:val="-1"/>
                <w:sz w:val="18"/>
                <w:szCs w:val="18"/>
              </w:rPr>
              <w:t>＜</w:t>
            </w:r>
            <w:r>
              <w:rPr>
                <w:rFonts w:ascii="Times New Roman" w:hAnsi="Times New Roman" w:eastAsia="Times New Roman" w:cs="Times New Roman"/>
                <w:spacing w:val="-1"/>
                <w:sz w:val="18"/>
                <w:szCs w:val="18"/>
              </w:rPr>
              <w:t>100</w:t>
            </w:r>
          </w:p>
        </w:tc>
      </w:tr>
      <w:tr w14:paraId="33786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restart"/>
            <w:tcBorders>
              <w:bottom w:val="nil"/>
            </w:tcBorders>
            <w:vAlign w:val="top"/>
          </w:tcPr>
          <w:p w14:paraId="3AEA7D1D">
            <w:pPr>
              <w:pStyle w:val="7"/>
              <w:spacing w:before="295" w:line="219" w:lineRule="auto"/>
              <w:ind w:left="117"/>
              <w:rPr>
                <w:sz w:val="18"/>
                <w:szCs w:val="18"/>
              </w:rPr>
            </w:pPr>
            <w:r>
              <w:rPr>
                <w:spacing w:val="-15"/>
                <w:w w:val="97"/>
                <w:sz w:val="18"/>
                <w:szCs w:val="18"/>
              </w:rPr>
              <w:t>软件和信息技术服务业</w:t>
            </w:r>
          </w:p>
        </w:tc>
        <w:tc>
          <w:tcPr>
            <w:tcW w:w="1368" w:type="dxa"/>
            <w:vAlign w:val="top"/>
          </w:tcPr>
          <w:p w14:paraId="45556E65">
            <w:pPr>
              <w:pStyle w:val="7"/>
              <w:spacing w:before="138" w:line="191" w:lineRule="auto"/>
              <w:ind w:left="204"/>
              <w:rPr>
                <w:rFonts w:ascii="Times New Roman" w:hAnsi="Times New Roman" w:eastAsia="Times New Roman" w:cs="Times New Roman"/>
                <w:sz w:val="18"/>
                <w:szCs w:val="18"/>
              </w:rPr>
            </w:pPr>
            <w:r>
              <w:rPr>
                <w:spacing w:val="-2"/>
                <w:sz w:val="18"/>
                <w:szCs w:val="18"/>
              </w:rPr>
              <w:t>从业人员</w:t>
            </w:r>
            <w:r>
              <w:rPr>
                <w:rFonts w:ascii="Times New Roman" w:hAnsi="Times New Roman" w:eastAsia="Times New Roman" w:cs="Times New Roman"/>
                <w:spacing w:val="-2"/>
                <w:sz w:val="18"/>
                <w:szCs w:val="18"/>
              </w:rPr>
              <w:t>(X)</w:t>
            </w:r>
          </w:p>
        </w:tc>
        <w:tc>
          <w:tcPr>
            <w:tcW w:w="709" w:type="dxa"/>
            <w:vAlign w:val="top"/>
          </w:tcPr>
          <w:p w14:paraId="21A67DCF">
            <w:pPr>
              <w:pStyle w:val="7"/>
              <w:spacing w:before="138" w:line="191" w:lineRule="auto"/>
              <w:ind w:left="268"/>
              <w:rPr>
                <w:sz w:val="18"/>
                <w:szCs w:val="18"/>
              </w:rPr>
            </w:pPr>
            <w:r>
              <w:rPr>
                <w:sz w:val="18"/>
                <w:szCs w:val="18"/>
              </w:rPr>
              <w:t>人</w:t>
            </w:r>
          </w:p>
        </w:tc>
        <w:tc>
          <w:tcPr>
            <w:tcW w:w="1124" w:type="dxa"/>
            <w:vAlign w:val="top"/>
          </w:tcPr>
          <w:p w14:paraId="0125806B">
            <w:pPr>
              <w:spacing w:before="169" w:line="180" w:lineRule="auto"/>
              <w:ind w:left="31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X≥300</w:t>
            </w:r>
          </w:p>
        </w:tc>
        <w:tc>
          <w:tcPr>
            <w:tcW w:w="1700" w:type="dxa"/>
            <w:vAlign w:val="top"/>
          </w:tcPr>
          <w:p w14:paraId="3288A574">
            <w:pPr>
              <w:pStyle w:val="7"/>
              <w:spacing w:before="138" w:line="191" w:lineRule="auto"/>
              <w:ind w:left="34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100≤X</w:t>
            </w:r>
            <w:r>
              <w:rPr>
                <w:spacing w:val="-3"/>
                <w:sz w:val="18"/>
                <w:szCs w:val="18"/>
              </w:rPr>
              <w:t>＜</w:t>
            </w:r>
            <w:r>
              <w:rPr>
                <w:rFonts w:ascii="Times New Roman" w:hAnsi="Times New Roman" w:eastAsia="Times New Roman" w:cs="Times New Roman"/>
                <w:spacing w:val="-3"/>
                <w:sz w:val="18"/>
                <w:szCs w:val="18"/>
              </w:rPr>
              <w:t>300</w:t>
            </w:r>
          </w:p>
        </w:tc>
        <w:tc>
          <w:tcPr>
            <w:tcW w:w="1425" w:type="dxa"/>
            <w:vAlign w:val="top"/>
          </w:tcPr>
          <w:p w14:paraId="0F80B116">
            <w:pPr>
              <w:pStyle w:val="7"/>
              <w:spacing w:before="138" w:line="191" w:lineRule="auto"/>
              <w:ind w:left="30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10≤X</w:t>
            </w:r>
            <w:r>
              <w:rPr>
                <w:spacing w:val="-3"/>
                <w:sz w:val="18"/>
                <w:szCs w:val="18"/>
              </w:rPr>
              <w:t>＜</w:t>
            </w:r>
            <w:r>
              <w:rPr>
                <w:rFonts w:ascii="Times New Roman" w:hAnsi="Times New Roman" w:eastAsia="Times New Roman" w:cs="Times New Roman"/>
                <w:spacing w:val="-3"/>
                <w:sz w:val="18"/>
                <w:szCs w:val="18"/>
              </w:rPr>
              <w:t>100</w:t>
            </w:r>
          </w:p>
        </w:tc>
        <w:tc>
          <w:tcPr>
            <w:tcW w:w="996" w:type="dxa"/>
            <w:vAlign w:val="top"/>
          </w:tcPr>
          <w:p w14:paraId="11A3C33D">
            <w:pPr>
              <w:pStyle w:val="7"/>
              <w:spacing w:before="138" w:line="191"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X</w:t>
            </w:r>
            <w:r>
              <w:rPr>
                <w:spacing w:val="-1"/>
                <w:sz w:val="18"/>
                <w:szCs w:val="18"/>
              </w:rPr>
              <w:t>＜</w:t>
            </w:r>
            <w:r>
              <w:rPr>
                <w:rFonts w:ascii="Times New Roman" w:hAnsi="Times New Roman" w:eastAsia="Times New Roman" w:cs="Times New Roman"/>
                <w:spacing w:val="-1"/>
                <w:sz w:val="18"/>
                <w:szCs w:val="18"/>
              </w:rPr>
              <w:t>10</w:t>
            </w:r>
          </w:p>
        </w:tc>
      </w:tr>
      <w:tr w14:paraId="4BCB0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continue"/>
            <w:tcBorders>
              <w:top w:val="nil"/>
            </w:tcBorders>
            <w:vAlign w:val="top"/>
          </w:tcPr>
          <w:p w14:paraId="7DAE9F1F">
            <w:pPr>
              <w:rPr>
                <w:rFonts w:ascii="Arial"/>
                <w:sz w:val="21"/>
              </w:rPr>
            </w:pPr>
          </w:p>
        </w:tc>
        <w:tc>
          <w:tcPr>
            <w:tcW w:w="1368" w:type="dxa"/>
            <w:vAlign w:val="top"/>
          </w:tcPr>
          <w:p w14:paraId="530BEE4F">
            <w:pPr>
              <w:pStyle w:val="7"/>
              <w:spacing w:before="139" w:line="190" w:lineRule="auto"/>
              <w:ind w:left="207"/>
              <w:rPr>
                <w:rFonts w:ascii="Times New Roman" w:hAnsi="Times New Roman" w:eastAsia="Times New Roman" w:cs="Times New Roman"/>
                <w:sz w:val="18"/>
                <w:szCs w:val="18"/>
              </w:rPr>
            </w:pPr>
            <w:r>
              <w:rPr>
                <w:spacing w:val="-2"/>
                <w:sz w:val="18"/>
                <w:szCs w:val="18"/>
              </w:rPr>
              <w:t>营业收入</w:t>
            </w:r>
            <w:r>
              <w:rPr>
                <w:rFonts w:ascii="Times New Roman" w:hAnsi="Times New Roman" w:eastAsia="Times New Roman" w:cs="Times New Roman"/>
                <w:spacing w:val="-2"/>
                <w:sz w:val="18"/>
                <w:szCs w:val="18"/>
              </w:rPr>
              <w:t>(Y)</w:t>
            </w:r>
          </w:p>
        </w:tc>
        <w:tc>
          <w:tcPr>
            <w:tcW w:w="709" w:type="dxa"/>
            <w:vAlign w:val="top"/>
          </w:tcPr>
          <w:p w14:paraId="1EF0C98D">
            <w:pPr>
              <w:pStyle w:val="7"/>
              <w:spacing w:before="139" w:line="190" w:lineRule="auto"/>
              <w:ind w:left="182"/>
              <w:rPr>
                <w:sz w:val="18"/>
                <w:szCs w:val="18"/>
              </w:rPr>
            </w:pPr>
            <w:r>
              <w:rPr>
                <w:spacing w:val="-6"/>
                <w:sz w:val="18"/>
                <w:szCs w:val="18"/>
              </w:rPr>
              <w:t>万元</w:t>
            </w:r>
          </w:p>
        </w:tc>
        <w:tc>
          <w:tcPr>
            <w:tcW w:w="1124" w:type="dxa"/>
            <w:vAlign w:val="top"/>
          </w:tcPr>
          <w:p w14:paraId="528680DF">
            <w:pPr>
              <w:spacing w:before="168" w:line="182"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Y≥10000</w:t>
            </w:r>
          </w:p>
        </w:tc>
        <w:tc>
          <w:tcPr>
            <w:tcW w:w="1700" w:type="dxa"/>
            <w:vAlign w:val="top"/>
          </w:tcPr>
          <w:p w14:paraId="3BE0E26F">
            <w:pPr>
              <w:pStyle w:val="7"/>
              <w:spacing w:before="139" w:line="190" w:lineRule="auto"/>
              <w:ind w:left="25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1000≤Y</w:t>
            </w:r>
            <w:r>
              <w:rPr>
                <w:spacing w:val="-2"/>
                <w:sz w:val="18"/>
                <w:szCs w:val="18"/>
              </w:rPr>
              <w:t>＜</w:t>
            </w:r>
            <w:r>
              <w:rPr>
                <w:rFonts w:ascii="Times New Roman" w:hAnsi="Times New Roman" w:eastAsia="Times New Roman" w:cs="Times New Roman"/>
                <w:spacing w:val="-2"/>
                <w:sz w:val="18"/>
                <w:szCs w:val="18"/>
              </w:rPr>
              <w:t>10000</w:t>
            </w:r>
          </w:p>
        </w:tc>
        <w:tc>
          <w:tcPr>
            <w:tcW w:w="1425" w:type="dxa"/>
            <w:vAlign w:val="top"/>
          </w:tcPr>
          <w:p w14:paraId="55CACEE4">
            <w:pPr>
              <w:pStyle w:val="7"/>
              <w:spacing w:before="139" w:line="190" w:lineRule="auto"/>
              <w:ind w:left="24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50≤Y</w:t>
            </w:r>
            <w:r>
              <w:rPr>
                <w:spacing w:val="-1"/>
                <w:sz w:val="18"/>
                <w:szCs w:val="18"/>
              </w:rPr>
              <w:t>＜</w:t>
            </w:r>
            <w:r>
              <w:rPr>
                <w:rFonts w:ascii="Times New Roman" w:hAnsi="Times New Roman" w:eastAsia="Times New Roman" w:cs="Times New Roman"/>
                <w:spacing w:val="-1"/>
                <w:sz w:val="18"/>
                <w:szCs w:val="18"/>
              </w:rPr>
              <w:t>1000</w:t>
            </w:r>
          </w:p>
        </w:tc>
        <w:tc>
          <w:tcPr>
            <w:tcW w:w="996" w:type="dxa"/>
            <w:vAlign w:val="top"/>
          </w:tcPr>
          <w:p w14:paraId="26126B58">
            <w:pPr>
              <w:pStyle w:val="7"/>
              <w:spacing w:before="139" w:line="190" w:lineRule="auto"/>
              <w:ind w:left="25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Y</w:t>
            </w:r>
            <w:r>
              <w:rPr>
                <w:spacing w:val="-1"/>
                <w:sz w:val="18"/>
                <w:szCs w:val="18"/>
              </w:rPr>
              <w:t>＜</w:t>
            </w:r>
            <w:r>
              <w:rPr>
                <w:rFonts w:ascii="Times New Roman" w:hAnsi="Times New Roman" w:eastAsia="Times New Roman" w:cs="Times New Roman"/>
                <w:spacing w:val="-1"/>
                <w:sz w:val="18"/>
                <w:szCs w:val="18"/>
              </w:rPr>
              <w:t>50</w:t>
            </w:r>
          </w:p>
        </w:tc>
      </w:tr>
      <w:tr w14:paraId="6DAACA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restart"/>
            <w:tcBorders>
              <w:bottom w:val="nil"/>
            </w:tcBorders>
            <w:vAlign w:val="top"/>
          </w:tcPr>
          <w:p w14:paraId="4FADDABA">
            <w:pPr>
              <w:pStyle w:val="7"/>
              <w:spacing w:before="294" w:line="219" w:lineRule="auto"/>
              <w:ind w:left="116"/>
              <w:rPr>
                <w:sz w:val="18"/>
                <w:szCs w:val="18"/>
              </w:rPr>
            </w:pPr>
            <w:r>
              <w:rPr>
                <w:spacing w:val="-2"/>
                <w:sz w:val="18"/>
                <w:szCs w:val="18"/>
              </w:rPr>
              <w:t>房地产开发经营</w:t>
            </w:r>
          </w:p>
        </w:tc>
        <w:tc>
          <w:tcPr>
            <w:tcW w:w="1368" w:type="dxa"/>
            <w:vAlign w:val="top"/>
          </w:tcPr>
          <w:p w14:paraId="3519A841">
            <w:pPr>
              <w:pStyle w:val="7"/>
              <w:spacing w:before="140" w:line="189" w:lineRule="auto"/>
              <w:ind w:left="207"/>
              <w:rPr>
                <w:rFonts w:ascii="Times New Roman" w:hAnsi="Times New Roman" w:eastAsia="Times New Roman" w:cs="Times New Roman"/>
                <w:sz w:val="18"/>
                <w:szCs w:val="18"/>
              </w:rPr>
            </w:pPr>
            <w:r>
              <w:rPr>
                <w:spacing w:val="-2"/>
                <w:sz w:val="18"/>
                <w:szCs w:val="18"/>
              </w:rPr>
              <w:t>营业收入</w:t>
            </w:r>
            <w:r>
              <w:rPr>
                <w:rFonts w:ascii="Times New Roman" w:hAnsi="Times New Roman" w:eastAsia="Times New Roman" w:cs="Times New Roman"/>
                <w:spacing w:val="-2"/>
                <w:sz w:val="18"/>
                <w:szCs w:val="18"/>
              </w:rPr>
              <w:t>(Y)</w:t>
            </w:r>
          </w:p>
        </w:tc>
        <w:tc>
          <w:tcPr>
            <w:tcW w:w="709" w:type="dxa"/>
            <w:vAlign w:val="top"/>
          </w:tcPr>
          <w:p w14:paraId="353BFAD0">
            <w:pPr>
              <w:pStyle w:val="7"/>
              <w:spacing w:before="140" w:line="189" w:lineRule="auto"/>
              <w:ind w:left="182"/>
              <w:rPr>
                <w:sz w:val="18"/>
                <w:szCs w:val="18"/>
              </w:rPr>
            </w:pPr>
            <w:r>
              <w:rPr>
                <w:spacing w:val="-6"/>
                <w:sz w:val="18"/>
                <w:szCs w:val="18"/>
              </w:rPr>
              <w:t>万元</w:t>
            </w:r>
          </w:p>
        </w:tc>
        <w:tc>
          <w:tcPr>
            <w:tcW w:w="1124" w:type="dxa"/>
            <w:vAlign w:val="top"/>
          </w:tcPr>
          <w:p w14:paraId="65CBD04C">
            <w:pPr>
              <w:spacing w:before="168" w:line="181" w:lineRule="auto"/>
              <w:ind w:left="17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Y≥200000</w:t>
            </w:r>
          </w:p>
        </w:tc>
        <w:tc>
          <w:tcPr>
            <w:tcW w:w="1700" w:type="dxa"/>
            <w:vAlign w:val="top"/>
          </w:tcPr>
          <w:p w14:paraId="4DD8351F">
            <w:pPr>
              <w:pStyle w:val="7"/>
              <w:spacing w:before="140" w:line="189" w:lineRule="auto"/>
              <w:ind w:left="21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1000≤Y</w:t>
            </w:r>
            <w:r>
              <w:rPr>
                <w:spacing w:val="-2"/>
                <w:sz w:val="18"/>
                <w:szCs w:val="18"/>
              </w:rPr>
              <w:t>＜</w:t>
            </w:r>
            <w:r>
              <w:rPr>
                <w:rFonts w:ascii="Times New Roman" w:hAnsi="Times New Roman" w:eastAsia="Times New Roman" w:cs="Times New Roman"/>
                <w:spacing w:val="-2"/>
                <w:sz w:val="18"/>
                <w:szCs w:val="18"/>
              </w:rPr>
              <w:t>200000</w:t>
            </w:r>
          </w:p>
        </w:tc>
        <w:tc>
          <w:tcPr>
            <w:tcW w:w="1425" w:type="dxa"/>
            <w:vAlign w:val="top"/>
          </w:tcPr>
          <w:p w14:paraId="6A8DC8DF">
            <w:pPr>
              <w:pStyle w:val="7"/>
              <w:spacing w:before="140" w:line="189" w:lineRule="auto"/>
              <w:ind w:left="21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100≤Y</w:t>
            </w:r>
            <w:r>
              <w:rPr>
                <w:spacing w:val="-3"/>
                <w:sz w:val="18"/>
                <w:szCs w:val="18"/>
              </w:rPr>
              <w:t>＜</w:t>
            </w:r>
            <w:r>
              <w:rPr>
                <w:rFonts w:ascii="Times New Roman" w:hAnsi="Times New Roman" w:eastAsia="Times New Roman" w:cs="Times New Roman"/>
                <w:spacing w:val="-3"/>
                <w:sz w:val="18"/>
                <w:szCs w:val="18"/>
              </w:rPr>
              <w:t>1000</w:t>
            </w:r>
          </w:p>
        </w:tc>
        <w:tc>
          <w:tcPr>
            <w:tcW w:w="996" w:type="dxa"/>
            <w:vAlign w:val="top"/>
          </w:tcPr>
          <w:p w14:paraId="44A55C4C">
            <w:pPr>
              <w:pStyle w:val="7"/>
              <w:spacing w:before="140" w:line="189" w:lineRule="auto"/>
              <w:ind w:left="20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Y</w:t>
            </w:r>
            <w:r>
              <w:rPr>
                <w:spacing w:val="-1"/>
                <w:sz w:val="18"/>
                <w:szCs w:val="18"/>
              </w:rPr>
              <w:t>＜</w:t>
            </w:r>
            <w:r>
              <w:rPr>
                <w:rFonts w:ascii="Times New Roman" w:hAnsi="Times New Roman" w:eastAsia="Times New Roman" w:cs="Times New Roman"/>
                <w:spacing w:val="-1"/>
                <w:sz w:val="18"/>
                <w:szCs w:val="18"/>
              </w:rPr>
              <w:t>100</w:t>
            </w:r>
          </w:p>
        </w:tc>
      </w:tr>
      <w:tr w14:paraId="09A88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continue"/>
            <w:tcBorders>
              <w:top w:val="nil"/>
            </w:tcBorders>
            <w:vAlign w:val="top"/>
          </w:tcPr>
          <w:p w14:paraId="235AAE6E">
            <w:pPr>
              <w:rPr>
                <w:rFonts w:ascii="Arial"/>
                <w:sz w:val="21"/>
              </w:rPr>
            </w:pPr>
          </w:p>
        </w:tc>
        <w:tc>
          <w:tcPr>
            <w:tcW w:w="1368" w:type="dxa"/>
            <w:vAlign w:val="top"/>
          </w:tcPr>
          <w:p w14:paraId="22E66505">
            <w:pPr>
              <w:pStyle w:val="7"/>
              <w:spacing w:before="138" w:line="191" w:lineRule="auto"/>
              <w:ind w:left="219"/>
              <w:rPr>
                <w:rFonts w:ascii="Times New Roman" w:hAnsi="Times New Roman" w:eastAsia="Times New Roman" w:cs="Times New Roman"/>
                <w:sz w:val="18"/>
                <w:szCs w:val="18"/>
              </w:rPr>
            </w:pPr>
            <w:r>
              <w:rPr>
                <w:spacing w:val="-3"/>
                <w:sz w:val="18"/>
                <w:szCs w:val="18"/>
              </w:rPr>
              <w:t>资产总额</w:t>
            </w:r>
            <w:r>
              <w:rPr>
                <w:rFonts w:ascii="Times New Roman" w:hAnsi="Times New Roman" w:eastAsia="Times New Roman" w:cs="Times New Roman"/>
                <w:spacing w:val="-3"/>
                <w:sz w:val="18"/>
                <w:szCs w:val="18"/>
              </w:rPr>
              <w:t>(Z)</w:t>
            </w:r>
          </w:p>
        </w:tc>
        <w:tc>
          <w:tcPr>
            <w:tcW w:w="709" w:type="dxa"/>
            <w:vAlign w:val="top"/>
          </w:tcPr>
          <w:p w14:paraId="340A3690">
            <w:pPr>
              <w:pStyle w:val="7"/>
              <w:spacing w:before="138" w:line="191" w:lineRule="auto"/>
              <w:ind w:left="182"/>
              <w:rPr>
                <w:sz w:val="18"/>
                <w:szCs w:val="18"/>
              </w:rPr>
            </w:pPr>
            <w:r>
              <w:rPr>
                <w:spacing w:val="-6"/>
                <w:sz w:val="18"/>
                <w:szCs w:val="18"/>
              </w:rPr>
              <w:t>万元</w:t>
            </w:r>
          </w:p>
        </w:tc>
        <w:tc>
          <w:tcPr>
            <w:tcW w:w="1124" w:type="dxa"/>
            <w:vAlign w:val="top"/>
          </w:tcPr>
          <w:p w14:paraId="7CFA5252">
            <w:pPr>
              <w:spacing w:before="169" w:line="180" w:lineRule="auto"/>
              <w:ind w:left="23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Z≥10000</w:t>
            </w:r>
          </w:p>
        </w:tc>
        <w:tc>
          <w:tcPr>
            <w:tcW w:w="1700" w:type="dxa"/>
            <w:vAlign w:val="top"/>
          </w:tcPr>
          <w:p w14:paraId="1E3DC9CC">
            <w:pPr>
              <w:pStyle w:val="7"/>
              <w:spacing w:before="138" w:line="191" w:lineRule="auto"/>
              <w:ind w:left="25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5000≤Z</w:t>
            </w:r>
            <w:r>
              <w:rPr>
                <w:spacing w:val="-1"/>
                <w:sz w:val="18"/>
                <w:szCs w:val="18"/>
              </w:rPr>
              <w:t>＜</w:t>
            </w:r>
            <w:r>
              <w:rPr>
                <w:rFonts w:ascii="Times New Roman" w:hAnsi="Times New Roman" w:eastAsia="Times New Roman" w:cs="Times New Roman"/>
                <w:spacing w:val="-1"/>
                <w:sz w:val="18"/>
                <w:szCs w:val="18"/>
              </w:rPr>
              <w:t>10000</w:t>
            </w:r>
          </w:p>
        </w:tc>
        <w:tc>
          <w:tcPr>
            <w:tcW w:w="1425" w:type="dxa"/>
            <w:vAlign w:val="top"/>
          </w:tcPr>
          <w:p w14:paraId="3B966F05">
            <w:pPr>
              <w:pStyle w:val="7"/>
              <w:spacing w:before="138" w:line="191" w:lineRule="auto"/>
              <w:ind w:left="16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2000≤Z</w:t>
            </w:r>
            <w:r>
              <w:rPr>
                <w:spacing w:val="-1"/>
                <w:sz w:val="18"/>
                <w:szCs w:val="18"/>
              </w:rPr>
              <w:t>＜</w:t>
            </w:r>
            <w:r>
              <w:rPr>
                <w:rFonts w:ascii="Times New Roman" w:hAnsi="Times New Roman" w:eastAsia="Times New Roman" w:cs="Times New Roman"/>
                <w:spacing w:val="-1"/>
                <w:sz w:val="18"/>
                <w:szCs w:val="18"/>
              </w:rPr>
              <w:t>5000</w:t>
            </w:r>
          </w:p>
        </w:tc>
        <w:tc>
          <w:tcPr>
            <w:tcW w:w="996" w:type="dxa"/>
            <w:vAlign w:val="top"/>
          </w:tcPr>
          <w:p w14:paraId="53007D63">
            <w:pPr>
              <w:pStyle w:val="7"/>
              <w:spacing w:before="138" w:line="191" w:lineRule="auto"/>
              <w:ind w:left="17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Z</w:t>
            </w:r>
            <w:r>
              <w:rPr>
                <w:spacing w:val="-1"/>
                <w:sz w:val="18"/>
                <w:szCs w:val="18"/>
              </w:rPr>
              <w:t>＜</w:t>
            </w:r>
            <w:r>
              <w:rPr>
                <w:rFonts w:ascii="Times New Roman" w:hAnsi="Times New Roman" w:eastAsia="Times New Roman" w:cs="Times New Roman"/>
                <w:spacing w:val="-1"/>
                <w:sz w:val="18"/>
                <w:szCs w:val="18"/>
              </w:rPr>
              <w:t>2000</w:t>
            </w:r>
          </w:p>
        </w:tc>
      </w:tr>
      <w:tr w14:paraId="03950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restart"/>
            <w:tcBorders>
              <w:bottom w:val="nil"/>
            </w:tcBorders>
            <w:vAlign w:val="top"/>
          </w:tcPr>
          <w:p w14:paraId="16636261">
            <w:pPr>
              <w:pStyle w:val="7"/>
              <w:spacing w:before="293" w:line="219" w:lineRule="auto"/>
              <w:ind w:left="115"/>
              <w:rPr>
                <w:sz w:val="18"/>
                <w:szCs w:val="18"/>
              </w:rPr>
            </w:pPr>
            <w:r>
              <w:rPr>
                <w:spacing w:val="-2"/>
                <w:sz w:val="18"/>
                <w:szCs w:val="18"/>
              </w:rPr>
              <w:t>物业管理</w:t>
            </w:r>
          </w:p>
        </w:tc>
        <w:tc>
          <w:tcPr>
            <w:tcW w:w="1368" w:type="dxa"/>
            <w:vAlign w:val="top"/>
          </w:tcPr>
          <w:p w14:paraId="2233669B">
            <w:pPr>
              <w:pStyle w:val="7"/>
              <w:spacing w:before="139" w:line="190" w:lineRule="auto"/>
              <w:ind w:left="204"/>
              <w:rPr>
                <w:rFonts w:ascii="Times New Roman" w:hAnsi="Times New Roman" w:eastAsia="Times New Roman" w:cs="Times New Roman"/>
                <w:sz w:val="18"/>
                <w:szCs w:val="18"/>
              </w:rPr>
            </w:pPr>
            <w:r>
              <w:rPr>
                <w:spacing w:val="-2"/>
                <w:sz w:val="18"/>
                <w:szCs w:val="18"/>
              </w:rPr>
              <w:t>从业人员</w:t>
            </w:r>
            <w:r>
              <w:rPr>
                <w:rFonts w:ascii="Times New Roman" w:hAnsi="Times New Roman" w:eastAsia="Times New Roman" w:cs="Times New Roman"/>
                <w:spacing w:val="-2"/>
                <w:sz w:val="18"/>
                <w:szCs w:val="18"/>
              </w:rPr>
              <w:t>(X)</w:t>
            </w:r>
          </w:p>
        </w:tc>
        <w:tc>
          <w:tcPr>
            <w:tcW w:w="709" w:type="dxa"/>
            <w:vAlign w:val="top"/>
          </w:tcPr>
          <w:p w14:paraId="22AEB10B">
            <w:pPr>
              <w:pStyle w:val="7"/>
              <w:spacing w:before="139" w:line="190" w:lineRule="auto"/>
              <w:ind w:left="268"/>
              <w:rPr>
                <w:sz w:val="18"/>
                <w:szCs w:val="18"/>
              </w:rPr>
            </w:pPr>
            <w:r>
              <w:rPr>
                <w:sz w:val="18"/>
                <w:szCs w:val="18"/>
              </w:rPr>
              <w:t>人</w:t>
            </w:r>
          </w:p>
        </w:tc>
        <w:tc>
          <w:tcPr>
            <w:tcW w:w="1124" w:type="dxa"/>
            <w:vAlign w:val="top"/>
          </w:tcPr>
          <w:p w14:paraId="6B608178">
            <w:pPr>
              <w:spacing w:before="168" w:line="182" w:lineRule="auto"/>
              <w:ind w:left="26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X≥1000</w:t>
            </w:r>
          </w:p>
        </w:tc>
        <w:tc>
          <w:tcPr>
            <w:tcW w:w="1700" w:type="dxa"/>
            <w:vAlign w:val="top"/>
          </w:tcPr>
          <w:p w14:paraId="7DA0B448">
            <w:pPr>
              <w:pStyle w:val="7"/>
              <w:spacing w:before="139" w:line="190" w:lineRule="auto"/>
              <w:ind w:left="33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300≤X</w:t>
            </w:r>
            <w:r>
              <w:rPr>
                <w:spacing w:val="-1"/>
                <w:sz w:val="18"/>
                <w:szCs w:val="18"/>
              </w:rPr>
              <w:t>＜</w:t>
            </w:r>
            <w:r>
              <w:rPr>
                <w:rFonts w:ascii="Times New Roman" w:hAnsi="Times New Roman" w:eastAsia="Times New Roman" w:cs="Times New Roman"/>
                <w:spacing w:val="-1"/>
                <w:sz w:val="18"/>
                <w:szCs w:val="18"/>
              </w:rPr>
              <w:t>1000</w:t>
            </w:r>
          </w:p>
        </w:tc>
        <w:tc>
          <w:tcPr>
            <w:tcW w:w="1425" w:type="dxa"/>
            <w:vAlign w:val="top"/>
          </w:tcPr>
          <w:p w14:paraId="0B8795D6">
            <w:pPr>
              <w:pStyle w:val="7"/>
              <w:spacing w:before="139" w:line="190" w:lineRule="auto"/>
              <w:ind w:left="25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100≤X</w:t>
            </w:r>
            <w:r>
              <w:rPr>
                <w:spacing w:val="-3"/>
                <w:sz w:val="18"/>
                <w:szCs w:val="18"/>
              </w:rPr>
              <w:t>＜</w:t>
            </w:r>
            <w:r>
              <w:rPr>
                <w:rFonts w:ascii="Times New Roman" w:hAnsi="Times New Roman" w:eastAsia="Times New Roman" w:cs="Times New Roman"/>
                <w:spacing w:val="-3"/>
                <w:sz w:val="18"/>
                <w:szCs w:val="18"/>
              </w:rPr>
              <w:t>300</w:t>
            </w:r>
          </w:p>
        </w:tc>
        <w:tc>
          <w:tcPr>
            <w:tcW w:w="996" w:type="dxa"/>
            <w:vAlign w:val="top"/>
          </w:tcPr>
          <w:p w14:paraId="5F472914">
            <w:pPr>
              <w:pStyle w:val="7"/>
              <w:spacing w:before="139" w:line="190" w:lineRule="auto"/>
              <w:ind w:left="20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X</w:t>
            </w:r>
            <w:r>
              <w:rPr>
                <w:spacing w:val="-1"/>
                <w:sz w:val="18"/>
                <w:szCs w:val="18"/>
              </w:rPr>
              <w:t>＜</w:t>
            </w:r>
            <w:r>
              <w:rPr>
                <w:rFonts w:ascii="Times New Roman" w:hAnsi="Times New Roman" w:eastAsia="Times New Roman" w:cs="Times New Roman"/>
                <w:spacing w:val="-1"/>
                <w:sz w:val="18"/>
                <w:szCs w:val="18"/>
              </w:rPr>
              <w:t>100</w:t>
            </w:r>
          </w:p>
        </w:tc>
      </w:tr>
      <w:tr w14:paraId="4B6207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continue"/>
            <w:tcBorders>
              <w:top w:val="nil"/>
            </w:tcBorders>
            <w:vAlign w:val="top"/>
          </w:tcPr>
          <w:p w14:paraId="74A06238">
            <w:pPr>
              <w:rPr>
                <w:rFonts w:ascii="Arial"/>
                <w:sz w:val="21"/>
              </w:rPr>
            </w:pPr>
          </w:p>
        </w:tc>
        <w:tc>
          <w:tcPr>
            <w:tcW w:w="1368" w:type="dxa"/>
            <w:vAlign w:val="top"/>
          </w:tcPr>
          <w:p w14:paraId="139961D8">
            <w:pPr>
              <w:pStyle w:val="7"/>
              <w:spacing w:before="140" w:line="189" w:lineRule="auto"/>
              <w:ind w:left="207"/>
              <w:rPr>
                <w:rFonts w:ascii="Times New Roman" w:hAnsi="Times New Roman" w:eastAsia="Times New Roman" w:cs="Times New Roman"/>
                <w:sz w:val="18"/>
                <w:szCs w:val="18"/>
              </w:rPr>
            </w:pPr>
            <w:r>
              <w:rPr>
                <w:spacing w:val="-2"/>
                <w:sz w:val="18"/>
                <w:szCs w:val="18"/>
              </w:rPr>
              <w:t>营业收入</w:t>
            </w:r>
            <w:r>
              <w:rPr>
                <w:rFonts w:ascii="Times New Roman" w:hAnsi="Times New Roman" w:eastAsia="Times New Roman" w:cs="Times New Roman"/>
                <w:spacing w:val="-2"/>
                <w:sz w:val="18"/>
                <w:szCs w:val="18"/>
              </w:rPr>
              <w:t>(Y)</w:t>
            </w:r>
          </w:p>
        </w:tc>
        <w:tc>
          <w:tcPr>
            <w:tcW w:w="709" w:type="dxa"/>
            <w:vAlign w:val="top"/>
          </w:tcPr>
          <w:p w14:paraId="3DB86151">
            <w:pPr>
              <w:pStyle w:val="7"/>
              <w:spacing w:before="140" w:line="189" w:lineRule="auto"/>
              <w:ind w:left="182"/>
              <w:rPr>
                <w:sz w:val="18"/>
                <w:szCs w:val="18"/>
              </w:rPr>
            </w:pPr>
            <w:r>
              <w:rPr>
                <w:spacing w:val="-6"/>
                <w:sz w:val="18"/>
                <w:szCs w:val="18"/>
              </w:rPr>
              <w:t>万元</w:t>
            </w:r>
          </w:p>
        </w:tc>
        <w:tc>
          <w:tcPr>
            <w:tcW w:w="1124" w:type="dxa"/>
            <w:vAlign w:val="top"/>
          </w:tcPr>
          <w:p w14:paraId="2D172E34">
            <w:pPr>
              <w:spacing w:before="168" w:line="181" w:lineRule="auto"/>
              <w:ind w:left="26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Y≥5000</w:t>
            </w:r>
          </w:p>
        </w:tc>
        <w:tc>
          <w:tcPr>
            <w:tcW w:w="1700" w:type="dxa"/>
            <w:vAlign w:val="top"/>
          </w:tcPr>
          <w:p w14:paraId="22A7DBEE">
            <w:pPr>
              <w:pStyle w:val="7"/>
              <w:spacing w:before="140" w:line="189" w:lineRule="auto"/>
              <w:ind w:left="25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1000≤Y</w:t>
            </w:r>
            <w:r>
              <w:rPr>
                <w:spacing w:val="-2"/>
                <w:sz w:val="18"/>
                <w:szCs w:val="18"/>
              </w:rPr>
              <w:t>＜</w:t>
            </w:r>
            <w:r>
              <w:rPr>
                <w:rFonts w:ascii="Times New Roman" w:hAnsi="Times New Roman" w:eastAsia="Times New Roman" w:cs="Times New Roman"/>
                <w:spacing w:val="-2"/>
                <w:sz w:val="18"/>
                <w:szCs w:val="18"/>
              </w:rPr>
              <w:t>5000</w:t>
            </w:r>
          </w:p>
        </w:tc>
        <w:tc>
          <w:tcPr>
            <w:tcW w:w="1425" w:type="dxa"/>
            <w:vAlign w:val="top"/>
          </w:tcPr>
          <w:p w14:paraId="6F129FA0">
            <w:pPr>
              <w:pStyle w:val="7"/>
              <w:spacing w:before="140" w:line="189" w:lineRule="auto"/>
              <w:ind w:left="20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500≤Y</w:t>
            </w:r>
            <w:r>
              <w:rPr>
                <w:spacing w:val="-1"/>
                <w:sz w:val="18"/>
                <w:szCs w:val="18"/>
              </w:rPr>
              <w:t>＜</w:t>
            </w:r>
            <w:r>
              <w:rPr>
                <w:rFonts w:ascii="Times New Roman" w:hAnsi="Times New Roman" w:eastAsia="Times New Roman" w:cs="Times New Roman"/>
                <w:spacing w:val="-1"/>
                <w:sz w:val="18"/>
                <w:szCs w:val="18"/>
              </w:rPr>
              <w:t>1000</w:t>
            </w:r>
          </w:p>
        </w:tc>
        <w:tc>
          <w:tcPr>
            <w:tcW w:w="996" w:type="dxa"/>
            <w:vAlign w:val="top"/>
          </w:tcPr>
          <w:p w14:paraId="6FE99307">
            <w:pPr>
              <w:pStyle w:val="7"/>
              <w:spacing w:before="140" w:line="189" w:lineRule="auto"/>
              <w:ind w:left="20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Y</w:t>
            </w:r>
            <w:r>
              <w:rPr>
                <w:spacing w:val="-1"/>
                <w:sz w:val="18"/>
                <w:szCs w:val="18"/>
              </w:rPr>
              <w:t>＜</w:t>
            </w:r>
            <w:r>
              <w:rPr>
                <w:rFonts w:ascii="Times New Roman" w:hAnsi="Times New Roman" w:eastAsia="Times New Roman" w:cs="Times New Roman"/>
                <w:spacing w:val="-1"/>
                <w:sz w:val="18"/>
                <w:szCs w:val="18"/>
              </w:rPr>
              <w:t>500</w:t>
            </w:r>
          </w:p>
        </w:tc>
      </w:tr>
      <w:tr w14:paraId="76E828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restart"/>
            <w:tcBorders>
              <w:bottom w:val="nil"/>
            </w:tcBorders>
            <w:vAlign w:val="top"/>
          </w:tcPr>
          <w:p w14:paraId="3D003C45">
            <w:pPr>
              <w:pStyle w:val="7"/>
              <w:spacing w:before="295" w:line="219" w:lineRule="auto"/>
              <w:ind w:left="117"/>
              <w:rPr>
                <w:sz w:val="18"/>
                <w:szCs w:val="18"/>
              </w:rPr>
            </w:pPr>
            <w:r>
              <w:rPr>
                <w:spacing w:val="-2"/>
                <w:sz w:val="18"/>
                <w:szCs w:val="18"/>
              </w:rPr>
              <w:t>租赁和商务服务业</w:t>
            </w:r>
          </w:p>
        </w:tc>
        <w:tc>
          <w:tcPr>
            <w:tcW w:w="1368" w:type="dxa"/>
            <w:vAlign w:val="top"/>
          </w:tcPr>
          <w:p w14:paraId="09E0182B">
            <w:pPr>
              <w:pStyle w:val="7"/>
              <w:spacing w:before="138" w:line="191" w:lineRule="auto"/>
              <w:ind w:left="204"/>
              <w:rPr>
                <w:rFonts w:ascii="Times New Roman" w:hAnsi="Times New Roman" w:eastAsia="Times New Roman" w:cs="Times New Roman"/>
                <w:sz w:val="18"/>
                <w:szCs w:val="18"/>
              </w:rPr>
            </w:pPr>
            <w:r>
              <w:rPr>
                <w:spacing w:val="-2"/>
                <w:sz w:val="18"/>
                <w:szCs w:val="18"/>
              </w:rPr>
              <w:t>从业人员</w:t>
            </w:r>
            <w:r>
              <w:rPr>
                <w:rFonts w:ascii="Times New Roman" w:hAnsi="Times New Roman" w:eastAsia="Times New Roman" w:cs="Times New Roman"/>
                <w:spacing w:val="-2"/>
                <w:sz w:val="18"/>
                <w:szCs w:val="18"/>
              </w:rPr>
              <w:t>(X)</w:t>
            </w:r>
          </w:p>
        </w:tc>
        <w:tc>
          <w:tcPr>
            <w:tcW w:w="709" w:type="dxa"/>
            <w:vAlign w:val="top"/>
          </w:tcPr>
          <w:p w14:paraId="49A8469E">
            <w:pPr>
              <w:pStyle w:val="7"/>
              <w:spacing w:before="138" w:line="191" w:lineRule="auto"/>
              <w:ind w:left="268"/>
              <w:rPr>
                <w:sz w:val="18"/>
                <w:szCs w:val="18"/>
              </w:rPr>
            </w:pPr>
            <w:r>
              <w:rPr>
                <w:sz w:val="18"/>
                <w:szCs w:val="18"/>
              </w:rPr>
              <w:t>人</w:t>
            </w:r>
          </w:p>
        </w:tc>
        <w:tc>
          <w:tcPr>
            <w:tcW w:w="1124" w:type="dxa"/>
            <w:vAlign w:val="top"/>
          </w:tcPr>
          <w:p w14:paraId="7F079338">
            <w:pPr>
              <w:spacing w:before="169" w:line="180" w:lineRule="auto"/>
              <w:ind w:left="31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X≥300</w:t>
            </w:r>
          </w:p>
        </w:tc>
        <w:tc>
          <w:tcPr>
            <w:tcW w:w="1700" w:type="dxa"/>
            <w:vAlign w:val="top"/>
          </w:tcPr>
          <w:p w14:paraId="2474C698">
            <w:pPr>
              <w:pStyle w:val="7"/>
              <w:spacing w:before="138" w:line="191" w:lineRule="auto"/>
              <w:ind w:left="34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100≤X</w:t>
            </w:r>
            <w:r>
              <w:rPr>
                <w:spacing w:val="-3"/>
                <w:sz w:val="18"/>
                <w:szCs w:val="18"/>
              </w:rPr>
              <w:t>＜</w:t>
            </w:r>
            <w:r>
              <w:rPr>
                <w:rFonts w:ascii="Times New Roman" w:hAnsi="Times New Roman" w:eastAsia="Times New Roman" w:cs="Times New Roman"/>
                <w:spacing w:val="-3"/>
                <w:sz w:val="18"/>
                <w:szCs w:val="18"/>
              </w:rPr>
              <w:t>300</w:t>
            </w:r>
          </w:p>
        </w:tc>
        <w:tc>
          <w:tcPr>
            <w:tcW w:w="1425" w:type="dxa"/>
            <w:vAlign w:val="top"/>
          </w:tcPr>
          <w:p w14:paraId="67702064">
            <w:pPr>
              <w:pStyle w:val="7"/>
              <w:spacing w:before="138" w:line="191" w:lineRule="auto"/>
              <w:ind w:left="30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10≤X</w:t>
            </w:r>
            <w:r>
              <w:rPr>
                <w:spacing w:val="-3"/>
                <w:sz w:val="18"/>
                <w:szCs w:val="18"/>
              </w:rPr>
              <w:t>＜</w:t>
            </w:r>
            <w:r>
              <w:rPr>
                <w:rFonts w:ascii="Times New Roman" w:hAnsi="Times New Roman" w:eastAsia="Times New Roman" w:cs="Times New Roman"/>
                <w:spacing w:val="-3"/>
                <w:sz w:val="18"/>
                <w:szCs w:val="18"/>
              </w:rPr>
              <w:t>100</w:t>
            </w:r>
          </w:p>
        </w:tc>
        <w:tc>
          <w:tcPr>
            <w:tcW w:w="996" w:type="dxa"/>
            <w:vAlign w:val="top"/>
          </w:tcPr>
          <w:p w14:paraId="28281222">
            <w:pPr>
              <w:pStyle w:val="7"/>
              <w:spacing w:before="138" w:line="191"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X</w:t>
            </w:r>
            <w:r>
              <w:rPr>
                <w:spacing w:val="-1"/>
                <w:sz w:val="18"/>
                <w:szCs w:val="18"/>
              </w:rPr>
              <w:t>＜</w:t>
            </w:r>
            <w:r>
              <w:rPr>
                <w:rFonts w:ascii="Times New Roman" w:hAnsi="Times New Roman" w:eastAsia="Times New Roman" w:cs="Times New Roman"/>
                <w:spacing w:val="-1"/>
                <w:sz w:val="18"/>
                <w:szCs w:val="18"/>
              </w:rPr>
              <w:t>10</w:t>
            </w:r>
          </w:p>
        </w:tc>
      </w:tr>
      <w:tr w14:paraId="17459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continue"/>
            <w:tcBorders>
              <w:top w:val="nil"/>
            </w:tcBorders>
            <w:vAlign w:val="top"/>
          </w:tcPr>
          <w:p w14:paraId="41ABEB8C">
            <w:pPr>
              <w:rPr>
                <w:rFonts w:ascii="Arial"/>
                <w:sz w:val="21"/>
              </w:rPr>
            </w:pPr>
          </w:p>
        </w:tc>
        <w:tc>
          <w:tcPr>
            <w:tcW w:w="1368" w:type="dxa"/>
            <w:vAlign w:val="top"/>
          </w:tcPr>
          <w:p w14:paraId="4993FC6C">
            <w:pPr>
              <w:pStyle w:val="7"/>
              <w:spacing w:before="139" w:line="190" w:lineRule="auto"/>
              <w:ind w:left="219"/>
              <w:rPr>
                <w:rFonts w:ascii="Times New Roman" w:hAnsi="Times New Roman" w:eastAsia="Times New Roman" w:cs="Times New Roman"/>
                <w:sz w:val="18"/>
                <w:szCs w:val="18"/>
              </w:rPr>
            </w:pPr>
            <w:r>
              <w:rPr>
                <w:spacing w:val="-3"/>
                <w:sz w:val="18"/>
                <w:szCs w:val="18"/>
              </w:rPr>
              <w:t>资产总额</w:t>
            </w:r>
            <w:r>
              <w:rPr>
                <w:rFonts w:ascii="Times New Roman" w:hAnsi="Times New Roman" w:eastAsia="Times New Roman" w:cs="Times New Roman"/>
                <w:spacing w:val="-3"/>
                <w:sz w:val="18"/>
                <w:szCs w:val="18"/>
              </w:rPr>
              <w:t>(Z)</w:t>
            </w:r>
          </w:p>
        </w:tc>
        <w:tc>
          <w:tcPr>
            <w:tcW w:w="709" w:type="dxa"/>
            <w:vAlign w:val="top"/>
          </w:tcPr>
          <w:p w14:paraId="5BA1FA6B">
            <w:pPr>
              <w:pStyle w:val="7"/>
              <w:spacing w:before="139" w:line="190" w:lineRule="auto"/>
              <w:ind w:left="182"/>
              <w:rPr>
                <w:sz w:val="18"/>
                <w:szCs w:val="18"/>
              </w:rPr>
            </w:pPr>
            <w:r>
              <w:rPr>
                <w:spacing w:val="-6"/>
                <w:sz w:val="18"/>
                <w:szCs w:val="18"/>
              </w:rPr>
              <w:t>万元</w:t>
            </w:r>
          </w:p>
        </w:tc>
        <w:tc>
          <w:tcPr>
            <w:tcW w:w="1124" w:type="dxa"/>
            <w:vAlign w:val="top"/>
          </w:tcPr>
          <w:p w14:paraId="0E1988FC">
            <w:pPr>
              <w:spacing w:before="168" w:line="182" w:lineRule="auto"/>
              <w:ind w:left="18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Z≥120000</w:t>
            </w:r>
          </w:p>
        </w:tc>
        <w:tc>
          <w:tcPr>
            <w:tcW w:w="1700" w:type="dxa"/>
            <w:vAlign w:val="top"/>
          </w:tcPr>
          <w:p w14:paraId="3D364280">
            <w:pPr>
              <w:pStyle w:val="7"/>
              <w:spacing w:before="139" w:line="190" w:lineRule="auto"/>
              <w:ind w:left="21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8000≤Z</w:t>
            </w:r>
            <w:r>
              <w:rPr>
                <w:spacing w:val="-1"/>
                <w:sz w:val="18"/>
                <w:szCs w:val="18"/>
              </w:rPr>
              <w:t>＜</w:t>
            </w:r>
            <w:r>
              <w:rPr>
                <w:rFonts w:ascii="Times New Roman" w:hAnsi="Times New Roman" w:eastAsia="Times New Roman" w:cs="Times New Roman"/>
                <w:spacing w:val="-1"/>
                <w:sz w:val="18"/>
                <w:szCs w:val="18"/>
              </w:rPr>
              <w:t>120000</w:t>
            </w:r>
          </w:p>
        </w:tc>
        <w:tc>
          <w:tcPr>
            <w:tcW w:w="1425" w:type="dxa"/>
            <w:vAlign w:val="top"/>
          </w:tcPr>
          <w:p w14:paraId="551CC043">
            <w:pPr>
              <w:pStyle w:val="7"/>
              <w:spacing w:before="139" w:line="190" w:lineRule="auto"/>
              <w:ind w:left="22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100≤Z</w:t>
            </w:r>
            <w:r>
              <w:rPr>
                <w:spacing w:val="-3"/>
                <w:sz w:val="18"/>
                <w:szCs w:val="18"/>
              </w:rPr>
              <w:t>＜</w:t>
            </w:r>
            <w:r>
              <w:rPr>
                <w:rFonts w:ascii="Times New Roman" w:hAnsi="Times New Roman" w:eastAsia="Times New Roman" w:cs="Times New Roman"/>
                <w:spacing w:val="-3"/>
                <w:sz w:val="18"/>
                <w:szCs w:val="18"/>
              </w:rPr>
              <w:t>8000</w:t>
            </w:r>
          </w:p>
        </w:tc>
        <w:tc>
          <w:tcPr>
            <w:tcW w:w="996" w:type="dxa"/>
            <w:vAlign w:val="top"/>
          </w:tcPr>
          <w:p w14:paraId="4A886BEA">
            <w:pPr>
              <w:pStyle w:val="7"/>
              <w:spacing w:before="139" w:line="190" w:lineRule="auto"/>
              <w:ind w:left="21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Z</w:t>
            </w:r>
            <w:r>
              <w:rPr>
                <w:spacing w:val="-1"/>
                <w:sz w:val="18"/>
                <w:szCs w:val="18"/>
              </w:rPr>
              <w:t>＜</w:t>
            </w:r>
            <w:r>
              <w:rPr>
                <w:rFonts w:ascii="Times New Roman" w:hAnsi="Times New Roman" w:eastAsia="Times New Roman" w:cs="Times New Roman"/>
                <w:spacing w:val="-1"/>
                <w:sz w:val="18"/>
                <w:szCs w:val="18"/>
              </w:rPr>
              <w:t>100</w:t>
            </w:r>
          </w:p>
        </w:tc>
      </w:tr>
      <w:tr w14:paraId="001B7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2117" w:type="dxa"/>
            <w:vAlign w:val="top"/>
          </w:tcPr>
          <w:p w14:paraId="6C904260">
            <w:pPr>
              <w:pStyle w:val="7"/>
              <w:spacing w:before="152" w:line="219" w:lineRule="auto"/>
              <w:ind w:left="116"/>
              <w:rPr>
                <w:rFonts w:ascii="Times New Roman" w:hAnsi="Times New Roman" w:eastAsia="Times New Roman" w:cs="Times New Roman"/>
                <w:sz w:val="18"/>
                <w:szCs w:val="18"/>
              </w:rPr>
            </w:pPr>
            <w:r>
              <w:rPr>
                <w:sz w:val="18"/>
                <w:szCs w:val="18"/>
              </w:rPr>
              <w:t xml:space="preserve">其他未列明行业 </w:t>
            </w:r>
            <w:r>
              <w:rPr>
                <w:rFonts w:ascii="Times New Roman" w:hAnsi="Times New Roman" w:eastAsia="Times New Roman" w:cs="Times New Roman"/>
                <w:sz w:val="18"/>
                <w:szCs w:val="18"/>
              </w:rPr>
              <w:t>*</w:t>
            </w:r>
          </w:p>
        </w:tc>
        <w:tc>
          <w:tcPr>
            <w:tcW w:w="1368" w:type="dxa"/>
            <w:vAlign w:val="top"/>
          </w:tcPr>
          <w:p w14:paraId="4A7DA899">
            <w:pPr>
              <w:pStyle w:val="7"/>
              <w:spacing w:before="152" w:line="212" w:lineRule="auto"/>
              <w:ind w:left="204"/>
              <w:rPr>
                <w:rFonts w:ascii="Times New Roman" w:hAnsi="Times New Roman" w:eastAsia="Times New Roman" w:cs="Times New Roman"/>
                <w:sz w:val="18"/>
                <w:szCs w:val="18"/>
              </w:rPr>
            </w:pPr>
            <w:r>
              <w:rPr>
                <w:spacing w:val="-2"/>
                <w:sz w:val="18"/>
                <w:szCs w:val="18"/>
              </w:rPr>
              <w:t>从业人员</w:t>
            </w:r>
            <w:r>
              <w:rPr>
                <w:rFonts w:ascii="Times New Roman" w:hAnsi="Times New Roman" w:eastAsia="Times New Roman" w:cs="Times New Roman"/>
                <w:spacing w:val="-2"/>
                <w:sz w:val="18"/>
                <w:szCs w:val="18"/>
              </w:rPr>
              <w:t>(X)</w:t>
            </w:r>
          </w:p>
        </w:tc>
        <w:tc>
          <w:tcPr>
            <w:tcW w:w="709" w:type="dxa"/>
            <w:vAlign w:val="top"/>
          </w:tcPr>
          <w:p w14:paraId="6E0DFA78">
            <w:pPr>
              <w:pStyle w:val="7"/>
              <w:spacing w:before="152" w:line="222" w:lineRule="auto"/>
              <w:ind w:left="268"/>
              <w:rPr>
                <w:sz w:val="18"/>
                <w:szCs w:val="18"/>
              </w:rPr>
            </w:pPr>
            <w:r>
              <w:rPr>
                <w:sz w:val="18"/>
                <w:szCs w:val="18"/>
              </w:rPr>
              <w:t>人</w:t>
            </w:r>
          </w:p>
        </w:tc>
        <w:tc>
          <w:tcPr>
            <w:tcW w:w="1124" w:type="dxa"/>
            <w:vAlign w:val="top"/>
          </w:tcPr>
          <w:p w14:paraId="5438CD70">
            <w:pPr>
              <w:spacing w:before="183" w:line="188" w:lineRule="auto"/>
              <w:ind w:left="31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X≥300</w:t>
            </w:r>
          </w:p>
        </w:tc>
        <w:tc>
          <w:tcPr>
            <w:tcW w:w="1700" w:type="dxa"/>
            <w:vAlign w:val="top"/>
          </w:tcPr>
          <w:p w14:paraId="3D5AD7DB">
            <w:pPr>
              <w:pStyle w:val="7"/>
              <w:spacing w:before="152" w:line="223" w:lineRule="auto"/>
              <w:ind w:left="34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100≤X</w:t>
            </w:r>
            <w:r>
              <w:rPr>
                <w:spacing w:val="-3"/>
                <w:sz w:val="18"/>
                <w:szCs w:val="18"/>
              </w:rPr>
              <w:t>＜</w:t>
            </w:r>
            <w:r>
              <w:rPr>
                <w:rFonts w:ascii="Times New Roman" w:hAnsi="Times New Roman" w:eastAsia="Times New Roman" w:cs="Times New Roman"/>
                <w:spacing w:val="-3"/>
                <w:sz w:val="18"/>
                <w:szCs w:val="18"/>
              </w:rPr>
              <w:t>300</w:t>
            </w:r>
          </w:p>
        </w:tc>
        <w:tc>
          <w:tcPr>
            <w:tcW w:w="1425" w:type="dxa"/>
            <w:vAlign w:val="top"/>
          </w:tcPr>
          <w:p w14:paraId="458BE5E1">
            <w:pPr>
              <w:pStyle w:val="7"/>
              <w:spacing w:before="152" w:line="223" w:lineRule="auto"/>
              <w:ind w:left="30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10≤X</w:t>
            </w:r>
            <w:r>
              <w:rPr>
                <w:spacing w:val="-3"/>
                <w:sz w:val="18"/>
                <w:szCs w:val="18"/>
              </w:rPr>
              <w:t>＜</w:t>
            </w:r>
            <w:r>
              <w:rPr>
                <w:rFonts w:ascii="Times New Roman" w:hAnsi="Times New Roman" w:eastAsia="Times New Roman" w:cs="Times New Roman"/>
                <w:spacing w:val="-3"/>
                <w:sz w:val="18"/>
                <w:szCs w:val="18"/>
              </w:rPr>
              <w:t>100</w:t>
            </w:r>
          </w:p>
        </w:tc>
        <w:tc>
          <w:tcPr>
            <w:tcW w:w="996" w:type="dxa"/>
            <w:vAlign w:val="top"/>
          </w:tcPr>
          <w:p w14:paraId="29CE6CC0">
            <w:pPr>
              <w:pStyle w:val="7"/>
              <w:spacing w:before="152" w:line="236"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X</w:t>
            </w:r>
            <w:r>
              <w:rPr>
                <w:spacing w:val="-1"/>
                <w:sz w:val="18"/>
                <w:szCs w:val="18"/>
              </w:rPr>
              <w:t>＜</w:t>
            </w:r>
            <w:r>
              <w:rPr>
                <w:rFonts w:ascii="Times New Roman" w:hAnsi="Times New Roman" w:eastAsia="Times New Roman" w:cs="Times New Roman"/>
                <w:spacing w:val="-1"/>
                <w:sz w:val="18"/>
                <w:szCs w:val="18"/>
              </w:rPr>
              <w:t>10</w:t>
            </w:r>
          </w:p>
        </w:tc>
      </w:tr>
    </w:tbl>
    <w:p w14:paraId="6819E940">
      <w:pPr>
        <w:pStyle w:val="2"/>
        <w:spacing w:line="433" w:lineRule="auto"/>
      </w:pPr>
    </w:p>
    <w:p w14:paraId="6DF21219">
      <w:pPr>
        <w:spacing w:before="59" w:line="219" w:lineRule="auto"/>
        <w:ind w:left="5"/>
        <w:rPr>
          <w:rFonts w:ascii="宋体" w:hAnsi="宋体" w:eastAsia="宋体" w:cs="宋体"/>
          <w:sz w:val="18"/>
          <w:szCs w:val="18"/>
        </w:rPr>
      </w:pPr>
      <w:r>
        <w:rPr>
          <w:rFonts w:ascii="宋体" w:hAnsi="宋体" w:eastAsia="宋体" w:cs="宋体"/>
          <w:spacing w:val="-4"/>
          <w:sz w:val="18"/>
          <w:szCs w:val="18"/>
        </w:rPr>
        <w:t>说明：</w:t>
      </w:r>
    </w:p>
    <w:p w14:paraId="2D637769">
      <w:pPr>
        <w:spacing w:before="146" w:line="219" w:lineRule="auto"/>
        <w:ind w:left="17"/>
        <w:rPr>
          <w:rFonts w:ascii="宋体" w:hAnsi="宋体" w:eastAsia="宋体" w:cs="宋体"/>
          <w:sz w:val="18"/>
          <w:szCs w:val="18"/>
        </w:rPr>
      </w:pPr>
      <w:r>
        <w:rPr>
          <w:rFonts w:ascii="Times New Roman" w:hAnsi="Times New Roman" w:eastAsia="Times New Roman" w:cs="Times New Roman"/>
          <w:sz w:val="18"/>
          <w:szCs w:val="18"/>
        </w:rPr>
        <w:t>1.</w:t>
      </w:r>
      <w:r>
        <w:rPr>
          <w:rFonts w:ascii="宋体" w:hAnsi="宋体" w:eastAsia="宋体" w:cs="宋体"/>
          <w:sz w:val="18"/>
          <w:szCs w:val="18"/>
        </w:rPr>
        <w:t>大型、中型和小型企业须同时满足所列指标的下限，否则下</w:t>
      </w:r>
      <w:r>
        <w:rPr>
          <w:rFonts w:ascii="宋体" w:hAnsi="宋体" w:eastAsia="宋体" w:cs="宋体"/>
          <w:spacing w:val="-1"/>
          <w:sz w:val="18"/>
          <w:szCs w:val="18"/>
        </w:rPr>
        <w:t>划一档；微型企业只须满足所列指标中的一项即可。</w:t>
      </w:r>
    </w:p>
    <w:p w14:paraId="457098A8">
      <w:pPr>
        <w:spacing w:before="145" w:line="330" w:lineRule="auto"/>
        <w:ind w:left="2" w:hanging="2"/>
        <w:rPr>
          <w:rFonts w:ascii="宋体" w:hAnsi="宋体" w:eastAsia="宋体" w:cs="宋体"/>
          <w:sz w:val="18"/>
          <w:szCs w:val="18"/>
        </w:rPr>
      </w:pPr>
      <w:r>
        <w:rPr>
          <w:rFonts w:ascii="Times New Roman" w:hAnsi="Times New Roman" w:eastAsia="Times New Roman" w:cs="Times New Roman"/>
          <w:spacing w:val="-3"/>
          <w:sz w:val="18"/>
          <w:szCs w:val="18"/>
        </w:rPr>
        <w:t>2.</w:t>
      </w:r>
      <w:r>
        <w:rPr>
          <w:rFonts w:ascii="Times New Roman" w:hAnsi="Times New Roman" w:eastAsia="Times New Roman" w:cs="Times New Roman"/>
          <w:spacing w:val="-26"/>
          <w:sz w:val="18"/>
          <w:szCs w:val="18"/>
        </w:rPr>
        <w:t xml:space="preserve"> </w:t>
      </w:r>
      <w:r>
        <w:rPr>
          <w:rFonts w:ascii="宋体" w:hAnsi="宋体" w:eastAsia="宋体" w:cs="宋体"/>
          <w:spacing w:val="-3"/>
          <w:sz w:val="18"/>
          <w:szCs w:val="18"/>
        </w:rPr>
        <w:t>附表中各行业的范围以《国民经济行业分类》（</w:t>
      </w:r>
      <w:r>
        <w:rPr>
          <w:rFonts w:ascii="Times New Roman" w:hAnsi="Times New Roman" w:eastAsia="Times New Roman" w:cs="Times New Roman"/>
          <w:spacing w:val="-3"/>
          <w:sz w:val="18"/>
          <w:szCs w:val="18"/>
        </w:rPr>
        <w:t>GB/T4754-2017</w:t>
      </w:r>
      <w:r>
        <w:rPr>
          <w:rFonts w:ascii="宋体" w:hAnsi="宋体" w:eastAsia="宋体" w:cs="宋体"/>
          <w:spacing w:val="-3"/>
          <w:sz w:val="18"/>
          <w:szCs w:val="18"/>
        </w:rPr>
        <w:t>）为准。带</w:t>
      </w:r>
      <w:r>
        <w:rPr>
          <w:rFonts w:ascii="Times New Roman" w:hAnsi="Times New Roman" w:eastAsia="Times New Roman" w:cs="Times New Roman"/>
          <w:spacing w:val="-3"/>
          <w:sz w:val="18"/>
          <w:szCs w:val="18"/>
        </w:rPr>
        <w:t>*</w:t>
      </w:r>
      <w:r>
        <w:rPr>
          <w:rFonts w:ascii="宋体" w:hAnsi="宋体" w:eastAsia="宋体" w:cs="宋体"/>
          <w:spacing w:val="-3"/>
          <w:sz w:val="18"/>
          <w:szCs w:val="18"/>
        </w:rPr>
        <w:t>的项为行业组合类别，其中，工业包括</w:t>
      </w:r>
      <w:r>
        <w:rPr>
          <w:rFonts w:ascii="宋体" w:hAnsi="宋体" w:eastAsia="宋体" w:cs="宋体"/>
          <w:spacing w:val="-4"/>
          <w:sz w:val="18"/>
          <w:szCs w:val="18"/>
        </w:rPr>
        <w:t>采矿业，</w:t>
      </w:r>
      <w:r>
        <w:rPr>
          <w:rFonts w:ascii="宋体" w:hAnsi="宋体" w:eastAsia="宋体" w:cs="宋体"/>
          <w:sz w:val="18"/>
          <w:szCs w:val="18"/>
        </w:rPr>
        <w:t xml:space="preserve"> </w:t>
      </w:r>
      <w:r>
        <w:rPr>
          <w:rFonts w:ascii="宋体" w:hAnsi="宋体" w:eastAsia="宋体" w:cs="宋体"/>
          <w:spacing w:val="-1"/>
          <w:sz w:val="18"/>
          <w:szCs w:val="18"/>
        </w:rPr>
        <w:t>制造业，电力、热力、燃气及水生产和供应业；交通运输业包括道路运输业，水上运输业，</w:t>
      </w:r>
      <w:r>
        <w:rPr>
          <w:rFonts w:ascii="宋体" w:hAnsi="宋体" w:eastAsia="宋体" w:cs="宋体"/>
          <w:spacing w:val="-2"/>
          <w:sz w:val="18"/>
          <w:szCs w:val="18"/>
        </w:rPr>
        <w:t>航空运输业，管道运输业，多式</w:t>
      </w:r>
      <w:r>
        <w:rPr>
          <w:rFonts w:ascii="宋体" w:hAnsi="宋体" w:eastAsia="宋体" w:cs="宋体"/>
          <w:sz w:val="18"/>
          <w:szCs w:val="18"/>
        </w:rPr>
        <w:t xml:space="preserve"> </w:t>
      </w:r>
      <w:r>
        <w:rPr>
          <w:rFonts w:ascii="宋体" w:hAnsi="宋体" w:eastAsia="宋体" w:cs="宋体"/>
          <w:spacing w:val="-1"/>
          <w:sz w:val="18"/>
          <w:szCs w:val="18"/>
        </w:rPr>
        <w:t>联运和运输代理业、装卸搬运，不包括铁路运输业；仓储业包括通用仓储，低温仓储，危险</w:t>
      </w:r>
      <w:r>
        <w:rPr>
          <w:rFonts w:ascii="宋体" w:hAnsi="宋体" w:eastAsia="宋体" w:cs="宋体"/>
          <w:spacing w:val="-2"/>
          <w:sz w:val="18"/>
          <w:szCs w:val="18"/>
        </w:rPr>
        <w:t>品仓储，谷物、棉花等农产品仓</w:t>
      </w:r>
      <w:r>
        <w:rPr>
          <w:rFonts w:ascii="宋体" w:hAnsi="宋体" w:eastAsia="宋体" w:cs="宋体"/>
          <w:sz w:val="18"/>
          <w:szCs w:val="18"/>
        </w:rPr>
        <w:t xml:space="preserve"> 储，中药材仓储和其他仓储业</w:t>
      </w:r>
      <w:r>
        <w:rPr>
          <w:rFonts w:ascii="Times New Roman" w:hAnsi="Times New Roman" w:eastAsia="Times New Roman" w:cs="Times New Roman"/>
          <w:sz w:val="18"/>
          <w:szCs w:val="18"/>
        </w:rPr>
        <w:t>;</w:t>
      </w:r>
      <w:r>
        <w:rPr>
          <w:rFonts w:ascii="宋体" w:hAnsi="宋体" w:eastAsia="宋体" w:cs="宋体"/>
          <w:sz w:val="18"/>
          <w:szCs w:val="18"/>
        </w:rPr>
        <w:t>信息传输业包括电信、广播电视和卫星传输服务，互联网和相关服务；其他</w:t>
      </w:r>
      <w:r>
        <w:rPr>
          <w:rFonts w:ascii="宋体" w:hAnsi="宋体" w:eastAsia="宋体" w:cs="宋体"/>
          <w:spacing w:val="-1"/>
          <w:sz w:val="18"/>
          <w:szCs w:val="18"/>
        </w:rPr>
        <w:t>未列明行业包括</w:t>
      </w:r>
    </w:p>
    <w:p w14:paraId="1E291782">
      <w:pPr>
        <w:spacing w:line="330" w:lineRule="auto"/>
        <w:rPr>
          <w:rFonts w:ascii="宋体" w:hAnsi="宋体" w:eastAsia="宋体" w:cs="宋体"/>
          <w:sz w:val="18"/>
          <w:szCs w:val="18"/>
        </w:rPr>
        <w:sectPr>
          <w:footerReference r:id="rId38" w:type="default"/>
          <w:pgSz w:w="11906" w:h="16839"/>
          <w:pgMar w:top="1431" w:right="1119" w:bottom="1156" w:left="1083" w:header="0" w:footer="994" w:gutter="0"/>
          <w:cols w:space="720" w:num="1"/>
        </w:sectPr>
      </w:pPr>
    </w:p>
    <w:p w14:paraId="3ED4A438">
      <w:pPr>
        <w:spacing w:before="143" w:line="369" w:lineRule="auto"/>
        <w:ind w:left="20" w:right="29" w:hanging="20"/>
        <w:rPr>
          <w:rFonts w:ascii="宋体" w:hAnsi="宋体" w:eastAsia="宋体" w:cs="宋体"/>
          <w:sz w:val="18"/>
          <w:szCs w:val="18"/>
        </w:rPr>
      </w:pPr>
      <w:r>
        <w:rPr>
          <w:rFonts w:ascii="宋体" w:hAnsi="宋体" w:eastAsia="宋体" w:cs="宋体"/>
          <w:spacing w:val="-1"/>
          <w:sz w:val="18"/>
          <w:szCs w:val="18"/>
        </w:rPr>
        <w:t>科学研究和技术服务业，水利、环境和公共设施管理业，居民服务、修理和其他服务业，社会工作，文化、体育和娱乐业，</w:t>
      </w:r>
      <w:r>
        <w:rPr>
          <w:rFonts w:ascii="宋体" w:hAnsi="宋体" w:eastAsia="宋体" w:cs="宋体"/>
          <w:sz w:val="18"/>
          <w:szCs w:val="18"/>
        </w:rPr>
        <w:t xml:space="preserve"> </w:t>
      </w:r>
      <w:r>
        <w:rPr>
          <w:rFonts w:ascii="宋体" w:hAnsi="宋体" w:eastAsia="宋体" w:cs="宋体"/>
          <w:spacing w:val="-1"/>
          <w:sz w:val="18"/>
          <w:szCs w:val="18"/>
        </w:rPr>
        <w:t>以及房地产中介服务，其他房地产业等，不包括自有房地产经营活动。</w:t>
      </w:r>
    </w:p>
    <w:p w14:paraId="2BE7A3AA">
      <w:pPr>
        <w:spacing w:line="369" w:lineRule="auto"/>
        <w:ind w:left="1" w:hanging="1"/>
        <w:jc w:val="both"/>
        <w:rPr>
          <w:rFonts w:ascii="宋体" w:hAnsi="宋体" w:eastAsia="宋体" w:cs="宋体"/>
          <w:sz w:val="18"/>
          <w:szCs w:val="18"/>
        </w:rPr>
      </w:pPr>
      <w:r>
        <w:rPr>
          <w:rFonts w:ascii="Times New Roman" w:hAnsi="Times New Roman" w:eastAsia="Times New Roman" w:cs="Times New Roman"/>
          <w:sz w:val="18"/>
          <w:szCs w:val="18"/>
        </w:rPr>
        <w:t>3.</w:t>
      </w:r>
      <w:r>
        <w:rPr>
          <w:rFonts w:ascii="宋体" w:hAnsi="宋体" w:eastAsia="宋体" w:cs="宋体"/>
          <w:sz w:val="18"/>
          <w:szCs w:val="18"/>
        </w:rPr>
        <w:t>企业划分指标以现行统计制度为准。（</w:t>
      </w:r>
      <w:r>
        <w:rPr>
          <w:rFonts w:ascii="Times New Roman" w:hAnsi="Times New Roman" w:eastAsia="Times New Roman" w:cs="Times New Roman"/>
          <w:sz w:val="18"/>
          <w:szCs w:val="18"/>
        </w:rPr>
        <w:t>1</w:t>
      </w:r>
      <w:r>
        <w:rPr>
          <w:rFonts w:ascii="宋体" w:hAnsi="宋体" w:eastAsia="宋体" w:cs="宋体"/>
          <w:sz w:val="18"/>
          <w:szCs w:val="18"/>
        </w:rPr>
        <w:t>）从业人员，是指期末从业人员数，没有期末从业人员数的，</w:t>
      </w:r>
      <w:r>
        <w:rPr>
          <w:rFonts w:ascii="宋体" w:hAnsi="宋体" w:eastAsia="宋体" w:cs="宋体"/>
          <w:spacing w:val="-1"/>
          <w:sz w:val="18"/>
          <w:szCs w:val="18"/>
        </w:rPr>
        <w:t>采用全年平均人员</w:t>
      </w:r>
      <w:r>
        <w:rPr>
          <w:rFonts w:ascii="宋体" w:hAnsi="宋体" w:eastAsia="宋体" w:cs="宋体"/>
          <w:sz w:val="18"/>
          <w:szCs w:val="18"/>
        </w:rPr>
        <w:t xml:space="preserve">  数代替。（</w:t>
      </w:r>
      <w:r>
        <w:rPr>
          <w:rFonts w:ascii="Times New Roman" w:hAnsi="Times New Roman" w:eastAsia="Times New Roman" w:cs="Times New Roman"/>
          <w:sz w:val="18"/>
          <w:szCs w:val="18"/>
        </w:rPr>
        <w:t>2</w:t>
      </w:r>
      <w:r>
        <w:rPr>
          <w:rFonts w:ascii="宋体" w:hAnsi="宋体" w:eastAsia="宋体" w:cs="宋体"/>
          <w:sz w:val="18"/>
          <w:szCs w:val="18"/>
        </w:rPr>
        <w:t>）营业收入，工业、建筑业、限额以上批发和零售业、限额以上住宿和餐饮业以及其</w:t>
      </w:r>
      <w:r>
        <w:rPr>
          <w:rFonts w:ascii="宋体" w:hAnsi="宋体" w:eastAsia="宋体" w:cs="宋体"/>
          <w:spacing w:val="-1"/>
          <w:sz w:val="18"/>
          <w:szCs w:val="18"/>
        </w:rPr>
        <w:t>他设置主营业务收入指标</w:t>
      </w:r>
      <w:r>
        <w:rPr>
          <w:rFonts w:ascii="宋体" w:hAnsi="宋体" w:eastAsia="宋体" w:cs="宋体"/>
          <w:sz w:val="18"/>
          <w:szCs w:val="18"/>
        </w:rPr>
        <w:t xml:space="preserve">  </w:t>
      </w:r>
      <w:r>
        <w:rPr>
          <w:rFonts w:ascii="宋体" w:hAnsi="宋体" w:eastAsia="宋体" w:cs="宋体"/>
          <w:spacing w:val="-4"/>
          <w:sz w:val="18"/>
          <w:szCs w:val="18"/>
        </w:rPr>
        <w:t>的行业，采用主营业务收入；限额以下批发与零售业企业采用商品销售额代替；限额以下住宿与餐饮业企业采用营业额代替；</w:t>
      </w:r>
    </w:p>
    <w:p w14:paraId="1928C624">
      <w:pPr>
        <w:spacing w:line="218" w:lineRule="auto"/>
        <w:outlineLvl w:val="0"/>
        <w:rPr>
          <w:rFonts w:ascii="宋体" w:hAnsi="宋体" w:eastAsia="宋体" w:cs="宋体"/>
          <w:sz w:val="18"/>
          <w:szCs w:val="18"/>
        </w:rPr>
      </w:pPr>
      <w:r>
        <w:rPr>
          <w:rFonts w:ascii="宋体" w:hAnsi="宋体" w:eastAsia="宋体" w:cs="宋体"/>
          <w:sz w:val="18"/>
          <w:szCs w:val="18"/>
        </w:rPr>
        <w:t>农、林、牧、渔业企业采用营业总收入代替；其他未设置主营业务收入的行业，采用营业收入指标。</w:t>
      </w:r>
      <w:r>
        <w:rPr>
          <w:rFonts w:ascii="宋体" w:hAnsi="宋体" w:eastAsia="宋体" w:cs="宋体"/>
          <w:spacing w:val="-1"/>
          <w:sz w:val="18"/>
          <w:szCs w:val="18"/>
        </w:rPr>
        <w:t>（</w:t>
      </w:r>
      <w:r>
        <w:rPr>
          <w:rFonts w:ascii="Times New Roman" w:hAnsi="Times New Roman" w:eastAsia="Times New Roman" w:cs="Times New Roman"/>
          <w:spacing w:val="-1"/>
          <w:sz w:val="18"/>
          <w:szCs w:val="18"/>
        </w:rPr>
        <w:t>3</w:t>
      </w:r>
      <w:r>
        <w:rPr>
          <w:rFonts w:ascii="宋体" w:hAnsi="宋体" w:eastAsia="宋体" w:cs="宋体"/>
          <w:spacing w:val="-1"/>
          <w:sz w:val="18"/>
          <w:szCs w:val="18"/>
        </w:rPr>
        <w:t>）资产总额，采用</w:t>
      </w:r>
    </w:p>
    <w:p w14:paraId="1405FF8C">
      <w:pPr>
        <w:spacing w:before="147" w:line="219" w:lineRule="auto"/>
        <w:ind w:left="7"/>
        <w:rPr>
          <w:rFonts w:ascii="宋体" w:hAnsi="宋体" w:eastAsia="宋体" w:cs="宋体"/>
          <w:sz w:val="18"/>
          <w:szCs w:val="18"/>
        </w:rPr>
      </w:pPr>
      <w:r>
        <w:rPr>
          <w:rFonts w:ascii="宋体" w:hAnsi="宋体" w:eastAsia="宋体" w:cs="宋体"/>
          <w:spacing w:val="-3"/>
          <w:sz w:val="18"/>
          <w:szCs w:val="18"/>
        </w:rPr>
        <w:t>资产总计代替。</w:t>
      </w:r>
    </w:p>
    <w:p w14:paraId="75F5FF54">
      <w:pPr>
        <w:spacing w:line="219" w:lineRule="auto"/>
        <w:rPr>
          <w:rFonts w:ascii="宋体" w:hAnsi="宋体" w:eastAsia="宋体" w:cs="宋体"/>
          <w:sz w:val="18"/>
          <w:szCs w:val="18"/>
        </w:rPr>
        <w:sectPr>
          <w:footerReference r:id="rId39" w:type="default"/>
          <w:pgSz w:w="11906" w:h="16839"/>
          <w:pgMar w:top="1431" w:right="1121" w:bottom="1156" w:left="1087" w:header="0" w:footer="994" w:gutter="0"/>
          <w:cols w:space="720" w:num="1"/>
        </w:sectPr>
      </w:pPr>
    </w:p>
    <w:p w14:paraId="4A80AA15">
      <w:pPr>
        <w:pStyle w:val="2"/>
      </w:pPr>
    </w:p>
    <w:p w14:paraId="4221EDB7">
      <w:pPr>
        <w:spacing w:before="101" w:line="224" w:lineRule="auto"/>
        <w:ind w:left="1975"/>
        <w:outlineLvl w:val="0"/>
        <w:rPr>
          <w:rFonts w:ascii="宋体" w:hAnsi="宋体" w:eastAsia="宋体" w:cs="宋体"/>
          <w:sz w:val="31"/>
          <w:szCs w:val="31"/>
        </w:rPr>
      </w:pPr>
      <w:bookmarkStart w:id="14" w:name="bookmark11"/>
      <w:bookmarkEnd w:id="14"/>
      <w:r>
        <w:rPr>
          <w:rFonts w:ascii="宋体" w:hAnsi="宋体" w:eastAsia="宋体" w:cs="宋体"/>
          <w:b/>
          <w:bCs/>
          <w:spacing w:val="6"/>
          <w:sz w:val="31"/>
          <w:szCs w:val="31"/>
        </w:rPr>
        <w:t>第五章</w:t>
      </w:r>
      <w:r>
        <w:rPr>
          <w:rFonts w:ascii="宋体" w:hAnsi="宋体" w:eastAsia="宋体" w:cs="宋体"/>
          <w:spacing w:val="6"/>
          <w:sz w:val="31"/>
          <w:szCs w:val="31"/>
        </w:rPr>
        <w:t xml:space="preserve">  </w:t>
      </w:r>
      <w:r>
        <w:rPr>
          <w:rFonts w:ascii="宋体" w:hAnsi="宋体" w:eastAsia="宋体" w:cs="宋体"/>
          <w:b/>
          <w:bCs/>
          <w:spacing w:val="6"/>
          <w:sz w:val="31"/>
          <w:szCs w:val="31"/>
        </w:rPr>
        <w:t>采购合同（合同主要条款及格式）</w:t>
      </w:r>
    </w:p>
    <w:p w14:paraId="247EB2BB">
      <w:pPr>
        <w:pStyle w:val="2"/>
        <w:spacing w:line="340" w:lineRule="auto"/>
      </w:pPr>
    </w:p>
    <w:p w14:paraId="46AEF46F">
      <w:pPr>
        <w:spacing w:before="78" w:line="222" w:lineRule="auto"/>
        <w:ind w:left="2251"/>
        <w:outlineLvl w:val="1"/>
        <w:rPr>
          <w:rFonts w:ascii="黑体" w:hAnsi="黑体" w:eastAsia="黑体" w:cs="黑体"/>
          <w:sz w:val="24"/>
          <w:szCs w:val="24"/>
        </w:rPr>
      </w:pPr>
      <w:r>
        <w:rPr>
          <w:rFonts w:ascii="黑体" w:hAnsi="黑体" w:eastAsia="黑体" w:cs="黑体"/>
          <w:b/>
          <w:bCs/>
          <w:spacing w:val="-2"/>
          <w:sz w:val="24"/>
          <w:szCs w:val="24"/>
        </w:rPr>
        <w:t>政府采购合同及医疗卫生机构医药产品廉洁购销合同</w:t>
      </w:r>
    </w:p>
    <w:p w14:paraId="4440A724">
      <w:pPr>
        <w:spacing w:before="193" w:line="225" w:lineRule="auto"/>
        <w:ind w:left="2013"/>
        <w:outlineLvl w:val="1"/>
        <w:rPr>
          <w:rFonts w:ascii="宋体" w:hAnsi="宋体" w:eastAsia="宋体" w:cs="宋体"/>
          <w:sz w:val="35"/>
          <w:szCs w:val="35"/>
        </w:rPr>
      </w:pPr>
      <w:r>
        <w:rPr>
          <w:rFonts w:ascii="宋体" w:hAnsi="宋体" w:eastAsia="宋体" w:cs="宋体"/>
          <w:b/>
          <w:bCs/>
          <w:spacing w:val="5"/>
          <w:sz w:val="35"/>
          <w:szCs w:val="35"/>
        </w:rPr>
        <w:t>（最终双方协商签署的销售合同为准）</w:t>
      </w:r>
    </w:p>
    <w:p w14:paraId="529FDD51">
      <w:pPr>
        <w:pStyle w:val="2"/>
        <w:spacing w:line="385" w:lineRule="auto"/>
      </w:pPr>
    </w:p>
    <w:p w14:paraId="15F7458F">
      <w:pPr>
        <w:spacing w:before="65" w:line="228" w:lineRule="auto"/>
        <w:ind w:left="196"/>
        <w:rPr>
          <w:rFonts w:ascii="宋体" w:hAnsi="宋体" w:eastAsia="宋体" w:cs="宋体"/>
          <w:sz w:val="20"/>
          <w:szCs w:val="20"/>
        </w:rPr>
      </w:pPr>
      <w:r>
        <w:rPr>
          <w:rFonts w:ascii="宋体" w:hAnsi="宋体" w:eastAsia="宋体" w:cs="宋体"/>
          <w:spacing w:val="7"/>
          <w:sz w:val="20"/>
          <w:szCs w:val="20"/>
        </w:rPr>
        <w:t>项目名称：</w:t>
      </w:r>
      <w:r>
        <w:rPr>
          <w:rFonts w:ascii="宋体" w:hAnsi="宋体" w:eastAsia="宋体" w:cs="宋体"/>
          <w:sz w:val="20"/>
          <w:szCs w:val="20"/>
          <w:u w:val="single" w:color="auto"/>
        </w:rPr>
        <w:t xml:space="preserve">                                    </w:t>
      </w:r>
    </w:p>
    <w:p w14:paraId="0C25C595">
      <w:pPr>
        <w:spacing w:before="113" w:line="227" w:lineRule="auto"/>
        <w:ind w:left="192"/>
        <w:rPr>
          <w:rFonts w:ascii="宋体" w:hAnsi="宋体" w:eastAsia="宋体" w:cs="宋体"/>
          <w:sz w:val="20"/>
          <w:szCs w:val="20"/>
        </w:rPr>
      </w:pPr>
      <w:r>
        <w:rPr>
          <w:rFonts w:ascii="宋体" w:hAnsi="宋体" w:eastAsia="宋体" w:cs="宋体"/>
          <w:spacing w:val="8"/>
          <w:sz w:val="20"/>
          <w:szCs w:val="20"/>
        </w:rPr>
        <w:t>采购项目项目编号：</w:t>
      </w:r>
      <w:r>
        <w:rPr>
          <w:rFonts w:ascii="宋体" w:hAnsi="宋体" w:eastAsia="宋体" w:cs="宋体"/>
          <w:sz w:val="20"/>
          <w:szCs w:val="20"/>
          <w:u w:val="single" w:color="auto"/>
        </w:rPr>
        <w:t xml:space="preserve">                            </w:t>
      </w:r>
    </w:p>
    <w:p w14:paraId="005C4D7F">
      <w:pPr>
        <w:spacing w:before="114" w:line="227" w:lineRule="auto"/>
        <w:ind w:left="192"/>
        <w:rPr>
          <w:rFonts w:ascii="宋体" w:hAnsi="宋体" w:eastAsia="宋体" w:cs="宋体"/>
          <w:sz w:val="20"/>
          <w:szCs w:val="20"/>
        </w:rPr>
      </w:pPr>
      <w:r>
        <w:rPr>
          <w:rFonts w:ascii="宋体" w:hAnsi="宋体" w:eastAsia="宋体" w:cs="宋体"/>
          <w:spacing w:val="8"/>
          <w:sz w:val="20"/>
          <w:szCs w:val="20"/>
        </w:rPr>
        <w:t>采购计划文号：</w:t>
      </w:r>
      <w:r>
        <w:rPr>
          <w:rFonts w:ascii="宋体" w:hAnsi="宋体" w:eastAsia="宋体" w:cs="宋体"/>
          <w:sz w:val="20"/>
          <w:szCs w:val="20"/>
          <w:u w:val="single" w:color="auto"/>
        </w:rPr>
        <w:t xml:space="preserve">                                </w:t>
      </w:r>
    </w:p>
    <w:p w14:paraId="5E065BEC">
      <w:pPr>
        <w:spacing w:before="114" w:line="227" w:lineRule="auto"/>
        <w:ind w:left="219"/>
        <w:rPr>
          <w:rFonts w:ascii="宋体" w:hAnsi="宋体" w:eastAsia="宋体" w:cs="宋体"/>
          <w:sz w:val="20"/>
          <w:szCs w:val="20"/>
        </w:rPr>
      </w:pPr>
      <w:r>
        <w:rPr>
          <w:rFonts w:ascii="宋体" w:hAnsi="宋体" w:eastAsia="宋体" w:cs="宋体"/>
          <w:spacing w:val="6"/>
          <w:sz w:val="20"/>
          <w:szCs w:val="20"/>
        </w:rPr>
        <w:t>甲方</w:t>
      </w:r>
      <w:r>
        <w:rPr>
          <w:rFonts w:ascii="宋体" w:hAnsi="宋体" w:eastAsia="宋体" w:cs="宋体"/>
          <w:spacing w:val="-4"/>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4"/>
          <w:sz w:val="20"/>
          <w:szCs w:val="20"/>
        </w:rPr>
        <w:t>（</w:t>
      </w:r>
      <w:r>
        <w:rPr>
          <w:rFonts w:ascii="宋体" w:hAnsi="宋体" w:eastAsia="宋体" w:cs="宋体"/>
          <w:spacing w:val="6"/>
          <w:sz w:val="20"/>
          <w:szCs w:val="20"/>
        </w:rPr>
        <w:t>采购人）</w:t>
      </w:r>
    </w:p>
    <w:p w14:paraId="4F6BC68D">
      <w:pPr>
        <w:spacing w:before="114" w:line="227" w:lineRule="auto"/>
        <w:ind w:left="213"/>
        <w:rPr>
          <w:rFonts w:ascii="宋体" w:hAnsi="宋体" w:eastAsia="宋体" w:cs="宋体"/>
          <w:sz w:val="20"/>
          <w:szCs w:val="20"/>
        </w:rPr>
      </w:pPr>
      <w:r>
        <w:rPr>
          <w:rFonts w:ascii="宋体" w:hAnsi="宋体" w:eastAsia="宋体" w:cs="宋体"/>
          <w:spacing w:val="8"/>
          <w:sz w:val="20"/>
          <w:szCs w:val="20"/>
        </w:rPr>
        <w:t>乙方</w:t>
      </w:r>
      <w:r>
        <w:rPr>
          <w:rFonts w:ascii="宋体" w:hAnsi="宋体" w:eastAsia="宋体" w:cs="宋体"/>
          <w:spacing w:val="-4"/>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4"/>
          <w:sz w:val="20"/>
          <w:szCs w:val="20"/>
        </w:rPr>
        <w:t>（</w:t>
      </w:r>
      <w:r>
        <w:rPr>
          <w:rFonts w:ascii="宋体" w:hAnsi="宋体" w:eastAsia="宋体" w:cs="宋体"/>
          <w:spacing w:val="8"/>
          <w:sz w:val="20"/>
          <w:szCs w:val="20"/>
        </w:rPr>
        <w:t>成交供应商）</w:t>
      </w:r>
    </w:p>
    <w:p w14:paraId="39DD01A5">
      <w:pPr>
        <w:pStyle w:val="2"/>
        <w:spacing w:line="406" w:lineRule="auto"/>
      </w:pPr>
    </w:p>
    <w:p w14:paraId="5E8622A1">
      <w:pPr>
        <w:spacing w:before="65" w:line="333" w:lineRule="auto"/>
        <w:ind w:left="197" w:right="486" w:firstLine="415"/>
        <w:jc w:val="both"/>
        <w:rPr>
          <w:rFonts w:ascii="宋体" w:hAnsi="宋体" w:eastAsia="宋体" w:cs="宋体"/>
          <w:sz w:val="20"/>
          <w:szCs w:val="20"/>
        </w:rPr>
      </w:pPr>
      <w:r>
        <w:rPr>
          <w:rFonts w:ascii="宋体" w:hAnsi="宋体" w:eastAsia="宋体" w:cs="宋体"/>
          <w:spacing w:val="10"/>
          <w:sz w:val="20"/>
          <w:szCs w:val="20"/>
        </w:rPr>
        <w:t>根据《中华人民共和国政府采购法》、《中华人民共和国政府采购法实施条例</w:t>
      </w:r>
      <w:r>
        <w:rPr>
          <w:rFonts w:ascii="宋体" w:hAnsi="宋体" w:eastAsia="宋体" w:cs="宋体"/>
          <w:spacing w:val="9"/>
          <w:sz w:val="20"/>
          <w:szCs w:val="20"/>
        </w:rPr>
        <w:t>》、《中华人民共和国</w:t>
      </w:r>
      <w:r>
        <w:rPr>
          <w:rFonts w:ascii="宋体" w:hAnsi="宋体" w:eastAsia="宋体" w:cs="宋体"/>
          <w:sz w:val="20"/>
          <w:szCs w:val="20"/>
        </w:rPr>
        <w:t xml:space="preserve"> </w:t>
      </w:r>
      <w:r>
        <w:rPr>
          <w:rFonts w:ascii="宋体" w:hAnsi="宋体" w:eastAsia="宋体" w:cs="宋体"/>
          <w:spacing w:val="10"/>
          <w:sz w:val="20"/>
          <w:szCs w:val="20"/>
        </w:rPr>
        <w:t>民法典》等法律、法规规定，按照竞争性谈判文件（以下简称谈判文件）</w:t>
      </w:r>
      <w:r>
        <w:rPr>
          <w:rFonts w:ascii="宋体" w:hAnsi="宋体" w:eastAsia="宋体" w:cs="宋体"/>
          <w:spacing w:val="9"/>
          <w:sz w:val="20"/>
          <w:szCs w:val="20"/>
        </w:rPr>
        <w:t>、响应文件规定条款和成交供应</w:t>
      </w:r>
      <w:r>
        <w:rPr>
          <w:rFonts w:ascii="宋体" w:hAnsi="宋体" w:eastAsia="宋体" w:cs="宋体"/>
          <w:sz w:val="20"/>
          <w:szCs w:val="20"/>
        </w:rPr>
        <w:t xml:space="preserve"> </w:t>
      </w:r>
      <w:r>
        <w:rPr>
          <w:rFonts w:ascii="宋体" w:hAnsi="宋体" w:eastAsia="宋体" w:cs="宋体"/>
          <w:spacing w:val="6"/>
          <w:sz w:val="20"/>
          <w:szCs w:val="20"/>
        </w:rPr>
        <w:t>商的承诺、</w:t>
      </w:r>
      <w:r>
        <w:rPr>
          <w:rFonts w:ascii="宋体" w:hAnsi="宋体" w:eastAsia="宋体" w:cs="宋体"/>
          <w:spacing w:val="-58"/>
          <w:sz w:val="20"/>
          <w:szCs w:val="20"/>
        </w:rPr>
        <w:t xml:space="preserve"> </w:t>
      </w:r>
      <w:r>
        <w:rPr>
          <w:rFonts w:ascii="宋体" w:hAnsi="宋体" w:eastAsia="宋体" w:cs="宋体"/>
          <w:spacing w:val="6"/>
          <w:sz w:val="20"/>
          <w:szCs w:val="20"/>
        </w:rPr>
        <w:t>甲乙双方签订本采购合同。</w:t>
      </w:r>
    </w:p>
    <w:p w14:paraId="04E35FF8">
      <w:pPr>
        <w:pStyle w:val="2"/>
        <w:spacing w:line="290" w:lineRule="auto"/>
      </w:pPr>
    </w:p>
    <w:p w14:paraId="17FF306B">
      <w:pPr>
        <w:spacing w:before="66" w:line="228" w:lineRule="auto"/>
        <w:ind w:left="605"/>
        <w:rPr>
          <w:rFonts w:ascii="宋体" w:hAnsi="宋体" w:eastAsia="宋体" w:cs="宋体"/>
          <w:sz w:val="20"/>
          <w:szCs w:val="20"/>
        </w:rPr>
      </w:pPr>
      <w:r>
        <w:rPr>
          <w:rFonts w:ascii="宋体" w:hAnsi="宋体" w:eastAsia="宋体" w:cs="宋体"/>
          <w:b/>
          <w:bCs/>
          <w:spacing w:val="7"/>
          <w:sz w:val="20"/>
          <w:szCs w:val="20"/>
        </w:rPr>
        <w:t>第一条</w:t>
      </w:r>
      <w:r>
        <w:rPr>
          <w:rFonts w:ascii="宋体" w:hAnsi="宋体" w:eastAsia="宋体" w:cs="宋体"/>
          <w:spacing w:val="7"/>
          <w:sz w:val="20"/>
          <w:szCs w:val="20"/>
        </w:rPr>
        <w:t xml:space="preserve">  </w:t>
      </w:r>
      <w:r>
        <w:rPr>
          <w:rFonts w:ascii="宋体" w:hAnsi="宋体" w:eastAsia="宋体" w:cs="宋体"/>
          <w:b/>
          <w:bCs/>
          <w:spacing w:val="7"/>
          <w:sz w:val="20"/>
          <w:szCs w:val="20"/>
        </w:rPr>
        <w:t>合同标的及合同金额</w:t>
      </w:r>
    </w:p>
    <w:p w14:paraId="782AED93">
      <w:pPr>
        <w:spacing w:line="55" w:lineRule="auto"/>
        <w:rPr>
          <w:rFonts w:ascii="Arial"/>
          <w:sz w:val="2"/>
        </w:rPr>
      </w:pPr>
    </w:p>
    <w:tbl>
      <w:tblPr>
        <w:tblStyle w:val="6"/>
        <w:tblW w:w="103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3"/>
        <w:gridCol w:w="1597"/>
        <w:gridCol w:w="1444"/>
        <w:gridCol w:w="1482"/>
        <w:gridCol w:w="1073"/>
        <w:gridCol w:w="714"/>
        <w:gridCol w:w="1544"/>
        <w:gridCol w:w="1579"/>
      </w:tblGrid>
      <w:tr w14:paraId="56FC06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trPr>
        <w:tc>
          <w:tcPr>
            <w:tcW w:w="893" w:type="dxa"/>
            <w:vAlign w:val="top"/>
          </w:tcPr>
          <w:p w14:paraId="067266DA">
            <w:pPr>
              <w:spacing w:line="406" w:lineRule="auto"/>
              <w:rPr>
                <w:rFonts w:ascii="Arial"/>
                <w:sz w:val="21"/>
              </w:rPr>
            </w:pPr>
          </w:p>
          <w:p w14:paraId="4982D9BB">
            <w:pPr>
              <w:pStyle w:val="7"/>
              <w:spacing w:before="65" w:line="228" w:lineRule="auto"/>
              <w:ind w:left="244"/>
            </w:pPr>
            <w:r>
              <w:rPr>
                <w:spacing w:val="3"/>
              </w:rPr>
              <w:t>项号</w:t>
            </w:r>
          </w:p>
        </w:tc>
        <w:tc>
          <w:tcPr>
            <w:tcW w:w="1597" w:type="dxa"/>
            <w:vAlign w:val="top"/>
          </w:tcPr>
          <w:p w14:paraId="0E6D0CA3">
            <w:pPr>
              <w:spacing w:line="406" w:lineRule="auto"/>
              <w:rPr>
                <w:rFonts w:ascii="Arial"/>
                <w:sz w:val="21"/>
              </w:rPr>
            </w:pPr>
          </w:p>
          <w:p w14:paraId="1B227599">
            <w:pPr>
              <w:pStyle w:val="7"/>
              <w:spacing w:before="65" w:line="228" w:lineRule="auto"/>
              <w:ind w:left="382"/>
            </w:pPr>
            <w:r>
              <w:rPr>
                <w:spacing w:val="7"/>
              </w:rPr>
              <w:t>标的名称</w:t>
            </w:r>
          </w:p>
        </w:tc>
        <w:tc>
          <w:tcPr>
            <w:tcW w:w="1444" w:type="dxa"/>
            <w:vAlign w:val="top"/>
          </w:tcPr>
          <w:p w14:paraId="2C1E219D">
            <w:pPr>
              <w:pStyle w:val="7"/>
              <w:spacing w:before="292" w:line="228" w:lineRule="auto"/>
              <w:ind w:left="114"/>
            </w:pPr>
            <w:r>
              <w:rPr>
                <w:spacing w:val="5"/>
              </w:rPr>
              <w:t>生产厂家、品</w:t>
            </w:r>
          </w:p>
          <w:p w14:paraId="0835920E">
            <w:pPr>
              <w:pStyle w:val="7"/>
              <w:spacing w:before="113" w:line="228" w:lineRule="auto"/>
              <w:ind w:left="113"/>
            </w:pPr>
            <w:r>
              <w:rPr>
                <w:spacing w:val="2"/>
              </w:rPr>
              <w:t>牌、规格型号</w:t>
            </w:r>
          </w:p>
        </w:tc>
        <w:tc>
          <w:tcPr>
            <w:tcW w:w="1482" w:type="dxa"/>
            <w:vAlign w:val="top"/>
          </w:tcPr>
          <w:p w14:paraId="7D986A44">
            <w:pPr>
              <w:pStyle w:val="7"/>
              <w:spacing w:before="292" w:line="228" w:lineRule="auto"/>
              <w:ind w:left="118"/>
            </w:pPr>
            <w:r>
              <w:rPr>
                <w:spacing w:val="8"/>
              </w:rPr>
              <w:t>技术参数性能</w:t>
            </w:r>
          </w:p>
          <w:p w14:paraId="5DFB11AA">
            <w:pPr>
              <w:pStyle w:val="7"/>
              <w:spacing w:before="113" w:line="228" w:lineRule="auto"/>
              <w:ind w:left="434"/>
            </w:pPr>
            <w:r>
              <w:rPr>
                <w:spacing w:val="6"/>
              </w:rPr>
              <w:t>指标等</w:t>
            </w:r>
          </w:p>
        </w:tc>
        <w:tc>
          <w:tcPr>
            <w:tcW w:w="1073" w:type="dxa"/>
            <w:vAlign w:val="top"/>
          </w:tcPr>
          <w:p w14:paraId="4EA9788E">
            <w:pPr>
              <w:pStyle w:val="7"/>
              <w:spacing w:before="292" w:line="333" w:lineRule="auto"/>
              <w:ind w:left="437" w:right="325" w:hanging="103"/>
            </w:pPr>
            <w:r>
              <w:rPr>
                <w:spacing w:val="3"/>
              </w:rPr>
              <w:t>数量</w:t>
            </w:r>
            <w:r>
              <w:t xml:space="preserve"> </w:t>
            </w:r>
            <w:r>
              <w:rPr>
                <w:spacing w:val="1"/>
              </w:rPr>
              <w:t>①</w:t>
            </w:r>
          </w:p>
        </w:tc>
        <w:tc>
          <w:tcPr>
            <w:tcW w:w="714" w:type="dxa"/>
            <w:vAlign w:val="top"/>
          </w:tcPr>
          <w:p w14:paraId="598B3F3D">
            <w:pPr>
              <w:spacing w:line="406" w:lineRule="auto"/>
              <w:rPr>
                <w:rFonts w:ascii="Arial"/>
                <w:sz w:val="21"/>
              </w:rPr>
            </w:pPr>
          </w:p>
          <w:p w14:paraId="7E4653B0">
            <w:pPr>
              <w:pStyle w:val="7"/>
              <w:spacing w:before="65" w:line="228" w:lineRule="auto"/>
              <w:ind w:left="156"/>
            </w:pPr>
            <w:r>
              <w:rPr>
                <w:spacing w:val="3"/>
              </w:rPr>
              <w:t>单位</w:t>
            </w:r>
          </w:p>
        </w:tc>
        <w:tc>
          <w:tcPr>
            <w:tcW w:w="1544" w:type="dxa"/>
            <w:vAlign w:val="top"/>
          </w:tcPr>
          <w:p w14:paraId="6FE89516">
            <w:pPr>
              <w:pStyle w:val="7"/>
              <w:spacing w:before="293" w:line="226" w:lineRule="auto"/>
              <w:ind w:left="256"/>
            </w:pPr>
            <w:r>
              <w:rPr>
                <w:spacing w:val="5"/>
              </w:rPr>
              <w:t>单价（元）</w:t>
            </w:r>
          </w:p>
          <w:p w14:paraId="19B11E98">
            <w:pPr>
              <w:pStyle w:val="7"/>
              <w:spacing w:before="115" w:line="225" w:lineRule="auto"/>
              <w:ind w:left="672"/>
            </w:pPr>
            <w:r>
              <w:rPr>
                <w:spacing w:val="2"/>
              </w:rPr>
              <w:t>②</w:t>
            </w:r>
          </w:p>
        </w:tc>
        <w:tc>
          <w:tcPr>
            <w:tcW w:w="1579" w:type="dxa"/>
            <w:vAlign w:val="top"/>
          </w:tcPr>
          <w:p w14:paraId="342B48FE">
            <w:pPr>
              <w:pStyle w:val="7"/>
              <w:spacing w:before="112" w:line="228" w:lineRule="auto"/>
              <w:ind w:left="164"/>
            </w:pPr>
            <w:r>
              <w:rPr>
                <w:b/>
                <w:bCs/>
                <w:spacing w:val="6"/>
              </w:rPr>
              <w:t>单项合计金额</w:t>
            </w:r>
          </w:p>
          <w:p w14:paraId="17452138">
            <w:pPr>
              <w:pStyle w:val="7"/>
              <w:spacing w:before="113" w:line="228" w:lineRule="auto"/>
              <w:ind w:left="489"/>
            </w:pPr>
            <w:r>
              <w:rPr>
                <w:spacing w:val="-1"/>
              </w:rPr>
              <w:t>（元）</w:t>
            </w:r>
          </w:p>
          <w:p w14:paraId="468A4F6E">
            <w:pPr>
              <w:pStyle w:val="7"/>
              <w:spacing w:before="112" w:line="225" w:lineRule="auto"/>
              <w:ind w:left="268"/>
            </w:pPr>
            <w:r>
              <w:rPr>
                <w:spacing w:val="15"/>
              </w:rPr>
              <w:t>③</w:t>
            </w:r>
            <w:r>
              <w:rPr>
                <w:spacing w:val="-72"/>
              </w:rPr>
              <w:t xml:space="preserve"> </w:t>
            </w:r>
            <w:r>
              <w:rPr>
                <w:spacing w:val="15"/>
              </w:rPr>
              <w:t>=</w:t>
            </w:r>
            <w:r>
              <w:rPr>
                <w:spacing w:val="-62"/>
              </w:rPr>
              <w:t xml:space="preserve"> </w:t>
            </w:r>
            <w:r>
              <w:rPr>
                <w:spacing w:val="15"/>
              </w:rPr>
              <w:t>①×②</w:t>
            </w:r>
          </w:p>
        </w:tc>
      </w:tr>
      <w:tr w14:paraId="57A74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893" w:type="dxa"/>
            <w:vAlign w:val="top"/>
          </w:tcPr>
          <w:p w14:paraId="7C672805">
            <w:pPr>
              <w:pStyle w:val="7"/>
              <w:spacing w:before="163" w:line="270" w:lineRule="exact"/>
              <w:ind w:left="414"/>
            </w:pPr>
            <w:r>
              <w:rPr>
                <w:position w:val="1"/>
              </w:rPr>
              <w:t>1</w:t>
            </w:r>
          </w:p>
        </w:tc>
        <w:tc>
          <w:tcPr>
            <w:tcW w:w="1597" w:type="dxa"/>
            <w:vAlign w:val="top"/>
          </w:tcPr>
          <w:p w14:paraId="055076FC">
            <w:pPr>
              <w:rPr>
                <w:rFonts w:ascii="Arial"/>
                <w:sz w:val="21"/>
              </w:rPr>
            </w:pPr>
          </w:p>
        </w:tc>
        <w:tc>
          <w:tcPr>
            <w:tcW w:w="1444" w:type="dxa"/>
            <w:vAlign w:val="top"/>
          </w:tcPr>
          <w:p w14:paraId="45DF1791">
            <w:pPr>
              <w:rPr>
                <w:rFonts w:ascii="Arial"/>
                <w:sz w:val="21"/>
              </w:rPr>
            </w:pPr>
          </w:p>
        </w:tc>
        <w:tc>
          <w:tcPr>
            <w:tcW w:w="1482" w:type="dxa"/>
            <w:vAlign w:val="top"/>
          </w:tcPr>
          <w:p w14:paraId="347E5FAE">
            <w:pPr>
              <w:rPr>
                <w:rFonts w:ascii="Arial"/>
                <w:sz w:val="21"/>
              </w:rPr>
            </w:pPr>
          </w:p>
        </w:tc>
        <w:tc>
          <w:tcPr>
            <w:tcW w:w="1073" w:type="dxa"/>
            <w:vAlign w:val="top"/>
          </w:tcPr>
          <w:p w14:paraId="7B1E62EF">
            <w:pPr>
              <w:rPr>
                <w:rFonts w:ascii="Arial"/>
                <w:sz w:val="21"/>
              </w:rPr>
            </w:pPr>
          </w:p>
        </w:tc>
        <w:tc>
          <w:tcPr>
            <w:tcW w:w="714" w:type="dxa"/>
            <w:vAlign w:val="top"/>
          </w:tcPr>
          <w:p w14:paraId="7FE5219B">
            <w:pPr>
              <w:rPr>
                <w:rFonts w:ascii="Arial"/>
                <w:sz w:val="21"/>
              </w:rPr>
            </w:pPr>
          </w:p>
        </w:tc>
        <w:tc>
          <w:tcPr>
            <w:tcW w:w="1544" w:type="dxa"/>
            <w:vAlign w:val="top"/>
          </w:tcPr>
          <w:p w14:paraId="08834568">
            <w:pPr>
              <w:rPr>
                <w:rFonts w:ascii="Arial"/>
                <w:sz w:val="21"/>
              </w:rPr>
            </w:pPr>
          </w:p>
        </w:tc>
        <w:tc>
          <w:tcPr>
            <w:tcW w:w="1579" w:type="dxa"/>
            <w:vAlign w:val="top"/>
          </w:tcPr>
          <w:p w14:paraId="7CEA2713">
            <w:pPr>
              <w:rPr>
                <w:rFonts w:ascii="Arial"/>
                <w:sz w:val="21"/>
              </w:rPr>
            </w:pPr>
          </w:p>
        </w:tc>
      </w:tr>
      <w:tr w14:paraId="5F04A5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747" w:type="dxa"/>
            <w:gridSpan w:val="7"/>
            <w:vAlign w:val="top"/>
          </w:tcPr>
          <w:p w14:paraId="361C1FAF">
            <w:pPr>
              <w:pStyle w:val="7"/>
              <w:spacing w:before="164" w:line="229" w:lineRule="auto"/>
              <w:ind w:left="6102"/>
            </w:pPr>
            <w:r>
              <w:t>合</w:t>
            </w:r>
            <w:r>
              <w:rPr>
                <w:spacing w:val="7"/>
              </w:rPr>
              <w:t xml:space="preserve">   </w:t>
            </w:r>
            <w:r>
              <w:t>计</w:t>
            </w:r>
          </w:p>
        </w:tc>
        <w:tc>
          <w:tcPr>
            <w:tcW w:w="1579" w:type="dxa"/>
            <w:vAlign w:val="top"/>
          </w:tcPr>
          <w:p w14:paraId="31C50916">
            <w:pPr>
              <w:rPr>
                <w:rFonts w:ascii="Arial"/>
                <w:sz w:val="21"/>
              </w:rPr>
            </w:pPr>
          </w:p>
        </w:tc>
      </w:tr>
    </w:tbl>
    <w:p w14:paraId="731FC695">
      <w:pPr>
        <w:spacing w:before="109" w:line="329" w:lineRule="auto"/>
        <w:ind w:left="213" w:right="486" w:firstLine="392"/>
        <w:rPr>
          <w:rFonts w:ascii="宋体" w:hAnsi="宋体" w:eastAsia="宋体" w:cs="宋体"/>
          <w:sz w:val="20"/>
          <w:szCs w:val="20"/>
        </w:rPr>
      </w:pPr>
      <w:r>
        <w:rPr>
          <w:rFonts w:ascii="宋体" w:hAnsi="宋体" w:eastAsia="宋体" w:cs="宋体"/>
          <w:spacing w:val="5"/>
          <w:sz w:val="20"/>
          <w:szCs w:val="20"/>
        </w:rPr>
        <w:t>根据《成交通知书》的成交内容，合同的总金额为</w:t>
      </w:r>
      <w:r>
        <w:rPr>
          <w:rFonts w:ascii="宋体" w:hAnsi="宋体" w:eastAsia="宋体" w:cs="宋体"/>
          <w:spacing w:val="-37"/>
          <w:sz w:val="20"/>
          <w:szCs w:val="20"/>
        </w:rPr>
        <w:t>：（</w:t>
      </w:r>
      <w:r>
        <w:rPr>
          <w:rFonts w:ascii="宋体" w:hAnsi="宋体" w:eastAsia="宋体" w:cs="宋体"/>
          <w:spacing w:val="5"/>
          <w:sz w:val="20"/>
          <w:szCs w:val="20"/>
        </w:rPr>
        <w:t>大写）</w:t>
      </w:r>
      <w:r>
        <w:rPr>
          <w:rFonts w:ascii="宋体" w:hAnsi="宋体" w:eastAsia="宋体" w:cs="宋体"/>
          <w:spacing w:val="2"/>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5"/>
          <w:sz w:val="20"/>
          <w:szCs w:val="20"/>
        </w:rPr>
        <w:t>人</w:t>
      </w:r>
      <w:r>
        <w:rPr>
          <w:rFonts w:ascii="宋体" w:hAnsi="宋体" w:eastAsia="宋体" w:cs="宋体"/>
          <w:sz w:val="20"/>
          <w:szCs w:val="20"/>
        </w:rPr>
        <w:t xml:space="preserve"> </w:t>
      </w:r>
      <w:r>
        <w:rPr>
          <w:rFonts w:ascii="宋体" w:hAnsi="宋体" w:eastAsia="宋体" w:cs="宋体"/>
          <w:spacing w:val="-6"/>
          <w:sz w:val="20"/>
          <w:szCs w:val="20"/>
        </w:rPr>
        <w:t>民币</w:t>
      </w:r>
      <w:r>
        <w:rPr>
          <w:rFonts w:ascii="宋体" w:hAnsi="宋体" w:eastAsia="宋体" w:cs="宋体"/>
          <w:spacing w:val="22"/>
          <w:sz w:val="20"/>
          <w:szCs w:val="20"/>
        </w:rPr>
        <w:t xml:space="preserve"> </w:t>
      </w:r>
      <w:r>
        <w:rPr>
          <w:rFonts w:ascii="宋体" w:hAnsi="宋体" w:eastAsia="宋体" w:cs="宋体"/>
          <w:spacing w:val="-6"/>
          <w:sz w:val="20"/>
          <w:szCs w:val="20"/>
        </w:rPr>
        <w:t>(￥</w:t>
      </w:r>
      <w:r>
        <w:rPr>
          <w:rFonts w:ascii="宋体" w:hAnsi="宋体" w:eastAsia="宋体" w:cs="宋体"/>
          <w:spacing w:val="-77"/>
          <w:sz w:val="20"/>
          <w:szCs w:val="20"/>
        </w:rPr>
        <w:t xml:space="preserve"> </w:t>
      </w:r>
      <w:r>
        <w:rPr>
          <w:position w:val="-3"/>
          <w:sz w:val="20"/>
          <w:szCs w:val="20"/>
        </w:rPr>
        <w:drawing>
          <wp:inline distT="0" distB="0" distL="0" distR="0">
            <wp:extent cx="1998345" cy="571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69"/>
                    <a:stretch>
                      <a:fillRect/>
                    </a:stretch>
                  </pic:blipFill>
                  <pic:spPr>
                    <a:xfrm>
                      <a:off x="0" y="0"/>
                      <a:ext cx="1998979" cy="6095"/>
                    </a:xfrm>
                    <a:prstGeom prst="rect">
                      <a:avLst/>
                    </a:prstGeom>
                  </pic:spPr>
                </pic:pic>
              </a:graphicData>
            </a:graphic>
          </wp:inline>
        </w:drawing>
      </w:r>
      <w:r>
        <w:rPr>
          <w:rFonts w:ascii="宋体" w:hAnsi="宋体" w:eastAsia="宋体" w:cs="宋体"/>
          <w:spacing w:val="-89"/>
          <w:sz w:val="20"/>
          <w:szCs w:val="20"/>
        </w:rPr>
        <w:t xml:space="preserve"> </w:t>
      </w:r>
      <w:r>
        <w:rPr>
          <w:rFonts w:ascii="宋体" w:hAnsi="宋体" w:eastAsia="宋体" w:cs="宋体"/>
          <w:spacing w:val="-6"/>
          <w:sz w:val="20"/>
          <w:szCs w:val="20"/>
        </w:rPr>
        <w:t>元）</w:t>
      </w:r>
    </w:p>
    <w:p w14:paraId="03FFD62F">
      <w:pPr>
        <w:spacing w:before="30" w:line="228" w:lineRule="auto"/>
        <w:ind w:left="605"/>
        <w:outlineLvl w:val="1"/>
        <w:rPr>
          <w:rFonts w:ascii="宋体" w:hAnsi="宋体" w:eastAsia="宋体" w:cs="宋体"/>
          <w:sz w:val="20"/>
          <w:szCs w:val="20"/>
        </w:rPr>
      </w:pPr>
      <w:r>
        <w:rPr>
          <w:rFonts w:ascii="宋体" w:hAnsi="宋体" w:eastAsia="宋体" w:cs="宋体"/>
          <w:b/>
          <w:bCs/>
          <w:spacing w:val="6"/>
          <w:sz w:val="20"/>
          <w:szCs w:val="20"/>
        </w:rPr>
        <w:t>第二条</w:t>
      </w:r>
      <w:r>
        <w:rPr>
          <w:rFonts w:ascii="宋体" w:hAnsi="宋体" w:eastAsia="宋体" w:cs="宋体"/>
          <w:spacing w:val="6"/>
          <w:sz w:val="20"/>
          <w:szCs w:val="20"/>
        </w:rPr>
        <w:t xml:space="preserve">  </w:t>
      </w:r>
      <w:r>
        <w:rPr>
          <w:rFonts w:ascii="宋体" w:hAnsi="宋体" w:eastAsia="宋体" w:cs="宋体"/>
          <w:b/>
          <w:bCs/>
          <w:spacing w:val="6"/>
          <w:sz w:val="20"/>
          <w:szCs w:val="20"/>
        </w:rPr>
        <w:t>质量保证</w:t>
      </w:r>
    </w:p>
    <w:p w14:paraId="63F72C65">
      <w:pPr>
        <w:spacing w:before="144" w:line="227" w:lineRule="auto"/>
        <w:ind w:left="628"/>
        <w:outlineLvl w:val="1"/>
        <w:rPr>
          <w:rFonts w:ascii="宋体" w:hAnsi="宋体" w:eastAsia="宋体" w:cs="宋体"/>
          <w:sz w:val="20"/>
          <w:szCs w:val="20"/>
        </w:rPr>
      </w:pPr>
      <w:r>
        <w:rPr>
          <w:rFonts w:ascii="宋体" w:hAnsi="宋体" w:eastAsia="宋体" w:cs="宋体"/>
          <w:spacing w:val="9"/>
          <w:sz w:val="20"/>
          <w:szCs w:val="20"/>
        </w:rPr>
        <w:t>1.乙方所提供的货物型号、技术规格、技术参数等质量必须与投标文件的承诺相一致。乙方提供的自</w:t>
      </w:r>
    </w:p>
    <w:p w14:paraId="41632C67">
      <w:pPr>
        <w:spacing w:before="143" w:line="227" w:lineRule="auto"/>
        <w:ind w:left="194"/>
        <w:rPr>
          <w:rFonts w:ascii="宋体" w:hAnsi="宋体" w:eastAsia="宋体" w:cs="宋体"/>
          <w:sz w:val="20"/>
          <w:szCs w:val="20"/>
        </w:rPr>
      </w:pPr>
      <w:r>
        <w:rPr>
          <w:rFonts w:ascii="宋体" w:hAnsi="宋体" w:eastAsia="宋体" w:cs="宋体"/>
          <w:spacing w:val="9"/>
          <w:sz w:val="20"/>
          <w:szCs w:val="20"/>
        </w:rPr>
        <w:t>主创新产品、节能和环保产品必须是列入政府采购清单的产品。</w:t>
      </w:r>
    </w:p>
    <w:p w14:paraId="5BF566D0">
      <w:pPr>
        <w:spacing w:before="146" w:line="227" w:lineRule="auto"/>
        <w:ind w:left="615"/>
        <w:outlineLvl w:val="1"/>
        <w:rPr>
          <w:rFonts w:ascii="宋体" w:hAnsi="宋体" w:eastAsia="宋体" w:cs="宋体"/>
          <w:sz w:val="20"/>
          <w:szCs w:val="20"/>
        </w:rPr>
      </w:pPr>
      <w:r>
        <w:rPr>
          <w:rFonts w:ascii="宋体" w:hAnsi="宋体" w:eastAsia="宋体" w:cs="宋体"/>
          <w:spacing w:val="10"/>
          <w:sz w:val="20"/>
          <w:szCs w:val="20"/>
        </w:rPr>
        <w:t>2.乙方所提供的货物必须是全新、未使用的</w:t>
      </w:r>
      <w:r>
        <w:rPr>
          <w:rFonts w:ascii="宋体" w:hAnsi="宋体" w:eastAsia="宋体" w:cs="宋体"/>
          <w:spacing w:val="9"/>
          <w:sz w:val="20"/>
          <w:szCs w:val="20"/>
        </w:rPr>
        <w:t>原装产品，且在正常安装、使用和保养条件下，其使用寿</w:t>
      </w:r>
    </w:p>
    <w:p w14:paraId="73538A0B">
      <w:pPr>
        <w:spacing w:before="142" w:line="228" w:lineRule="auto"/>
        <w:ind w:left="192"/>
        <w:rPr>
          <w:rFonts w:ascii="宋体" w:hAnsi="宋体" w:eastAsia="宋体" w:cs="宋体"/>
          <w:sz w:val="20"/>
          <w:szCs w:val="20"/>
        </w:rPr>
      </w:pPr>
      <w:r>
        <w:rPr>
          <w:rFonts w:ascii="宋体" w:hAnsi="宋体" w:eastAsia="宋体" w:cs="宋体"/>
          <w:spacing w:val="8"/>
          <w:sz w:val="20"/>
          <w:szCs w:val="20"/>
        </w:rPr>
        <w:t>命期内各项指标均达到质量要求。</w:t>
      </w:r>
    </w:p>
    <w:p w14:paraId="254C0311">
      <w:pPr>
        <w:spacing w:before="144" w:line="228" w:lineRule="auto"/>
        <w:ind w:left="617"/>
        <w:outlineLvl w:val="1"/>
        <w:rPr>
          <w:rFonts w:ascii="宋体" w:hAnsi="宋体" w:eastAsia="宋体" w:cs="宋体"/>
          <w:sz w:val="20"/>
          <w:szCs w:val="20"/>
        </w:rPr>
      </w:pPr>
      <w:r>
        <w:rPr>
          <w:rFonts w:ascii="宋体" w:hAnsi="宋体" w:eastAsia="宋体" w:cs="宋体"/>
          <w:spacing w:val="10"/>
          <w:sz w:val="20"/>
          <w:szCs w:val="20"/>
        </w:rPr>
        <w:t>3.如在使用过程中发生质量问题，乙方在</w:t>
      </w:r>
      <w:r>
        <w:rPr>
          <w:rFonts w:ascii="宋体" w:hAnsi="宋体" w:eastAsia="宋体" w:cs="宋体"/>
          <w:spacing w:val="9"/>
          <w:sz w:val="20"/>
          <w:szCs w:val="20"/>
        </w:rPr>
        <w:t>接到甲方通知后在按乙方投标文件中承诺的不超过招标要求</w:t>
      </w:r>
    </w:p>
    <w:p w14:paraId="496535C8">
      <w:pPr>
        <w:spacing w:before="142" w:line="228" w:lineRule="auto"/>
        <w:ind w:left="210"/>
        <w:rPr>
          <w:rFonts w:ascii="宋体" w:hAnsi="宋体" w:eastAsia="宋体" w:cs="宋体"/>
          <w:sz w:val="20"/>
          <w:szCs w:val="20"/>
        </w:rPr>
      </w:pPr>
      <w:r>
        <w:rPr>
          <w:rFonts w:ascii="宋体" w:hAnsi="宋体" w:eastAsia="宋体" w:cs="宋体"/>
          <w:spacing w:val="7"/>
          <w:sz w:val="20"/>
          <w:szCs w:val="20"/>
        </w:rPr>
        <w:t>的响应时间小时内到达甲方现场处理。</w:t>
      </w:r>
    </w:p>
    <w:p w14:paraId="6A5A9F9C">
      <w:pPr>
        <w:spacing w:before="145" w:line="227" w:lineRule="auto"/>
        <w:ind w:left="612"/>
        <w:outlineLvl w:val="1"/>
        <w:rPr>
          <w:rFonts w:ascii="宋体" w:hAnsi="宋体" w:eastAsia="宋体" w:cs="宋体"/>
          <w:sz w:val="20"/>
          <w:szCs w:val="20"/>
        </w:rPr>
      </w:pPr>
      <w:r>
        <w:rPr>
          <w:rFonts w:ascii="宋体" w:hAnsi="宋体" w:eastAsia="宋体" w:cs="宋体"/>
          <w:spacing w:val="7"/>
          <w:sz w:val="20"/>
          <w:szCs w:val="20"/>
        </w:rPr>
        <w:t>4.乙方提供货物的质保期（免费保修期）为自交货物验收合格之日起</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7"/>
          <w:sz w:val="20"/>
          <w:szCs w:val="20"/>
        </w:rPr>
        <w:t>年（企</w:t>
      </w:r>
      <w:r>
        <w:rPr>
          <w:rFonts w:ascii="宋体" w:hAnsi="宋体" w:eastAsia="宋体" w:cs="宋体"/>
          <w:spacing w:val="6"/>
          <w:sz w:val="20"/>
          <w:szCs w:val="20"/>
        </w:rPr>
        <w:t>业备案标准厂家规定</w:t>
      </w:r>
    </w:p>
    <w:p w14:paraId="1320CE6B">
      <w:pPr>
        <w:spacing w:before="143" w:line="227" w:lineRule="auto"/>
        <w:ind w:left="193"/>
        <w:rPr>
          <w:rFonts w:ascii="宋体" w:hAnsi="宋体" w:eastAsia="宋体" w:cs="宋体"/>
          <w:sz w:val="20"/>
          <w:szCs w:val="20"/>
        </w:rPr>
      </w:pPr>
      <w:r>
        <w:rPr>
          <w:rFonts w:ascii="宋体" w:hAnsi="宋体" w:eastAsia="宋体" w:cs="宋体"/>
          <w:spacing w:val="8"/>
          <w:sz w:val="20"/>
          <w:szCs w:val="20"/>
        </w:rPr>
        <w:t>质保期（免费保修期）超过</w:t>
      </w:r>
      <w:r>
        <w:rPr>
          <w:rFonts w:ascii="宋体" w:hAnsi="宋体" w:eastAsia="宋体" w:cs="宋体"/>
          <w:spacing w:val="-91"/>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8"/>
          <w:sz w:val="20"/>
          <w:szCs w:val="20"/>
        </w:rPr>
        <w:t>年的，按厂家规定执行，“采购需求</w:t>
      </w:r>
      <w:r>
        <w:rPr>
          <w:rFonts w:ascii="宋体" w:hAnsi="宋体" w:eastAsia="宋体" w:cs="宋体"/>
          <w:spacing w:val="-70"/>
          <w:sz w:val="20"/>
          <w:szCs w:val="20"/>
        </w:rPr>
        <w:t xml:space="preserve"> </w:t>
      </w:r>
      <w:r>
        <w:rPr>
          <w:rFonts w:ascii="宋体" w:hAnsi="宋体" w:eastAsia="宋体" w:cs="宋体"/>
          <w:spacing w:val="8"/>
          <w:sz w:val="20"/>
          <w:szCs w:val="20"/>
        </w:rPr>
        <w:t>”有规定的，按规定执行）。</w:t>
      </w:r>
    </w:p>
    <w:p w14:paraId="70249A01">
      <w:pPr>
        <w:spacing w:before="145" w:line="227" w:lineRule="auto"/>
        <w:ind w:left="609"/>
        <w:outlineLvl w:val="1"/>
        <w:rPr>
          <w:rFonts w:ascii="宋体" w:hAnsi="宋体" w:eastAsia="宋体" w:cs="宋体"/>
          <w:sz w:val="20"/>
          <w:szCs w:val="20"/>
        </w:rPr>
      </w:pPr>
      <w:r>
        <w:rPr>
          <w:rFonts w:ascii="宋体" w:hAnsi="宋体" w:eastAsia="宋体" w:cs="宋体"/>
          <w:spacing w:val="8"/>
          <w:sz w:val="20"/>
          <w:szCs w:val="20"/>
        </w:rPr>
        <w:t>5.在质保期（免费保修期）</w:t>
      </w:r>
      <w:r>
        <w:rPr>
          <w:rFonts w:ascii="宋体" w:hAnsi="宋体" w:eastAsia="宋体" w:cs="宋体"/>
          <w:spacing w:val="-38"/>
          <w:sz w:val="20"/>
          <w:szCs w:val="20"/>
        </w:rPr>
        <w:t xml:space="preserve"> </w:t>
      </w:r>
      <w:r>
        <w:rPr>
          <w:rFonts w:ascii="宋体" w:hAnsi="宋体" w:eastAsia="宋体" w:cs="宋体"/>
          <w:spacing w:val="8"/>
          <w:sz w:val="20"/>
          <w:szCs w:val="20"/>
        </w:rPr>
        <w:t>内，乙方应对货物出现的质量及安全问题负责处理解决并承担一切费用。</w:t>
      </w:r>
    </w:p>
    <w:p w14:paraId="1A42D578">
      <w:pPr>
        <w:spacing w:before="144" w:line="362" w:lineRule="auto"/>
        <w:ind w:left="198" w:right="489" w:hanging="6"/>
        <w:rPr>
          <w:rFonts w:ascii="宋体" w:hAnsi="宋体" w:eastAsia="宋体" w:cs="宋体"/>
          <w:sz w:val="20"/>
          <w:szCs w:val="20"/>
        </w:rPr>
      </w:pPr>
      <w:r>
        <w:rPr>
          <w:rFonts w:ascii="宋体" w:hAnsi="宋体" w:eastAsia="宋体" w:cs="宋体"/>
          <w:spacing w:val="9"/>
          <w:sz w:val="20"/>
          <w:szCs w:val="20"/>
        </w:rPr>
        <w:t>在质保期（免费保修期）</w:t>
      </w:r>
      <w:r>
        <w:rPr>
          <w:rFonts w:ascii="宋体" w:hAnsi="宋体" w:eastAsia="宋体" w:cs="宋体"/>
          <w:spacing w:val="-55"/>
          <w:sz w:val="20"/>
          <w:szCs w:val="20"/>
        </w:rPr>
        <w:t xml:space="preserve"> </w:t>
      </w:r>
      <w:r>
        <w:rPr>
          <w:rFonts w:ascii="宋体" w:hAnsi="宋体" w:eastAsia="宋体" w:cs="宋体"/>
          <w:spacing w:val="9"/>
          <w:sz w:val="20"/>
          <w:szCs w:val="20"/>
        </w:rPr>
        <w:t>内因货物本身的质量问题发生故障，乙方应负责免费修理</w:t>
      </w:r>
      <w:r>
        <w:rPr>
          <w:rFonts w:ascii="宋体" w:hAnsi="宋体" w:eastAsia="宋体" w:cs="宋体"/>
          <w:spacing w:val="8"/>
          <w:sz w:val="20"/>
          <w:szCs w:val="20"/>
        </w:rPr>
        <w:t>和更换零部件。乙方同</w:t>
      </w:r>
      <w:r>
        <w:rPr>
          <w:rFonts w:ascii="宋体" w:hAnsi="宋体" w:eastAsia="宋体" w:cs="宋体"/>
          <w:sz w:val="20"/>
          <w:szCs w:val="20"/>
        </w:rPr>
        <w:t xml:space="preserve"> </w:t>
      </w:r>
      <w:r>
        <w:rPr>
          <w:rFonts w:ascii="宋体" w:hAnsi="宋体" w:eastAsia="宋体" w:cs="宋体"/>
          <w:spacing w:val="8"/>
          <w:sz w:val="20"/>
          <w:szCs w:val="20"/>
        </w:rPr>
        <w:t>意，对达不到技术要求者，根据实际情况，</w:t>
      </w:r>
      <w:r>
        <w:rPr>
          <w:rFonts w:ascii="宋体" w:hAnsi="宋体" w:eastAsia="宋体" w:cs="宋体"/>
          <w:spacing w:val="-58"/>
          <w:sz w:val="20"/>
          <w:szCs w:val="20"/>
        </w:rPr>
        <w:t xml:space="preserve"> </w:t>
      </w:r>
      <w:r>
        <w:rPr>
          <w:rFonts w:ascii="宋体" w:hAnsi="宋体" w:eastAsia="宋体" w:cs="宋体"/>
          <w:spacing w:val="8"/>
          <w:sz w:val="20"/>
          <w:szCs w:val="20"/>
        </w:rPr>
        <w:t>甲方可以要求乙方按以下办法处理：</w:t>
      </w:r>
    </w:p>
    <w:p w14:paraId="5683421E">
      <w:pPr>
        <w:spacing w:line="362" w:lineRule="auto"/>
        <w:rPr>
          <w:rFonts w:ascii="宋体" w:hAnsi="宋体" w:eastAsia="宋体" w:cs="宋体"/>
          <w:sz w:val="20"/>
          <w:szCs w:val="20"/>
        </w:rPr>
        <w:sectPr>
          <w:footerReference r:id="rId40" w:type="default"/>
          <w:pgSz w:w="11906" w:h="16839"/>
          <w:pgMar w:top="1431" w:right="679" w:bottom="1156" w:left="895" w:header="0" w:footer="994" w:gutter="0"/>
          <w:cols w:space="720" w:num="1"/>
        </w:sectPr>
      </w:pPr>
    </w:p>
    <w:p w14:paraId="3B9ED64D">
      <w:pPr>
        <w:spacing w:before="141" w:line="228" w:lineRule="auto"/>
        <w:ind w:left="425"/>
        <w:outlineLvl w:val="1"/>
        <w:rPr>
          <w:rFonts w:ascii="宋体" w:hAnsi="宋体" w:eastAsia="宋体" w:cs="宋体"/>
          <w:sz w:val="20"/>
          <w:szCs w:val="20"/>
        </w:rPr>
      </w:pPr>
      <w:r>
        <w:rPr>
          <w:rFonts w:ascii="宋体" w:hAnsi="宋体" w:eastAsia="宋体" w:cs="宋体"/>
          <w:spacing w:val="6"/>
          <w:sz w:val="20"/>
          <w:szCs w:val="20"/>
        </w:rPr>
        <w:t>（1）更换：</w:t>
      </w:r>
      <w:r>
        <w:rPr>
          <w:rFonts w:ascii="宋体" w:hAnsi="宋体" w:eastAsia="宋体" w:cs="宋体"/>
          <w:spacing w:val="-56"/>
          <w:sz w:val="20"/>
          <w:szCs w:val="20"/>
        </w:rPr>
        <w:t xml:space="preserve"> </w:t>
      </w:r>
      <w:r>
        <w:rPr>
          <w:rFonts w:ascii="宋体" w:hAnsi="宋体" w:eastAsia="宋体" w:cs="宋体"/>
          <w:spacing w:val="6"/>
          <w:sz w:val="20"/>
          <w:szCs w:val="20"/>
        </w:rPr>
        <w:t>由乙方承担所发生的全部费用。</w:t>
      </w:r>
    </w:p>
    <w:p w14:paraId="11210408">
      <w:pPr>
        <w:spacing w:before="142" w:line="226" w:lineRule="auto"/>
        <w:ind w:left="425"/>
        <w:outlineLvl w:val="1"/>
        <w:rPr>
          <w:rFonts w:ascii="宋体" w:hAnsi="宋体" w:eastAsia="宋体" w:cs="宋体"/>
          <w:sz w:val="20"/>
          <w:szCs w:val="20"/>
        </w:rPr>
      </w:pPr>
      <w:r>
        <w:rPr>
          <w:rFonts w:ascii="宋体" w:hAnsi="宋体" w:eastAsia="宋体" w:cs="宋体"/>
          <w:spacing w:val="5"/>
          <w:sz w:val="20"/>
          <w:szCs w:val="20"/>
        </w:rPr>
        <w:t>（2）贬值处理：</w:t>
      </w:r>
      <w:r>
        <w:rPr>
          <w:rFonts w:ascii="宋体" w:hAnsi="宋体" w:eastAsia="宋体" w:cs="宋体"/>
          <w:spacing w:val="-47"/>
          <w:sz w:val="20"/>
          <w:szCs w:val="20"/>
        </w:rPr>
        <w:t xml:space="preserve"> </w:t>
      </w:r>
      <w:r>
        <w:rPr>
          <w:rFonts w:ascii="宋体" w:hAnsi="宋体" w:eastAsia="宋体" w:cs="宋体"/>
          <w:spacing w:val="5"/>
          <w:sz w:val="20"/>
          <w:szCs w:val="20"/>
        </w:rPr>
        <w:t>由甲乙双方合议定价。</w:t>
      </w:r>
    </w:p>
    <w:p w14:paraId="04BD9EE0">
      <w:pPr>
        <w:spacing w:before="146" w:line="227" w:lineRule="auto"/>
        <w:jc w:val="right"/>
        <w:outlineLvl w:val="1"/>
        <w:rPr>
          <w:rFonts w:ascii="宋体" w:hAnsi="宋体" w:eastAsia="宋体" w:cs="宋体"/>
          <w:sz w:val="20"/>
          <w:szCs w:val="20"/>
        </w:rPr>
      </w:pPr>
      <w:r>
        <w:rPr>
          <w:rFonts w:ascii="宋体" w:hAnsi="宋体" w:eastAsia="宋体" w:cs="宋体"/>
          <w:spacing w:val="9"/>
          <w:sz w:val="20"/>
          <w:szCs w:val="20"/>
        </w:rPr>
        <w:t>（3）退货处理：乙方应退还甲方支付的合同款，同时应承担该货</w:t>
      </w:r>
      <w:r>
        <w:rPr>
          <w:rFonts w:ascii="宋体" w:hAnsi="宋体" w:eastAsia="宋体" w:cs="宋体"/>
          <w:spacing w:val="8"/>
          <w:sz w:val="20"/>
          <w:szCs w:val="20"/>
        </w:rPr>
        <w:t>物的直接费用（运输、保险、检验、</w:t>
      </w:r>
    </w:p>
    <w:p w14:paraId="0AAF5382">
      <w:pPr>
        <w:spacing w:before="142" w:line="228" w:lineRule="auto"/>
        <w:rPr>
          <w:rFonts w:ascii="宋体" w:hAnsi="宋体" w:eastAsia="宋体" w:cs="宋体"/>
          <w:sz w:val="20"/>
          <w:szCs w:val="20"/>
        </w:rPr>
      </w:pPr>
      <w:r>
        <w:rPr>
          <w:rFonts w:ascii="宋体" w:hAnsi="宋体" w:eastAsia="宋体" w:cs="宋体"/>
          <w:spacing w:val="7"/>
          <w:sz w:val="20"/>
          <w:szCs w:val="20"/>
        </w:rPr>
        <w:t>贷款利息及银行手续费等）。</w:t>
      </w:r>
    </w:p>
    <w:p w14:paraId="607A809D">
      <w:pPr>
        <w:spacing w:before="144" w:line="227" w:lineRule="auto"/>
        <w:ind w:left="424"/>
        <w:outlineLvl w:val="1"/>
        <w:rPr>
          <w:rFonts w:ascii="宋体" w:hAnsi="宋体" w:eastAsia="宋体" w:cs="宋体"/>
          <w:sz w:val="20"/>
          <w:szCs w:val="20"/>
        </w:rPr>
      </w:pPr>
      <w:r>
        <w:rPr>
          <w:rFonts w:ascii="宋体" w:hAnsi="宋体" w:eastAsia="宋体" w:cs="宋体"/>
          <w:spacing w:val="10"/>
          <w:sz w:val="20"/>
          <w:szCs w:val="20"/>
        </w:rPr>
        <w:t>6.乙方应按投标文件承诺的货物规格型号、技</w:t>
      </w:r>
      <w:r>
        <w:rPr>
          <w:rFonts w:ascii="宋体" w:hAnsi="宋体" w:eastAsia="宋体" w:cs="宋体"/>
          <w:spacing w:val="9"/>
          <w:sz w:val="20"/>
          <w:szCs w:val="20"/>
        </w:rPr>
        <w:t>术参数、质量标准等向甲方提供未经使用的全新原装产</w:t>
      </w:r>
    </w:p>
    <w:p w14:paraId="4385CDE5">
      <w:pPr>
        <w:spacing w:before="143" w:line="360" w:lineRule="auto"/>
        <w:ind w:left="22" w:right="103" w:hanging="3"/>
        <w:rPr>
          <w:rFonts w:ascii="宋体" w:hAnsi="宋体" w:eastAsia="宋体" w:cs="宋体"/>
          <w:sz w:val="20"/>
          <w:szCs w:val="20"/>
        </w:rPr>
      </w:pPr>
      <w:r>
        <w:rPr>
          <w:rFonts w:ascii="宋体" w:hAnsi="宋体" w:eastAsia="宋体" w:cs="宋体"/>
          <w:spacing w:val="8"/>
          <w:sz w:val="20"/>
          <w:szCs w:val="20"/>
        </w:rPr>
        <w:t>品（包括产品的零部件</w:t>
      </w:r>
      <w:r>
        <w:rPr>
          <w:rFonts w:ascii="宋体" w:hAnsi="宋体" w:eastAsia="宋体" w:cs="宋体"/>
          <w:spacing w:val="23"/>
          <w:sz w:val="20"/>
          <w:szCs w:val="20"/>
        </w:rPr>
        <w:t>），</w:t>
      </w:r>
      <w:r>
        <w:rPr>
          <w:rFonts w:ascii="宋体" w:hAnsi="宋体" w:eastAsia="宋体" w:cs="宋体"/>
          <w:spacing w:val="8"/>
          <w:sz w:val="20"/>
          <w:szCs w:val="20"/>
        </w:rPr>
        <w:t>且在正常安装使用和保养条件下，其使用寿命期内各项指标均达到质量标准。</w:t>
      </w:r>
      <w:r>
        <w:rPr>
          <w:rFonts w:ascii="宋体" w:hAnsi="宋体" w:eastAsia="宋体" w:cs="宋体"/>
          <w:sz w:val="20"/>
          <w:szCs w:val="20"/>
        </w:rPr>
        <w:t xml:space="preserve"> </w:t>
      </w:r>
      <w:r>
        <w:rPr>
          <w:rFonts w:ascii="宋体" w:hAnsi="宋体" w:eastAsia="宋体" w:cs="宋体"/>
          <w:spacing w:val="9"/>
          <w:sz w:val="20"/>
          <w:szCs w:val="20"/>
        </w:rPr>
        <w:t>乙方提供的节能和环境标志产品必须是列入现行政府采购清单</w:t>
      </w:r>
      <w:r>
        <w:rPr>
          <w:rFonts w:ascii="宋体" w:hAnsi="宋体" w:eastAsia="宋体" w:cs="宋体"/>
          <w:spacing w:val="8"/>
          <w:sz w:val="20"/>
          <w:szCs w:val="20"/>
        </w:rPr>
        <w:t>目录内的产品。</w:t>
      </w:r>
    </w:p>
    <w:p w14:paraId="7A873196">
      <w:pPr>
        <w:spacing w:before="1" w:line="227" w:lineRule="auto"/>
        <w:ind w:left="415"/>
        <w:outlineLvl w:val="1"/>
        <w:rPr>
          <w:rFonts w:ascii="宋体" w:hAnsi="宋体" w:eastAsia="宋体" w:cs="宋体"/>
          <w:sz w:val="20"/>
          <w:szCs w:val="20"/>
        </w:rPr>
      </w:pPr>
      <w:r>
        <w:rPr>
          <w:rFonts w:ascii="宋体" w:hAnsi="宋体" w:eastAsia="宋体" w:cs="宋体"/>
          <w:b/>
          <w:bCs/>
          <w:spacing w:val="6"/>
          <w:sz w:val="20"/>
          <w:szCs w:val="20"/>
        </w:rPr>
        <w:t>第三条</w:t>
      </w:r>
      <w:r>
        <w:rPr>
          <w:rFonts w:ascii="宋体" w:hAnsi="宋体" w:eastAsia="宋体" w:cs="宋体"/>
          <w:spacing w:val="6"/>
          <w:sz w:val="20"/>
          <w:szCs w:val="20"/>
        </w:rPr>
        <w:t xml:space="preserve">  </w:t>
      </w:r>
      <w:r>
        <w:rPr>
          <w:rFonts w:ascii="宋体" w:hAnsi="宋体" w:eastAsia="宋体" w:cs="宋体"/>
          <w:b/>
          <w:bCs/>
          <w:spacing w:val="6"/>
          <w:sz w:val="20"/>
          <w:szCs w:val="20"/>
        </w:rPr>
        <w:t>权利保证</w:t>
      </w:r>
    </w:p>
    <w:p w14:paraId="304A44F8">
      <w:pPr>
        <w:spacing w:before="144" w:line="227" w:lineRule="auto"/>
        <w:ind w:left="430"/>
        <w:outlineLvl w:val="1"/>
        <w:rPr>
          <w:rFonts w:ascii="宋体" w:hAnsi="宋体" w:eastAsia="宋体" w:cs="宋体"/>
          <w:sz w:val="20"/>
          <w:szCs w:val="20"/>
        </w:rPr>
      </w:pPr>
      <w:r>
        <w:rPr>
          <w:rFonts w:ascii="宋体" w:hAnsi="宋体" w:eastAsia="宋体" w:cs="宋体"/>
          <w:spacing w:val="9"/>
          <w:sz w:val="20"/>
          <w:szCs w:val="20"/>
        </w:rPr>
        <w:t>1.乙方应保证所提供货物在使用时不会侵犯任何第三方的专利权、商标权、著作权在内的知识产权或</w:t>
      </w:r>
    </w:p>
    <w:p w14:paraId="5214CB59">
      <w:pPr>
        <w:spacing w:before="142" w:line="357" w:lineRule="auto"/>
        <w:ind w:left="7" w:right="68" w:hanging="4"/>
        <w:rPr>
          <w:rFonts w:ascii="宋体" w:hAnsi="宋体" w:eastAsia="宋体" w:cs="宋体"/>
          <w:sz w:val="20"/>
          <w:szCs w:val="20"/>
        </w:rPr>
      </w:pPr>
      <w:r>
        <w:rPr>
          <w:rFonts w:ascii="宋体" w:hAnsi="宋体" w:eastAsia="宋体" w:cs="宋体"/>
          <w:spacing w:val="10"/>
          <w:sz w:val="20"/>
          <w:szCs w:val="20"/>
        </w:rPr>
        <w:t>其他权利。如果甲方因此遭受任何第三方的索赔、诉讼或任何权利请求，乙方有</w:t>
      </w:r>
      <w:r>
        <w:rPr>
          <w:rFonts w:ascii="宋体" w:hAnsi="宋体" w:eastAsia="宋体" w:cs="宋体"/>
          <w:spacing w:val="9"/>
          <w:sz w:val="20"/>
          <w:szCs w:val="20"/>
        </w:rPr>
        <w:t>义务以买方名义自费处理</w:t>
      </w:r>
      <w:r>
        <w:rPr>
          <w:rFonts w:ascii="宋体" w:hAnsi="宋体" w:eastAsia="宋体" w:cs="宋体"/>
          <w:sz w:val="20"/>
          <w:szCs w:val="20"/>
        </w:rPr>
        <w:t xml:space="preserve"> </w:t>
      </w:r>
      <w:r>
        <w:rPr>
          <w:rFonts w:ascii="宋体" w:hAnsi="宋体" w:eastAsia="宋体" w:cs="宋体"/>
          <w:spacing w:val="8"/>
          <w:sz w:val="20"/>
          <w:szCs w:val="20"/>
        </w:rPr>
        <w:t>纠纷，并承担所有法律和经济责任。</w:t>
      </w:r>
    </w:p>
    <w:p w14:paraId="5FD96E7A">
      <w:pPr>
        <w:spacing w:before="1" w:line="226" w:lineRule="auto"/>
        <w:ind w:left="417"/>
        <w:outlineLvl w:val="1"/>
        <w:rPr>
          <w:rFonts w:ascii="宋体" w:hAnsi="宋体" w:eastAsia="宋体" w:cs="宋体"/>
          <w:sz w:val="20"/>
          <w:szCs w:val="20"/>
        </w:rPr>
      </w:pPr>
      <w:r>
        <w:rPr>
          <w:rFonts w:ascii="宋体" w:hAnsi="宋体" w:eastAsia="宋体" w:cs="宋体"/>
          <w:spacing w:val="9"/>
          <w:sz w:val="20"/>
          <w:szCs w:val="20"/>
        </w:rPr>
        <w:t>2.乙方应按招标文件规定的时间向甲方提供使用货物的有关技术</w:t>
      </w:r>
      <w:r>
        <w:rPr>
          <w:rFonts w:ascii="宋体" w:hAnsi="宋体" w:eastAsia="宋体" w:cs="宋体"/>
          <w:spacing w:val="8"/>
          <w:sz w:val="20"/>
          <w:szCs w:val="20"/>
        </w:rPr>
        <w:t>资料。</w:t>
      </w:r>
    </w:p>
    <w:p w14:paraId="74394D4F">
      <w:pPr>
        <w:spacing w:before="134" w:line="227" w:lineRule="auto"/>
        <w:ind w:left="419"/>
        <w:outlineLvl w:val="1"/>
        <w:rPr>
          <w:rFonts w:ascii="宋体" w:hAnsi="宋体" w:eastAsia="宋体" w:cs="宋体"/>
          <w:sz w:val="20"/>
          <w:szCs w:val="20"/>
        </w:rPr>
      </w:pPr>
      <w:r>
        <w:rPr>
          <w:rFonts w:ascii="宋体" w:hAnsi="宋体" w:eastAsia="宋体" w:cs="宋体"/>
          <w:spacing w:val="10"/>
          <w:sz w:val="20"/>
          <w:szCs w:val="20"/>
        </w:rPr>
        <w:t>3.乙方保证所交付的货物的所有权完全属于乙方，且无任何抵</w:t>
      </w:r>
      <w:r>
        <w:rPr>
          <w:rFonts w:ascii="宋体" w:hAnsi="宋体" w:eastAsia="宋体" w:cs="宋体"/>
          <w:spacing w:val="9"/>
          <w:sz w:val="20"/>
          <w:szCs w:val="20"/>
        </w:rPr>
        <w:t>押、质押、查封等物权瑕疵，乙方保证</w:t>
      </w:r>
    </w:p>
    <w:p w14:paraId="13AA5A63">
      <w:pPr>
        <w:spacing w:before="133" w:line="227" w:lineRule="auto"/>
        <w:ind w:left="1"/>
        <w:rPr>
          <w:rFonts w:ascii="宋体" w:hAnsi="宋体" w:eastAsia="宋体" w:cs="宋体"/>
          <w:sz w:val="20"/>
          <w:szCs w:val="20"/>
        </w:rPr>
      </w:pPr>
      <w:r>
        <w:rPr>
          <w:rFonts w:ascii="宋体" w:hAnsi="宋体" w:eastAsia="宋体" w:cs="宋体"/>
          <w:spacing w:val="8"/>
          <w:sz w:val="20"/>
          <w:szCs w:val="20"/>
        </w:rPr>
        <w:t>对乙方所交付的货物享有完全的处分权。</w:t>
      </w:r>
    </w:p>
    <w:p w14:paraId="52BE20B6">
      <w:pPr>
        <w:spacing w:before="136" w:line="227" w:lineRule="auto"/>
        <w:ind w:left="414"/>
        <w:outlineLvl w:val="1"/>
        <w:rPr>
          <w:rFonts w:ascii="宋体" w:hAnsi="宋体" w:eastAsia="宋体" w:cs="宋体"/>
          <w:sz w:val="20"/>
          <w:szCs w:val="20"/>
        </w:rPr>
      </w:pPr>
      <w:r>
        <w:rPr>
          <w:rFonts w:ascii="宋体" w:hAnsi="宋体" w:eastAsia="宋体" w:cs="宋体"/>
          <w:spacing w:val="10"/>
          <w:sz w:val="20"/>
          <w:szCs w:val="20"/>
        </w:rPr>
        <w:t>4.乙方保证对本合同项下产品及其配件在合同期内拥有完全知识产权或知</w:t>
      </w:r>
      <w:r>
        <w:rPr>
          <w:rFonts w:ascii="宋体" w:hAnsi="宋体" w:eastAsia="宋体" w:cs="宋体"/>
          <w:spacing w:val="9"/>
          <w:sz w:val="20"/>
          <w:szCs w:val="20"/>
        </w:rPr>
        <w:t>识产权授权，对于所涉及的</w:t>
      </w:r>
    </w:p>
    <w:p w14:paraId="10854DF9">
      <w:pPr>
        <w:spacing w:before="132" w:line="351" w:lineRule="auto"/>
        <w:ind w:left="1" w:right="68"/>
        <w:jc w:val="both"/>
        <w:rPr>
          <w:rFonts w:ascii="宋体" w:hAnsi="宋体" w:eastAsia="宋体" w:cs="宋体"/>
          <w:sz w:val="20"/>
          <w:szCs w:val="20"/>
        </w:rPr>
      </w:pPr>
      <w:r>
        <w:rPr>
          <w:rFonts w:ascii="宋体" w:hAnsi="宋体" w:eastAsia="宋体" w:cs="宋体"/>
          <w:spacing w:val="10"/>
          <w:sz w:val="20"/>
          <w:szCs w:val="20"/>
        </w:rPr>
        <w:t>第三方知识产权予以了充分的尊重和依法保护，乙方为本合同所提供的相关产品均</w:t>
      </w:r>
      <w:r>
        <w:rPr>
          <w:rFonts w:ascii="宋体" w:hAnsi="宋体" w:eastAsia="宋体" w:cs="宋体"/>
          <w:spacing w:val="9"/>
          <w:sz w:val="20"/>
          <w:szCs w:val="20"/>
        </w:rPr>
        <w:t>不存在知识产权方面的</w:t>
      </w:r>
      <w:r>
        <w:rPr>
          <w:rFonts w:ascii="宋体" w:hAnsi="宋体" w:eastAsia="宋体" w:cs="宋体"/>
          <w:sz w:val="20"/>
          <w:szCs w:val="20"/>
        </w:rPr>
        <w:t xml:space="preserve"> </w:t>
      </w:r>
      <w:r>
        <w:rPr>
          <w:rFonts w:ascii="宋体" w:hAnsi="宋体" w:eastAsia="宋体" w:cs="宋体"/>
          <w:spacing w:val="10"/>
          <w:sz w:val="20"/>
          <w:szCs w:val="20"/>
        </w:rPr>
        <w:t>瑕疵，否则乙方应对甲方因使用乙方产品导致任何第三方向甲方提起知识产权索赔要</w:t>
      </w:r>
      <w:r>
        <w:rPr>
          <w:rFonts w:ascii="宋体" w:hAnsi="宋体" w:eastAsia="宋体" w:cs="宋体"/>
          <w:spacing w:val="9"/>
          <w:sz w:val="20"/>
          <w:szCs w:val="20"/>
        </w:rPr>
        <w:t>求、诉讼或其他侵权</w:t>
      </w:r>
      <w:r>
        <w:rPr>
          <w:rFonts w:ascii="宋体" w:hAnsi="宋体" w:eastAsia="宋体" w:cs="宋体"/>
          <w:sz w:val="20"/>
          <w:szCs w:val="20"/>
        </w:rPr>
        <w:t xml:space="preserve"> </w:t>
      </w:r>
      <w:r>
        <w:rPr>
          <w:rFonts w:ascii="宋体" w:hAnsi="宋体" w:eastAsia="宋体" w:cs="宋体"/>
          <w:spacing w:val="9"/>
          <w:sz w:val="20"/>
          <w:szCs w:val="20"/>
        </w:rPr>
        <w:t>指控行为承担全部责任（包括甲方因此造成的直接和间接的损失赔偿）。</w:t>
      </w:r>
    </w:p>
    <w:p w14:paraId="5BF09321">
      <w:pPr>
        <w:spacing w:before="1" w:line="226" w:lineRule="auto"/>
        <w:ind w:left="419"/>
        <w:outlineLvl w:val="1"/>
        <w:rPr>
          <w:rFonts w:ascii="宋体" w:hAnsi="宋体" w:eastAsia="宋体" w:cs="宋体"/>
          <w:sz w:val="20"/>
          <w:szCs w:val="20"/>
        </w:rPr>
      </w:pPr>
      <w:r>
        <w:rPr>
          <w:rFonts w:ascii="宋体" w:hAnsi="宋体" w:eastAsia="宋体" w:cs="宋体"/>
          <w:spacing w:val="9"/>
          <w:sz w:val="20"/>
          <w:szCs w:val="20"/>
        </w:rPr>
        <w:t>5.乙方保证对本合同项下产品拥有完全的销售权利（包括但不限于代理经营权等</w:t>
      </w:r>
      <w:r>
        <w:rPr>
          <w:rFonts w:ascii="宋体" w:hAnsi="宋体" w:eastAsia="宋体" w:cs="宋体"/>
          <w:spacing w:val="23"/>
          <w:sz w:val="20"/>
          <w:szCs w:val="20"/>
        </w:rPr>
        <w:t>），</w:t>
      </w:r>
      <w:r>
        <w:rPr>
          <w:rFonts w:ascii="宋体" w:hAnsi="宋体" w:eastAsia="宋体" w:cs="宋体"/>
          <w:spacing w:val="9"/>
          <w:sz w:val="20"/>
          <w:szCs w:val="20"/>
        </w:rPr>
        <w:t>如因为乙方原因</w:t>
      </w:r>
    </w:p>
    <w:p w14:paraId="646A4423">
      <w:pPr>
        <w:spacing w:before="134" w:line="351" w:lineRule="auto"/>
        <w:ind w:left="2" w:right="70" w:firstLine="5"/>
        <w:rPr>
          <w:rFonts w:ascii="宋体" w:hAnsi="宋体" w:eastAsia="宋体" w:cs="宋体"/>
          <w:sz w:val="20"/>
          <w:szCs w:val="20"/>
        </w:rPr>
      </w:pPr>
      <w:r>
        <w:rPr>
          <w:rFonts w:ascii="宋体" w:hAnsi="宋体" w:eastAsia="宋体" w:cs="宋体"/>
          <w:spacing w:val="9"/>
          <w:sz w:val="20"/>
          <w:szCs w:val="20"/>
        </w:rPr>
        <w:t>导致无法供货，</w:t>
      </w:r>
      <w:r>
        <w:rPr>
          <w:rFonts w:ascii="宋体" w:hAnsi="宋体" w:eastAsia="宋体" w:cs="宋体"/>
          <w:spacing w:val="-47"/>
          <w:sz w:val="20"/>
          <w:szCs w:val="20"/>
        </w:rPr>
        <w:t xml:space="preserve"> </w:t>
      </w:r>
      <w:r>
        <w:rPr>
          <w:rFonts w:ascii="宋体" w:hAnsi="宋体" w:eastAsia="宋体" w:cs="宋体"/>
          <w:spacing w:val="9"/>
          <w:sz w:val="20"/>
          <w:szCs w:val="20"/>
        </w:rPr>
        <w:t>甲方可单方解除合同。乙方应当承担本合同总金额</w:t>
      </w:r>
      <w:r>
        <w:rPr>
          <w:rFonts w:ascii="宋体" w:hAnsi="宋体" w:eastAsia="宋体" w:cs="宋体"/>
          <w:spacing w:val="-34"/>
          <w:sz w:val="20"/>
          <w:szCs w:val="20"/>
        </w:rPr>
        <w:t xml:space="preserve"> </w:t>
      </w:r>
      <w:r>
        <w:rPr>
          <w:rFonts w:ascii="宋体" w:hAnsi="宋体" w:eastAsia="宋体" w:cs="宋体"/>
          <w:spacing w:val="9"/>
          <w:sz w:val="20"/>
          <w:szCs w:val="20"/>
        </w:rPr>
        <w:t>20%的违约责任，且应当承担甲方全部</w:t>
      </w:r>
      <w:r>
        <w:rPr>
          <w:rFonts w:ascii="宋体" w:hAnsi="宋体" w:eastAsia="宋体" w:cs="宋体"/>
          <w:sz w:val="20"/>
          <w:szCs w:val="20"/>
        </w:rPr>
        <w:t xml:space="preserve"> </w:t>
      </w:r>
      <w:r>
        <w:rPr>
          <w:rFonts w:ascii="宋体" w:hAnsi="宋体" w:eastAsia="宋体" w:cs="宋体"/>
          <w:spacing w:val="9"/>
          <w:sz w:val="20"/>
          <w:szCs w:val="20"/>
        </w:rPr>
        <w:t>损失，包括但不限于重新采购、使用替代产品等。</w:t>
      </w:r>
    </w:p>
    <w:p w14:paraId="76F500A2">
      <w:pPr>
        <w:spacing w:before="1" w:line="226" w:lineRule="auto"/>
        <w:ind w:left="416"/>
        <w:outlineLvl w:val="1"/>
        <w:rPr>
          <w:rFonts w:ascii="宋体" w:hAnsi="宋体" w:eastAsia="宋体" w:cs="宋体"/>
          <w:sz w:val="20"/>
          <w:szCs w:val="20"/>
        </w:rPr>
      </w:pPr>
      <w:r>
        <w:rPr>
          <w:rFonts w:ascii="宋体" w:hAnsi="宋体" w:eastAsia="宋体" w:cs="宋体"/>
          <w:spacing w:val="10"/>
          <w:sz w:val="20"/>
          <w:szCs w:val="20"/>
        </w:rPr>
        <w:t>6.没有甲方事先书面同意，乙方不得将由甲</w:t>
      </w:r>
      <w:r>
        <w:rPr>
          <w:rFonts w:ascii="宋体" w:hAnsi="宋体" w:eastAsia="宋体" w:cs="宋体"/>
          <w:spacing w:val="9"/>
          <w:sz w:val="20"/>
          <w:szCs w:val="20"/>
        </w:rPr>
        <w:t>方提供的有关合同或任何合同条文、规格、计划、图纸、</w:t>
      </w:r>
    </w:p>
    <w:p w14:paraId="7578BB61">
      <w:pPr>
        <w:spacing w:before="134" w:line="351" w:lineRule="auto"/>
        <w:ind w:left="16" w:right="68" w:hanging="15"/>
        <w:rPr>
          <w:rFonts w:ascii="宋体" w:hAnsi="宋体" w:eastAsia="宋体" w:cs="宋体"/>
          <w:sz w:val="20"/>
          <w:szCs w:val="20"/>
        </w:rPr>
      </w:pPr>
      <w:r>
        <w:rPr>
          <w:rFonts w:ascii="宋体" w:hAnsi="宋体" w:eastAsia="宋体" w:cs="宋体"/>
          <w:spacing w:val="10"/>
          <w:sz w:val="20"/>
          <w:szCs w:val="20"/>
        </w:rPr>
        <w:t>样品或资料提供给与履行本合同无关的任何其他人。即使向履行本合同有关的人员提</w:t>
      </w:r>
      <w:r>
        <w:rPr>
          <w:rFonts w:ascii="宋体" w:hAnsi="宋体" w:eastAsia="宋体" w:cs="宋体"/>
          <w:spacing w:val="9"/>
          <w:sz w:val="20"/>
          <w:szCs w:val="20"/>
        </w:rPr>
        <w:t>供，也应注意保密并</w:t>
      </w:r>
      <w:r>
        <w:rPr>
          <w:rFonts w:ascii="宋体" w:hAnsi="宋体" w:eastAsia="宋体" w:cs="宋体"/>
          <w:sz w:val="20"/>
          <w:szCs w:val="20"/>
        </w:rPr>
        <w:t xml:space="preserve"> </w:t>
      </w:r>
      <w:r>
        <w:rPr>
          <w:rFonts w:ascii="宋体" w:hAnsi="宋体" w:eastAsia="宋体" w:cs="宋体"/>
          <w:spacing w:val="7"/>
          <w:sz w:val="20"/>
          <w:szCs w:val="20"/>
        </w:rPr>
        <w:t>限于履行合同的必需范围。</w:t>
      </w:r>
    </w:p>
    <w:p w14:paraId="668B2164">
      <w:pPr>
        <w:spacing w:before="1" w:line="226" w:lineRule="auto"/>
        <w:ind w:left="415"/>
        <w:outlineLvl w:val="1"/>
        <w:rPr>
          <w:rFonts w:ascii="宋体" w:hAnsi="宋体" w:eastAsia="宋体" w:cs="宋体"/>
          <w:sz w:val="20"/>
          <w:szCs w:val="20"/>
        </w:rPr>
      </w:pPr>
      <w:r>
        <w:rPr>
          <w:rFonts w:ascii="宋体" w:hAnsi="宋体" w:eastAsia="宋体" w:cs="宋体"/>
          <w:b/>
          <w:bCs/>
          <w:spacing w:val="7"/>
          <w:sz w:val="20"/>
          <w:szCs w:val="20"/>
        </w:rPr>
        <w:t>第四条</w:t>
      </w:r>
      <w:r>
        <w:rPr>
          <w:rFonts w:ascii="宋体" w:hAnsi="宋体" w:eastAsia="宋体" w:cs="宋体"/>
          <w:spacing w:val="7"/>
          <w:sz w:val="20"/>
          <w:szCs w:val="20"/>
        </w:rPr>
        <w:t xml:space="preserve">  </w:t>
      </w:r>
      <w:r>
        <w:rPr>
          <w:rFonts w:ascii="宋体" w:hAnsi="宋体" w:eastAsia="宋体" w:cs="宋体"/>
          <w:b/>
          <w:bCs/>
          <w:spacing w:val="7"/>
          <w:sz w:val="20"/>
          <w:szCs w:val="20"/>
        </w:rPr>
        <w:t>货物包装、运输</w:t>
      </w:r>
    </w:p>
    <w:p w14:paraId="2E5D96E3">
      <w:pPr>
        <w:spacing w:before="133" w:line="227" w:lineRule="auto"/>
        <w:ind w:left="430"/>
        <w:outlineLvl w:val="1"/>
        <w:rPr>
          <w:rFonts w:ascii="宋体" w:hAnsi="宋体" w:eastAsia="宋体" w:cs="宋体"/>
          <w:sz w:val="20"/>
          <w:szCs w:val="20"/>
        </w:rPr>
      </w:pPr>
      <w:r>
        <w:rPr>
          <w:rFonts w:ascii="宋体" w:hAnsi="宋体" w:eastAsia="宋体" w:cs="宋体"/>
          <w:spacing w:val="9"/>
          <w:sz w:val="20"/>
          <w:szCs w:val="20"/>
        </w:rPr>
        <w:t>1.乙方应在货物发运前对其进行满足运输距离</w:t>
      </w:r>
      <w:r>
        <w:rPr>
          <w:rFonts w:ascii="宋体" w:hAnsi="宋体" w:eastAsia="宋体" w:cs="宋体"/>
          <w:spacing w:val="8"/>
          <w:sz w:val="20"/>
          <w:szCs w:val="20"/>
        </w:rPr>
        <w:t>、防潮、防震、防锈和防破损装卸等要求的包装，</w:t>
      </w:r>
      <w:r>
        <w:rPr>
          <w:rFonts w:ascii="宋体" w:hAnsi="宋体" w:eastAsia="宋体" w:cs="宋体"/>
          <w:spacing w:val="-59"/>
          <w:sz w:val="20"/>
          <w:szCs w:val="20"/>
        </w:rPr>
        <w:t xml:space="preserve"> </w:t>
      </w:r>
      <w:r>
        <w:rPr>
          <w:rFonts w:ascii="宋体" w:hAnsi="宋体" w:eastAsia="宋体" w:cs="宋体"/>
          <w:spacing w:val="8"/>
          <w:sz w:val="20"/>
          <w:szCs w:val="20"/>
        </w:rPr>
        <w:t>以保</w:t>
      </w:r>
    </w:p>
    <w:p w14:paraId="02D8AB18">
      <w:pPr>
        <w:spacing w:before="135" w:line="227" w:lineRule="auto"/>
        <w:ind w:left="2"/>
        <w:rPr>
          <w:rFonts w:ascii="宋体" w:hAnsi="宋体" w:eastAsia="宋体" w:cs="宋体"/>
          <w:sz w:val="20"/>
          <w:szCs w:val="20"/>
        </w:rPr>
      </w:pPr>
      <w:r>
        <w:rPr>
          <w:rFonts w:ascii="宋体" w:hAnsi="宋体" w:eastAsia="宋体" w:cs="宋体"/>
          <w:spacing w:val="8"/>
          <w:sz w:val="20"/>
          <w:szCs w:val="20"/>
        </w:rPr>
        <w:t>证货物安全运达甲方指定地点。</w:t>
      </w:r>
    </w:p>
    <w:p w14:paraId="6F0BAA3A">
      <w:pPr>
        <w:spacing w:before="134" w:line="227" w:lineRule="auto"/>
        <w:ind w:left="417"/>
        <w:outlineLvl w:val="1"/>
        <w:rPr>
          <w:rFonts w:ascii="宋体" w:hAnsi="宋体" w:eastAsia="宋体" w:cs="宋体"/>
          <w:sz w:val="20"/>
          <w:szCs w:val="20"/>
        </w:rPr>
      </w:pPr>
      <w:r>
        <w:rPr>
          <w:rFonts w:ascii="宋体" w:hAnsi="宋体" w:eastAsia="宋体" w:cs="宋体"/>
          <w:spacing w:val="10"/>
          <w:sz w:val="20"/>
          <w:szCs w:val="20"/>
        </w:rPr>
        <w:t>2.使用中文说明书（货物属于进口产品的</w:t>
      </w:r>
      <w:r>
        <w:rPr>
          <w:rFonts w:ascii="宋体" w:hAnsi="宋体" w:eastAsia="宋体" w:cs="宋体"/>
          <w:spacing w:val="9"/>
          <w:sz w:val="20"/>
          <w:szCs w:val="20"/>
        </w:rPr>
        <w:t>，供货时应同时附上中文使用说明书）、质量检验证明书、</w:t>
      </w:r>
    </w:p>
    <w:p w14:paraId="7BA7E2A9">
      <w:pPr>
        <w:spacing w:before="133" w:line="227" w:lineRule="auto"/>
        <w:ind w:left="14"/>
        <w:rPr>
          <w:rFonts w:ascii="宋体" w:hAnsi="宋体" w:eastAsia="宋体" w:cs="宋体"/>
          <w:sz w:val="20"/>
          <w:szCs w:val="20"/>
        </w:rPr>
      </w:pPr>
      <w:r>
        <w:rPr>
          <w:rFonts w:ascii="宋体" w:hAnsi="宋体" w:eastAsia="宋体" w:cs="宋体"/>
          <w:spacing w:val="8"/>
          <w:sz w:val="20"/>
          <w:szCs w:val="20"/>
        </w:rPr>
        <w:t>随配附件和工具以及清单一并附随货物送达。</w:t>
      </w:r>
    </w:p>
    <w:p w14:paraId="32B5D799">
      <w:pPr>
        <w:spacing w:before="136" w:line="227" w:lineRule="auto"/>
        <w:ind w:left="419"/>
        <w:outlineLvl w:val="1"/>
        <w:rPr>
          <w:rFonts w:ascii="宋体" w:hAnsi="宋体" w:eastAsia="宋体" w:cs="宋体"/>
          <w:sz w:val="20"/>
          <w:szCs w:val="20"/>
        </w:rPr>
      </w:pPr>
      <w:r>
        <w:rPr>
          <w:rFonts w:ascii="宋体" w:hAnsi="宋体" w:eastAsia="宋体" w:cs="宋体"/>
          <w:spacing w:val="8"/>
          <w:sz w:val="20"/>
          <w:szCs w:val="20"/>
        </w:rPr>
        <w:t>3.乙方在货物发运手续办理完毕后二十四小时内或货到甲方四十八小时前通知甲方，</w:t>
      </w:r>
      <w:r>
        <w:rPr>
          <w:rFonts w:ascii="宋体" w:hAnsi="宋体" w:eastAsia="宋体" w:cs="宋体"/>
          <w:spacing w:val="-48"/>
          <w:sz w:val="20"/>
          <w:szCs w:val="20"/>
        </w:rPr>
        <w:t xml:space="preserve"> </w:t>
      </w:r>
      <w:r>
        <w:rPr>
          <w:rFonts w:ascii="宋体" w:hAnsi="宋体" w:eastAsia="宋体" w:cs="宋体"/>
          <w:spacing w:val="8"/>
          <w:sz w:val="20"/>
          <w:szCs w:val="20"/>
        </w:rPr>
        <w:t>以准备接货。</w:t>
      </w:r>
    </w:p>
    <w:p w14:paraId="2F25B723">
      <w:pPr>
        <w:spacing w:before="133" w:line="227" w:lineRule="auto"/>
        <w:ind w:left="414"/>
        <w:outlineLvl w:val="1"/>
        <w:rPr>
          <w:rFonts w:ascii="宋体" w:hAnsi="宋体" w:eastAsia="宋体" w:cs="宋体"/>
          <w:sz w:val="20"/>
          <w:szCs w:val="20"/>
        </w:rPr>
      </w:pPr>
      <w:r>
        <w:rPr>
          <w:rFonts w:ascii="宋体" w:hAnsi="宋体" w:eastAsia="宋体" w:cs="宋体"/>
          <w:spacing w:val="8"/>
          <w:sz w:val="20"/>
          <w:szCs w:val="20"/>
        </w:rPr>
        <w:t>4.货物在交付甲方前发生的全部风险和责任均由乙方负责承担，</w:t>
      </w:r>
      <w:r>
        <w:rPr>
          <w:rFonts w:ascii="宋体" w:hAnsi="宋体" w:eastAsia="宋体" w:cs="宋体"/>
          <w:spacing w:val="-55"/>
          <w:sz w:val="20"/>
          <w:szCs w:val="20"/>
        </w:rPr>
        <w:t xml:space="preserve"> </w:t>
      </w:r>
      <w:r>
        <w:rPr>
          <w:rFonts w:ascii="宋体" w:hAnsi="宋体" w:eastAsia="宋体" w:cs="宋体"/>
          <w:spacing w:val="8"/>
          <w:sz w:val="20"/>
          <w:szCs w:val="20"/>
        </w:rPr>
        <w:t>甲方对此不负责任。</w:t>
      </w:r>
    </w:p>
    <w:p w14:paraId="7CDD431B">
      <w:pPr>
        <w:spacing w:before="133" w:line="228" w:lineRule="auto"/>
        <w:ind w:left="415"/>
        <w:outlineLvl w:val="1"/>
        <w:rPr>
          <w:rFonts w:ascii="宋体" w:hAnsi="宋体" w:eastAsia="宋体" w:cs="宋体"/>
          <w:sz w:val="20"/>
          <w:szCs w:val="20"/>
        </w:rPr>
      </w:pPr>
      <w:r>
        <w:rPr>
          <w:rFonts w:ascii="宋体" w:hAnsi="宋体" w:eastAsia="宋体" w:cs="宋体"/>
          <w:b/>
          <w:bCs/>
          <w:spacing w:val="4"/>
          <w:sz w:val="20"/>
          <w:szCs w:val="20"/>
        </w:rPr>
        <w:t>第五条</w:t>
      </w:r>
      <w:r>
        <w:rPr>
          <w:rFonts w:ascii="宋体" w:hAnsi="宋体" w:eastAsia="宋体" w:cs="宋体"/>
          <w:spacing w:val="11"/>
          <w:sz w:val="20"/>
          <w:szCs w:val="20"/>
        </w:rPr>
        <w:t xml:space="preserve">  </w:t>
      </w:r>
      <w:r>
        <w:rPr>
          <w:rFonts w:ascii="宋体" w:hAnsi="宋体" w:eastAsia="宋体" w:cs="宋体"/>
          <w:b/>
          <w:bCs/>
          <w:spacing w:val="4"/>
          <w:sz w:val="20"/>
          <w:szCs w:val="20"/>
        </w:rPr>
        <w:t>交付</w:t>
      </w:r>
    </w:p>
    <w:p w14:paraId="53DF1865">
      <w:pPr>
        <w:spacing w:before="135" w:line="228" w:lineRule="auto"/>
        <w:ind w:left="430"/>
        <w:outlineLvl w:val="1"/>
        <w:rPr>
          <w:rFonts w:ascii="宋体" w:hAnsi="宋体" w:eastAsia="宋体" w:cs="宋体"/>
          <w:sz w:val="20"/>
          <w:szCs w:val="20"/>
        </w:rPr>
      </w:pPr>
      <w:r>
        <w:rPr>
          <w:rFonts w:ascii="宋体" w:hAnsi="宋体" w:eastAsia="宋体" w:cs="宋体"/>
          <w:spacing w:val="7"/>
          <w:sz w:val="20"/>
          <w:szCs w:val="20"/>
        </w:rPr>
        <w:t>1.交付使用日期</w:t>
      </w:r>
      <w:r>
        <w:rPr>
          <w:rFonts w:ascii="宋体" w:hAnsi="宋体" w:eastAsia="宋体" w:cs="宋体"/>
          <w:spacing w:val="-17"/>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73"/>
          <w:sz w:val="20"/>
          <w:szCs w:val="20"/>
        </w:rPr>
        <w:t xml:space="preserve"> </w:t>
      </w:r>
      <w:r>
        <w:rPr>
          <w:rFonts w:ascii="宋体" w:hAnsi="宋体" w:eastAsia="宋体" w:cs="宋体"/>
          <w:spacing w:val="-17"/>
          <w:sz w:val="20"/>
          <w:szCs w:val="20"/>
        </w:rPr>
        <w:t>；</w:t>
      </w:r>
      <w:r>
        <w:rPr>
          <w:rFonts w:ascii="宋体" w:hAnsi="宋体" w:eastAsia="宋体" w:cs="宋体"/>
          <w:spacing w:val="7"/>
          <w:sz w:val="20"/>
          <w:szCs w:val="20"/>
        </w:rPr>
        <w:t>地点</w:t>
      </w:r>
      <w:r>
        <w:rPr>
          <w:rFonts w:ascii="宋体" w:hAnsi="宋体" w:eastAsia="宋体" w:cs="宋体"/>
          <w:spacing w:val="-17"/>
          <w:sz w:val="20"/>
          <w:szCs w:val="20"/>
        </w:rPr>
        <w:t>：</w:t>
      </w:r>
      <w:r>
        <w:rPr>
          <w:rFonts w:ascii="宋体" w:hAnsi="宋体" w:eastAsia="宋体" w:cs="宋体"/>
          <w:sz w:val="20"/>
          <w:szCs w:val="20"/>
          <w:u w:val="single" w:color="auto"/>
        </w:rPr>
        <w:t xml:space="preserve">                        </w:t>
      </w:r>
      <w:r>
        <w:rPr>
          <w:rFonts w:ascii="宋体" w:hAnsi="宋体" w:eastAsia="宋体" w:cs="宋体"/>
          <w:spacing w:val="-57"/>
          <w:sz w:val="20"/>
          <w:szCs w:val="20"/>
        </w:rPr>
        <w:t xml:space="preserve"> </w:t>
      </w:r>
      <w:r>
        <w:rPr>
          <w:rFonts w:ascii="宋体" w:hAnsi="宋体" w:eastAsia="宋体" w:cs="宋体"/>
          <w:spacing w:val="-17"/>
          <w:sz w:val="20"/>
          <w:szCs w:val="20"/>
        </w:rPr>
        <w:t>，</w:t>
      </w:r>
      <w:r>
        <w:rPr>
          <w:rFonts w:ascii="宋体" w:hAnsi="宋体" w:eastAsia="宋体" w:cs="宋体"/>
          <w:spacing w:val="7"/>
          <w:sz w:val="20"/>
          <w:szCs w:val="20"/>
        </w:rPr>
        <w:t>该交付日为绝对交付日，即</w:t>
      </w:r>
      <w:r>
        <w:rPr>
          <w:rFonts w:ascii="宋体" w:hAnsi="宋体" w:eastAsia="宋体" w:cs="宋体"/>
          <w:spacing w:val="6"/>
          <w:sz w:val="20"/>
          <w:szCs w:val="20"/>
        </w:rPr>
        <w:t>乙方已经</w:t>
      </w:r>
    </w:p>
    <w:p w14:paraId="0B1BA1ED">
      <w:pPr>
        <w:spacing w:before="132" w:line="227" w:lineRule="auto"/>
        <w:ind w:left="5"/>
        <w:rPr>
          <w:rFonts w:ascii="宋体" w:hAnsi="宋体" w:eastAsia="宋体" w:cs="宋体"/>
          <w:sz w:val="20"/>
          <w:szCs w:val="20"/>
        </w:rPr>
      </w:pPr>
      <w:r>
        <w:rPr>
          <w:rFonts w:ascii="宋体" w:hAnsi="宋体" w:eastAsia="宋体" w:cs="宋体"/>
          <w:spacing w:val="10"/>
          <w:sz w:val="20"/>
          <w:szCs w:val="20"/>
        </w:rPr>
        <w:t>充分考虑交付前的相关风险等原因，乙方确</w:t>
      </w:r>
      <w:r>
        <w:rPr>
          <w:rFonts w:ascii="宋体" w:hAnsi="宋体" w:eastAsia="宋体" w:cs="宋体"/>
          <w:spacing w:val="9"/>
          <w:sz w:val="20"/>
          <w:szCs w:val="20"/>
        </w:rPr>
        <w:t>认货物将在该交付日在甲方的指定地点交付给甲方。</w:t>
      </w:r>
    </w:p>
    <w:p w14:paraId="1C41C359">
      <w:pPr>
        <w:spacing w:before="133" w:line="227" w:lineRule="auto"/>
        <w:ind w:left="417"/>
        <w:outlineLvl w:val="1"/>
        <w:rPr>
          <w:rFonts w:ascii="宋体" w:hAnsi="宋体" w:eastAsia="宋体" w:cs="宋体"/>
          <w:sz w:val="20"/>
          <w:szCs w:val="20"/>
        </w:rPr>
      </w:pPr>
      <w:r>
        <w:rPr>
          <w:rFonts w:ascii="宋体" w:hAnsi="宋体" w:eastAsia="宋体" w:cs="宋体"/>
          <w:spacing w:val="8"/>
          <w:sz w:val="20"/>
          <w:szCs w:val="20"/>
        </w:rPr>
        <w:t>2.乙方提供不符合招投标和招标文件及本合同规定的货物，</w:t>
      </w:r>
      <w:r>
        <w:rPr>
          <w:rFonts w:ascii="宋体" w:hAnsi="宋体" w:eastAsia="宋体" w:cs="宋体"/>
          <w:spacing w:val="-59"/>
          <w:sz w:val="20"/>
          <w:szCs w:val="20"/>
        </w:rPr>
        <w:t xml:space="preserve"> </w:t>
      </w:r>
      <w:r>
        <w:rPr>
          <w:rFonts w:ascii="宋体" w:hAnsi="宋体" w:eastAsia="宋体" w:cs="宋体"/>
          <w:spacing w:val="8"/>
          <w:sz w:val="20"/>
          <w:szCs w:val="20"/>
        </w:rPr>
        <w:t>甲方有权拒</w:t>
      </w:r>
      <w:r>
        <w:rPr>
          <w:rFonts w:ascii="宋体" w:hAnsi="宋体" w:eastAsia="宋体" w:cs="宋体"/>
          <w:spacing w:val="7"/>
          <w:sz w:val="20"/>
          <w:szCs w:val="20"/>
        </w:rPr>
        <w:t>绝接受。</w:t>
      </w:r>
    </w:p>
    <w:p w14:paraId="6B7827BE">
      <w:pPr>
        <w:spacing w:before="136" w:line="227" w:lineRule="auto"/>
        <w:ind w:left="419"/>
        <w:outlineLvl w:val="1"/>
        <w:rPr>
          <w:rFonts w:ascii="宋体" w:hAnsi="宋体" w:eastAsia="宋体" w:cs="宋体"/>
          <w:sz w:val="20"/>
          <w:szCs w:val="20"/>
        </w:rPr>
      </w:pPr>
      <w:r>
        <w:rPr>
          <w:rFonts w:ascii="宋体" w:hAnsi="宋体" w:eastAsia="宋体" w:cs="宋体"/>
          <w:spacing w:val="10"/>
          <w:sz w:val="20"/>
          <w:szCs w:val="20"/>
        </w:rPr>
        <w:t>3.乙方应将所有提供货物的装箱清单、用户手册、原厂保修卡</w:t>
      </w:r>
      <w:r>
        <w:rPr>
          <w:rFonts w:ascii="宋体" w:hAnsi="宋体" w:eastAsia="宋体" w:cs="宋体"/>
          <w:spacing w:val="9"/>
          <w:sz w:val="20"/>
          <w:szCs w:val="20"/>
        </w:rPr>
        <w:t>、随机资料、工具和备用、备件等交付</w:t>
      </w:r>
    </w:p>
    <w:p w14:paraId="255E2FB4">
      <w:pPr>
        <w:spacing w:line="227" w:lineRule="auto"/>
        <w:rPr>
          <w:rFonts w:ascii="宋体" w:hAnsi="宋体" w:eastAsia="宋体" w:cs="宋体"/>
          <w:sz w:val="20"/>
          <w:szCs w:val="20"/>
        </w:rPr>
        <w:sectPr>
          <w:footerReference r:id="rId41" w:type="default"/>
          <w:pgSz w:w="11906" w:h="16839"/>
          <w:pgMar w:top="1431" w:right="1097" w:bottom="1156" w:left="1085" w:header="0" w:footer="994" w:gutter="0"/>
          <w:cols w:space="720" w:num="1"/>
        </w:sectPr>
      </w:pPr>
    </w:p>
    <w:p w14:paraId="3810ED79">
      <w:pPr>
        <w:spacing w:before="132" w:line="351" w:lineRule="auto"/>
        <w:ind w:left="1" w:right="71"/>
        <w:rPr>
          <w:rFonts w:ascii="宋体" w:hAnsi="宋体" w:eastAsia="宋体" w:cs="宋体"/>
          <w:sz w:val="20"/>
          <w:szCs w:val="20"/>
        </w:rPr>
      </w:pPr>
      <w:r>
        <w:rPr>
          <w:rFonts w:ascii="宋体" w:hAnsi="宋体" w:eastAsia="宋体" w:cs="宋体"/>
          <w:spacing w:val="10"/>
          <w:sz w:val="20"/>
          <w:szCs w:val="20"/>
        </w:rPr>
        <w:t>给甲方，货物属于进口产品的，供货时应同时附上中文使用说明书，如有缺失应</w:t>
      </w:r>
      <w:r>
        <w:rPr>
          <w:rFonts w:ascii="宋体" w:hAnsi="宋体" w:eastAsia="宋体" w:cs="宋体"/>
          <w:spacing w:val="9"/>
          <w:sz w:val="20"/>
          <w:szCs w:val="20"/>
        </w:rPr>
        <w:t>及时补齐，补齐时间由甲</w:t>
      </w:r>
      <w:r>
        <w:rPr>
          <w:rFonts w:ascii="宋体" w:hAnsi="宋体" w:eastAsia="宋体" w:cs="宋体"/>
          <w:sz w:val="20"/>
          <w:szCs w:val="20"/>
        </w:rPr>
        <w:t xml:space="preserve"> </w:t>
      </w:r>
      <w:r>
        <w:rPr>
          <w:rFonts w:ascii="宋体" w:hAnsi="宋体" w:eastAsia="宋体" w:cs="宋体"/>
          <w:spacing w:val="8"/>
          <w:sz w:val="20"/>
          <w:szCs w:val="20"/>
        </w:rPr>
        <w:t>方规定的时间为准，否则视为逾期交货。</w:t>
      </w:r>
    </w:p>
    <w:p w14:paraId="63BD94FA">
      <w:pPr>
        <w:spacing w:line="227" w:lineRule="auto"/>
        <w:ind w:left="413"/>
        <w:outlineLvl w:val="1"/>
        <w:rPr>
          <w:rFonts w:ascii="宋体" w:hAnsi="宋体" w:eastAsia="宋体" w:cs="宋体"/>
          <w:sz w:val="20"/>
          <w:szCs w:val="20"/>
        </w:rPr>
      </w:pPr>
      <w:r>
        <w:rPr>
          <w:rFonts w:ascii="宋体" w:hAnsi="宋体" w:eastAsia="宋体" w:cs="宋体"/>
          <w:b/>
          <w:bCs/>
          <w:spacing w:val="6"/>
          <w:sz w:val="20"/>
          <w:szCs w:val="20"/>
        </w:rPr>
        <w:t>第六条</w:t>
      </w:r>
      <w:r>
        <w:rPr>
          <w:rFonts w:ascii="宋体" w:hAnsi="宋体" w:eastAsia="宋体" w:cs="宋体"/>
          <w:spacing w:val="6"/>
          <w:sz w:val="20"/>
          <w:szCs w:val="20"/>
        </w:rPr>
        <w:t xml:space="preserve">  </w:t>
      </w:r>
      <w:r>
        <w:rPr>
          <w:rFonts w:ascii="宋体" w:hAnsi="宋体" w:eastAsia="宋体" w:cs="宋体"/>
          <w:b/>
          <w:bCs/>
          <w:spacing w:val="6"/>
          <w:sz w:val="20"/>
          <w:szCs w:val="20"/>
        </w:rPr>
        <w:t>调试和验收</w:t>
      </w:r>
    </w:p>
    <w:p w14:paraId="214D4005">
      <w:pPr>
        <w:spacing w:before="132" w:line="227" w:lineRule="auto"/>
        <w:ind w:left="429"/>
        <w:outlineLvl w:val="1"/>
        <w:rPr>
          <w:rFonts w:ascii="宋体" w:hAnsi="宋体" w:eastAsia="宋体" w:cs="宋体"/>
          <w:sz w:val="20"/>
          <w:szCs w:val="20"/>
        </w:rPr>
      </w:pPr>
      <w:r>
        <w:rPr>
          <w:rFonts w:ascii="宋体" w:hAnsi="宋体" w:eastAsia="宋体" w:cs="宋体"/>
          <w:spacing w:val="9"/>
          <w:sz w:val="20"/>
          <w:szCs w:val="20"/>
        </w:rPr>
        <w:t>1.乙方交货前应对产品做出全面的检查和对验收文件进行整理，并列出清单，作为甲方验收和使用的</w:t>
      </w:r>
    </w:p>
    <w:p w14:paraId="5C176A07">
      <w:pPr>
        <w:spacing w:before="135" w:line="227" w:lineRule="auto"/>
        <w:ind w:left="1"/>
        <w:rPr>
          <w:rFonts w:ascii="宋体" w:hAnsi="宋体" w:eastAsia="宋体" w:cs="宋体"/>
          <w:sz w:val="20"/>
          <w:szCs w:val="20"/>
        </w:rPr>
      </w:pPr>
      <w:r>
        <w:rPr>
          <w:rFonts w:ascii="宋体" w:hAnsi="宋体" w:eastAsia="宋体" w:cs="宋体"/>
          <w:spacing w:val="8"/>
          <w:sz w:val="20"/>
          <w:szCs w:val="20"/>
        </w:rPr>
        <w:t>技术条件依据，验收的结果应随货物交甲方。</w:t>
      </w:r>
    </w:p>
    <w:p w14:paraId="664F09C0">
      <w:pPr>
        <w:spacing w:before="134" w:line="227" w:lineRule="auto"/>
        <w:ind w:left="416"/>
        <w:outlineLvl w:val="1"/>
        <w:rPr>
          <w:rFonts w:ascii="宋体" w:hAnsi="宋体" w:eastAsia="宋体" w:cs="宋体"/>
          <w:sz w:val="20"/>
          <w:szCs w:val="20"/>
        </w:rPr>
      </w:pPr>
      <w:r>
        <w:rPr>
          <w:rFonts w:ascii="宋体" w:hAnsi="宋体" w:eastAsia="宋体" w:cs="宋体"/>
          <w:spacing w:val="10"/>
          <w:sz w:val="20"/>
          <w:szCs w:val="20"/>
        </w:rPr>
        <w:t>2.甲方依据招标文件要求、投标文件的承诺和国家有关质量标准对货物</w:t>
      </w:r>
      <w:r>
        <w:rPr>
          <w:rFonts w:ascii="宋体" w:hAnsi="宋体" w:eastAsia="宋体" w:cs="宋体"/>
          <w:spacing w:val="9"/>
          <w:sz w:val="20"/>
          <w:szCs w:val="20"/>
        </w:rPr>
        <w:t>进行现场初步验收，外观、说</w:t>
      </w:r>
    </w:p>
    <w:p w14:paraId="0EAC60BA">
      <w:pPr>
        <w:spacing w:before="132" w:line="351" w:lineRule="auto"/>
        <w:ind w:right="71" w:firstLine="20"/>
        <w:jc w:val="both"/>
        <w:rPr>
          <w:rFonts w:ascii="宋体" w:hAnsi="宋体" w:eastAsia="宋体" w:cs="宋体"/>
          <w:sz w:val="20"/>
          <w:szCs w:val="20"/>
        </w:rPr>
      </w:pPr>
      <w:r>
        <w:rPr>
          <w:rFonts w:ascii="宋体" w:hAnsi="宋体" w:eastAsia="宋体" w:cs="宋体"/>
          <w:spacing w:val="9"/>
          <w:sz w:val="20"/>
          <w:szCs w:val="20"/>
        </w:rPr>
        <w:t>明书符合招标文件技术要求的，给予签收，初步</w:t>
      </w:r>
      <w:r>
        <w:rPr>
          <w:rFonts w:ascii="宋体" w:hAnsi="宋体" w:eastAsia="宋体" w:cs="宋体"/>
          <w:spacing w:val="8"/>
          <w:sz w:val="20"/>
          <w:szCs w:val="20"/>
        </w:rPr>
        <w:t>验收不合格的不予签收。货到后，</w:t>
      </w:r>
      <w:r>
        <w:rPr>
          <w:rFonts w:ascii="宋体" w:hAnsi="宋体" w:eastAsia="宋体" w:cs="宋体"/>
          <w:spacing w:val="-58"/>
          <w:sz w:val="20"/>
          <w:szCs w:val="20"/>
        </w:rPr>
        <w:t xml:space="preserve"> </w:t>
      </w:r>
      <w:r>
        <w:rPr>
          <w:rFonts w:ascii="宋体" w:hAnsi="宋体" w:eastAsia="宋体" w:cs="宋体"/>
          <w:spacing w:val="8"/>
          <w:sz w:val="20"/>
          <w:szCs w:val="20"/>
        </w:rPr>
        <w:t>甲方应当在设备（含附</w:t>
      </w:r>
      <w:r>
        <w:rPr>
          <w:rFonts w:ascii="宋体" w:hAnsi="宋体" w:eastAsia="宋体" w:cs="宋体"/>
          <w:sz w:val="20"/>
          <w:szCs w:val="20"/>
        </w:rPr>
        <w:t xml:space="preserve"> </w:t>
      </w:r>
      <w:r>
        <w:rPr>
          <w:rFonts w:ascii="宋体" w:hAnsi="宋体" w:eastAsia="宋体" w:cs="宋体"/>
          <w:spacing w:val="10"/>
          <w:sz w:val="20"/>
          <w:szCs w:val="20"/>
        </w:rPr>
        <w:t>件）全部安装到位、调试完好、相关培训结束后七个工作日内进行验收。验收合格后</w:t>
      </w:r>
      <w:r>
        <w:rPr>
          <w:rFonts w:ascii="宋体" w:hAnsi="宋体" w:eastAsia="宋体" w:cs="宋体"/>
          <w:spacing w:val="9"/>
          <w:sz w:val="20"/>
          <w:szCs w:val="20"/>
        </w:rPr>
        <w:t>由甲乙双方签署货物</w:t>
      </w:r>
      <w:r>
        <w:rPr>
          <w:rFonts w:ascii="宋体" w:hAnsi="宋体" w:eastAsia="宋体" w:cs="宋体"/>
          <w:sz w:val="20"/>
          <w:szCs w:val="20"/>
        </w:rPr>
        <w:t xml:space="preserve"> </w:t>
      </w:r>
      <w:r>
        <w:rPr>
          <w:rFonts w:ascii="宋体" w:hAnsi="宋体" w:eastAsia="宋体" w:cs="宋体"/>
          <w:spacing w:val="6"/>
          <w:sz w:val="20"/>
          <w:szCs w:val="20"/>
        </w:rPr>
        <w:t>验收单并加盖公章，</w:t>
      </w:r>
      <w:r>
        <w:rPr>
          <w:rFonts w:ascii="宋体" w:hAnsi="宋体" w:eastAsia="宋体" w:cs="宋体"/>
          <w:spacing w:val="-48"/>
          <w:sz w:val="20"/>
          <w:szCs w:val="20"/>
        </w:rPr>
        <w:t xml:space="preserve"> </w:t>
      </w:r>
      <w:r>
        <w:rPr>
          <w:rFonts w:ascii="宋体" w:hAnsi="宋体" w:eastAsia="宋体" w:cs="宋体"/>
          <w:spacing w:val="6"/>
          <w:sz w:val="20"/>
          <w:szCs w:val="20"/>
        </w:rPr>
        <w:t>甲乙双方各执一份。</w:t>
      </w:r>
    </w:p>
    <w:p w14:paraId="188C7FAF">
      <w:pPr>
        <w:spacing w:before="1" w:line="226" w:lineRule="auto"/>
        <w:ind w:left="417"/>
        <w:outlineLvl w:val="1"/>
        <w:rPr>
          <w:rFonts w:ascii="宋体" w:hAnsi="宋体" w:eastAsia="宋体" w:cs="宋体"/>
          <w:sz w:val="20"/>
          <w:szCs w:val="20"/>
        </w:rPr>
      </w:pPr>
      <w:r>
        <w:rPr>
          <w:rFonts w:ascii="宋体" w:hAnsi="宋体" w:eastAsia="宋体" w:cs="宋体"/>
          <w:spacing w:val="9"/>
          <w:sz w:val="20"/>
          <w:szCs w:val="20"/>
        </w:rPr>
        <w:t>3.甲方对乙方提供的货物在使用前进行调试和试用时，乙方需负责安装并培训甲方的使用操作人员，</w:t>
      </w:r>
    </w:p>
    <w:p w14:paraId="76764F88">
      <w:pPr>
        <w:spacing w:before="136" w:line="227" w:lineRule="auto"/>
        <w:ind w:left="5"/>
        <w:rPr>
          <w:rFonts w:ascii="宋体" w:hAnsi="宋体" w:eastAsia="宋体" w:cs="宋体"/>
          <w:sz w:val="20"/>
          <w:szCs w:val="20"/>
        </w:rPr>
      </w:pPr>
      <w:r>
        <w:rPr>
          <w:rFonts w:ascii="宋体" w:hAnsi="宋体" w:eastAsia="宋体" w:cs="宋体"/>
          <w:spacing w:val="8"/>
          <w:sz w:val="20"/>
          <w:szCs w:val="20"/>
        </w:rPr>
        <w:t>并协助甲方人员一起调试，乙方对于培训质量负责直到符合技术要求，</w:t>
      </w:r>
      <w:r>
        <w:rPr>
          <w:rFonts w:ascii="宋体" w:hAnsi="宋体" w:eastAsia="宋体" w:cs="宋体"/>
          <w:spacing w:val="-46"/>
          <w:sz w:val="20"/>
          <w:szCs w:val="20"/>
        </w:rPr>
        <w:t xml:space="preserve"> </w:t>
      </w:r>
      <w:r>
        <w:rPr>
          <w:rFonts w:ascii="宋体" w:hAnsi="宋体" w:eastAsia="宋体" w:cs="宋体"/>
          <w:spacing w:val="8"/>
          <w:sz w:val="20"/>
          <w:szCs w:val="20"/>
        </w:rPr>
        <w:t>甲方才做最终验收。</w:t>
      </w:r>
    </w:p>
    <w:p w14:paraId="5ECAA20E">
      <w:pPr>
        <w:spacing w:before="133" w:line="227" w:lineRule="auto"/>
        <w:ind w:left="412"/>
        <w:outlineLvl w:val="1"/>
        <w:rPr>
          <w:rFonts w:ascii="宋体" w:hAnsi="宋体" w:eastAsia="宋体" w:cs="宋体"/>
          <w:sz w:val="20"/>
          <w:szCs w:val="20"/>
        </w:rPr>
      </w:pPr>
      <w:r>
        <w:rPr>
          <w:rFonts w:ascii="宋体" w:hAnsi="宋体" w:eastAsia="宋体" w:cs="宋体"/>
          <w:spacing w:val="7"/>
          <w:sz w:val="20"/>
          <w:szCs w:val="20"/>
        </w:rPr>
        <w:t>4.对技术复杂的货物（</w:t>
      </w:r>
      <w:r>
        <w:rPr>
          <w:rFonts w:ascii="宋体" w:hAnsi="宋体" w:eastAsia="宋体" w:cs="宋体"/>
          <w:spacing w:val="-60"/>
          <w:sz w:val="20"/>
          <w:szCs w:val="20"/>
        </w:rPr>
        <w:t xml:space="preserve"> </w:t>
      </w:r>
      <w:r>
        <w:rPr>
          <w:rFonts w:ascii="宋体" w:hAnsi="宋体" w:eastAsia="宋体" w:cs="宋体"/>
          <w:spacing w:val="7"/>
          <w:sz w:val="20"/>
          <w:szCs w:val="20"/>
        </w:rPr>
        <w:t>“技术复杂的货物</w:t>
      </w:r>
      <w:r>
        <w:rPr>
          <w:rFonts w:ascii="宋体" w:hAnsi="宋体" w:eastAsia="宋体" w:cs="宋体"/>
          <w:spacing w:val="-72"/>
          <w:sz w:val="20"/>
          <w:szCs w:val="20"/>
        </w:rPr>
        <w:t xml:space="preserve"> </w:t>
      </w:r>
      <w:r>
        <w:rPr>
          <w:rFonts w:ascii="宋体" w:hAnsi="宋体" w:eastAsia="宋体" w:cs="宋体"/>
          <w:spacing w:val="7"/>
          <w:sz w:val="20"/>
          <w:szCs w:val="20"/>
        </w:rPr>
        <w:t>”以甲方定义为准</w:t>
      </w:r>
      <w:r>
        <w:rPr>
          <w:rFonts w:ascii="宋体" w:hAnsi="宋体" w:eastAsia="宋体" w:cs="宋体"/>
          <w:spacing w:val="13"/>
          <w:sz w:val="20"/>
          <w:szCs w:val="20"/>
        </w:rPr>
        <w:t>），</w:t>
      </w:r>
      <w:r>
        <w:rPr>
          <w:rFonts w:ascii="宋体" w:hAnsi="宋体" w:eastAsia="宋体" w:cs="宋体"/>
          <w:spacing w:val="-59"/>
          <w:sz w:val="20"/>
          <w:szCs w:val="20"/>
        </w:rPr>
        <w:t xml:space="preserve"> </w:t>
      </w:r>
      <w:r>
        <w:rPr>
          <w:rFonts w:ascii="宋体" w:hAnsi="宋体" w:eastAsia="宋体" w:cs="宋体"/>
          <w:spacing w:val="7"/>
          <w:sz w:val="20"/>
          <w:szCs w:val="20"/>
        </w:rPr>
        <w:t>甲方可以请国家认可的专业检测机构</w:t>
      </w:r>
    </w:p>
    <w:p w14:paraId="18142950">
      <w:pPr>
        <w:spacing w:before="133" w:line="351" w:lineRule="auto"/>
        <w:ind w:left="1" w:right="71" w:firstLine="1"/>
        <w:jc w:val="both"/>
        <w:rPr>
          <w:rFonts w:ascii="宋体" w:hAnsi="宋体" w:eastAsia="宋体" w:cs="宋体"/>
          <w:sz w:val="20"/>
          <w:szCs w:val="20"/>
        </w:rPr>
      </w:pPr>
      <w:r>
        <w:rPr>
          <w:rFonts w:ascii="宋体" w:hAnsi="宋体" w:eastAsia="宋体" w:cs="宋体"/>
          <w:spacing w:val="10"/>
          <w:sz w:val="20"/>
          <w:szCs w:val="20"/>
        </w:rPr>
        <w:t>或专业技术团队参与初步验收及最终验收，并由其出具质量检测报告或专</w:t>
      </w:r>
      <w:r>
        <w:rPr>
          <w:rFonts w:ascii="宋体" w:hAnsi="宋体" w:eastAsia="宋体" w:cs="宋体"/>
          <w:spacing w:val="9"/>
          <w:sz w:val="20"/>
          <w:szCs w:val="20"/>
        </w:rPr>
        <w:t>业验收报告。进口设备必须提供</w:t>
      </w:r>
      <w:r>
        <w:rPr>
          <w:rFonts w:ascii="宋体" w:hAnsi="宋体" w:eastAsia="宋体" w:cs="宋体"/>
          <w:sz w:val="20"/>
          <w:szCs w:val="20"/>
        </w:rPr>
        <w:t xml:space="preserve"> </w:t>
      </w:r>
      <w:r>
        <w:rPr>
          <w:rFonts w:ascii="宋体" w:hAnsi="宋体" w:eastAsia="宋体" w:cs="宋体"/>
          <w:spacing w:val="9"/>
          <w:sz w:val="20"/>
          <w:szCs w:val="20"/>
        </w:rPr>
        <w:t>货物清关记录，具备省级（或相当于省级）商检部门的检验证明。</w:t>
      </w:r>
      <w:r>
        <w:rPr>
          <w:rFonts w:ascii="宋体" w:hAnsi="宋体" w:eastAsia="宋体" w:cs="宋体"/>
          <w:spacing w:val="-57"/>
          <w:sz w:val="20"/>
          <w:szCs w:val="20"/>
        </w:rPr>
        <w:t xml:space="preserve"> </w:t>
      </w:r>
      <w:r>
        <w:rPr>
          <w:rFonts w:ascii="宋体" w:hAnsi="宋体" w:eastAsia="宋体" w:cs="宋体"/>
          <w:spacing w:val="9"/>
          <w:sz w:val="20"/>
          <w:szCs w:val="20"/>
        </w:rPr>
        <w:t>甲方针对技术复杂的</w:t>
      </w:r>
      <w:r>
        <w:rPr>
          <w:rFonts w:ascii="宋体" w:hAnsi="宋体" w:eastAsia="宋体" w:cs="宋体"/>
          <w:spacing w:val="8"/>
          <w:sz w:val="20"/>
          <w:szCs w:val="20"/>
        </w:rPr>
        <w:t>货物可以按照以下</w:t>
      </w:r>
      <w:r>
        <w:rPr>
          <w:rFonts w:ascii="宋体" w:hAnsi="宋体" w:eastAsia="宋体" w:cs="宋体"/>
          <w:sz w:val="20"/>
          <w:szCs w:val="20"/>
        </w:rPr>
        <w:t xml:space="preserve"> </w:t>
      </w:r>
      <w:r>
        <w:rPr>
          <w:rFonts w:ascii="宋体" w:hAnsi="宋体" w:eastAsia="宋体" w:cs="宋体"/>
          <w:spacing w:val="8"/>
          <w:sz w:val="20"/>
          <w:szCs w:val="20"/>
        </w:rPr>
        <w:t>流程进行初步验收及最终验收：</w:t>
      </w:r>
    </w:p>
    <w:p w14:paraId="6EDF06E9">
      <w:pPr>
        <w:spacing w:before="1" w:line="226" w:lineRule="auto"/>
        <w:jc w:val="right"/>
        <w:outlineLvl w:val="1"/>
        <w:rPr>
          <w:rFonts w:ascii="宋体" w:hAnsi="宋体" w:eastAsia="宋体" w:cs="宋体"/>
          <w:sz w:val="20"/>
          <w:szCs w:val="20"/>
        </w:rPr>
      </w:pPr>
      <w:r>
        <w:rPr>
          <w:rFonts w:ascii="宋体" w:hAnsi="宋体" w:eastAsia="宋体" w:cs="宋体"/>
          <w:spacing w:val="8"/>
          <w:sz w:val="20"/>
          <w:szCs w:val="20"/>
        </w:rPr>
        <w:t>（1）货物在乙方通知安装调试完毕后七个工作日内初步验收。初步验收合格后，进入一个月试用期；</w:t>
      </w:r>
    </w:p>
    <w:p w14:paraId="3901AD4D">
      <w:pPr>
        <w:spacing w:before="135" w:line="228" w:lineRule="auto"/>
        <w:rPr>
          <w:rFonts w:ascii="宋体" w:hAnsi="宋体" w:eastAsia="宋体" w:cs="宋体"/>
          <w:sz w:val="20"/>
          <w:szCs w:val="20"/>
        </w:rPr>
      </w:pPr>
      <w:r>
        <w:rPr>
          <w:rFonts w:ascii="宋体" w:hAnsi="宋体" w:eastAsia="宋体" w:cs="宋体"/>
          <w:spacing w:val="10"/>
          <w:sz w:val="20"/>
          <w:szCs w:val="20"/>
        </w:rPr>
        <w:t>试用期间发生重大质量问题，修复后重新起计试</w:t>
      </w:r>
      <w:r>
        <w:rPr>
          <w:rFonts w:ascii="宋体" w:hAnsi="宋体" w:eastAsia="宋体" w:cs="宋体"/>
          <w:spacing w:val="9"/>
          <w:sz w:val="20"/>
          <w:szCs w:val="20"/>
        </w:rPr>
        <w:t>用期；试用期结束后七个工作日内完成最终验收；</w:t>
      </w:r>
    </w:p>
    <w:p w14:paraId="6A3AD7AB">
      <w:pPr>
        <w:spacing w:before="133" w:line="227" w:lineRule="auto"/>
        <w:ind w:left="423"/>
        <w:outlineLvl w:val="1"/>
        <w:rPr>
          <w:rFonts w:ascii="宋体" w:hAnsi="宋体" w:eastAsia="宋体" w:cs="宋体"/>
          <w:sz w:val="20"/>
          <w:szCs w:val="20"/>
        </w:rPr>
      </w:pPr>
      <w:r>
        <w:rPr>
          <w:rFonts w:ascii="宋体" w:hAnsi="宋体" w:eastAsia="宋体" w:cs="宋体"/>
          <w:spacing w:val="7"/>
          <w:sz w:val="20"/>
          <w:szCs w:val="20"/>
        </w:rPr>
        <w:t>（2）按招标文件“采购需求</w:t>
      </w:r>
      <w:r>
        <w:rPr>
          <w:rFonts w:ascii="宋体" w:hAnsi="宋体" w:eastAsia="宋体" w:cs="宋体"/>
          <w:spacing w:val="-69"/>
          <w:sz w:val="20"/>
          <w:szCs w:val="20"/>
        </w:rPr>
        <w:t xml:space="preserve"> </w:t>
      </w:r>
      <w:r>
        <w:rPr>
          <w:rFonts w:ascii="宋体" w:hAnsi="宋体" w:eastAsia="宋体" w:cs="宋体"/>
          <w:spacing w:val="7"/>
          <w:sz w:val="20"/>
          <w:szCs w:val="20"/>
        </w:rPr>
        <w:t>”要求的验收标准与本合同约定</w:t>
      </w:r>
      <w:r>
        <w:rPr>
          <w:rFonts w:ascii="宋体" w:hAnsi="宋体" w:eastAsia="宋体" w:cs="宋体"/>
          <w:spacing w:val="6"/>
          <w:sz w:val="20"/>
          <w:szCs w:val="20"/>
        </w:rPr>
        <w:t>标准进行验收。甲乙双方如对质量要求和</w:t>
      </w:r>
    </w:p>
    <w:p w14:paraId="247D286F">
      <w:pPr>
        <w:spacing w:before="133" w:line="351" w:lineRule="auto"/>
        <w:ind w:left="22" w:right="71" w:hanging="21"/>
        <w:rPr>
          <w:rFonts w:ascii="宋体" w:hAnsi="宋体" w:eastAsia="宋体" w:cs="宋体"/>
          <w:sz w:val="20"/>
          <w:szCs w:val="20"/>
        </w:rPr>
      </w:pPr>
      <w:r>
        <w:rPr>
          <w:rFonts w:ascii="宋体" w:hAnsi="宋体" w:eastAsia="宋体" w:cs="宋体"/>
          <w:spacing w:val="9"/>
          <w:sz w:val="20"/>
          <w:szCs w:val="20"/>
        </w:rPr>
        <w:t>技术指标的约定标准有相互抵触或异议的事项，</w:t>
      </w:r>
      <w:r>
        <w:rPr>
          <w:rFonts w:ascii="宋体" w:hAnsi="宋体" w:eastAsia="宋体" w:cs="宋体"/>
          <w:spacing w:val="-58"/>
          <w:sz w:val="20"/>
          <w:szCs w:val="20"/>
        </w:rPr>
        <w:t xml:space="preserve"> </w:t>
      </w:r>
      <w:r>
        <w:rPr>
          <w:rFonts w:ascii="宋体" w:hAnsi="宋体" w:eastAsia="宋体" w:cs="宋体"/>
          <w:spacing w:val="9"/>
          <w:sz w:val="20"/>
          <w:szCs w:val="20"/>
        </w:rPr>
        <w:t>由甲方在招标文件与投标文件中，按质量</w:t>
      </w:r>
      <w:r>
        <w:rPr>
          <w:rFonts w:ascii="宋体" w:hAnsi="宋体" w:eastAsia="宋体" w:cs="宋体"/>
          <w:spacing w:val="8"/>
          <w:sz w:val="20"/>
          <w:szCs w:val="20"/>
        </w:rPr>
        <w:t>要求和技术指标</w:t>
      </w:r>
      <w:r>
        <w:rPr>
          <w:rFonts w:ascii="宋体" w:hAnsi="宋体" w:eastAsia="宋体" w:cs="宋体"/>
          <w:sz w:val="20"/>
          <w:szCs w:val="20"/>
        </w:rPr>
        <w:t xml:space="preserve"> </w:t>
      </w:r>
      <w:r>
        <w:rPr>
          <w:rFonts w:ascii="宋体" w:hAnsi="宋体" w:eastAsia="宋体" w:cs="宋体"/>
          <w:spacing w:val="8"/>
          <w:sz w:val="20"/>
          <w:szCs w:val="20"/>
        </w:rPr>
        <w:t>比较优胜的原则，确定该项的约定标准进行验收；</w:t>
      </w:r>
    </w:p>
    <w:p w14:paraId="1F7E0A33">
      <w:pPr>
        <w:spacing w:before="1" w:line="226" w:lineRule="auto"/>
        <w:ind w:left="423"/>
        <w:outlineLvl w:val="1"/>
        <w:rPr>
          <w:rFonts w:ascii="宋体" w:hAnsi="宋体" w:eastAsia="宋体" w:cs="宋体"/>
          <w:sz w:val="20"/>
          <w:szCs w:val="20"/>
        </w:rPr>
      </w:pPr>
      <w:r>
        <w:rPr>
          <w:rFonts w:ascii="宋体" w:hAnsi="宋体" w:eastAsia="宋体" w:cs="宋体"/>
          <w:spacing w:val="7"/>
          <w:sz w:val="20"/>
          <w:szCs w:val="20"/>
        </w:rPr>
        <w:t>（3）验收时如发现所交付的货物有短装、次品、损坏或其它不符合标准及本合同规定之情形者，甲方</w:t>
      </w:r>
    </w:p>
    <w:p w14:paraId="78ED1E28">
      <w:pPr>
        <w:spacing w:before="134" w:line="351" w:lineRule="auto"/>
        <w:ind w:right="71"/>
        <w:rPr>
          <w:rFonts w:ascii="宋体" w:hAnsi="宋体" w:eastAsia="宋体" w:cs="宋体"/>
          <w:sz w:val="20"/>
          <w:szCs w:val="20"/>
        </w:rPr>
      </w:pPr>
      <w:r>
        <w:rPr>
          <w:rFonts w:ascii="宋体" w:hAnsi="宋体" w:eastAsia="宋体" w:cs="宋体"/>
          <w:spacing w:val="10"/>
          <w:sz w:val="20"/>
          <w:szCs w:val="20"/>
        </w:rPr>
        <w:t>应做出详尽的现场记录，或由甲乙双方签署备忘录，此现场记录或备忘录可用作补</w:t>
      </w:r>
      <w:r>
        <w:rPr>
          <w:rFonts w:ascii="宋体" w:hAnsi="宋体" w:eastAsia="宋体" w:cs="宋体"/>
          <w:spacing w:val="9"/>
          <w:sz w:val="20"/>
          <w:szCs w:val="20"/>
        </w:rPr>
        <w:t>充、缺失和更换损坏部</w:t>
      </w:r>
      <w:r>
        <w:rPr>
          <w:rFonts w:ascii="宋体" w:hAnsi="宋体" w:eastAsia="宋体" w:cs="宋体"/>
          <w:sz w:val="20"/>
          <w:szCs w:val="20"/>
        </w:rPr>
        <w:t xml:space="preserve"> </w:t>
      </w:r>
      <w:r>
        <w:rPr>
          <w:rFonts w:ascii="宋体" w:hAnsi="宋体" w:eastAsia="宋体" w:cs="宋体"/>
          <w:spacing w:val="9"/>
          <w:sz w:val="20"/>
          <w:szCs w:val="20"/>
        </w:rPr>
        <w:t>件的有效证据，由此产生的时间延误与有关费用由乙方承担，验收期限相应顺延；</w:t>
      </w:r>
    </w:p>
    <w:p w14:paraId="35524591">
      <w:pPr>
        <w:spacing w:before="1" w:line="226" w:lineRule="auto"/>
        <w:jc w:val="right"/>
        <w:outlineLvl w:val="1"/>
        <w:rPr>
          <w:rFonts w:ascii="宋体" w:hAnsi="宋体" w:eastAsia="宋体" w:cs="宋体"/>
          <w:sz w:val="20"/>
          <w:szCs w:val="20"/>
        </w:rPr>
      </w:pPr>
      <w:r>
        <w:rPr>
          <w:rFonts w:ascii="宋体" w:hAnsi="宋体" w:eastAsia="宋体" w:cs="宋体"/>
          <w:spacing w:val="7"/>
          <w:sz w:val="20"/>
          <w:szCs w:val="20"/>
        </w:rPr>
        <w:t>（4）如货物经乙方</w:t>
      </w:r>
      <w:r>
        <w:rPr>
          <w:rFonts w:ascii="宋体" w:hAnsi="宋体" w:eastAsia="宋体" w:cs="宋体"/>
          <w:spacing w:val="-37"/>
          <w:sz w:val="20"/>
          <w:szCs w:val="20"/>
        </w:rPr>
        <w:t xml:space="preserve"> </w:t>
      </w:r>
      <w:r>
        <w:rPr>
          <w:rFonts w:ascii="宋体" w:hAnsi="宋体" w:eastAsia="宋体" w:cs="宋体"/>
          <w:spacing w:val="7"/>
          <w:sz w:val="20"/>
          <w:szCs w:val="20"/>
        </w:rPr>
        <w:t>2</w:t>
      </w:r>
      <w:r>
        <w:rPr>
          <w:rFonts w:ascii="宋体" w:hAnsi="宋体" w:eastAsia="宋体" w:cs="宋体"/>
          <w:spacing w:val="-32"/>
          <w:sz w:val="20"/>
          <w:szCs w:val="20"/>
        </w:rPr>
        <w:t xml:space="preserve"> </w:t>
      </w:r>
      <w:r>
        <w:rPr>
          <w:rFonts w:ascii="宋体" w:hAnsi="宋体" w:eastAsia="宋体" w:cs="宋体"/>
          <w:spacing w:val="7"/>
          <w:sz w:val="20"/>
          <w:szCs w:val="20"/>
        </w:rPr>
        <w:t>次维修仍不能达到合同约定的质量标准，</w:t>
      </w:r>
      <w:r>
        <w:rPr>
          <w:rFonts w:ascii="宋体" w:hAnsi="宋体" w:eastAsia="宋体" w:cs="宋体"/>
          <w:spacing w:val="-57"/>
          <w:sz w:val="20"/>
          <w:szCs w:val="20"/>
        </w:rPr>
        <w:t xml:space="preserve"> </w:t>
      </w:r>
      <w:r>
        <w:rPr>
          <w:rFonts w:ascii="宋体" w:hAnsi="宋体" w:eastAsia="宋体" w:cs="宋体"/>
          <w:spacing w:val="6"/>
          <w:sz w:val="20"/>
          <w:szCs w:val="20"/>
        </w:rPr>
        <w:t>甲方有权更换新机或者退货，如退货，</w:t>
      </w:r>
    </w:p>
    <w:p w14:paraId="7E0624F5">
      <w:pPr>
        <w:spacing w:before="134" w:line="351" w:lineRule="auto"/>
        <w:ind w:left="8" w:right="70" w:hanging="8"/>
        <w:rPr>
          <w:rFonts w:ascii="宋体" w:hAnsi="宋体" w:eastAsia="宋体" w:cs="宋体"/>
          <w:sz w:val="20"/>
          <w:szCs w:val="20"/>
        </w:rPr>
      </w:pPr>
      <w:r>
        <w:rPr>
          <w:rFonts w:ascii="宋体" w:hAnsi="宋体" w:eastAsia="宋体" w:cs="宋体"/>
          <w:spacing w:val="10"/>
          <w:sz w:val="20"/>
          <w:szCs w:val="20"/>
        </w:rPr>
        <w:t>视作乙方不能交付货物，乙方应当支付赔偿金赔偿甲方的实际损失并且向甲方承担合同总金额</w:t>
      </w:r>
      <w:r>
        <w:rPr>
          <w:rFonts w:ascii="宋体" w:hAnsi="宋体" w:eastAsia="宋体" w:cs="宋体"/>
          <w:spacing w:val="-19"/>
          <w:sz w:val="20"/>
          <w:szCs w:val="20"/>
        </w:rPr>
        <w:t xml:space="preserve"> </w:t>
      </w:r>
      <w:r>
        <w:rPr>
          <w:rFonts w:ascii="宋体" w:hAnsi="宋体" w:eastAsia="宋体" w:cs="宋体"/>
          <w:spacing w:val="10"/>
          <w:sz w:val="20"/>
          <w:szCs w:val="20"/>
        </w:rPr>
        <w:t>20%的违约</w:t>
      </w:r>
      <w:r>
        <w:rPr>
          <w:rFonts w:ascii="宋体" w:hAnsi="宋体" w:eastAsia="宋体" w:cs="宋体"/>
          <w:sz w:val="20"/>
          <w:szCs w:val="20"/>
        </w:rPr>
        <w:t xml:space="preserve"> 责任。</w:t>
      </w:r>
    </w:p>
    <w:p w14:paraId="2A9EB292">
      <w:pPr>
        <w:spacing w:line="226" w:lineRule="auto"/>
        <w:jc w:val="right"/>
        <w:outlineLvl w:val="1"/>
        <w:rPr>
          <w:rFonts w:ascii="宋体" w:hAnsi="宋体" w:eastAsia="宋体" w:cs="宋体"/>
          <w:sz w:val="20"/>
          <w:szCs w:val="20"/>
        </w:rPr>
      </w:pPr>
      <w:r>
        <w:rPr>
          <w:rFonts w:ascii="宋体" w:hAnsi="宋体" w:eastAsia="宋体" w:cs="宋体"/>
          <w:spacing w:val="4"/>
          <w:sz w:val="20"/>
          <w:szCs w:val="20"/>
        </w:rPr>
        <w:t>（5）验收结束后，应当出具验收书，列明各项标准的验收情况及项目总体评价，由验收双方共同签署。</w:t>
      </w:r>
    </w:p>
    <w:p w14:paraId="560B90FE">
      <w:pPr>
        <w:spacing w:before="135" w:line="290" w:lineRule="auto"/>
        <w:ind w:left="1" w:right="71" w:firstLine="416"/>
        <w:outlineLvl w:val="1"/>
        <w:rPr>
          <w:rFonts w:ascii="宋体" w:hAnsi="宋体" w:eastAsia="宋体" w:cs="宋体"/>
          <w:sz w:val="20"/>
          <w:szCs w:val="20"/>
        </w:rPr>
      </w:pPr>
      <w:r>
        <w:rPr>
          <w:rFonts w:ascii="宋体" w:hAnsi="宋体" w:eastAsia="宋体" w:cs="宋体"/>
          <w:spacing w:val="10"/>
          <w:sz w:val="20"/>
          <w:szCs w:val="20"/>
        </w:rPr>
        <w:t>5.验收时乙方必须在现场，验收完毕后作出验收结果报告，验</w:t>
      </w:r>
      <w:r>
        <w:rPr>
          <w:rFonts w:ascii="宋体" w:hAnsi="宋体" w:eastAsia="宋体" w:cs="宋体"/>
          <w:spacing w:val="9"/>
          <w:sz w:val="20"/>
          <w:szCs w:val="20"/>
        </w:rPr>
        <w:t>收费用及产生的相关费用由乙方全部负</w:t>
      </w:r>
      <w:r>
        <w:rPr>
          <w:rFonts w:ascii="宋体" w:hAnsi="宋体" w:eastAsia="宋体" w:cs="宋体"/>
          <w:sz w:val="20"/>
          <w:szCs w:val="20"/>
        </w:rPr>
        <w:t xml:space="preserve"> 担。</w:t>
      </w:r>
    </w:p>
    <w:p w14:paraId="07A8BF59">
      <w:pPr>
        <w:spacing w:before="131" w:line="227" w:lineRule="auto"/>
        <w:ind w:left="415"/>
        <w:outlineLvl w:val="1"/>
        <w:rPr>
          <w:rFonts w:ascii="宋体" w:hAnsi="宋体" w:eastAsia="宋体" w:cs="宋体"/>
          <w:sz w:val="20"/>
          <w:szCs w:val="20"/>
        </w:rPr>
      </w:pPr>
      <w:r>
        <w:rPr>
          <w:rFonts w:ascii="宋体" w:hAnsi="宋体" w:eastAsia="宋体" w:cs="宋体"/>
          <w:spacing w:val="10"/>
          <w:sz w:val="20"/>
          <w:szCs w:val="20"/>
        </w:rPr>
        <w:t>6.甲方对验收有异议的，在验收后五个工作日内以书面形式向乙方提</w:t>
      </w:r>
      <w:r>
        <w:rPr>
          <w:rFonts w:ascii="宋体" w:hAnsi="宋体" w:eastAsia="宋体" w:cs="宋体"/>
          <w:spacing w:val="9"/>
          <w:sz w:val="20"/>
          <w:szCs w:val="20"/>
        </w:rPr>
        <w:t>出，乙方应自收到甲方书面异议</w:t>
      </w:r>
    </w:p>
    <w:p w14:paraId="75E4D0F0">
      <w:pPr>
        <w:spacing w:before="133" w:line="228" w:lineRule="auto"/>
        <w:ind w:left="2"/>
        <w:rPr>
          <w:rFonts w:ascii="宋体" w:hAnsi="宋体" w:eastAsia="宋体" w:cs="宋体"/>
          <w:sz w:val="20"/>
          <w:szCs w:val="20"/>
        </w:rPr>
      </w:pPr>
      <w:r>
        <w:rPr>
          <w:rFonts w:ascii="宋体" w:hAnsi="宋体" w:eastAsia="宋体" w:cs="宋体"/>
          <w:spacing w:val="1"/>
          <w:sz w:val="20"/>
          <w:szCs w:val="20"/>
        </w:rPr>
        <w:t>后</w:t>
      </w:r>
      <w:r>
        <w:rPr>
          <w:rFonts w:ascii="宋体" w:hAnsi="宋体" w:eastAsia="宋体" w:cs="宋体"/>
          <w:spacing w:val="-26"/>
          <w:sz w:val="20"/>
          <w:szCs w:val="20"/>
        </w:rPr>
        <w:t xml:space="preserve"> </w:t>
      </w:r>
      <w:r>
        <w:rPr>
          <w:rFonts w:ascii="宋体" w:hAnsi="宋体" w:eastAsia="宋体" w:cs="宋体"/>
          <w:spacing w:val="1"/>
          <w:sz w:val="20"/>
          <w:szCs w:val="20"/>
        </w:rPr>
        <w:t>3 日内及时予以解决。</w:t>
      </w:r>
    </w:p>
    <w:p w14:paraId="598780DA">
      <w:pPr>
        <w:spacing w:before="135" w:line="227" w:lineRule="auto"/>
        <w:ind w:left="418"/>
        <w:outlineLvl w:val="1"/>
        <w:rPr>
          <w:rFonts w:ascii="宋体" w:hAnsi="宋体" w:eastAsia="宋体" w:cs="宋体"/>
          <w:sz w:val="20"/>
          <w:szCs w:val="20"/>
        </w:rPr>
      </w:pPr>
      <w:r>
        <w:rPr>
          <w:rFonts w:ascii="宋体" w:hAnsi="宋体" w:eastAsia="宋体" w:cs="宋体"/>
          <w:spacing w:val="9"/>
          <w:sz w:val="20"/>
          <w:szCs w:val="20"/>
        </w:rPr>
        <w:t>7.乙方供货时必须提供中标设备生产厂家针对本项目的售后服务承</w:t>
      </w:r>
      <w:r>
        <w:rPr>
          <w:rFonts w:ascii="宋体" w:hAnsi="宋体" w:eastAsia="宋体" w:cs="宋体"/>
          <w:spacing w:val="8"/>
          <w:sz w:val="20"/>
          <w:szCs w:val="20"/>
        </w:rPr>
        <w:t>诺书原件（或复制件）</w:t>
      </w:r>
      <w:r>
        <w:rPr>
          <w:rFonts w:ascii="宋体" w:hAnsi="宋体" w:eastAsia="宋体" w:cs="宋体"/>
          <w:spacing w:val="-58"/>
          <w:sz w:val="20"/>
          <w:szCs w:val="20"/>
        </w:rPr>
        <w:t xml:space="preserve"> </w:t>
      </w:r>
      <w:r>
        <w:rPr>
          <w:rFonts w:ascii="宋体" w:hAnsi="宋体" w:eastAsia="宋体" w:cs="宋体"/>
          <w:spacing w:val="8"/>
          <w:sz w:val="20"/>
          <w:szCs w:val="20"/>
        </w:rPr>
        <w:t>以及生产厂</w:t>
      </w:r>
    </w:p>
    <w:p w14:paraId="61596AD6">
      <w:pPr>
        <w:spacing w:before="135" w:line="351" w:lineRule="auto"/>
        <w:ind w:left="3" w:right="71" w:hanging="1"/>
        <w:jc w:val="both"/>
        <w:rPr>
          <w:rFonts w:ascii="宋体" w:hAnsi="宋体" w:eastAsia="宋体" w:cs="宋体"/>
          <w:sz w:val="20"/>
          <w:szCs w:val="20"/>
        </w:rPr>
      </w:pPr>
      <w:r>
        <w:rPr>
          <w:rFonts w:ascii="宋体" w:hAnsi="宋体" w:eastAsia="宋体" w:cs="宋体"/>
          <w:spacing w:val="9"/>
          <w:sz w:val="20"/>
          <w:szCs w:val="20"/>
        </w:rPr>
        <w:t>家出具的产品授权书原件（或复制件</w:t>
      </w:r>
      <w:r>
        <w:rPr>
          <w:rFonts w:ascii="宋体" w:hAnsi="宋体" w:eastAsia="宋体" w:cs="宋体"/>
          <w:spacing w:val="25"/>
          <w:sz w:val="20"/>
          <w:szCs w:val="20"/>
        </w:rPr>
        <w:t>），</w:t>
      </w:r>
      <w:r>
        <w:rPr>
          <w:rFonts w:ascii="宋体" w:hAnsi="宋体" w:eastAsia="宋体" w:cs="宋体"/>
          <w:spacing w:val="9"/>
          <w:sz w:val="20"/>
          <w:szCs w:val="20"/>
        </w:rPr>
        <w:t>否则相应不予验收。如有委托代理人，乙方必须提供：①关于本</w:t>
      </w:r>
      <w:r>
        <w:rPr>
          <w:rFonts w:ascii="宋体" w:hAnsi="宋体" w:eastAsia="宋体" w:cs="宋体"/>
          <w:sz w:val="20"/>
          <w:szCs w:val="20"/>
        </w:rPr>
        <w:t xml:space="preserve"> </w:t>
      </w:r>
      <w:r>
        <w:rPr>
          <w:rFonts w:ascii="宋体" w:hAnsi="宋体" w:eastAsia="宋体" w:cs="宋体"/>
          <w:spacing w:val="10"/>
          <w:sz w:val="20"/>
          <w:szCs w:val="20"/>
        </w:rPr>
        <w:t>项目的授权委托书（授权需要含有授权事由、权限范围、时间期限、法定代</w:t>
      </w:r>
      <w:r>
        <w:rPr>
          <w:rFonts w:ascii="宋体" w:hAnsi="宋体" w:eastAsia="宋体" w:cs="宋体"/>
          <w:spacing w:val="9"/>
          <w:sz w:val="20"/>
          <w:szCs w:val="20"/>
        </w:rPr>
        <w:t>表人签字、写上日期并且盖公</w:t>
      </w:r>
      <w:r>
        <w:rPr>
          <w:rFonts w:ascii="宋体" w:hAnsi="宋体" w:eastAsia="宋体" w:cs="宋体"/>
          <w:sz w:val="20"/>
          <w:szCs w:val="20"/>
        </w:rPr>
        <w:t xml:space="preserve"> </w:t>
      </w:r>
      <w:r>
        <w:rPr>
          <w:rFonts w:ascii="宋体" w:hAnsi="宋体" w:eastAsia="宋体" w:cs="宋体"/>
          <w:spacing w:val="8"/>
          <w:sz w:val="20"/>
          <w:szCs w:val="20"/>
        </w:rPr>
        <w:t>章</w:t>
      </w:r>
      <w:r>
        <w:rPr>
          <w:rFonts w:ascii="宋体" w:hAnsi="宋体" w:eastAsia="宋体" w:cs="宋体"/>
          <w:sz w:val="20"/>
          <w:szCs w:val="20"/>
        </w:rPr>
        <w:t>）；</w:t>
      </w:r>
      <w:r>
        <w:rPr>
          <w:rFonts w:ascii="宋体" w:hAnsi="宋体" w:eastAsia="宋体" w:cs="宋体"/>
          <w:spacing w:val="8"/>
          <w:sz w:val="20"/>
          <w:szCs w:val="20"/>
        </w:rPr>
        <w:t>②被委托人/被授权人的身份证彩色扫描打印件（加盖公章</w:t>
      </w:r>
      <w:r>
        <w:rPr>
          <w:rFonts w:ascii="宋体" w:hAnsi="宋体" w:eastAsia="宋体" w:cs="宋体"/>
          <w:sz w:val="20"/>
          <w:szCs w:val="20"/>
        </w:rPr>
        <w:t>）；</w:t>
      </w:r>
      <w:r>
        <w:rPr>
          <w:rFonts w:ascii="宋体" w:hAnsi="宋体" w:eastAsia="宋体" w:cs="宋体"/>
          <w:spacing w:val="8"/>
          <w:sz w:val="20"/>
          <w:szCs w:val="20"/>
        </w:rPr>
        <w:t>③法定代表人身份证扫描件（加盖公</w:t>
      </w:r>
      <w:r>
        <w:rPr>
          <w:rFonts w:ascii="宋体" w:hAnsi="宋体" w:eastAsia="宋体" w:cs="宋体"/>
          <w:spacing w:val="1"/>
          <w:sz w:val="20"/>
          <w:szCs w:val="20"/>
        </w:rPr>
        <w:t xml:space="preserve"> </w:t>
      </w:r>
      <w:r>
        <w:rPr>
          <w:rFonts w:ascii="宋体" w:hAnsi="宋体" w:eastAsia="宋体" w:cs="宋体"/>
          <w:spacing w:val="-1"/>
          <w:sz w:val="20"/>
          <w:szCs w:val="20"/>
        </w:rPr>
        <w:t>章）。</w:t>
      </w:r>
    </w:p>
    <w:p w14:paraId="4C697CA3">
      <w:pPr>
        <w:spacing w:line="351" w:lineRule="auto"/>
        <w:rPr>
          <w:rFonts w:ascii="宋体" w:hAnsi="宋体" w:eastAsia="宋体" w:cs="宋体"/>
          <w:sz w:val="20"/>
          <w:szCs w:val="20"/>
        </w:rPr>
        <w:sectPr>
          <w:footerReference r:id="rId42" w:type="default"/>
          <w:pgSz w:w="11906" w:h="16839"/>
          <w:pgMar w:top="1431" w:right="1095" w:bottom="1156" w:left="1087" w:header="0" w:footer="994" w:gutter="0"/>
          <w:cols w:space="720" w:num="1"/>
        </w:sectPr>
      </w:pPr>
    </w:p>
    <w:p w14:paraId="7EF8EF23">
      <w:pPr>
        <w:spacing w:before="132" w:line="227" w:lineRule="auto"/>
        <w:ind w:left="415"/>
        <w:outlineLvl w:val="1"/>
        <w:rPr>
          <w:rFonts w:ascii="宋体" w:hAnsi="宋体" w:eastAsia="宋体" w:cs="宋体"/>
          <w:sz w:val="20"/>
          <w:szCs w:val="20"/>
        </w:rPr>
      </w:pPr>
      <w:r>
        <w:rPr>
          <w:rFonts w:ascii="宋体" w:hAnsi="宋体" w:eastAsia="宋体" w:cs="宋体"/>
          <w:spacing w:val="9"/>
          <w:sz w:val="20"/>
          <w:szCs w:val="20"/>
        </w:rPr>
        <w:t>8.供货时，乙方必须提供全新的原装正品，符合有关质量标准的产品；</w:t>
      </w:r>
      <w:r>
        <w:rPr>
          <w:rFonts w:ascii="宋体" w:hAnsi="宋体" w:eastAsia="宋体" w:cs="宋体"/>
          <w:spacing w:val="-58"/>
          <w:sz w:val="20"/>
          <w:szCs w:val="20"/>
        </w:rPr>
        <w:t xml:space="preserve"> </w:t>
      </w:r>
      <w:r>
        <w:rPr>
          <w:rFonts w:ascii="宋体" w:hAnsi="宋体" w:eastAsia="宋体" w:cs="宋体"/>
          <w:spacing w:val="9"/>
          <w:sz w:val="20"/>
          <w:szCs w:val="20"/>
        </w:rPr>
        <w:t>乙方所</w:t>
      </w:r>
      <w:r>
        <w:rPr>
          <w:rFonts w:ascii="宋体" w:hAnsi="宋体" w:eastAsia="宋体" w:cs="宋体"/>
          <w:spacing w:val="8"/>
          <w:sz w:val="20"/>
          <w:szCs w:val="20"/>
        </w:rPr>
        <w:t>提供的货物规格、技术</w:t>
      </w:r>
    </w:p>
    <w:p w14:paraId="60CD472D">
      <w:pPr>
        <w:spacing w:before="133" w:line="351" w:lineRule="auto"/>
        <w:ind w:right="154" w:firstLine="2"/>
        <w:jc w:val="both"/>
        <w:rPr>
          <w:rFonts w:ascii="宋体" w:hAnsi="宋体" w:eastAsia="宋体" w:cs="宋体"/>
          <w:sz w:val="20"/>
          <w:szCs w:val="20"/>
        </w:rPr>
      </w:pPr>
      <w:r>
        <w:rPr>
          <w:rFonts w:ascii="宋体" w:hAnsi="宋体" w:eastAsia="宋体" w:cs="宋体"/>
          <w:spacing w:val="9"/>
          <w:sz w:val="20"/>
          <w:szCs w:val="20"/>
        </w:rPr>
        <w:t>标准等质量必须与采购需求及投标文件中承诺的参数一致。</w:t>
      </w:r>
      <w:r>
        <w:rPr>
          <w:rFonts w:ascii="宋体" w:hAnsi="宋体" w:eastAsia="宋体" w:cs="宋体"/>
          <w:spacing w:val="-59"/>
          <w:sz w:val="20"/>
          <w:szCs w:val="20"/>
        </w:rPr>
        <w:t xml:space="preserve"> </w:t>
      </w:r>
      <w:r>
        <w:rPr>
          <w:rFonts w:ascii="宋体" w:hAnsi="宋体" w:eastAsia="宋体" w:cs="宋体"/>
          <w:spacing w:val="9"/>
          <w:sz w:val="20"/>
          <w:szCs w:val="20"/>
        </w:rPr>
        <w:t>甲方将委托具有检测资质的第三方</w:t>
      </w:r>
      <w:r>
        <w:rPr>
          <w:rFonts w:ascii="宋体" w:hAnsi="宋体" w:eastAsia="宋体" w:cs="宋体"/>
          <w:spacing w:val="8"/>
          <w:sz w:val="20"/>
          <w:szCs w:val="20"/>
        </w:rPr>
        <w:t>检测机构，</w:t>
      </w:r>
      <w:r>
        <w:rPr>
          <w:rFonts w:ascii="宋体" w:hAnsi="宋体" w:eastAsia="宋体" w:cs="宋体"/>
          <w:sz w:val="20"/>
          <w:szCs w:val="20"/>
        </w:rPr>
        <w:t xml:space="preserve"> </w:t>
      </w:r>
      <w:r>
        <w:rPr>
          <w:rFonts w:ascii="宋体" w:hAnsi="宋体" w:eastAsia="宋体" w:cs="宋体"/>
          <w:spacing w:val="11"/>
          <w:sz w:val="20"/>
          <w:szCs w:val="20"/>
        </w:rPr>
        <w:t>邀请相关专家，根据招标文件要求及投标文件承诺，逐条</w:t>
      </w:r>
      <w:r>
        <w:rPr>
          <w:rFonts w:ascii="宋体" w:hAnsi="宋体" w:eastAsia="宋体" w:cs="宋体"/>
          <w:spacing w:val="10"/>
          <w:sz w:val="20"/>
          <w:szCs w:val="20"/>
        </w:rPr>
        <w:t>对应进行现场核验。核验不合格的，乙方应在</w:t>
      </w:r>
      <w:r>
        <w:rPr>
          <w:rFonts w:ascii="宋体" w:hAnsi="宋体" w:eastAsia="宋体" w:cs="宋体"/>
          <w:spacing w:val="-34"/>
          <w:sz w:val="20"/>
          <w:szCs w:val="20"/>
        </w:rPr>
        <w:t xml:space="preserve"> </w:t>
      </w:r>
      <w:r>
        <w:rPr>
          <w:rFonts w:ascii="宋体" w:hAnsi="宋体" w:eastAsia="宋体" w:cs="宋体"/>
          <w:spacing w:val="10"/>
          <w:sz w:val="20"/>
          <w:szCs w:val="20"/>
        </w:rPr>
        <w:t>3</w:t>
      </w:r>
      <w:r>
        <w:rPr>
          <w:rFonts w:ascii="宋体" w:hAnsi="宋体" w:eastAsia="宋体" w:cs="宋体"/>
          <w:sz w:val="20"/>
          <w:szCs w:val="20"/>
        </w:rPr>
        <w:t xml:space="preserve"> </w:t>
      </w:r>
      <w:r>
        <w:rPr>
          <w:rFonts w:ascii="宋体" w:hAnsi="宋体" w:eastAsia="宋体" w:cs="宋体"/>
          <w:spacing w:val="9"/>
          <w:sz w:val="20"/>
          <w:szCs w:val="20"/>
        </w:rPr>
        <w:t>个工作日内进行更换。乙方未按要求进行更换或再次验收不合格的，</w:t>
      </w:r>
      <w:r>
        <w:rPr>
          <w:rFonts w:ascii="宋体" w:hAnsi="宋体" w:eastAsia="宋体" w:cs="宋体"/>
          <w:spacing w:val="-58"/>
          <w:sz w:val="20"/>
          <w:szCs w:val="20"/>
        </w:rPr>
        <w:t xml:space="preserve"> </w:t>
      </w:r>
      <w:r>
        <w:rPr>
          <w:rFonts w:ascii="宋体" w:hAnsi="宋体" w:eastAsia="宋体" w:cs="宋体"/>
          <w:spacing w:val="9"/>
          <w:sz w:val="20"/>
          <w:szCs w:val="20"/>
        </w:rPr>
        <w:t>甲方有权解除合同，同时报</w:t>
      </w:r>
      <w:r>
        <w:rPr>
          <w:rFonts w:ascii="宋体" w:hAnsi="宋体" w:eastAsia="宋体" w:cs="宋体"/>
          <w:spacing w:val="8"/>
          <w:sz w:val="20"/>
          <w:szCs w:val="20"/>
        </w:rPr>
        <w:t>相关监督</w:t>
      </w:r>
      <w:r>
        <w:rPr>
          <w:rFonts w:ascii="宋体" w:hAnsi="宋体" w:eastAsia="宋体" w:cs="宋体"/>
          <w:sz w:val="20"/>
          <w:szCs w:val="20"/>
        </w:rPr>
        <w:t xml:space="preserve"> </w:t>
      </w:r>
      <w:r>
        <w:rPr>
          <w:rFonts w:ascii="宋体" w:hAnsi="宋体" w:eastAsia="宋体" w:cs="宋体"/>
          <w:spacing w:val="9"/>
          <w:sz w:val="20"/>
          <w:szCs w:val="20"/>
        </w:rPr>
        <w:t>管理部门处理，</w:t>
      </w:r>
      <w:r>
        <w:rPr>
          <w:rFonts w:ascii="宋体" w:hAnsi="宋体" w:eastAsia="宋体" w:cs="宋体"/>
          <w:spacing w:val="-58"/>
          <w:sz w:val="20"/>
          <w:szCs w:val="20"/>
        </w:rPr>
        <w:t xml:space="preserve"> </w:t>
      </w:r>
      <w:r>
        <w:rPr>
          <w:rFonts w:ascii="宋体" w:hAnsi="宋体" w:eastAsia="宋体" w:cs="宋体"/>
          <w:spacing w:val="9"/>
          <w:sz w:val="20"/>
          <w:szCs w:val="20"/>
        </w:rPr>
        <w:t>由此造成甲方损失的由乙方负责承担全</w:t>
      </w:r>
      <w:r>
        <w:rPr>
          <w:rFonts w:ascii="宋体" w:hAnsi="宋体" w:eastAsia="宋体" w:cs="宋体"/>
          <w:spacing w:val="8"/>
          <w:sz w:val="20"/>
          <w:szCs w:val="20"/>
        </w:rPr>
        <w:t>部赔偿责任和本合同总金额</w:t>
      </w:r>
      <w:r>
        <w:rPr>
          <w:rFonts w:ascii="宋体" w:hAnsi="宋体" w:eastAsia="宋体" w:cs="宋体"/>
          <w:spacing w:val="-34"/>
          <w:sz w:val="20"/>
          <w:szCs w:val="20"/>
        </w:rPr>
        <w:t xml:space="preserve"> </w:t>
      </w:r>
      <w:r>
        <w:rPr>
          <w:rFonts w:ascii="宋体" w:hAnsi="宋体" w:eastAsia="宋体" w:cs="宋体"/>
          <w:spacing w:val="8"/>
          <w:sz w:val="20"/>
          <w:szCs w:val="20"/>
        </w:rPr>
        <w:t>20%的违约金，</w:t>
      </w:r>
      <w:r>
        <w:rPr>
          <w:rFonts w:ascii="宋体" w:hAnsi="宋体" w:eastAsia="宋体" w:cs="宋体"/>
          <w:spacing w:val="-56"/>
          <w:sz w:val="20"/>
          <w:szCs w:val="20"/>
        </w:rPr>
        <w:t xml:space="preserve"> </w:t>
      </w:r>
      <w:r>
        <w:rPr>
          <w:rFonts w:ascii="宋体" w:hAnsi="宋体" w:eastAsia="宋体" w:cs="宋体"/>
          <w:spacing w:val="8"/>
          <w:sz w:val="20"/>
          <w:szCs w:val="20"/>
        </w:rPr>
        <w:t>甲方有</w:t>
      </w:r>
      <w:r>
        <w:rPr>
          <w:rFonts w:ascii="宋体" w:hAnsi="宋体" w:eastAsia="宋体" w:cs="宋体"/>
          <w:sz w:val="20"/>
          <w:szCs w:val="20"/>
        </w:rPr>
        <w:t xml:space="preserve"> </w:t>
      </w:r>
      <w:r>
        <w:rPr>
          <w:rFonts w:ascii="宋体" w:hAnsi="宋体" w:eastAsia="宋体" w:cs="宋体"/>
          <w:spacing w:val="9"/>
          <w:sz w:val="20"/>
          <w:szCs w:val="20"/>
        </w:rPr>
        <w:t>权处理已进场的产品。如有异议，将交由具有检测资质的第三方检测机构邀请相关专家进行实际检</w:t>
      </w:r>
      <w:r>
        <w:rPr>
          <w:rFonts w:ascii="宋体" w:hAnsi="宋体" w:eastAsia="宋体" w:cs="宋体"/>
          <w:spacing w:val="8"/>
          <w:sz w:val="20"/>
          <w:szCs w:val="20"/>
        </w:rPr>
        <w:t>验，</w:t>
      </w:r>
      <w:r>
        <w:rPr>
          <w:rFonts w:ascii="宋体" w:hAnsi="宋体" w:eastAsia="宋体" w:cs="宋体"/>
          <w:spacing w:val="-59"/>
          <w:sz w:val="20"/>
          <w:szCs w:val="20"/>
        </w:rPr>
        <w:t xml:space="preserve"> </w:t>
      </w:r>
      <w:r>
        <w:rPr>
          <w:rFonts w:ascii="宋体" w:hAnsi="宋体" w:eastAsia="宋体" w:cs="宋体"/>
          <w:spacing w:val="8"/>
          <w:sz w:val="20"/>
          <w:szCs w:val="20"/>
        </w:rPr>
        <w:t>以</w:t>
      </w:r>
      <w:r>
        <w:rPr>
          <w:rFonts w:ascii="宋体" w:hAnsi="宋体" w:eastAsia="宋体" w:cs="宋体"/>
          <w:sz w:val="20"/>
          <w:szCs w:val="20"/>
        </w:rPr>
        <w:t xml:space="preserve"> </w:t>
      </w:r>
      <w:r>
        <w:rPr>
          <w:rFonts w:ascii="宋体" w:hAnsi="宋体" w:eastAsia="宋体" w:cs="宋体"/>
          <w:spacing w:val="10"/>
          <w:sz w:val="20"/>
          <w:szCs w:val="20"/>
        </w:rPr>
        <w:t>实测值为准，所有产生的费用由乙方承担。验收完成后乙方须提供完整的安装、操作、</w:t>
      </w:r>
      <w:r>
        <w:rPr>
          <w:rFonts w:ascii="宋体" w:hAnsi="宋体" w:eastAsia="宋体" w:cs="宋体"/>
          <w:spacing w:val="9"/>
          <w:sz w:val="20"/>
          <w:szCs w:val="20"/>
        </w:rPr>
        <w:t>使用和维护手册及</w:t>
      </w:r>
      <w:r>
        <w:rPr>
          <w:rFonts w:ascii="宋体" w:hAnsi="宋体" w:eastAsia="宋体" w:cs="宋体"/>
          <w:sz w:val="20"/>
          <w:szCs w:val="20"/>
        </w:rPr>
        <w:t xml:space="preserve"> </w:t>
      </w:r>
      <w:r>
        <w:rPr>
          <w:rFonts w:ascii="宋体" w:hAnsi="宋体" w:eastAsia="宋体" w:cs="宋体"/>
          <w:spacing w:val="8"/>
          <w:sz w:val="20"/>
          <w:szCs w:val="20"/>
        </w:rPr>
        <w:t>设备位置图等所有技术资料、图纸。</w:t>
      </w:r>
    </w:p>
    <w:p w14:paraId="2C4ED1DE">
      <w:pPr>
        <w:spacing w:line="227" w:lineRule="auto"/>
        <w:ind w:left="414"/>
        <w:outlineLvl w:val="1"/>
        <w:rPr>
          <w:rFonts w:ascii="宋体" w:hAnsi="宋体" w:eastAsia="宋体" w:cs="宋体"/>
          <w:sz w:val="20"/>
          <w:szCs w:val="20"/>
        </w:rPr>
      </w:pPr>
      <w:r>
        <w:rPr>
          <w:rFonts w:ascii="宋体" w:hAnsi="宋体" w:eastAsia="宋体" w:cs="宋体"/>
          <w:b/>
          <w:bCs/>
          <w:spacing w:val="6"/>
          <w:sz w:val="20"/>
          <w:szCs w:val="20"/>
        </w:rPr>
        <w:t>第七条</w:t>
      </w:r>
      <w:r>
        <w:rPr>
          <w:rFonts w:ascii="宋体" w:hAnsi="宋体" w:eastAsia="宋体" w:cs="宋体"/>
          <w:spacing w:val="6"/>
          <w:sz w:val="20"/>
          <w:szCs w:val="20"/>
        </w:rPr>
        <w:t xml:space="preserve">  </w:t>
      </w:r>
      <w:r>
        <w:rPr>
          <w:rFonts w:ascii="宋体" w:hAnsi="宋体" w:eastAsia="宋体" w:cs="宋体"/>
          <w:b/>
          <w:bCs/>
          <w:spacing w:val="6"/>
          <w:sz w:val="20"/>
          <w:szCs w:val="20"/>
        </w:rPr>
        <w:t>安装和培训</w:t>
      </w:r>
    </w:p>
    <w:p w14:paraId="021025BD">
      <w:pPr>
        <w:spacing w:before="132" w:line="227" w:lineRule="auto"/>
        <w:ind w:left="429"/>
        <w:outlineLvl w:val="1"/>
        <w:rPr>
          <w:rFonts w:ascii="宋体" w:hAnsi="宋体" w:eastAsia="宋体" w:cs="宋体"/>
          <w:sz w:val="20"/>
          <w:szCs w:val="20"/>
        </w:rPr>
      </w:pPr>
      <w:r>
        <w:rPr>
          <w:rFonts w:ascii="宋体" w:hAnsi="宋体" w:eastAsia="宋体" w:cs="宋体"/>
          <w:spacing w:val="6"/>
          <w:sz w:val="20"/>
          <w:szCs w:val="20"/>
        </w:rPr>
        <w:t>1.甲方应提供必要安装条件（如场地、</w:t>
      </w:r>
      <w:r>
        <w:rPr>
          <w:rFonts w:ascii="宋体" w:hAnsi="宋体" w:eastAsia="宋体" w:cs="宋体"/>
          <w:spacing w:val="-55"/>
          <w:sz w:val="20"/>
          <w:szCs w:val="20"/>
        </w:rPr>
        <w:t xml:space="preserve"> </w:t>
      </w:r>
      <w:r>
        <w:rPr>
          <w:rFonts w:ascii="宋体" w:hAnsi="宋体" w:eastAsia="宋体" w:cs="宋体"/>
          <w:spacing w:val="6"/>
          <w:sz w:val="20"/>
          <w:szCs w:val="20"/>
        </w:rPr>
        <w:t>电源、水源等）。</w:t>
      </w:r>
    </w:p>
    <w:p w14:paraId="28D2D818">
      <w:pPr>
        <w:spacing w:before="135" w:line="227" w:lineRule="auto"/>
        <w:ind w:left="416"/>
        <w:outlineLvl w:val="1"/>
        <w:rPr>
          <w:rFonts w:ascii="宋体" w:hAnsi="宋体" w:eastAsia="宋体" w:cs="宋体"/>
          <w:sz w:val="20"/>
          <w:szCs w:val="20"/>
        </w:rPr>
      </w:pPr>
      <w:r>
        <w:rPr>
          <w:rFonts w:ascii="宋体" w:hAnsi="宋体" w:eastAsia="宋体" w:cs="宋体"/>
          <w:spacing w:val="10"/>
          <w:sz w:val="20"/>
          <w:szCs w:val="20"/>
        </w:rPr>
        <w:t>2.设备到达甲方使用科室后，乙方负责派工程师免费安装、调试机</w:t>
      </w:r>
      <w:r>
        <w:rPr>
          <w:rFonts w:ascii="宋体" w:hAnsi="宋体" w:eastAsia="宋体" w:cs="宋体"/>
          <w:spacing w:val="9"/>
          <w:sz w:val="20"/>
          <w:szCs w:val="20"/>
        </w:rPr>
        <w:t>器，并在甲方指定时间地点，培训</w:t>
      </w:r>
    </w:p>
    <w:p w14:paraId="27DC4D36">
      <w:pPr>
        <w:spacing w:before="132" w:line="351" w:lineRule="auto"/>
        <w:ind w:left="3" w:right="154" w:firstLine="25"/>
        <w:jc w:val="both"/>
        <w:rPr>
          <w:rFonts w:ascii="宋体" w:hAnsi="宋体" w:eastAsia="宋体" w:cs="宋体"/>
          <w:sz w:val="20"/>
          <w:szCs w:val="20"/>
        </w:rPr>
      </w:pPr>
      <w:r>
        <w:rPr>
          <w:rFonts w:ascii="宋体" w:hAnsi="宋体" w:eastAsia="宋体" w:cs="宋体"/>
          <w:spacing w:val="8"/>
          <w:sz w:val="20"/>
          <w:szCs w:val="20"/>
        </w:rPr>
        <w:t>甲方医技人员，直至熟练掌握设备的操作、</w:t>
      </w:r>
      <w:r>
        <w:rPr>
          <w:rFonts w:ascii="宋体" w:hAnsi="宋体" w:eastAsia="宋体" w:cs="宋体"/>
          <w:spacing w:val="-45"/>
          <w:sz w:val="20"/>
          <w:szCs w:val="20"/>
        </w:rPr>
        <w:t xml:space="preserve"> </w:t>
      </w:r>
      <w:r>
        <w:rPr>
          <w:rFonts w:ascii="宋体" w:hAnsi="宋体" w:eastAsia="宋体" w:cs="宋体"/>
          <w:spacing w:val="8"/>
          <w:sz w:val="20"/>
          <w:szCs w:val="20"/>
        </w:rPr>
        <w:t>日常维护保养技能为止。乙方负责提供针对甲方维修工程师的</w:t>
      </w:r>
      <w:r>
        <w:rPr>
          <w:rFonts w:ascii="宋体" w:hAnsi="宋体" w:eastAsia="宋体" w:cs="宋体"/>
          <w:sz w:val="20"/>
          <w:szCs w:val="20"/>
        </w:rPr>
        <w:t xml:space="preserve"> </w:t>
      </w:r>
      <w:r>
        <w:rPr>
          <w:rFonts w:ascii="宋体" w:hAnsi="宋体" w:eastAsia="宋体" w:cs="宋体"/>
          <w:spacing w:val="9"/>
          <w:sz w:val="20"/>
          <w:szCs w:val="20"/>
        </w:rPr>
        <w:t>现场操作、维修、维护培训服务。乙方负责免费安装，</w:t>
      </w:r>
      <w:r>
        <w:rPr>
          <w:rFonts w:ascii="宋体" w:hAnsi="宋体" w:eastAsia="宋体" w:cs="宋体"/>
          <w:spacing w:val="-58"/>
          <w:sz w:val="20"/>
          <w:szCs w:val="20"/>
        </w:rPr>
        <w:t xml:space="preserve"> </w:t>
      </w:r>
      <w:r>
        <w:rPr>
          <w:rFonts w:ascii="宋体" w:hAnsi="宋体" w:eastAsia="宋体" w:cs="宋体"/>
          <w:spacing w:val="9"/>
          <w:sz w:val="20"/>
          <w:szCs w:val="20"/>
        </w:rPr>
        <w:t>甲方不再支付任何与安装相关费用</w:t>
      </w:r>
      <w:r>
        <w:rPr>
          <w:rFonts w:ascii="宋体" w:hAnsi="宋体" w:eastAsia="宋体" w:cs="宋体"/>
          <w:spacing w:val="8"/>
          <w:sz w:val="20"/>
          <w:szCs w:val="20"/>
        </w:rPr>
        <w:t>。乙方安装完毕</w:t>
      </w:r>
      <w:r>
        <w:rPr>
          <w:rFonts w:ascii="宋体" w:hAnsi="宋体" w:eastAsia="宋体" w:cs="宋体"/>
          <w:sz w:val="20"/>
          <w:szCs w:val="20"/>
        </w:rPr>
        <w:t xml:space="preserve"> </w:t>
      </w:r>
      <w:r>
        <w:rPr>
          <w:rFonts w:ascii="宋体" w:hAnsi="宋体" w:eastAsia="宋体" w:cs="宋体"/>
          <w:spacing w:val="9"/>
          <w:sz w:val="20"/>
          <w:szCs w:val="20"/>
        </w:rPr>
        <w:t>后立即清理包装等残留垃圾，不准在医院内堆放，一旦发现，</w:t>
      </w:r>
      <w:r>
        <w:rPr>
          <w:rFonts w:ascii="宋体" w:hAnsi="宋体" w:eastAsia="宋体" w:cs="宋体"/>
          <w:spacing w:val="-53"/>
          <w:sz w:val="20"/>
          <w:szCs w:val="20"/>
        </w:rPr>
        <w:t xml:space="preserve"> </w:t>
      </w:r>
      <w:r>
        <w:rPr>
          <w:rFonts w:ascii="宋体" w:hAnsi="宋体" w:eastAsia="宋体" w:cs="宋体"/>
          <w:spacing w:val="9"/>
          <w:sz w:val="20"/>
          <w:szCs w:val="20"/>
        </w:rPr>
        <w:t>甲方有权要求乙方支付合同金额</w:t>
      </w:r>
      <w:r>
        <w:rPr>
          <w:rFonts w:ascii="宋体" w:hAnsi="宋体" w:eastAsia="宋体" w:cs="宋体"/>
          <w:spacing w:val="-21"/>
          <w:sz w:val="20"/>
          <w:szCs w:val="20"/>
        </w:rPr>
        <w:t xml:space="preserve"> </w:t>
      </w:r>
      <w:r>
        <w:rPr>
          <w:rFonts w:ascii="宋体" w:hAnsi="宋体" w:eastAsia="宋体" w:cs="宋体"/>
          <w:spacing w:val="9"/>
          <w:sz w:val="20"/>
          <w:szCs w:val="20"/>
        </w:rPr>
        <w:t>10%的违约</w:t>
      </w:r>
      <w:r>
        <w:rPr>
          <w:rFonts w:ascii="宋体" w:hAnsi="宋体" w:eastAsia="宋体" w:cs="宋体"/>
          <w:sz w:val="20"/>
          <w:szCs w:val="20"/>
        </w:rPr>
        <w:t xml:space="preserve"> </w:t>
      </w:r>
      <w:r>
        <w:rPr>
          <w:rFonts w:ascii="宋体" w:hAnsi="宋体" w:eastAsia="宋体" w:cs="宋体"/>
          <w:spacing w:val="-1"/>
          <w:sz w:val="20"/>
          <w:szCs w:val="20"/>
        </w:rPr>
        <w:t>金。</w:t>
      </w:r>
    </w:p>
    <w:p w14:paraId="4ADDEB35">
      <w:pPr>
        <w:spacing w:line="227" w:lineRule="auto"/>
        <w:ind w:left="414"/>
        <w:outlineLvl w:val="1"/>
        <w:rPr>
          <w:rFonts w:ascii="宋体" w:hAnsi="宋体" w:eastAsia="宋体" w:cs="宋体"/>
          <w:sz w:val="20"/>
          <w:szCs w:val="20"/>
        </w:rPr>
      </w:pPr>
      <w:r>
        <w:rPr>
          <w:rFonts w:ascii="宋体" w:hAnsi="宋体" w:eastAsia="宋体" w:cs="宋体"/>
          <w:b/>
          <w:bCs/>
          <w:spacing w:val="7"/>
          <w:sz w:val="20"/>
          <w:szCs w:val="20"/>
        </w:rPr>
        <w:t>第八条</w:t>
      </w:r>
      <w:r>
        <w:rPr>
          <w:rFonts w:ascii="宋体" w:hAnsi="宋体" w:eastAsia="宋体" w:cs="宋体"/>
          <w:spacing w:val="7"/>
          <w:sz w:val="20"/>
          <w:szCs w:val="20"/>
        </w:rPr>
        <w:t xml:space="preserve">  </w:t>
      </w:r>
      <w:r>
        <w:rPr>
          <w:rFonts w:ascii="宋体" w:hAnsi="宋体" w:eastAsia="宋体" w:cs="宋体"/>
          <w:b/>
          <w:bCs/>
          <w:spacing w:val="7"/>
          <w:sz w:val="20"/>
          <w:szCs w:val="20"/>
        </w:rPr>
        <w:t>售后服务约定</w:t>
      </w:r>
    </w:p>
    <w:p w14:paraId="5DF7B044">
      <w:pPr>
        <w:spacing w:before="135" w:line="289" w:lineRule="auto"/>
        <w:ind w:left="3" w:right="157" w:firstLine="426"/>
        <w:outlineLvl w:val="1"/>
        <w:rPr>
          <w:rFonts w:ascii="宋体" w:hAnsi="宋体" w:eastAsia="宋体" w:cs="宋体"/>
          <w:sz w:val="20"/>
          <w:szCs w:val="20"/>
        </w:rPr>
      </w:pPr>
      <w:r>
        <w:rPr>
          <w:rFonts w:ascii="宋体" w:hAnsi="宋体" w:eastAsia="宋体" w:cs="宋体"/>
          <w:spacing w:val="9"/>
          <w:sz w:val="20"/>
          <w:szCs w:val="20"/>
        </w:rPr>
        <w:t>1.乙方应按照国家有关法律规定和“三包</w:t>
      </w:r>
      <w:r>
        <w:rPr>
          <w:rFonts w:ascii="宋体" w:hAnsi="宋体" w:eastAsia="宋体" w:cs="宋体"/>
          <w:spacing w:val="-72"/>
          <w:sz w:val="20"/>
          <w:szCs w:val="20"/>
        </w:rPr>
        <w:t xml:space="preserve"> </w:t>
      </w:r>
      <w:r>
        <w:rPr>
          <w:rFonts w:ascii="宋体" w:hAnsi="宋体" w:eastAsia="宋体" w:cs="宋体"/>
          <w:spacing w:val="9"/>
          <w:sz w:val="20"/>
          <w:szCs w:val="20"/>
        </w:rPr>
        <w:t>”规定以及招标文件要求、乙</w:t>
      </w:r>
      <w:r>
        <w:rPr>
          <w:rFonts w:ascii="宋体" w:hAnsi="宋体" w:eastAsia="宋体" w:cs="宋体"/>
          <w:spacing w:val="8"/>
          <w:sz w:val="20"/>
          <w:szCs w:val="20"/>
        </w:rPr>
        <w:t>方投标文件承诺为甲方提供售</w:t>
      </w:r>
      <w:r>
        <w:rPr>
          <w:rFonts w:ascii="宋体" w:hAnsi="宋体" w:eastAsia="宋体" w:cs="宋体"/>
          <w:sz w:val="20"/>
          <w:szCs w:val="20"/>
        </w:rPr>
        <w:t xml:space="preserve"> </w:t>
      </w:r>
      <w:r>
        <w:rPr>
          <w:rFonts w:ascii="宋体" w:hAnsi="宋体" w:eastAsia="宋体" w:cs="宋体"/>
          <w:spacing w:val="4"/>
          <w:sz w:val="20"/>
          <w:szCs w:val="20"/>
        </w:rPr>
        <w:t>后服务。</w:t>
      </w:r>
    </w:p>
    <w:p w14:paraId="63EA86B8">
      <w:pPr>
        <w:spacing w:before="94" w:line="227" w:lineRule="auto"/>
        <w:jc w:val="right"/>
        <w:outlineLvl w:val="1"/>
        <w:rPr>
          <w:rFonts w:ascii="宋体" w:hAnsi="宋体" w:eastAsia="宋体" w:cs="宋体"/>
          <w:sz w:val="20"/>
          <w:szCs w:val="20"/>
        </w:rPr>
      </w:pPr>
      <w:r>
        <w:rPr>
          <w:rFonts w:ascii="宋体" w:hAnsi="宋体" w:eastAsia="宋体" w:cs="宋体"/>
          <w:spacing w:val="7"/>
          <w:sz w:val="20"/>
          <w:szCs w:val="20"/>
        </w:rPr>
        <w:t>2.按国家有关产品“三包</w:t>
      </w:r>
      <w:r>
        <w:rPr>
          <w:rFonts w:ascii="宋体" w:hAnsi="宋体" w:eastAsia="宋体" w:cs="宋体"/>
          <w:spacing w:val="-70"/>
          <w:sz w:val="20"/>
          <w:szCs w:val="20"/>
        </w:rPr>
        <w:t xml:space="preserve"> </w:t>
      </w:r>
      <w:r>
        <w:rPr>
          <w:rFonts w:ascii="宋体" w:hAnsi="宋体" w:eastAsia="宋体" w:cs="宋体"/>
          <w:spacing w:val="7"/>
          <w:sz w:val="20"/>
          <w:szCs w:val="20"/>
        </w:rPr>
        <w:t>”规定执行“三包</w:t>
      </w:r>
      <w:r>
        <w:rPr>
          <w:rFonts w:ascii="宋体" w:hAnsi="宋体" w:eastAsia="宋体" w:cs="宋体"/>
          <w:spacing w:val="-70"/>
          <w:sz w:val="20"/>
          <w:szCs w:val="20"/>
        </w:rPr>
        <w:t xml:space="preserve"> </w:t>
      </w:r>
      <w:r>
        <w:rPr>
          <w:rFonts w:ascii="宋体" w:hAnsi="宋体" w:eastAsia="宋体" w:cs="宋体"/>
          <w:spacing w:val="7"/>
          <w:sz w:val="20"/>
          <w:szCs w:val="20"/>
        </w:rPr>
        <w:t>”，质保期（免费</w:t>
      </w:r>
      <w:r>
        <w:rPr>
          <w:rFonts w:ascii="宋体" w:hAnsi="宋体" w:eastAsia="宋体" w:cs="宋体"/>
          <w:spacing w:val="6"/>
          <w:sz w:val="20"/>
          <w:szCs w:val="20"/>
        </w:rPr>
        <w:t>保修期）均自交货验收合格之日起计算；</w:t>
      </w:r>
    </w:p>
    <w:p w14:paraId="5191D970">
      <w:pPr>
        <w:spacing w:before="133" w:line="227" w:lineRule="auto"/>
        <w:ind w:left="5"/>
        <w:rPr>
          <w:rFonts w:ascii="宋体" w:hAnsi="宋体" w:eastAsia="宋体" w:cs="宋体"/>
          <w:sz w:val="20"/>
          <w:szCs w:val="20"/>
        </w:rPr>
      </w:pPr>
      <w:r>
        <w:rPr>
          <w:rFonts w:ascii="宋体" w:hAnsi="宋体" w:eastAsia="宋体" w:cs="宋体"/>
          <w:spacing w:val="9"/>
          <w:sz w:val="20"/>
          <w:szCs w:val="20"/>
        </w:rPr>
        <w:t>具体采购标的相应质保期（免费保修期）详见采购文件要求及中标人投标文件承诺内容。</w:t>
      </w:r>
    </w:p>
    <w:p w14:paraId="4264A378">
      <w:pPr>
        <w:spacing w:before="136" w:line="227" w:lineRule="auto"/>
        <w:ind w:left="425"/>
        <w:outlineLvl w:val="1"/>
        <w:rPr>
          <w:rFonts w:ascii="宋体" w:hAnsi="宋体" w:eastAsia="宋体" w:cs="宋体"/>
          <w:sz w:val="20"/>
          <w:szCs w:val="20"/>
        </w:rPr>
      </w:pPr>
      <w:r>
        <w:rPr>
          <w:rFonts w:ascii="宋体" w:hAnsi="宋体" w:eastAsia="宋体" w:cs="宋体"/>
          <w:spacing w:val="9"/>
          <w:sz w:val="20"/>
          <w:szCs w:val="20"/>
        </w:rPr>
        <w:t>3.送货上门、安装调试合格，向甲方提供培训服务，直至甲方相关人员熟练使用为止。</w:t>
      </w:r>
    </w:p>
    <w:p w14:paraId="1A744DAC">
      <w:pPr>
        <w:spacing w:before="133" w:line="228" w:lineRule="auto"/>
        <w:ind w:left="420"/>
        <w:outlineLvl w:val="1"/>
        <w:rPr>
          <w:rFonts w:ascii="宋体" w:hAnsi="宋体" w:eastAsia="宋体" w:cs="宋体"/>
          <w:sz w:val="20"/>
          <w:szCs w:val="20"/>
        </w:rPr>
      </w:pPr>
      <w:r>
        <w:rPr>
          <w:rFonts w:ascii="宋体" w:hAnsi="宋体" w:eastAsia="宋体" w:cs="宋体"/>
          <w:spacing w:val="6"/>
          <w:sz w:val="20"/>
          <w:szCs w:val="20"/>
        </w:rPr>
        <w:t>4.免费保修要求：</w:t>
      </w:r>
    </w:p>
    <w:p w14:paraId="58131DFE">
      <w:pPr>
        <w:spacing w:before="132" w:line="228" w:lineRule="auto"/>
        <w:ind w:left="431"/>
        <w:outlineLvl w:val="1"/>
        <w:rPr>
          <w:rFonts w:ascii="宋体" w:hAnsi="宋体" w:eastAsia="宋体" w:cs="宋体"/>
          <w:sz w:val="20"/>
          <w:szCs w:val="20"/>
        </w:rPr>
      </w:pPr>
      <w:r>
        <w:rPr>
          <w:rFonts w:ascii="宋体" w:hAnsi="宋体" w:eastAsia="宋体" w:cs="宋体"/>
          <w:spacing w:val="8"/>
          <w:sz w:val="20"/>
          <w:szCs w:val="20"/>
        </w:rPr>
        <w:t>（1）质保期（免费保修期）</w:t>
      </w:r>
      <w:r>
        <w:rPr>
          <w:rFonts w:ascii="宋体" w:hAnsi="宋体" w:eastAsia="宋体" w:cs="宋体"/>
          <w:spacing w:val="-45"/>
          <w:sz w:val="20"/>
          <w:szCs w:val="20"/>
        </w:rPr>
        <w:t xml:space="preserve"> </w:t>
      </w:r>
      <w:r>
        <w:rPr>
          <w:rFonts w:ascii="宋体" w:hAnsi="宋体" w:eastAsia="宋体" w:cs="宋体"/>
          <w:spacing w:val="8"/>
          <w:sz w:val="20"/>
          <w:szCs w:val="20"/>
        </w:rPr>
        <w:t>内定期上门检查、上门维修。在使用过程中若产品发生质量问题或故障，</w:t>
      </w:r>
    </w:p>
    <w:p w14:paraId="747E2A46">
      <w:pPr>
        <w:spacing w:before="136" w:line="349" w:lineRule="auto"/>
        <w:jc w:val="both"/>
        <w:rPr>
          <w:rFonts w:ascii="宋体" w:hAnsi="宋体" w:eastAsia="宋体" w:cs="宋体"/>
          <w:sz w:val="20"/>
          <w:szCs w:val="20"/>
        </w:rPr>
      </w:pPr>
      <w:r>
        <w:rPr>
          <w:rFonts w:ascii="宋体" w:hAnsi="宋体" w:eastAsia="宋体" w:cs="宋体"/>
          <w:spacing w:val="8"/>
          <w:sz w:val="20"/>
          <w:szCs w:val="20"/>
        </w:rPr>
        <w:t>在接到甲方通知后个</w:t>
      </w:r>
      <w:r>
        <w:rPr>
          <w:rFonts w:ascii="宋体" w:hAnsi="宋体" w:eastAsia="宋体" w:cs="宋体"/>
          <w:spacing w:val="8"/>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8"/>
          <w:sz w:val="20"/>
          <w:szCs w:val="20"/>
        </w:rPr>
        <w:t>小时内响应，</w:t>
      </w:r>
      <w:r>
        <w:rPr>
          <w:rFonts w:ascii="宋体" w:hAnsi="宋体" w:eastAsia="宋体" w:cs="宋体"/>
          <w:spacing w:val="8"/>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8"/>
          <w:sz w:val="20"/>
          <w:szCs w:val="20"/>
        </w:rPr>
        <w:t>小时内</w:t>
      </w:r>
      <w:r>
        <w:rPr>
          <w:rFonts w:ascii="宋体" w:hAnsi="宋体" w:eastAsia="宋体" w:cs="宋体"/>
          <w:spacing w:val="7"/>
          <w:sz w:val="20"/>
          <w:szCs w:val="20"/>
        </w:rPr>
        <w:t>到达故障现场处理，一般故障处理时限不超过</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7"/>
          <w:sz w:val="20"/>
          <w:szCs w:val="20"/>
        </w:rPr>
        <w:t>小时</w:t>
      </w:r>
      <w:r>
        <w:rPr>
          <w:rFonts w:ascii="宋体" w:hAnsi="宋体" w:eastAsia="宋体" w:cs="宋体"/>
          <w:sz w:val="20"/>
          <w:szCs w:val="20"/>
        </w:rPr>
        <w:t xml:space="preserve"> </w:t>
      </w:r>
      <w:r>
        <w:rPr>
          <w:rFonts w:ascii="宋体" w:hAnsi="宋体" w:eastAsia="宋体" w:cs="宋体"/>
          <w:spacing w:val="9"/>
          <w:sz w:val="20"/>
          <w:szCs w:val="20"/>
        </w:rPr>
        <w:t>修复；重大故障处理时限不超过</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9"/>
          <w:sz w:val="20"/>
          <w:szCs w:val="20"/>
        </w:rPr>
        <w:t>小时修复（不可抗力情况除外）。如遇更换配件或其它特殊原因</w:t>
      </w:r>
      <w:r>
        <w:rPr>
          <w:rFonts w:ascii="宋体" w:hAnsi="宋体" w:eastAsia="宋体" w:cs="宋体"/>
          <w:spacing w:val="8"/>
          <w:sz w:val="20"/>
          <w:szCs w:val="20"/>
        </w:rPr>
        <w:t>短时</w:t>
      </w:r>
      <w:r>
        <w:rPr>
          <w:rFonts w:ascii="宋体" w:hAnsi="宋体" w:eastAsia="宋体" w:cs="宋体"/>
          <w:sz w:val="20"/>
          <w:szCs w:val="20"/>
        </w:rPr>
        <w:t xml:space="preserve"> </w:t>
      </w:r>
      <w:r>
        <w:rPr>
          <w:rFonts w:ascii="宋体" w:hAnsi="宋体" w:eastAsia="宋体" w:cs="宋体"/>
          <w:spacing w:val="11"/>
          <w:sz w:val="20"/>
          <w:szCs w:val="20"/>
        </w:rPr>
        <w:t>间内无法解决的（故障发生后的</w:t>
      </w:r>
      <w:r>
        <w:rPr>
          <w:rFonts w:ascii="宋体" w:hAnsi="宋体" w:eastAsia="宋体" w:cs="宋体"/>
          <w:spacing w:val="-97"/>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83"/>
          <w:sz w:val="20"/>
          <w:szCs w:val="20"/>
        </w:rPr>
        <w:t xml:space="preserve"> </w:t>
      </w:r>
      <w:r>
        <w:rPr>
          <w:rFonts w:ascii="宋体" w:hAnsi="宋体" w:eastAsia="宋体" w:cs="宋体"/>
          <w:spacing w:val="11"/>
          <w:sz w:val="20"/>
          <w:szCs w:val="20"/>
        </w:rPr>
        <w:t>小时内无法修复</w:t>
      </w:r>
      <w:r>
        <w:rPr>
          <w:rFonts w:ascii="宋体" w:hAnsi="宋体" w:eastAsia="宋体" w:cs="宋体"/>
          <w:spacing w:val="16"/>
          <w:sz w:val="20"/>
          <w:szCs w:val="20"/>
        </w:rPr>
        <w:t>），</w:t>
      </w:r>
      <w:r>
        <w:rPr>
          <w:rFonts w:ascii="宋体" w:hAnsi="宋体" w:eastAsia="宋体" w:cs="宋体"/>
          <w:spacing w:val="11"/>
          <w:sz w:val="20"/>
          <w:szCs w:val="20"/>
        </w:rPr>
        <w:t>应向医院提供备用机以保障医院临床医疗</w:t>
      </w:r>
      <w:r>
        <w:rPr>
          <w:rFonts w:ascii="宋体" w:hAnsi="宋体" w:eastAsia="宋体" w:cs="宋体"/>
          <w:spacing w:val="10"/>
          <w:sz w:val="20"/>
          <w:szCs w:val="20"/>
        </w:rPr>
        <w:t>工作的</w:t>
      </w:r>
      <w:r>
        <w:rPr>
          <w:rFonts w:ascii="宋体" w:hAnsi="宋体" w:eastAsia="宋体" w:cs="宋体"/>
          <w:sz w:val="20"/>
          <w:szCs w:val="20"/>
        </w:rPr>
        <w:t xml:space="preserve"> </w:t>
      </w:r>
      <w:r>
        <w:rPr>
          <w:rFonts w:ascii="宋体" w:hAnsi="宋体" w:eastAsia="宋体" w:cs="宋体"/>
          <w:spacing w:val="8"/>
          <w:sz w:val="20"/>
          <w:szCs w:val="20"/>
        </w:rPr>
        <w:t>正常开展，如无法提供备用机的，则按实际停机时间的</w:t>
      </w:r>
      <w:r>
        <w:rPr>
          <w:rFonts w:ascii="宋体" w:hAnsi="宋体" w:eastAsia="宋体" w:cs="宋体"/>
          <w:spacing w:val="-85"/>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8"/>
          <w:sz w:val="20"/>
          <w:szCs w:val="20"/>
        </w:rPr>
        <w:t>倍顺延保修期（如停机</w:t>
      </w:r>
      <w:r>
        <w:rPr>
          <w:rFonts w:ascii="宋体" w:hAnsi="宋体" w:eastAsia="宋体" w:cs="宋体"/>
          <w:spacing w:val="-21"/>
          <w:sz w:val="20"/>
          <w:szCs w:val="20"/>
        </w:rPr>
        <w:t xml:space="preserve"> </w:t>
      </w:r>
      <w:r>
        <w:rPr>
          <w:rFonts w:ascii="Times New Roman" w:hAnsi="Times New Roman" w:eastAsia="Times New Roman" w:cs="Times New Roman"/>
          <w:spacing w:val="8"/>
          <w:sz w:val="20"/>
          <w:szCs w:val="20"/>
        </w:rPr>
        <w:t xml:space="preserve">1 </w:t>
      </w:r>
      <w:r>
        <w:rPr>
          <w:rFonts w:ascii="宋体" w:hAnsi="宋体" w:eastAsia="宋体" w:cs="宋体"/>
          <w:spacing w:val="8"/>
          <w:sz w:val="20"/>
          <w:szCs w:val="20"/>
        </w:rPr>
        <w:t>天，保修期则在原有保</w:t>
      </w:r>
      <w:r>
        <w:rPr>
          <w:rFonts w:ascii="宋体" w:hAnsi="宋体" w:eastAsia="宋体" w:cs="宋体"/>
          <w:sz w:val="20"/>
          <w:szCs w:val="20"/>
        </w:rPr>
        <w:t xml:space="preserve"> </w:t>
      </w:r>
      <w:r>
        <w:rPr>
          <w:rFonts w:ascii="宋体" w:hAnsi="宋体" w:eastAsia="宋体" w:cs="宋体"/>
          <w:spacing w:val="7"/>
          <w:sz w:val="20"/>
          <w:szCs w:val="20"/>
        </w:rPr>
        <w:t>修年限基础上加</w:t>
      </w:r>
      <w:r>
        <w:rPr>
          <w:rFonts w:ascii="宋体" w:hAnsi="宋体" w:eastAsia="宋体" w:cs="宋体"/>
          <w:spacing w:val="7"/>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7"/>
          <w:sz w:val="20"/>
          <w:szCs w:val="20"/>
        </w:rPr>
        <w:t>天，停机</w:t>
      </w:r>
      <w:r>
        <w:rPr>
          <w:rFonts w:ascii="宋体" w:hAnsi="宋体" w:eastAsia="宋体" w:cs="宋体"/>
          <w:spacing w:val="-40"/>
          <w:sz w:val="20"/>
          <w:szCs w:val="20"/>
        </w:rPr>
        <w:t xml:space="preserve"> </w:t>
      </w:r>
      <w:r>
        <w:rPr>
          <w:rFonts w:ascii="Times New Roman" w:hAnsi="Times New Roman" w:eastAsia="Times New Roman" w:cs="Times New Roman"/>
          <w:spacing w:val="7"/>
          <w:sz w:val="20"/>
          <w:szCs w:val="20"/>
        </w:rPr>
        <w:t>2</w:t>
      </w:r>
      <w:r>
        <w:rPr>
          <w:rFonts w:ascii="Times New Roman" w:hAnsi="Times New Roman" w:eastAsia="Times New Roman" w:cs="Times New Roman"/>
          <w:spacing w:val="16"/>
          <w:w w:val="101"/>
          <w:sz w:val="20"/>
          <w:szCs w:val="20"/>
        </w:rPr>
        <w:t xml:space="preserve"> </w:t>
      </w:r>
      <w:r>
        <w:rPr>
          <w:rFonts w:ascii="宋体" w:hAnsi="宋体" w:eastAsia="宋体" w:cs="宋体"/>
          <w:spacing w:val="7"/>
          <w:sz w:val="20"/>
          <w:szCs w:val="20"/>
        </w:rPr>
        <w:t>天则加</w:t>
      </w:r>
      <w:r>
        <w:rPr>
          <w:rFonts w:ascii="宋体" w:hAnsi="宋体" w:eastAsia="宋体" w:cs="宋体"/>
          <w:spacing w:val="7"/>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7"/>
          <w:sz w:val="20"/>
          <w:szCs w:val="20"/>
        </w:rPr>
        <w:t>天，停</w:t>
      </w:r>
      <w:r>
        <w:rPr>
          <w:rFonts w:ascii="宋体" w:hAnsi="宋体" w:eastAsia="宋体" w:cs="宋体"/>
          <w:spacing w:val="-39"/>
          <w:sz w:val="20"/>
          <w:szCs w:val="20"/>
        </w:rPr>
        <w:t xml:space="preserve"> </w:t>
      </w:r>
      <w:r>
        <w:rPr>
          <w:rFonts w:ascii="Times New Roman" w:hAnsi="Times New Roman" w:eastAsia="Times New Roman" w:cs="Times New Roman"/>
          <w:spacing w:val="7"/>
          <w:sz w:val="20"/>
          <w:szCs w:val="20"/>
        </w:rPr>
        <w:t>3</w:t>
      </w:r>
      <w:r>
        <w:rPr>
          <w:rFonts w:ascii="Times New Roman" w:hAnsi="Times New Roman" w:eastAsia="Times New Roman" w:cs="Times New Roman"/>
          <w:spacing w:val="16"/>
          <w:w w:val="101"/>
          <w:sz w:val="20"/>
          <w:szCs w:val="20"/>
        </w:rPr>
        <w:t xml:space="preserve"> </w:t>
      </w:r>
      <w:r>
        <w:rPr>
          <w:rFonts w:ascii="宋体" w:hAnsi="宋体" w:eastAsia="宋体" w:cs="宋体"/>
          <w:spacing w:val="7"/>
          <w:sz w:val="20"/>
          <w:szCs w:val="20"/>
        </w:rPr>
        <w:t>天则加</w:t>
      </w:r>
      <w:r>
        <w:rPr>
          <w:rFonts w:ascii="宋体" w:hAnsi="宋体" w:eastAsia="宋体" w:cs="宋体"/>
          <w:spacing w:val="7"/>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7"/>
          <w:sz w:val="20"/>
          <w:szCs w:val="20"/>
        </w:rPr>
        <w:t>天，以此类推）。</w:t>
      </w:r>
      <w:r>
        <w:rPr>
          <w:rFonts w:ascii="宋体" w:hAnsi="宋体" w:eastAsia="宋体" w:cs="宋体"/>
          <w:spacing w:val="6"/>
          <w:sz w:val="20"/>
          <w:szCs w:val="20"/>
        </w:rPr>
        <w:t>保修期第一年内设备正常运</w:t>
      </w:r>
      <w:r>
        <w:rPr>
          <w:rFonts w:ascii="宋体" w:hAnsi="宋体" w:eastAsia="宋体" w:cs="宋体"/>
          <w:sz w:val="20"/>
          <w:szCs w:val="20"/>
        </w:rPr>
        <w:t xml:space="preserve"> </w:t>
      </w:r>
      <w:r>
        <w:rPr>
          <w:rFonts w:ascii="宋体" w:hAnsi="宋体" w:eastAsia="宋体" w:cs="宋体"/>
          <w:spacing w:val="8"/>
          <w:sz w:val="20"/>
          <w:szCs w:val="20"/>
        </w:rPr>
        <w:t>行率低于</w:t>
      </w:r>
      <w:r>
        <w:rPr>
          <w:rFonts w:ascii="宋体" w:hAnsi="宋体" w:eastAsia="宋体" w:cs="宋体"/>
          <w:spacing w:val="-21"/>
          <w:sz w:val="20"/>
          <w:szCs w:val="20"/>
        </w:rPr>
        <w:t xml:space="preserve"> </w:t>
      </w:r>
      <w:r>
        <w:rPr>
          <w:rFonts w:ascii="Times New Roman" w:hAnsi="Times New Roman" w:eastAsia="Times New Roman" w:cs="Times New Roman"/>
          <w:spacing w:val="8"/>
          <w:sz w:val="20"/>
          <w:szCs w:val="20"/>
        </w:rPr>
        <w:t>95</w:t>
      </w:r>
      <w:r>
        <w:rPr>
          <w:rFonts w:ascii="宋体" w:hAnsi="宋体" w:eastAsia="宋体" w:cs="宋体"/>
          <w:spacing w:val="8"/>
          <w:sz w:val="20"/>
          <w:szCs w:val="20"/>
        </w:rPr>
        <w:t>％</w:t>
      </w:r>
      <w:r>
        <w:rPr>
          <w:rFonts w:ascii="Times New Roman" w:hAnsi="Times New Roman" w:eastAsia="Times New Roman" w:cs="Times New Roman"/>
          <w:spacing w:val="8"/>
          <w:sz w:val="20"/>
          <w:szCs w:val="20"/>
        </w:rPr>
        <w:t>[</w:t>
      </w:r>
      <w:r>
        <w:rPr>
          <w:rFonts w:ascii="宋体" w:hAnsi="宋体" w:eastAsia="宋体" w:cs="宋体"/>
          <w:spacing w:val="8"/>
          <w:sz w:val="20"/>
          <w:szCs w:val="20"/>
        </w:rPr>
        <w:t>计算公式：设备正常运行率</w:t>
      </w:r>
      <w:r>
        <w:rPr>
          <w:rFonts w:ascii="Times New Roman" w:hAnsi="Times New Roman" w:eastAsia="Times New Roman" w:cs="Times New Roman"/>
          <w:spacing w:val="8"/>
          <w:sz w:val="20"/>
          <w:szCs w:val="20"/>
        </w:rPr>
        <w:t>=</w:t>
      </w:r>
      <w:r>
        <w:rPr>
          <w:rFonts w:ascii="宋体" w:hAnsi="宋体" w:eastAsia="宋体" w:cs="宋体"/>
          <w:spacing w:val="8"/>
          <w:sz w:val="20"/>
          <w:szCs w:val="20"/>
        </w:rPr>
        <w:t>（</w:t>
      </w:r>
      <w:r>
        <w:rPr>
          <w:rFonts w:ascii="Times New Roman" w:hAnsi="Times New Roman" w:eastAsia="Times New Roman" w:cs="Times New Roman"/>
          <w:spacing w:val="8"/>
          <w:sz w:val="20"/>
          <w:szCs w:val="20"/>
        </w:rPr>
        <w:t>365-</w:t>
      </w:r>
      <w:r>
        <w:rPr>
          <w:rFonts w:ascii="宋体" w:hAnsi="宋体" w:eastAsia="宋体" w:cs="宋体"/>
          <w:spacing w:val="8"/>
          <w:sz w:val="20"/>
          <w:szCs w:val="20"/>
        </w:rPr>
        <w:t>实际停机时间）</w:t>
      </w:r>
      <w:r>
        <w:rPr>
          <w:rFonts w:ascii="宋体" w:hAnsi="宋体" w:eastAsia="宋体" w:cs="宋体"/>
          <w:spacing w:val="-57"/>
          <w:sz w:val="20"/>
          <w:szCs w:val="20"/>
        </w:rPr>
        <w:t xml:space="preserve"> </w:t>
      </w:r>
      <w:r>
        <w:rPr>
          <w:rFonts w:ascii="宋体" w:hAnsi="宋体" w:eastAsia="宋体" w:cs="宋体"/>
          <w:spacing w:val="8"/>
          <w:sz w:val="20"/>
          <w:szCs w:val="20"/>
        </w:rPr>
        <w:t>÷</w:t>
      </w:r>
      <w:r>
        <w:rPr>
          <w:rFonts w:ascii="Times New Roman" w:hAnsi="Times New Roman" w:eastAsia="Times New Roman" w:cs="Times New Roman"/>
          <w:spacing w:val="8"/>
          <w:sz w:val="20"/>
          <w:szCs w:val="20"/>
        </w:rPr>
        <w:t>365</w:t>
      </w:r>
      <w:r>
        <w:rPr>
          <w:rFonts w:ascii="宋体" w:hAnsi="宋体" w:eastAsia="宋体" w:cs="宋体"/>
          <w:spacing w:val="8"/>
          <w:sz w:val="20"/>
          <w:szCs w:val="20"/>
        </w:rPr>
        <w:t>×</w:t>
      </w:r>
      <w:r>
        <w:rPr>
          <w:rFonts w:ascii="Times New Roman" w:hAnsi="Times New Roman" w:eastAsia="Times New Roman" w:cs="Times New Roman"/>
          <w:spacing w:val="8"/>
          <w:sz w:val="20"/>
          <w:szCs w:val="20"/>
        </w:rPr>
        <w:t>100%]</w:t>
      </w:r>
      <w:r>
        <w:rPr>
          <w:rFonts w:ascii="宋体" w:hAnsi="宋体" w:eastAsia="宋体" w:cs="宋体"/>
          <w:spacing w:val="8"/>
          <w:sz w:val="20"/>
          <w:szCs w:val="20"/>
        </w:rPr>
        <w:t>则无条件退货（退货后的</w:t>
      </w:r>
      <w:r>
        <w:rPr>
          <w:rFonts w:ascii="宋体" w:hAnsi="宋体" w:eastAsia="宋体" w:cs="宋体"/>
          <w:sz w:val="20"/>
          <w:szCs w:val="20"/>
        </w:rPr>
        <w:t xml:space="preserve"> </w:t>
      </w:r>
      <w:r>
        <w:rPr>
          <w:rFonts w:ascii="宋体" w:hAnsi="宋体" w:eastAsia="宋体" w:cs="宋体"/>
          <w:spacing w:val="9"/>
          <w:sz w:val="20"/>
          <w:szCs w:val="20"/>
        </w:rPr>
        <w:t>责任承担问题参照本合同第</w:t>
      </w:r>
      <w:r>
        <w:rPr>
          <w:rFonts w:ascii="宋体" w:hAnsi="宋体" w:eastAsia="宋体" w:cs="宋体"/>
          <w:spacing w:val="-36"/>
          <w:sz w:val="20"/>
          <w:szCs w:val="20"/>
        </w:rPr>
        <w:t xml:space="preserve"> </w:t>
      </w:r>
      <w:r>
        <w:rPr>
          <w:rFonts w:ascii="Times New Roman" w:hAnsi="Times New Roman" w:eastAsia="Times New Roman" w:cs="Times New Roman"/>
          <w:spacing w:val="9"/>
          <w:sz w:val="20"/>
          <w:szCs w:val="20"/>
        </w:rPr>
        <w:t xml:space="preserve">6 </w:t>
      </w:r>
      <w:r>
        <w:rPr>
          <w:rFonts w:ascii="宋体" w:hAnsi="宋体" w:eastAsia="宋体" w:cs="宋体"/>
          <w:spacing w:val="9"/>
          <w:sz w:val="20"/>
          <w:szCs w:val="20"/>
        </w:rPr>
        <w:t>条第</w:t>
      </w:r>
      <w:r>
        <w:rPr>
          <w:rFonts w:ascii="宋体" w:hAnsi="宋体" w:eastAsia="宋体" w:cs="宋体"/>
          <w:spacing w:val="-42"/>
          <w:sz w:val="20"/>
          <w:szCs w:val="20"/>
        </w:rPr>
        <w:t xml:space="preserve"> </w:t>
      </w:r>
      <w:r>
        <w:rPr>
          <w:rFonts w:ascii="Times New Roman" w:hAnsi="Times New Roman" w:eastAsia="Times New Roman" w:cs="Times New Roman"/>
          <w:spacing w:val="9"/>
          <w:sz w:val="20"/>
          <w:szCs w:val="20"/>
        </w:rPr>
        <w:t xml:space="preserve">4 </w:t>
      </w:r>
      <w:r>
        <w:rPr>
          <w:rFonts w:ascii="宋体" w:hAnsi="宋体" w:eastAsia="宋体" w:cs="宋体"/>
          <w:spacing w:val="9"/>
          <w:sz w:val="20"/>
          <w:szCs w:val="20"/>
        </w:rPr>
        <w:t>款中（</w:t>
      </w:r>
      <w:r>
        <w:rPr>
          <w:rFonts w:ascii="Times New Roman" w:hAnsi="Times New Roman" w:eastAsia="Times New Roman" w:cs="Times New Roman"/>
          <w:spacing w:val="8"/>
          <w:sz w:val="20"/>
          <w:szCs w:val="20"/>
        </w:rPr>
        <w:t>4</w:t>
      </w:r>
      <w:r>
        <w:rPr>
          <w:rFonts w:ascii="宋体" w:hAnsi="宋体" w:eastAsia="宋体" w:cs="宋体"/>
          <w:spacing w:val="8"/>
          <w:sz w:val="20"/>
          <w:szCs w:val="20"/>
        </w:rPr>
        <w:t>）项中相关规定。）维修中如需要更换配件的，要求更换的配</w:t>
      </w:r>
      <w:r>
        <w:rPr>
          <w:rFonts w:ascii="宋体" w:hAnsi="宋体" w:eastAsia="宋体" w:cs="宋体"/>
          <w:sz w:val="20"/>
          <w:szCs w:val="20"/>
        </w:rPr>
        <w:t xml:space="preserve"> </w:t>
      </w:r>
      <w:r>
        <w:rPr>
          <w:rFonts w:ascii="宋体" w:hAnsi="宋体" w:eastAsia="宋体" w:cs="宋体"/>
          <w:spacing w:val="9"/>
          <w:sz w:val="20"/>
          <w:szCs w:val="20"/>
        </w:rPr>
        <w:t>件应跟被更换的品牌、类型相一致或者是同类同档次的替代品，后者</w:t>
      </w:r>
      <w:r>
        <w:rPr>
          <w:rFonts w:ascii="宋体" w:hAnsi="宋体" w:eastAsia="宋体" w:cs="宋体"/>
          <w:spacing w:val="8"/>
          <w:sz w:val="20"/>
          <w:szCs w:val="20"/>
        </w:rPr>
        <w:t>需提供相应证明文件并征得甲方同意。</w:t>
      </w:r>
    </w:p>
    <w:p w14:paraId="49BBD65B">
      <w:pPr>
        <w:spacing w:before="13" w:line="227" w:lineRule="auto"/>
        <w:ind w:left="431"/>
        <w:outlineLvl w:val="1"/>
        <w:rPr>
          <w:rFonts w:ascii="宋体" w:hAnsi="宋体" w:eastAsia="宋体" w:cs="宋体"/>
          <w:sz w:val="20"/>
          <w:szCs w:val="20"/>
        </w:rPr>
      </w:pPr>
      <w:r>
        <w:rPr>
          <w:rFonts w:ascii="宋体" w:hAnsi="宋体" w:eastAsia="宋体" w:cs="宋体"/>
          <w:spacing w:val="8"/>
          <w:sz w:val="20"/>
          <w:szCs w:val="20"/>
        </w:rPr>
        <w:t>（2）若产品自带软件的，则须提供质保期（免</w:t>
      </w:r>
      <w:r>
        <w:rPr>
          <w:rFonts w:ascii="宋体" w:hAnsi="宋体" w:eastAsia="宋体" w:cs="宋体"/>
          <w:spacing w:val="7"/>
          <w:sz w:val="20"/>
          <w:szCs w:val="20"/>
        </w:rPr>
        <w:t>费保修期）</w:t>
      </w:r>
      <w:r>
        <w:rPr>
          <w:rFonts w:ascii="宋体" w:hAnsi="宋体" w:eastAsia="宋体" w:cs="宋体"/>
          <w:spacing w:val="-55"/>
          <w:sz w:val="20"/>
          <w:szCs w:val="20"/>
        </w:rPr>
        <w:t xml:space="preserve"> </w:t>
      </w:r>
      <w:r>
        <w:rPr>
          <w:rFonts w:ascii="宋体" w:hAnsi="宋体" w:eastAsia="宋体" w:cs="宋体"/>
          <w:spacing w:val="7"/>
          <w:sz w:val="20"/>
          <w:szCs w:val="20"/>
        </w:rPr>
        <w:t>内软件升级服务。</w:t>
      </w:r>
    </w:p>
    <w:p w14:paraId="6769F7B0">
      <w:pPr>
        <w:spacing w:before="136" w:line="227" w:lineRule="auto"/>
        <w:ind w:left="431"/>
        <w:outlineLvl w:val="1"/>
        <w:rPr>
          <w:rFonts w:ascii="宋体" w:hAnsi="宋体" w:eastAsia="宋体" w:cs="宋体"/>
          <w:sz w:val="20"/>
          <w:szCs w:val="20"/>
        </w:rPr>
      </w:pPr>
      <w:r>
        <w:rPr>
          <w:rFonts w:ascii="宋体" w:hAnsi="宋体" w:eastAsia="宋体" w:cs="宋体"/>
          <w:spacing w:val="9"/>
          <w:sz w:val="20"/>
          <w:szCs w:val="20"/>
        </w:rPr>
        <w:t>（3）乙方如将设备运离甲方处进行维修，须事先征得甲方设备管理部门和临床使用科室的同意，并留</w:t>
      </w:r>
    </w:p>
    <w:p w14:paraId="21A9558F">
      <w:pPr>
        <w:spacing w:before="133" w:line="351" w:lineRule="auto"/>
        <w:ind w:left="4" w:right="70" w:firstLine="3"/>
        <w:rPr>
          <w:rFonts w:ascii="宋体" w:hAnsi="宋体" w:eastAsia="宋体" w:cs="宋体"/>
          <w:sz w:val="20"/>
          <w:szCs w:val="20"/>
        </w:rPr>
      </w:pPr>
      <w:r>
        <w:rPr>
          <w:rFonts w:ascii="宋体" w:hAnsi="宋体" w:eastAsia="宋体" w:cs="宋体"/>
          <w:spacing w:val="8"/>
          <w:sz w:val="20"/>
          <w:szCs w:val="20"/>
        </w:rPr>
        <w:t>下书面字据。质保期（免费保修期）</w:t>
      </w:r>
      <w:r>
        <w:rPr>
          <w:rFonts w:ascii="宋体" w:hAnsi="宋体" w:eastAsia="宋体" w:cs="宋体"/>
          <w:spacing w:val="-38"/>
          <w:sz w:val="20"/>
          <w:szCs w:val="20"/>
        </w:rPr>
        <w:t xml:space="preserve"> </w:t>
      </w:r>
      <w:r>
        <w:rPr>
          <w:rFonts w:ascii="宋体" w:hAnsi="宋体" w:eastAsia="宋体" w:cs="宋体"/>
          <w:spacing w:val="8"/>
          <w:sz w:val="20"/>
          <w:szCs w:val="20"/>
        </w:rPr>
        <w:t>内厂家应每年对设备进行</w:t>
      </w:r>
      <w:r>
        <w:rPr>
          <w:rFonts w:ascii="宋体" w:hAnsi="宋体" w:eastAsia="宋体" w:cs="宋体"/>
          <w:spacing w:val="-22"/>
          <w:sz w:val="20"/>
          <w:szCs w:val="20"/>
        </w:rPr>
        <w:t xml:space="preserve"> </w:t>
      </w:r>
      <w:r>
        <w:rPr>
          <w:rFonts w:ascii="宋体" w:hAnsi="宋体" w:eastAsia="宋体" w:cs="宋体"/>
          <w:spacing w:val="8"/>
          <w:sz w:val="20"/>
          <w:szCs w:val="20"/>
        </w:rPr>
        <w:t>1-2</w:t>
      </w:r>
      <w:r>
        <w:rPr>
          <w:rFonts w:ascii="宋体" w:hAnsi="宋体" w:eastAsia="宋体" w:cs="宋体"/>
          <w:spacing w:val="-32"/>
          <w:sz w:val="20"/>
          <w:szCs w:val="20"/>
        </w:rPr>
        <w:t xml:space="preserve"> </w:t>
      </w:r>
      <w:r>
        <w:rPr>
          <w:rFonts w:ascii="宋体" w:hAnsi="宋体" w:eastAsia="宋体" w:cs="宋体"/>
          <w:spacing w:val="8"/>
          <w:sz w:val="20"/>
          <w:szCs w:val="20"/>
        </w:rPr>
        <w:t>次的巡回检修，并出具检修报告。</w:t>
      </w:r>
      <w:r>
        <w:rPr>
          <w:rFonts w:ascii="宋体" w:hAnsi="宋体" w:eastAsia="宋体" w:cs="宋体"/>
          <w:spacing w:val="-56"/>
          <w:sz w:val="20"/>
          <w:szCs w:val="20"/>
        </w:rPr>
        <w:t xml:space="preserve"> </w:t>
      </w:r>
      <w:r>
        <w:rPr>
          <w:rFonts w:ascii="宋体" w:hAnsi="宋体" w:eastAsia="宋体" w:cs="宋体"/>
          <w:spacing w:val="8"/>
          <w:sz w:val="20"/>
          <w:szCs w:val="20"/>
        </w:rPr>
        <w:t>由设</w:t>
      </w:r>
      <w:r>
        <w:rPr>
          <w:rFonts w:ascii="宋体" w:hAnsi="宋体" w:eastAsia="宋体" w:cs="宋体"/>
          <w:sz w:val="20"/>
          <w:szCs w:val="20"/>
        </w:rPr>
        <w:t xml:space="preserve"> </w:t>
      </w:r>
      <w:r>
        <w:rPr>
          <w:rFonts w:ascii="宋体" w:hAnsi="宋体" w:eastAsia="宋体" w:cs="宋体"/>
          <w:spacing w:val="9"/>
          <w:sz w:val="20"/>
          <w:szCs w:val="20"/>
        </w:rPr>
        <w:t>备本身原因产生的医疗事故、医疗纠纷、安全事故等由乙方负责。</w:t>
      </w:r>
    </w:p>
    <w:p w14:paraId="0C1950CD">
      <w:pPr>
        <w:spacing w:line="227" w:lineRule="auto"/>
        <w:ind w:left="431"/>
        <w:outlineLvl w:val="1"/>
        <w:rPr>
          <w:rFonts w:ascii="宋体" w:hAnsi="宋体" w:eastAsia="宋体" w:cs="宋体"/>
          <w:sz w:val="20"/>
          <w:szCs w:val="20"/>
        </w:rPr>
      </w:pPr>
      <w:r>
        <w:rPr>
          <w:rFonts w:ascii="宋体" w:hAnsi="宋体" w:eastAsia="宋体" w:cs="宋体"/>
          <w:spacing w:val="9"/>
          <w:sz w:val="20"/>
          <w:szCs w:val="20"/>
        </w:rPr>
        <w:t>（4）签订合同时，由厂家提供的保修承诺作为合同的附件，效力与合同正文一致。乙方保证厂家提供</w:t>
      </w:r>
    </w:p>
    <w:p w14:paraId="4AA8A914">
      <w:pPr>
        <w:spacing w:line="227" w:lineRule="auto"/>
        <w:rPr>
          <w:rFonts w:ascii="宋体" w:hAnsi="宋体" w:eastAsia="宋体" w:cs="宋体"/>
          <w:sz w:val="20"/>
          <w:szCs w:val="20"/>
        </w:rPr>
        <w:sectPr>
          <w:footerReference r:id="rId43" w:type="default"/>
          <w:pgSz w:w="11906" w:h="16839"/>
          <w:pgMar w:top="1431" w:right="1011" w:bottom="1156" w:left="1086" w:header="0" w:footer="994" w:gutter="0"/>
          <w:cols w:space="720" w:num="1"/>
        </w:sectPr>
      </w:pPr>
    </w:p>
    <w:p w14:paraId="4FD1632E">
      <w:pPr>
        <w:spacing w:before="93" w:line="228" w:lineRule="auto"/>
        <w:ind w:left="21"/>
        <w:rPr>
          <w:rFonts w:ascii="宋体" w:hAnsi="宋体" w:eastAsia="宋体" w:cs="宋体"/>
          <w:sz w:val="20"/>
          <w:szCs w:val="20"/>
        </w:rPr>
      </w:pPr>
      <w:r>
        <w:rPr>
          <w:rFonts w:ascii="宋体" w:hAnsi="宋体" w:eastAsia="宋体" w:cs="宋体"/>
          <w:spacing w:val="8"/>
          <w:sz w:val="20"/>
          <w:szCs w:val="20"/>
        </w:rPr>
        <w:t>的保修承诺与乙方承诺的售后服务条款并行有效。</w:t>
      </w:r>
    </w:p>
    <w:p w14:paraId="3F966969">
      <w:pPr>
        <w:spacing w:before="173" w:line="227" w:lineRule="auto"/>
        <w:ind w:left="428"/>
        <w:outlineLvl w:val="1"/>
        <w:rPr>
          <w:rFonts w:ascii="宋体" w:hAnsi="宋体" w:eastAsia="宋体" w:cs="宋体"/>
          <w:sz w:val="20"/>
          <w:szCs w:val="20"/>
        </w:rPr>
      </w:pPr>
      <w:r>
        <w:rPr>
          <w:rFonts w:ascii="宋体" w:hAnsi="宋体" w:eastAsia="宋体" w:cs="宋体"/>
          <w:spacing w:val="9"/>
          <w:sz w:val="20"/>
          <w:szCs w:val="20"/>
        </w:rPr>
        <w:t>5.本项目为交钥匙项目（甲方确保场地已通水、通电</w:t>
      </w:r>
      <w:r>
        <w:rPr>
          <w:rFonts w:ascii="宋体" w:hAnsi="宋体" w:eastAsia="宋体" w:cs="宋体"/>
          <w:spacing w:val="24"/>
          <w:sz w:val="20"/>
          <w:szCs w:val="20"/>
        </w:rPr>
        <w:t>），</w:t>
      </w:r>
      <w:r>
        <w:rPr>
          <w:rFonts w:ascii="宋体" w:hAnsi="宋体" w:eastAsia="宋体" w:cs="宋体"/>
          <w:spacing w:val="9"/>
          <w:sz w:val="20"/>
          <w:szCs w:val="20"/>
        </w:rPr>
        <w:t>乙方必须按甲方</w:t>
      </w:r>
      <w:r>
        <w:rPr>
          <w:rFonts w:ascii="宋体" w:hAnsi="宋体" w:eastAsia="宋体" w:cs="宋体"/>
          <w:spacing w:val="8"/>
          <w:sz w:val="20"/>
          <w:szCs w:val="20"/>
        </w:rPr>
        <w:t>要求提供经甲方确认的配套</w:t>
      </w:r>
    </w:p>
    <w:p w14:paraId="72E724DB">
      <w:pPr>
        <w:spacing w:before="133" w:line="227" w:lineRule="auto"/>
        <w:ind w:left="7"/>
        <w:rPr>
          <w:rFonts w:ascii="宋体" w:hAnsi="宋体" w:eastAsia="宋体" w:cs="宋体"/>
          <w:sz w:val="20"/>
          <w:szCs w:val="20"/>
        </w:rPr>
      </w:pPr>
      <w:r>
        <w:rPr>
          <w:rFonts w:ascii="宋体" w:hAnsi="宋体" w:eastAsia="宋体" w:cs="宋体"/>
          <w:spacing w:val="7"/>
          <w:sz w:val="20"/>
          <w:szCs w:val="20"/>
        </w:rPr>
        <w:t>设备机房的设计及装修。</w:t>
      </w:r>
    </w:p>
    <w:p w14:paraId="3D94732C">
      <w:pPr>
        <w:spacing w:before="133" w:line="228" w:lineRule="auto"/>
        <w:ind w:left="418"/>
        <w:outlineLvl w:val="1"/>
        <w:rPr>
          <w:rFonts w:ascii="宋体" w:hAnsi="宋体" w:eastAsia="宋体" w:cs="宋体"/>
          <w:sz w:val="20"/>
          <w:szCs w:val="20"/>
        </w:rPr>
      </w:pPr>
      <w:r>
        <w:rPr>
          <w:rFonts w:ascii="宋体" w:hAnsi="宋体" w:eastAsia="宋体" w:cs="宋体"/>
          <w:spacing w:val="5"/>
          <w:sz w:val="20"/>
          <w:szCs w:val="20"/>
        </w:rPr>
        <w:t>6.其他要求：</w:t>
      </w:r>
    </w:p>
    <w:p w14:paraId="67A9FE1D">
      <w:pPr>
        <w:spacing w:before="134" w:line="227" w:lineRule="auto"/>
        <w:jc w:val="right"/>
        <w:outlineLvl w:val="1"/>
        <w:rPr>
          <w:rFonts w:ascii="宋体" w:hAnsi="宋体" w:eastAsia="宋体" w:cs="宋体"/>
          <w:sz w:val="20"/>
          <w:szCs w:val="20"/>
        </w:rPr>
      </w:pPr>
      <w:r>
        <w:rPr>
          <w:rFonts w:ascii="宋体" w:hAnsi="宋体" w:eastAsia="宋体" w:cs="宋体"/>
          <w:spacing w:val="4"/>
          <w:sz w:val="20"/>
          <w:szCs w:val="20"/>
        </w:rPr>
        <w:t>（1）在质保期（免费保修期）内，乙方应对货物出现的质量及安全问题负责处理解决并承担一切费用。</w:t>
      </w:r>
    </w:p>
    <w:p w14:paraId="056ECE67">
      <w:pPr>
        <w:spacing w:before="133" w:line="228" w:lineRule="auto"/>
        <w:ind w:left="426"/>
        <w:outlineLvl w:val="1"/>
        <w:rPr>
          <w:rFonts w:ascii="宋体" w:hAnsi="宋体" w:eastAsia="宋体" w:cs="宋体"/>
          <w:sz w:val="20"/>
          <w:szCs w:val="20"/>
        </w:rPr>
      </w:pPr>
      <w:r>
        <w:rPr>
          <w:rFonts w:ascii="宋体" w:hAnsi="宋体" w:eastAsia="宋体" w:cs="宋体"/>
          <w:spacing w:val="9"/>
          <w:sz w:val="20"/>
          <w:szCs w:val="20"/>
        </w:rPr>
        <w:t>（2）接入医院信息系统相关技术要求（适用</w:t>
      </w:r>
      <w:r>
        <w:rPr>
          <w:rFonts w:ascii="宋体" w:hAnsi="宋体" w:eastAsia="宋体" w:cs="宋体"/>
          <w:spacing w:val="8"/>
          <w:sz w:val="20"/>
          <w:szCs w:val="20"/>
        </w:rPr>
        <w:t>于数字化医疗设备）</w:t>
      </w:r>
    </w:p>
    <w:p w14:paraId="0DF85FE1">
      <w:pPr>
        <w:spacing w:before="132" w:line="228" w:lineRule="auto"/>
        <w:ind w:left="437"/>
        <w:outlineLvl w:val="1"/>
        <w:rPr>
          <w:rFonts w:ascii="宋体" w:hAnsi="宋体" w:eastAsia="宋体" w:cs="宋体"/>
          <w:sz w:val="20"/>
          <w:szCs w:val="20"/>
        </w:rPr>
      </w:pPr>
      <w:r>
        <w:rPr>
          <w:rFonts w:ascii="宋体" w:hAnsi="宋体" w:eastAsia="宋体" w:cs="宋体"/>
          <w:spacing w:val="10"/>
          <w:sz w:val="20"/>
          <w:szCs w:val="20"/>
        </w:rPr>
        <w:t>乙方须向甲方交付该设备的数据接口技术文档（</w:t>
      </w:r>
      <w:r>
        <w:rPr>
          <w:rFonts w:ascii="宋体" w:hAnsi="宋体" w:eastAsia="宋体" w:cs="宋体"/>
          <w:spacing w:val="9"/>
          <w:sz w:val="20"/>
          <w:szCs w:val="20"/>
        </w:rPr>
        <w:t>含数据交换协议、数据格式解析、接口示例程序、接</w:t>
      </w:r>
    </w:p>
    <w:p w14:paraId="707F007A">
      <w:pPr>
        <w:spacing w:before="133" w:line="351" w:lineRule="auto"/>
        <w:ind w:left="3" w:firstLine="31"/>
        <w:jc w:val="both"/>
        <w:rPr>
          <w:rFonts w:ascii="宋体" w:hAnsi="宋体" w:eastAsia="宋体" w:cs="宋体"/>
          <w:sz w:val="20"/>
          <w:szCs w:val="20"/>
        </w:rPr>
      </w:pPr>
      <w:r>
        <w:rPr>
          <w:rFonts w:ascii="宋体" w:hAnsi="宋体" w:eastAsia="宋体" w:cs="宋体"/>
          <w:spacing w:val="9"/>
          <w:sz w:val="20"/>
          <w:szCs w:val="20"/>
        </w:rPr>
        <w:t>口源代码、接口手册等）。在数字化医疗设备与医院相关系统连接时，乙方须提供与连接相关的技术支撑</w:t>
      </w:r>
      <w:r>
        <w:rPr>
          <w:rFonts w:ascii="宋体" w:hAnsi="宋体" w:eastAsia="宋体" w:cs="宋体"/>
          <w:spacing w:val="4"/>
          <w:sz w:val="20"/>
          <w:szCs w:val="20"/>
        </w:rPr>
        <w:t xml:space="preserve"> </w:t>
      </w:r>
      <w:r>
        <w:rPr>
          <w:rFonts w:ascii="宋体" w:hAnsi="宋体" w:eastAsia="宋体" w:cs="宋体"/>
          <w:spacing w:val="10"/>
          <w:sz w:val="20"/>
          <w:szCs w:val="20"/>
        </w:rPr>
        <w:t>服务，必要时须派工程技术人员到现场服务，并确保连接成功。数字化医疗设备与</w:t>
      </w:r>
      <w:r>
        <w:rPr>
          <w:rFonts w:ascii="宋体" w:hAnsi="宋体" w:eastAsia="宋体" w:cs="宋体"/>
          <w:spacing w:val="9"/>
          <w:sz w:val="20"/>
          <w:szCs w:val="20"/>
        </w:rPr>
        <w:t>医院相关系统连接所需</w:t>
      </w:r>
      <w:r>
        <w:rPr>
          <w:rFonts w:ascii="宋体" w:hAnsi="宋体" w:eastAsia="宋体" w:cs="宋体"/>
          <w:sz w:val="20"/>
          <w:szCs w:val="20"/>
        </w:rPr>
        <w:t xml:space="preserve"> </w:t>
      </w:r>
      <w:r>
        <w:rPr>
          <w:rFonts w:ascii="宋体" w:hAnsi="宋体" w:eastAsia="宋体" w:cs="宋体"/>
          <w:spacing w:val="5"/>
          <w:sz w:val="20"/>
          <w:szCs w:val="20"/>
        </w:rPr>
        <w:t>的软件、硬件、</w:t>
      </w:r>
      <w:r>
        <w:rPr>
          <w:rFonts w:ascii="宋体" w:hAnsi="宋体" w:eastAsia="宋体" w:cs="宋体"/>
          <w:sz w:val="20"/>
          <w:szCs w:val="20"/>
        </w:rPr>
        <w:t>License</w:t>
      </w:r>
      <w:r>
        <w:rPr>
          <w:rFonts w:ascii="宋体" w:hAnsi="宋体" w:eastAsia="宋体" w:cs="宋体"/>
          <w:spacing w:val="5"/>
          <w:sz w:val="20"/>
          <w:szCs w:val="20"/>
        </w:rPr>
        <w:t>、知识产权及第一次接口服务等费用，均已包含在本合同价格中，甲方不另行付费。</w:t>
      </w:r>
      <w:r>
        <w:rPr>
          <w:rFonts w:ascii="宋体" w:hAnsi="宋体" w:eastAsia="宋体" w:cs="宋体"/>
          <w:spacing w:val="1"/>
          <w:sz w:val="20"/>
          <w:szCs w:val="20"/>
        </w:rPr>
        <w:t xml:space="preserve"> </w:t>
      </w:r>
      <w:r>
        <w:rPr>
          <w:rFonts w:ascii="宋体" w:hAnsi="宋体" w:eastAsia="宋体" w:cs="宋体"/>
          <w:spacing w:val="9"/>
          <w:sz w:val="20"/>
          <w:szCs w:val="20"/>
        </w:rPr>
        <w:t>乙方须保证数字化医疗设备与医院相关系统的连接及应用不侵犯第三方知识产权。</w:t>
      </w:r>
    </w:p>
    <w:p w14:paraId="63C075E4">
      <w:pPr>
        <w:spacing w:before="1" w:line="226" w:lineRule="auto"/>
        <w:ind w:left="426"/>
        <w:outlineLvl w:val="1"/>
        <w:rPr>
          <w:rFonts w:ascii="宋体" w:hAnsi="宋体" w:eastAsia="宋体" w:cs="宋体"/>
          <w:sz w:val="20"/>
          <w:szCs w:val="20"/>
        </w:rPr>
      </w:pPr>
      <w:r>
        <w:rPr>
          <w:rFonts w:ascii="宋体" w:hAnsi="宋体" w:eastAsia="宋体" w:cs="宋体"/>
          <w:spacing w:val="3"/>
          <w:sz w:val="20"/>
          <w:szCs w:val="20"/>
        </w:rPr>
        <w:t>（3）免费提供本合同设备接入医院医用设备实时、动态监测系统(物联网)</w:t>
      </w:r>
      <w:r>
        <w:rPr>
          <w:rFonts w:ascii="宋体" w:hAnsi="宋体" w:eastAsia="宋体" w:cs="宋体"/>
          <w:spacing w:val="2"/>
          <w:sz w:val="20"/>
          <w:szCs w:val="20"/>
        </w:rPr>
        <w:t>的所有硬件、软件及服务（适</w:t>
      </w:r>
    </w:p>
    <w:p w14:paraId="553522FB">
      <w:pPr>
        <w:spacing w:before="133" w:line="228" w:lineRule="auto"/>
        <w:ind w:left="5"/>
        <w:rPr>
          <w:rFonts w:ascii="宋体" w:hAnsi="宋体" w:eastAsia="宋体" w:cs="宋体"/>
          <w:sz w:val="20"/>
          <w:szCs w:val="20"/>
        </w:rPr>
      </w:pPr>
      <w:r>
        <w:rPr>
          <w:rFonts w:ascii="宋体" w:hAnsi="宋体" w:eastAsia="宋体" w:cs="宋体"/>
          <w:spacing w:val="7"/>
          <w:sz w:val="20"/>
          <w:szCs w:val="20"/>
        </w:rPr>
        <w:t>用于数字化医疗设备）。</w:t>
      </w:r>
    </w:p>
    <w:p w14:paraId="7B9A7F7B">
      <w:pPr>
        <w:spacing w:before="136" w:line="225" w:lineRule="auto"/>
        <w:ind w:left="415"/>
        <w:outlineLvl w:val="1"/>
        <w:rPr>
          <w:rFonts w:ascii="宋体" w:hAnsi="宋体" w:eastAsia="宋体" w:cs="宋体"/>
          <w:sz w:val="20"/>
          <w:szCs w:val="20"/>
        </w:rPr>
      </w:pPr>
      <w:r>
        <w:rPr>
          <w:rFonts w:ascii="宋体" w:hAnsi="宋体" w:eastAsia="宋体" w:cs="宋体"/>
          <w:spacing w:val="10"/>
          <w:sz w:val="20"/>
          <w:szCs w:val="20"/>
        </w:rPr>
        <w:t>①须提供医疗设备的通讯协议、通讯接口以及使用方法（包括但不限于以下</w:t>
      </w:r>
      <w:r>
        <w:rPr>
          <w:rFonts w:ascii="宋体" w:hAnsi="宋体" w:eastAsia="宋体" w:cs="宋体"/>
          <w:spacing w:val="9"/>
          <w:sz w:val="20"/>
          <w:szCs w:val="20"/>
        </w:rPr>
        <w:t>内容，如影像类设备提供</w:t>
      </w:r>
    </w:p>
    <w:p w14:paraId="1915594C">
      <w:pPr>
        <w:spacing w:before="135" w:line="351" w:lineRule="auto"/>
        <w:ind w:left="3" w:right="71" w:hanging="3"/>
        <w:rPr>
          <w:rFonts w:ascii="宋体" w:hAnsi="宋体" w:eastAsia="宋体" w:cs="宋体"/>
          <w:sz w:val="20"/>
          <w:szCs w:val="20"/>
        </w:rPr>
      </w:pPr>
      <w:r>
        <w:rPr>
          <w:rFonts w:ascii="宋体" w:hAnsi="宋体" w:eastAsia="宋体" w:cs="宋体"/>
          <w:sz w:val="20"/>
          <w:szCs w:val="20"/>
        </w:rPr>
        <w:t>DICOM</w:t>
      </w:r>
      <w:r>
        <w:rPr>
          <w:rFonts w:ascii="宋体" w:hAnsi="宋体" w:eastAsia="宋体" w:cs="宋体"/>
          <w:spacing w:val="-38"/>
          <w:sz w:val="20"/>
          <w:szCs w:val="20"/>
        </w:rPr>
        <w:t xml:space="preserve"> </w:t>
      </w:r>
      <w:r>
        <w:rPr>
          <w:rFonts w:ascii="宋体" w:hAnsi="宋体" w:eastAsia="宋体" w:cs="宋体"/>
          <w:spacing w:val="12"/>
          <w:sz w:val="20"/>
          <w:szCs w:val="20"/>
        </w:rPr>
        <w:t>通讯协议及使用方法；生命支持类设备提供</w:t>
      </w:r>
      <w:r>
        <w:rPr>
          <w:rFonts w:ascii="宋体" w:hAnsi="宋体" w:eastAsia="宋体" w:cs="宋体"/>
          <w:spacing w:val="11"/>
          <w:sz w:val="20"/>
          <w:szCs w:val="20"/>
        </w:rPr>
        <w:t>数据传输协议及使用方法；质控设备提供数据传输协议</w:t>
      </w:r>
      <w:r>
        <w:rPr>
          <w:rFonts w:ascii="宋体" w:hAnsi="宋体" w:eastAsia="宋体" w:cs="宋体"/>
          <w:sz w:val="20"/>
          <w:szCs w:val="20"/>
        </w:rPr>
        <w:t xml:space="preserve"> </w:t>
      </w:r>
      <w:r>
        <w:rPr>
          <w:rFonts w:ascii="宋体" w:hAnsi="宋体" w:eastAsia="宋体" w:cs="宋体"/>
          <w:spacing w:val="5"/>
          <w:sz w:val="20"/>
          <w:szCs w:val="20"/>
        </w:rPr>
        <w:t>及使用方法）。</w:t>
      </w:r>
    </w:p>
    <w:p w14:paraId="266AAD75">
      <w:pPr>
        <w:spacing w:line="225" w:lineRule="auto"/>
        <w:ind w:left="415"/>
        <w:outlineLvl w:val="1"/>
        <w:rPr>
          <w:rFonts w:ascii="宋体" w:hAnsi="宋体" w:eastAsia="宋体" w:cs="宋体"/>
          <w:sz w:val="20"/>
          <w:szCs w:val="20"/>
        </w:rPr>
      </w:pPr>
      <w:r>
        <w:rPr>
          <w:rFonts w:ascii="宋体" w:hAnsi="宋体" w:eastAsia="宋体" w:cs="宋体"/>
          <w:spacing w:val="10"/>
          <w:sz w:val="20"/>
          <w:szCs w:val="20"/>
        </w:rPr>
        <w:t>②所提供医疗设备应具备设备单机效益、效率分析等功能，满足医院对于设备监管及信息化管理的需</w:t>
      </w:r>
    </w:p>
    <w:p w14:paraId="3D97C8B9">
      <w:pPr>
        <w:spacing w:before="135" w:line="351" w:lineRule="auto"/>
        <w:ind w:left="3" w:right="70" w:firstLine="1"/>
        <w:jc w:val="both"/>
        <w:rPr>
          <w:rFonts w:ascii="宋体" w:hAnsi="宋体" w:eastAsia="宋体" w:cs="宋体"/>
          <w:sz w:val="20"/>
          <w:szCs w:val="20"/>
        </w:rPr>
      </w:pPr>
      <w:r>
        <w:rPr>
          <w:rFonts w:ascii="宋体" w:hAnsi="宋体" w:eastAsia="宋体" w:cs="宋体"/>
          <w:spacing w:val="9"/>
          <w:sz w:val="20"/>
          <w:szCs w:val="20"/>
        </w:rPr>
        <w:t>要；须准确提供以下功能（包括但不限于</w:t>
      </w:r>
      <w:r>
        <w:rPr>
          <w:rFonts w:ascii="宋体" w:hAnsi="宋体" w:eastAsia="宋体" w:cs="宋体"/>
          <w:spacing w:val="25"/>
          <w:sz w:val="20"/>
          <w:szCs w:val="20"/>
        </w:rPr>
        <w:t>）：</w:t>
      </w:r>
      <w:r>
        <w:rPr>
          <w:rFonts w:ascii="宋体" w:hAnsi="宋体" w:eastAsia="宋体" w:cs="宋体"/>
          <w:spacing w:val="9"/>
          <w:sz w:val="20"/>
          <w:szCs w:val="20"/>
        </w:rPr>
        <w:t>设备的每日开机时间、每日关机时间、每日工作时长、每日</w:t>
      </w:r>
      <w:r>
        <w:rPr>
          <w:rFonts w:ascii="宋体" w:hAnsi="宋体" w:eastAsia="宋体" w:cs="宋体"/>
          <w:spacing w:val="1"/>
          <w:sz w:val="20"/>
          <w:szCs w:val="20"/>
        </w:rPr>
        <w:t xml:space="preserve"> </w:t>
      </w:r>
      <w:r>
        <w:rPr>
          <w:rFonts w:ascii="宋体" w:hAnsi="宋体" w:eastAsia="宋体" w:cs="宋体"/>
          <w:spacing w:val="8"/>
          <w:sz w:val="20"/>
          <w:szCs w:val="20"/>
        </w:rPr>
        <w:t>24</w:t>
      </w:r>
      <w:r>
        <w:rPr>
          <w:rFonts w:ascii="宋体" w:hAnsi="宋体" w:eastAsia="宋体" w:cs="宋体"/>
          <w:spacing w:val="-25"/>
          <w:sz w:val="20"/>
          <w:szCs w:val="20"/>
        </w:rPr>
        <w:t xml:space="preserve"> </w:t>
      </w:r>
      <w:r>
        <w:rPr>
          <w:rFonts w:ascii="宋体" w:hAnsi="宋体" w:eastAsia="宋体" w:cs="宋体"/>
          <w:spacing w:val="8"/>
          <w:sz w:val="20"/>
          <w:szCs w:val="20"/>
        </w:rPr>
        <w:t>小时设备使用率分布数据、故障发生时间、故障代码、故障恢复时间等；影像类设备须提供每个患者每</w:t>
      </w:r>
      <w:r>
        <w:rPr>
          <w:rFonts w:ascii="宋体" w:hAnsi="宋体" w:eastAsia="宋体" w:cs="宋体"/>
          <w:sz w:val="20"/>
          <w:szCs w:val="20"/>
        </w:rPr>
        <w:t xml:space="preserve"> </w:t>
      </w:r>
      <w:r>
        <w:rPr>
          <w:rFonts w:ascii="宋体" w:hAnsi="宋体" w:eastAsia="宋体" w:cs="宋体"/>
          <w:spacing w:val="10"/>
          <w:sz w:val="20"/>
          <w:szCs w:val="20"/>
        </w:rPr>
        <w:t>个检查的开始检查时间、结束检查时间、检查部位，支持设备单机效益分析及自动统</w:t>
      </w:r>
      <w:r>
        <w:rPr>
          <w:rFonts w:ascii="宋体" w:hAnsi="宋体" w:eastAsia="宋体" w:cs="宋体"/>
          <w:spacing w:val="9"/>
          <w:sz w:val="20"/>
          <w:szCs w:val="20"/>
        </w:rPr>
        <w:t>计功能；所提供的数</w:t>
      </w:r>
      <w:r>
        <w:rPr>
          <w:rFonts w:ascii="宋体" w:hAnsi="宋体" w:eastAsia="宋体" w:cs="宋体"/>
          <w:sz w:val="20"/>
          <w:szCs w:val="20"/>
        </w:rPr>
        <w:t xml:space="preserve"> </w:t>
      </w:r>
      <w:r>
        <w:rPr>
          <w:rFonts w:ascii="宋体" w:hAnsi="宋体" w:eastAsia="宋体" w:cs="宋体"/>
          <w:spacing w:val="10"/>
          <w:sz w:val="20"/>
          <w:szCs w:val="20"/>
        </w:rPr>
        <w:t>据能够与甲方的医疗设备全生命周期管理平台无缝对接。如本功能需要第三方厂家提</w:t>
      </w:r>
      <w:r>
        <w:rPr>
          <w:rFonts w:ascii="宋体" w:hAnsi="宋体" w:eastAsia="宋体" w:cs="宋体"/>
          <w:spacing w:val="9"/>
          <w:sz w:val="20"/>
          <w:szCs w:val="20"/>
        </w:rPr>
        <w:t>供，所产生的费用由</w:t>
      </w:r>
      <w:r>
        <w:rPr>
          <w:rFonts w:ascii="宋体" w:hAnsi="宋体" w:eastAsia="宋体" w:cs="宋体"/>
          <w:sz w:val="20"/>
          <w:szCs w:val="20"/>
        </w:rPr>
        <w:t xml:space="preserve"> </w:t>
      </w:r>
      <w:r>
        <w:rPr>
          <w:rFonts w:ascii="宋体" w:hAnsi="宋体" w:eastAsia="宋体" w:cs="宋体"/>
          <w:spacing w:val="6"/>
          <w:sz w:val="20"/>
          <w:szCs w:val="20"/>
        </w:rPr>
        <w:t>乙方承担。</w:t>
      </w:r>
    </w:p>
    <w:p w14:paraId="50EA0E97">
      <w:pPr>
        <w:spacing w:before="1" w:line="227" w:lineRule="auto"/>
        <w:ind w:left="416"/>
        <w:outlineLvl w:val="1"/>
        <w:rPr>
          <w:rFonts w:ascii="宋体" w:hAnsi="宋体" w:eastAsia="宋体" w:cs="宋体"/>
          <w:sz w:val="20"/>
          <w:szCs w:val="20"/>
        </w:rPr>
      </w:pPr>
      <w:r>
        <w:rPr>
          <w:rFonts w:ascii="宋体" w:hAnsi="宋体" w:eastAsia="宋体" w:cs="宋体"/>
          <w:b/>
          <w:bCs/>
          <w:spacing w:val="5"/>
          <w:sz w:val="20"/>
          <w:szCs w:val="20"/>
        </w:rPr>
        <w:t>第九条</w:t>
      </w:r>
      <w:r>
        <w:rPr>
          <w:rFonts w:ascii="宋体" w:hAnsi="宋体" w:eastAsia="宋体" w:cs="宋体"/>
          <w:spacing w:val="9"/>
          <w:sz w:val="20"/>
          <w:szCs w:val="20"/>
        </w:rPr>
        <w:t xml:space="preserve">  </w:t>
      </w:r>
      <w:r>
        <w:rPr>
          <w:rFonts w:ascii="宋体" w:hAnsi="宋体" w:eastAsia="宋体" w:cs="宋体"/>
          <w:b/>
          <w:bCs/>
          <w:spacing w:val="5"/>
          <w:sz w:val="20"/>
          <w:szCs w:val="20"/>
        </w:rPr>
        <w:t>税费</w:t>
      </w:r>
    </w:p>
    <w:p w14:paraId="553B11F5">
      <w:pPr>
        <w:spacing w:before="132" w:line="227" w:lineRule="auto"/>
        <w:ind w:left="417"/>
        <w:outlineLvl w:val="1"/>
        <w:rPr>
          <w:rFonts w:ascii="宋体" w:hAnsi="宋体" w:eastAsia="宋体" w:cs="宋体"/>
          <w:sz w:val="20"/>
          <w:szCs w:val="20"/>
        </w:rPr>
      </w:pPr>
      <w:r>
        <w:rPr>
          <w:rFonts w:ascii="宋体" w:hAnsi="宋体" w:eastAsia="宋体" w:cs="宋体"/>
          <w:spacing w:val="9"/>
          <w:sz w:val="20"/>
          <w:szCs w:val="20"/>
        </w:rPr>
        <w:t>本合同执行中相关的一切税费均由乙方自行全部负担。</w:t>
      </w:r>
    </w:p>
    <w:p w14:paraId="51B727E0">
      <w:pPr>
        <w:spacing w:before="133" w:line="228" w:lineRule="auto"/>
        <w:ind w:left="416"/>
        <w:outlineLvl w:val="1"/>
        <w:rPr>
          <w:rFonts w:ascii="宋体" w:hAnsi="宋体" w:eastAsia="宋体" w:cs="宋体"/>
          <w:sz w:val="20"/>
          <w:szCs w:val="20"/>
        </w:rPr>
      </w:pPr>
      <w:r>
        <w:rPr>
          <w:rFonts w:ascii="宋体" w:hAnsi="宋体" w:eastAsia="宋体" w:cs="宋体"/>
          <w:b/>
          <w:bCs/>
          <w:spacing w:val="7"/>
          <w:sz w:val="20"/>
          <w:szCs w:val="20"/>
        </w:rPr>
        <w:t>第十条</w:t>
      </w:r>
      <w:r>
        <w:rPr>
          <w:rFonts w:ascii="宋体" w:hAnsi="宋体" w:eastAsia="宋体" w:cs="宋体"/>
          <w:spacing w:val="7"/>
          <w:sz w:val="20"/>
          <w:szCs w:val="20"/>
        </w:rPr>
        <w:t xml:space="preserve"> </w:t>
      </w:r>
      <w:r>
        <w:rPr>
          <w:rFonts w:ascii="宋体" w:hAnsi="宋体" w:eastAsia="宋体" w:cs="宋体"/>
          <w:b/>
          <w:bCs/>
          <w:spacing w:val="7"/>
          <w:sz w:val="20"/>
          <w:szCs w:val="20"/>
        </w:rPr>
        <w:t>履约保证金</w:t>
      </w:r>
    </w:p>
    <w:p w14:paraId="38798353">
      <w:pPr>
        <w:spacing w:before="135" w:line="228" w:lineRule="auto"/>
        <w:ind w:left="418"/>
        <w:outlineLvl w:val="1"/>
        <w:rPr>
          <w:rFonts w:ascii="宋体" w:hAnsi="宋体" w:eastAsia="宋体" w:cs="宋体"/>
          <w:sz w:val="20"/>
          <w:szCs w:val="20"/>
        </w:rPr>
      </w:pPr>
      <w:r>
        <w:rPr>
          <w:rFonts w:ascii="宋体" w:hAnsi="宋体" w:eastAsia="宋体" w:cs="宋体"/>
          <w:spacing w:val="8"/>
          <w:sz w:val="20"/>
          <w:szCs w:val="20"/>
        </w:rPr>
        <w:t>按招标文件要求及投标文件承诺执行。</w:t>
      </w:r>
    </w:p>
    <w:p w14:paraId="4D3D385D">
      <w:pPr>
        <w:spacing w:before="132" w:line="228" w:lineRule="auto"/>
        <w:ind w:left="416"/>
        <w:outlineLvl w:val="1"/>
        <w:rPr>
          <w:rFonts w:ascii="宋体" w:hAnsi="宋体" w:eastAsia="宋体" w:cs="宋体"/>
          <w:sz w:val="20"/>
          <w:szCs w:val="20"/>
        </w:rPr>
      </w:pPr>
      <w:r>
        <w:rPr>
          <w:rFonts w:ascii="宋体" w:hAnsi="宋体" w:eastAsia="宋体" w:cs="宋体"/>
          <w:b/>
          <w:bCs/>
          <w:spacing w:val="7"/>
          <w:sz w:val="20"/>
          <w:szCs w:val="20"/>
        </w:rPr>
        <w:t>第十一条</w:t>
      </w:r>
      <w:r>
        <w:rPr>
          <w:rFonts w:ascii="宋体" w:hAnsi="宋体" w:eastAsia="宋体" w:cs="宋体"/>
          <w:spacing w:val="7"/>
          <w:sz w:val="20"/>
          <w:szCs w:val="20"/>
        </w:rPr>
        <w:t xml:space="preserve"> </w:t>
      </w:r>
      <w:r>
        <w:rPr>
          <w:rFonts w:ascii="宋体" w:hAnsi="宋体" w:eastAsia="宋体" w:cs="宋体"/>
          <w:b/>
          <w:bCs/>
          <w:spacing w:val="7"/>
          <w:sz w:val="20"/>
          <w:szCs w:val="20"/>
        </w:rPr>
        <w:t>付款方式</w:t>
      </w:r>
    </w:p>
    <w:p w14:paraId="3103A006">
      <w:pPr>
        <w:spacing w:before="132" w:line="228" w:lineRule="auto"/>
        <w:ind w:left="418"/>
        <w:outlineLvl w:val="1"/>
        <w:rPr>
          <w:rFonts w:ascii="宋体" w:hAnsi="宋体" w:eastAsia="宋体" w:cs="宋体"/>
          <w:sz w:val="20"/>
          <w:szCs w:val="20"/>
        </w:rPr>
      </w:pPr>
      <w:r>
        <w:rPr>
          <w:rFonts w:ascii="宋体" w:hAnsi="宋体" w:eastAsia="宋体" w:cs="宋体"/>
          <w:spacing w:val="8"/>
          <w:sz w:val="20"/>
          <w:szCs w:val="20"/>
        </w:rPr>
        <w:t>按招标文件要求及投标文件承诺执行。</w:t>
      </w:r>
    </w:p>
    <w:p w14:paraId="758F2DA8">
      <w:pPr>
        <w:spacing w:before="135" w:line="228" w:lineRule="auto"/>
        <w:ind w:left="416"/>
        <w:outlineLvl w:val="1"/>
        <w:rPr>
          <w:rFonts w:ascii="宋体" w:hAnsi="宋体" w:eastAsia="宋体" w:cs="宋体"/>
          <w:sz w:val="20"/>
          <w:szCs w:val="20"/>
        </w:rPr>
      </w:pPr>
      <w:r>
        <w:rPr>
          <w:rFonts w:ascii="宋体" w:hAnsi="宋体" w:eastAsia="宋体" w:cs="宋体"/>
          <w:b/>
          <w:bCs/>
          <w:spacing w:val="7"/>
          <w:sz w:val="20"/>
          <w:szCs w:val="20"/>
        </w:rPr>
        <w:t>第十二条</w:t>
      </w:r>
      <w:r>
        <w:rPr>
          <w:rFonts w:ascii="宋体" w:hAnsi="宋体" w:eastAsia="宋体" w:cs="宋体"/>
          <w:spacing w:val="7"/>
          <w:sz w:val="20"/>
          <w:szCs w:val="20"/>
        </w:rPr>
        <w:t xml:space="preserve">  </w:t>
      </w:r>
      <w:r>
        <w:rPr>
          <w:rFonts w:ascii="宋体" w:hAnsi="宋体" w:eastAsia="宋体" w:cs="宋体"/>
          <w:b/>
          <w:bCs/>
          <w:spacing w:val="7"/>
          <w:sz w:val="20"/>
          <w:szCs w:val="20"/>
        </w:rPr>
        <w:t>违约责任</w:t>
      </w:r>
    </w:p>
    <w:p w14:paraId="3A0D8964">
      <w:pPr>
        <w:spacing w:before="132" w:line="227" w:lineRule="auto"/>
        <w:ind w:left="432"/>
        <w:outlineLvl w:val="1"/>
        <w:rPr>
          <w:rFonts w:ascii="宋体" w:hAnsi="宋体" w:eastAsia="宋体" w:cs="宋体"/>
          <w:sz w:val="20"/>
          <w:szCs w:val="20"/>
        </w:rPr>
      </w:pPr>
      <w:r>
        <w:rPr>
          <w:rFonts w:ascii="宋体" w:hAnsi="宋体" w:eastAsia="宋体" w:cs="宋体"/>
          <w:spacing w:val="9"/>
          <w:sz w:val="20"/>
          <w:szCs w:val="20"/>
        </w:rPr>
        <w:t>1.乙方所提供的货物规格、技术标准、材料等质量不合格的，应及时更换，更换不及时的按逾期交货</w:t>
      </w:r>
    </w:p>
    <w:p w14:paraId="11E58067">
      <w:pPr>
        <w:spacing w:before="133" w:line="228" w:lineRule="auto"/>
        <w:ind w:left="8"/>
        <w:rPr>
          <w:rFonts w:ascii="宋体" w:hAnsi="宋体" w:eastAsia="宋体" w:cs="宋体"/>
          <w:sz w:val="20"/>
          <w:szCs w:val="20"/>
        </w:rPr>
      </w:pPr>
      <w:r>
        <w:rPr>
          <w:rFonts w:ascii="宋体" w:hAnsi="宋体" w:eastAsia="宋体" w:cs="宋体"/>
          <w:spacing w:val="8"/>
          <w:sz w:val="20"/>
          <w:szCs w:val="20"/>
        </w:rPr>
        <w:t>处理，乙方应向甲方支付合同金额</w:t>
      </w:r>
      <w:r>
        <w:rPr>
          <w:rFonts w:ascii="宋体" w:hAnsi="宋体" w:eastAsia="宋体" w:cs="宋体"/>
          <w:spacing w:val="8"/>
          <w:sz w:val="20"/>
          <w:szCs w:val="20"/>
          <w:u w:val="single" w:color="auto"/>
        </w:rPr>
        <w:t xml:space="preserve">  20  </w:t>
      </w:r>
      <w:r>
        <w:rPr>
          <w:rFonts w:ascii="宋体" w:hAnsi="宋体" w:eastAsia="宋体" w:cs="宋体"/>
          <w:spacing w:val="-91"/>
          <w:sz w:val="20"/>
          <w:szCs w:val="20"/>
        </w:rPr>
        <w:t xml:space="preserve"> </w:t>
      </w:r>
      <w:r>
        <w:rPr>
          <w:rFonts w:ascii="宋体" w:hAnsi="宋体" w:eastAsia="宋体" w:cs="宋体"/>
          <w:spacing w:val="8"/>
          <w:sz w:val="20"/>
          <w:szCs w:val="20"/>
        </w:rPr>
        <w:t>%违约金并赔偿甲方经济损失。</w:t>
      </w:r>
    </w:p>
    <w:p w14:paraId="67DC8453">
      <w:pPr>
        <w:spacing w:before="135" w:line="227" w:lineRule="auto"/>
        <w:ind w:left="419"/>
        <w:outlineLvl w:val="1"/>
        <w:rPr>
          <w:rFonts w:ascii="宋体" w:hAnsi="宋体" w:eastAsia="宋体" w:cs="宋体"/>
          <w:sz w:val="20"/>
          <w:szCs w:val="20"/>
        </w:rPr>
      </w:pPr>
      <w:r>
        <w:rPr>
          <w:rFonts w:ascii="宋体" w:hAnsi="宋体" w:eastAsia="宋体" w:cs="宋体"/>
          <w:spacing w:val="10"/>
          <w:sz w:val="20"/>
          <w:szCs w:val="20"/>
        </w:rPr>
        <w:t>2.乙方提供的货物如果侵犯了第三方合法权益而引发的任何纠纷或</w:t>
      </w:r>
      <w:r>
        <w:rPr>
          <w:rFonts w:ascii="宋体" w:hAnsi="宋体" w:eastAsia="宋体" w:cs="宋体"/>
          <w:spacing w:val="9"/>
          <w:sz w:val="20"/>
          <w:szCs w:val="20"/>
        </w:rPr>
        <w:t>诉讼，均由乙方负责交涉并承担全</w:t>
      </w:r>
    </w:p>
    <w:p w14:paraId="4C9D7F56">
      <w:pPr>
        <w:spacing w:before="133" w:line="228" w:lineRule="auto"/>
        <w:ind w:left="6"/>
        <w:rPr>
          <w:rFonts w:ascii="宋体" w:hAnsi="宋体" w:eastAsia="宋体" w:cs="宋体"/>
          <w:sz w:val="20"/>
          <w:szCs w:val="20"/>
        </w:rPr>
      </w:pPr>
      <w:r>
        <w:rPr>
          <w:rFonts w:ascii="宋体" w:hAnsi="宋体" w:eastAsia="宋体" w:cs="宋体"/>
          <w:spacing w:val="9"/>
          <w:sz w:val="20"/>
          <w:szCs w:val="20"/>
        </w:rPr>
        <w:t>部责任，如果累及甲方，需赔偿甲方的损失（包</w:t>
      </w:r>
      <w:r>
        <w:rPr>
          <w:rFonts w:ascii="宋体" w:hAnsi="宋体" w:eastAsia="宋体" w:cs="宋体"/>
          <w:spacing w:val="8"/>
          <w:sz w:val="20"/>
          <w:szCs w:val="20"/>
        </w:rPr>
        <w:t>括处理费用）。</w:t>
      </w:r>
    </w:p>
    <w:p w14:paraId="3B1D42DD">
      <w:pPr>
        <w:spacing w:before="133" w:line="227" w:lineRule="auto"/>
        <w:ind w:left="420"/>
        <w:outlineLvl w:val="1"/>
        <w:rPr>
          <w:rFonts w:ascii="宋体" w:hAnsi="宋体" w:eastAsia="宋体" w:cs="宋体"/>
          <w:sz w:val="20"/>
          <w:szCs w:val="20"/>
        </w:rPr>
      </w:pPr>
      <w:r>
        <w:rPr>
          <w:rFonts w:ascii="宋体" w:hAnsi="宋体" w:eastAsia="宋体" w:cs="宋体"/>
          <w:spacing w:val="8"/>
          <w:sz w:val="20"/>
          <w:szCs w:val="20"/>
        </w:rPr>
        <w:t>3.因包装、运输引起的货物损坏，按质量不合格处理。</w:t>
      </w:r>
    </w:p>
    <w:p w14:paraId="2F6F990C">
      <w:pPr>
        <w:spacing w:before="135" w:line="227" w:lineRule="auto"/>
        <w:ind w:left="415"/>
        <w:outlineLvl w:val="1"/>
        <w:rPr>
          <w:rFonts w:ascii="宋体" w:hAnsi="宋体" w:eastAsia="宋体" w:cs="宋体"/>
          <w:sz w:val="20"/>
          <w:szCs w:val="20"/>
        </w:rPr>
      </w:pPr>
      <w:r>
        <w:rPr>
          <w:rFonts w:ascii="宋体" w:hAnsi="宋体" w:eastAsia="宋体" w:cs="宋体"/>
          <w:spacing w:val="9"/>
          <w:sz w:val="20"/>
          <w:szCs w:val="20"/>
        </w:rPr>
        <w:t>4.乙方逾期交货的，每天向对方偿付违约货款额</w:t>
      </w:r>
      <w:r>
        <w:rPr>
          <w:rFonts w:ascii="宋体" w:hAnsi="宋体" w:eastAsia="宋体" w:cs="宋体"/>
          <w:spacing w:val="-35"/>
          <w:sz w:val="20"/>
          <w:szCs w:val="20"/>
        </w:rPr>
        <w:t xml:space="preserve"> </w:t>
      </w:r>
      <w:r>
        <w:rPr>
          <w:rFonts w:ascii="宋体" w:hAnsi="宋体" w:eastAsia="宋体" w:cs="宋体"/>
          <w:spacing w:val="9"/>
          <w:sz w:val="20"/>
          <w:szCs w:val="20"/>
          <w:u w:val="single" w:color="auto"/>
        </w:rPr>
        <w:t>5‰</w:t>
      </w:r>
      <w:r>
        <w:rPr>
          <w:rFonts w:ascii="宋体" w:hAnsi="宋体" w:eastAsia="宋体" w:cs="宋体"/>
          <w:spacing w:val="9"/>
          <w:sz w:val="20"/>
          <w:szCs w:val="20"/>
        </w:rPr>
        <w:t>违约金，但违</w:t>
      </w:r>
      <w:r>
        <w:rPr>
          <w:rFonts w:ascii="宋体" w:hAnsi="宋体" w:eastAsia="宋体" w:cs="宋体"/>
          <w:spacing w:val="8"/>
          <w:sz w:val="20"/>
          <w:szCs w:val="20"/>
        </w:rPr>
        <w:t>约金累计不得超过违约货款额</w:t>
      </w:r>
      <w:r>
        <w:rPr>
          <w:rFonts w:ascii="宋体" w:hAnsi="宋体" w:eastAsia="宋体" w:cs="宋体"/>
          <w:spacing w:val="-35"/>
          <w:sz w:val="20"/>
          <w:szCs w:val="20"/>
        </w:rPr>
        <w:t xml:space="preserve"> </w:t>
      </w:r>
      <w:r>
        <w:rPr>
          <w:rFonts w:ascii="宋体" w:hAnsi="宋体" w:eastAsia="宋体" w:cs="宋体"/>
          <w:spacing w:val="8"/>
          <w:sz w:val="20"/>
          <w:szCs w:val="20"/>
          <w:u w:val="single" w:color="auto"/>
        </w:rPr>
        <w:t>5%</w:t>
      </w:r>
      <w:r>
        <w:rPr>
          <w:rFonts w:ascii="宋体" w:hAnsi="宋体" w:eastAsia="宋体" w:cs="宋体"/>
          <w:spacing w:val="8"/>
          <w:sz w:val="20"/>
          <w:szCs w:val="20"/>
        </w:rPr>
        <w:t>，</w:t>
      </w:r>
    </w:p>
    <w:p w14:paraId="21AFBBAD">
      <w:pPr>
        <w:spacing w:before="133" w:line="228" w:lineRule="auto"/>
        <w:jc w:val="right"/>
        <w:rPr>
          <w:rFonts w:ascii="宋体" w:hAnsi="宋体" w:eastAsia="宋体" w:cs="宋体"/>
          <w:sz w:val="20"/>
          <w:szCs w:val="20"/>
        </w:rPr>
      </w:pPr>
      <w:r>
        <w:rPr>
          <w:rFonts w:ascii="宋体" w:hAnsi="宋体" w:eastAsia="宋体" w:cs="宋体"/>
          <w:spacing w:val="5"/>
          <w:sz w:val="20"/>
          <w:szCs w:val="20"/>
        </w:rPr>
        <w:t>超过</w:t>
      </w:r>
      <w:r>
        <w:rPr>
          <w:rFonts w:ascii="宋体" w:hAnsi="宋体" w:eastAsia="宋体" w:cs="宋体"/>
          <w:spacing w:val="5"/>
          <w:sz w:val="20"/>
          <w:szCs w:val="20"/>
          <w:u w:val="single" w:color="auto"/>
        </w:rPr>
        <w:t xml:space="preserve"> 5 天</w:t>
      </w:r>
      <w:r>
        <w:rPr>
          <w:rFonts w:ascii="宋体" w:hAnsi="宋体" w:eastAsia="宋体" w:cs="宋体"/>
          <w:spacing w:val="5"/>
          <w:sz w:val="20"/>
          <w:szCs w:val="20"/>
        </w:rPr>
        <w:t>甲方有权解除合同，乙方承担甲方损失，</w:t>
      </w:r>
      <w:r>
        <w:rPr>
          <w:rFonts w:ascii="宋体" w:hAnsi="宋体" w:eastAsia="宋体" w:cs="宋体"/>
          <w:spacing w:val="4"/>
          <w:sz w:val="20"/>
          <w:szCs w:val="20"/>
        </w:rPr>
        <w:t>包括但不限于甲方为维护权利而支付的律师费、诉讼费、</w:t>
      </w:r>
    </w:p>
    <w:p w14:paraId="283405EE">
      <w:pPr>
        <w:spacing w:line="228" w:lineRule="auto"/>
        <w:rPr>
          <w:rFonts w:ascii="宋体" w:hAnsi="宋体" w:eastAsia="宋体" w:cs="宋体"/>
          <w:sz w:val="20"/>
          <w:szCs w:val="20"/>
        </w:rPr>
        <w:sectPr>
          <w:footerReference r:id="rId44" w:type="default"/>
          <w:pgSz w:w="11906" w:h="16839"/>
          <w:pgMar w:top="1431" w:right="1095" w:bottom="1156" w:left="1084" w:header="0" w:footer="994" w:gutter="0"/>
          <w:cols w:space="720" w:num="1"/>
        </w:sectPr>
      </w:pPr>
    </w:p>
    <w:p w14:paraId="7437882C">
      <w:pPr>
        <w:spacing w:before="132" w:line="228" w:lineRule="auto"/>
        <w:ind w:left="3"/>
        <w:rPr>
          <w:rFonts w:ascii="宋体" w:hAnsi="宋体" w:eastAsia="宋体" w:cs="宋体"/>
          <w:sz w:val="20"/>
          <w:szCs w:val="20"/>
        </w:rPr>
      </w:pPr>
      <w:r>
        <w:rPr>
          <w:rFonts w:ascii="宋体" w:hAnsi="宋体" w:eastAsia="宋体" w:cs="宋体"/>
          <w:spacing w:val="9"/>
          <w:sz w:val="20"/>
          <w:szCs w:val="20"/>
        </w:rPr>
        <w:t>保全费、财产保全保险费、鉴定费、交通费、食宿费等费用。</w:t>
      </w:r>
    </w:p>
    <w:p w14:paraId="426D0CA9">
      <w:pPr>
        <w:spacing w:before="134" w:line="227" w:lineRule="auto"/>
        <w:jc w:val="right"/>
        <w:outlineLvl w:val="1"/>
        <w:rPr>
          <w:rFonts w:ascii="宋体" w:hAnsi="宋体" w:eastAsia="宋体" w:cs="宋体"/>
          <w:sz w:val="20"/>
          <w:szCs w:val="20"/>
        </w:rPr>
      </w:pPr>
      <w:r>
        <w:rPr>
          <w:rFonts w:ascii="宋体" w:hAnsi="宋体" w:eastAsia="宋体" w:cs="宋体"/>
          <w:spacing w:val="9"/>
          <w:sz w:val="20"/>
          <w:szCs w:val="20"/>
        </w:rPr>
        <w:t>5.乙方未按本合同和投标文件中规定的服务承诺提供售后服务的</w:t>
      </w:r>
      <w:r>
        <w:rPr>
          <w:rFonts w:ascii="宋体" w:hAnsi="宋体" w:eastAsia="宋体" w:cs="宋体"/>
          <w:spacing w:val="8"/>
          <w:sz w:val="20"/>
          <w:szCs w:val="20"/>
        </w:rPr>
        <w:t>，</w:t>
      </w:r>
      <w:r>
        <w:rPr>
          <w:rFonts w:ascii="宋体" w:hAnsi="宋体" w:eastAsia="宋体" w:cs="宋体"/>
          <w:spacing w:val="-56"/>
          <w:sz w:val="20"/>
          <w:szCs w:val="20"/>
        </w:rPr>
        <w:t xml:space="preserve"> </w:t>
      </w:r>
      <w:r>
        <w:rPr>
          <w:rFonts w:ascii="宋体" w:hAnsi="宋体" w:eastAsia="宋体" w:cs="宋体"/>
          <w:spacing w:val="8"/>
          <w:sz w:val="20"/>
          <w:szCs w:val="20"/>
        </w:rPr>
        <w:t>甲方有权要求解除合同或者继续履</w:t>
      </w:r>
    </w:p>
    <w:p w14:paraId="748803E4">
      <w:pPr>
        <w:pStyle w:val="2"/>
        <w:spacing w:before="95" w:line="345" w:lineRule="auto"/>
        <w:ind w:left="5"/>
        <w:rPr>
          <w:rFonts w:ascii="宋体" w:hAnsi="宋体" w:eastAsia="宋体" w:cs="宋体"/>
          <w:sz w:val="20"/>
          <w:szCs w:val="20"/>
        </w:rPr>
      </w:pPr>
      <w:r>
        <w:rPr>
          <w:rFonts w:ascii="宋体" w:hAnsi="宋体" w:eastAsia="宋体" w:cs="宋体"/>
          <w:spacing w:val="8"/>
          <w:sz w:val="20"/>
          <w:szCs w:val="20"/>
        </w:rPr>
        <w:t>行合同，同时乙方应按本合同合计金额</w:t>
      </w:r>
      <w:r>
        <w:rPr>
          <w:rFonts w:ascii="宋体" w:hAnsi="宋体" w:eastAsia="宋体" w:cs="宋体"/>
          <w:spacing w:val="-29"/>
          <w:sz w:val="20"/>
          <w:szCs w:val="20"/>
        </w:rPr>
        <w:t xml:space="preserve"> </w:t>
      </w:r>
      <w:r>
        <w:rPr>
          <w:spacing w:val="8"/>
          <w:sz w:val="20"/>
          <w:szCs w:val="20"/>
        </w:rPr>
        <w:t>20%</w:t>
      </w:r>
      <w:r>
        <w:rPr>
          <w:rFonts w:ascii="宋体" w:hAnsi="宋体" w:eastAsia="宋体" w:cs="宋体"/>
          <w:spacing w:val="8"/>
          <w:sz w:val="20"/>
          <w:szCs w:val="20"/>
        </w:rPr>
        <w:t>向甲方支付违约金并赔偿甲方经济损失，乙方还应承担甲方为</w:t>
      </w:r>
      <w:r>
        <w:rPr>
          <w:rFonts w:ascii="宋体" w:hAnsi="宋体" w:eastAsia="宋体" w:cs="宋体"/>
          <w:sz w:val="20"/>
          <w:szCs w:val="20"/>
        </w:rPr>
        <w:t xml:space="preserve"> </w:t>
      </w:r>
      <w:r>
        <w:rPr>
          <w:rFonts w:ascii="宋体" w:hAnsi="宋体" w:eastAsia="宋体" w:cs="宋体"/>
          <w:spacing w:val="9"/>
          <w:sz w:val="20"/>
          <w:szCs w:val="20"/>
        </w:rPr>
        <w:t>维护权利而支付的律师费、诉讼费、保全费、财产保全保险费、鉴定费、交通费、食宿费等费用。</w:t>
      </w:r>
    </w:p>
    <w:p w14:paraId="3D678FEA">
      <w:pPr>
        <w:spacing w:before="50" w:line="227" w:lineRule="auto"/>
        <w:jc w:val="right"/>
        <w:outlineLvl w:val="1"/>
        <w:rPr>
          <w:rFonts w:ascii="宋体" w:hAnsi="宋体" w:eastAsia="宋体" w:cs="宋体"/>
          <w:sz w:val="20"/>
          <w:szCs w:val="20"/>
        </w:rPr>
      </w:pPr>
      <w:r>
        <w:rPr>
          <w:rFonts w:ascii="宋体" w:hAnsi="宋体" w:eastAsia="宋体" w:cs="宋体"/>
          <w:spacing w:val="10"/>
          <w:sz w:val="20"/>
          <w:szCs w:val="20"/>
        </w:rPr>
        <w:t>6.若商品存在设计、工艺或材料的缺陷，且这些缺陷使得商品无法正</w:t>
      </w:r>
      <w:r>
        <w:rPr>
          <w:rFonts w:ascii="宋体" w:hAnsi="宋体" w:eastAsia="宋体" w:cs="宋体"/>
          <w:spacing w:val="9"/>
          <w:sz w:val="20"/>
          <w:szCs w:val="20"/>
        </w:rPr>
        <w:t>常使用，乙方应当负责维修或更</w:t>
      </w:r>
    </w:p>
    <w:p w14:paraId="37A6ECDB">
      <w:pPr>
        <w:spacing w:before="134" w:line="226" w:lineRule="auto"/>
        <w:ind w:left="4"/>
        <w:rPr>
          <w:rFonts w:ascii="宋体" w:hAnsi="宋体" w:eastAsia="宋体" w:cs="宋体"/>
          <w:sz w:val="20"/>
          <w:szCs w:val="20"/>
        </w:rPr>
      </w:pPr>
      <w:r>
        <w:rPr>
          <w:rFonts w:ascii="宋体" w:hAnsi="宋体" w:eastAsia="宋体" w:cs="宋体"/>
          <w:spacing w:val="9"/>
          <w:sz w:val="20"/>
          <w:szCs w:val="20"/>
        </w:rPr>
        <w:t>换；若维修不能解决问题，乙方应退还商品价格并承担由此导致的其他合理费用。</w:t>
      </w:r>
    </w:p>
    <w:p w14:paraId="5BBEE1BD">
      <w:pPr>
        <w:pStyle w:val="2"/>
        <w:spacing w:before="96" w:line="285" w:lineRule="exact"/>
        <w:ind w:right="2"/>
        <w:jc w:val="right"/>
        <w:outlineLvl w:val="1"/>
        <w:rPr>
          <w:rFonts w:ascii="宋体" w:hAnsi="宋体" w:eastAsia="宋体" w:cs="宋体"/>
          <w:sz w:val="20"/>
          <w:szCs w:val="20"/>
        </w:rPr>
      </w:pPr>
      <w:r>
        <w:rPr>
          <w:rFonts w:ascii="宋体" w:hAnsi="宋体" w:eastAsia="宋体" w:cs="宋体"/>
          <w:spacing w:val="8"/>
          <w:position w:val="1"/>
          <w:sz w:val="20"/>
          <w:szCs w:val="20"/>
        </w:rPr>
        <w:t>7.乙方存在其它违约行为，乙方应向甲方支付违约货款额</w:t>
      </w:r>
      <w:r>
        <w:rPr>
          <w:rFonts w:ascii="宋体" w:hAnsi="宋体" w:eastAsia="宋体" w:cs="宋体"/>
          <w:spacing w:val="-38"/>
          <w:position w:val="1"/>
          <w:sz w:val="20"/>
          <w:szCs w:val="20"/>
        </w:rPr>
        <w:t xml:space="preserve"> </w:t>
      </w:r>
      <w:r>
        <w:rPr>
          <w:spacing w:val="8"/>
          <w:position w:val="1"/>
          <w:sz w:val="20"/>
          <w:szCs w:val="20"/>
        </w:rPr>
        <w:t>20%</w:t>
      </w:r>
      <w:r>
        <w:rPr>
          <w:rFonts w:ascii="宋体" w:hAnsi="宋体" w:eastAsia="宋体" w:cs="宋体"/>
          <w:spacing w:val="8"/>
          <w:position w:val="1"/>
          <w:sz w:val="20"/>
          <w:szCs w:val="20"/>
        </w:rPr>
        <w:t>违约金并赔偿甲方经济损失，包括但不</w:t>
      </w:r>
    </w:p>
    <w:p w14:paraId="10F5AC61">
      <w:pPr>
        <w:spacing w:before="135" w:line="350" w:lineRule="auto"/>
        <w:ind w:left="4" w:firstLine="12"/>
        <w:rPr>
          <w:rFonts w:ascii="宋体" w:hAnsi="宋体" w:eastAsia="宋体" w:cs="宋体"/>
          <w:sz w:val="20"/>
          <w:szCs w:val="20"/>
        </w:rPr>
      </w:pPr>
      <w:r>
        <w:rPr>
          <w:rFonts w:ascii="宋体" w:hAnsi="宋体" w:eastAsia="宋体" w:cs="宋体"/>
          <w:spacing w:val="10"/>
          <w:sz w:val="20"/>
          <w:szCs w:val="20"/>
        </w:rPr>
        <w:t>限于甲方为维护权利而支付的律师费、诉讼费、保</w:t>
      </w:r>
      <w:r>
        <w:rPr>
          <w:rFonts w:ascii="宋体" w:hAnsi="宋体" w:eastAsia="宋体" w:cs="宋体"/>
          <w:spacing w:val="9"/>
          <w:sz w:val="20"/>
          <w:szCs w:val="20"/>
        </w:rPr>
        <w:t>全费、财产保全保险费、鉴定费、交通费、食宿费等费</w:t>
      </w:r>
      <w:r>
        <w:rPr>
          <w:rFonts w:ascii="宋体" w:hAnsi="宋体" w:eastAsia="宋体" w:cs="宋体"/>
          <w:sz w:val="20"/>
          <w:szCs w:val="20"/>
        </w:rPr>
        <w:t xml:space="preserve"> </w:t>
      </w:r>
      <w:r>
        <w:rPr>
          <w:rFonts w:ascii="宋体" w:hAnsi="宋体" w:eastAsia="宋体" w:cs="宋体"/>
          <w:spacing w:val="-1"/>
          <w:sz w:val="20"/>
          <w:szCs w:val="20"/>
        </w:rPr>
        <w:t>用。</w:t>
      </w:r>
    </w:p>
    <w:p w14:paraId="6B5FF9E9">
      <w:pPr>
        <w:spacing w:line="227" w:lineRule="auto"/>
        <w:jc w:val="right"/>
        <w:outlineLvl w:val="1"/>
        <w:rPr>
          <w:rFonts w:ascii="宋体" w:hAnsi="宋体" w:eastAsia="宋体" w:cs="宋体"/>
          <w:sz w:val="20"/>
          <w:szCs w:val="20"/>
        </w:rPr>
      </w:pPr>
      <w:r>
        <w:rPr>
          <w:rFonts w:ascii="宋体" w:hAnsi="宋体" w:eastAsia="宋体" w:cs="宋体"/>
          <w:spacing w:val="9"/>
          <w:sz w:val="20"/>
          <w:szCs w:val="20"/>
        </w:rPr>
        <w:t>8.因乙方的行为造成违约的，</w:t>
      </w:r>
      <w:r>
        <w:rPr>
          <w:rFonts w:ascii="宋体" w:hAnsi="宋体" w:eastAsia="宋体" w:cs="宋体"/>
          <w:spacing w:val="-56"/>
          <w:sz w:val="20"/>
          <w:szCs w:val="20"/>
        </w:rPr>
        <w:t xml:space="preserve"> </w:t>
      </w:r>
      <w:r>
        <w:rPr>
          <w:rFonts w:ascii="宋体" w:hAnsi="宋体" w:eastAsia="宋体" w:cs="宋体"/>
          <w:spacing w:val="9"/>
          <w:sz w:val="20"/>
          <w:szCs w:val="20"/>
        </w:rPr>
        <w:t>甲方有权解除合同或者继续履行合同，乙方</w:t>
      </w:r>
      <w:r>
        <w:rPr>
          <w:rFonts w:ascii="宋体" w:hAnsi="宋体" w:eastAsia="宋体" w:cs="宋体"/>
          <w:spacing w:val="8"/>
          <w:sz w:val="20"/>
          <w:szCs w:val="20"/>
        </w:rPr>
        <w:t>还应承担甲方为维护权利而</w:t>
      </w:r>
    </w:p>
    <w:p w14:paraId="6341A43A">
      <w:pPr>
        <w:spacing w:before="135" w:line="228" w:lineRule="auto"/>
        <w:ind w:left="3"/>
        <w:rPr>
          <w:rFonts w:ascii="宋体" w:hAnsi="宋体" w:eastAsia="宋体" w:cs="宋体"/>
          <w:sz w:val="20"/>
          <w:szCs w:val="20"/>
        </w:rPr>
      </w:pPr>
      <w:r>
        <w:rPr>
          <w:rFonts w:ascii="宋体" w:hAnsi="宋体" w:eastAsia="宋体" w:cs="宋体"/>
          <w:spacing w:val="9"/>
          <w:sz w:val="20"/>
          <w:szCs w:val="20"/>
        </w:rPr>
        <w:t>支付的律师费、诉讼费、保全费、财产保全保险费、鉴定费、交通费、食宿费等费用。</w:t>
      </w:r>
    </w:p>
    <w:p w14:paraId="39477F31">
      <w:pPr>
        <w:spacing w:before="132" w:line="228" w:lineRule="auto"/>
        <w:jc w:val="right"/>
        <w:outlineLvl w:val="1"/>
        <w:rPr>
          <w:rFonts w:ascii="宋体" w:hAnsi="宋体" w:eastAsia="宋体" w:cs="宋体"/>
          <w:sz w:val="20"/>
          <w:szCs w:val="20"/>
        </w:rPr>
      </w:pPr>
      <w:r>
        <w:rPr>
          <w:rFonts w:ascii="宋体" w:hAnsi="宋体" w:eastAsia="宋体" w:cs="宋体"/>
          <w:spacing w:val="10"/>
          <w:sz w:val="20"/>
          <w:szCs w:val="20"/>
        </w:rPr>
        <w:t>9.违约方造成对方损害的，应当赔偿损失。如未能按期支付相关违约金</w:t>
      </w:r>
      <w:r>
        <w:rPr>
          <w:rFonts w:ascii="宋体" w:hAnsi="宋体" w:eastAsia="宋体" w:cs="宋体"/>
          <w:spacing w:val="9"/>
          <w:sz w:val="20"/>
          <w:szCs w:val="20"/>
        </w:rPr>
        <w:t>等，乙方同意按两倍同期银行</w:t>
      </w:r>
    </w:p>
    <w:p w14:paraId="0259BF8D">
      <w:pPr>
        <w:spacing w:before="132" w:line="351" w:lineRule="auto"/>
        <w:ind w:left="1" w:hanging="1"/>
        <w:jc w:val="both"/>
        <w:rPr>
          <w:rFonts w:ascii="宋体" w:hAnsi="宋体" w:eastAsia="宋体" w:cs="宋体"/>
          <w:sz w:val="20"/>
          <w:szCs w:val="20"/>
        </w:rPr>
      </w:pPr>
      <w:r>
        <w:rPr>
          <w:rFonts w:ascii="宋体" w:hAnsi="宋体" w:eastAsia="宋体" w:cs="宋体"/>
          <w:spacing w:val="9"/>
          <w:sz w:val="20"/>
          <w:szCs w:val="20"/>
        </w:rPr>
        <w:t>贷款利率向甲方支付此违约金的利息，</w:t>
      </w:r>
      <w:r>
        <w:rPr>
          <w:rFonts w:ascii="宋体" w:hAnsi="宋体" w:eastAsia="宋体" w:cs="宋体"/>
          <w:spacing w:val="-56"/>
          <w:sz w:val="20"/>
          <w:szCs w:val="20"/>
        </w:rPr>
        <w:t xml:space="preserve"> </w:t>
      </w:r>
      <w:r>
        <w:rPr>
          <w:rFonts w:ascii="宋体" w:hAnsi="宋体" w:eastAsia="宋体" w:cs="宋体"/>
          <w:spacing w:val="9"/>
          <w:sz w:val="20"/>
          <w:szCs w:val="20"/>
        </w:rPr>
        <w:t>甲方有权利以货款抵扣违约金及利息。解除通知的送达</w:t>
      </w:r>
      <w:r>
        <w:rPr>
          <w:rFonts w:ascii="宋体" w:hAnsi="宋体" w:eastAsia="宋体" w:cs="宋体"/>
          <w:spacing w:val="8"/>
          <w:sz w:val="20"/>
          <w:szCs w:val="20"/>
        </w:rPr>
        <w:t>方式包括但</w:t>
      </w:r>
      <w:r>
        <w:rPr>
          <w:rFonts w:ascii="宋体" w:hAnsi="宋体" w:eastAsia="宋体" w:cs="宋体"/>
          <w:sz w:val="20"/>
          <w:szCs w:val="20"/>
        </w:rPr>
        <w:t xml:space="preserve"> </w:t>
      </w:r>
      <w:r>
        <w:rPr>
          <w:rFonts w:ascii="宋体" w:hAnsi="宋体" w:eastAsia="宋体" w:cs="宋体"/>
          <w:spacing w:val="9"/>
          <w:sz w:val="20"/>
          <w:szCs w:val="20"/>
        </w:rPr>
        <w:t>不限于：书面手递送达、邮政快递送达、电子邮件送达、短信送达等。送</w:t>
      </w:r>
      <w:r>
        <w:rPr>
          <w:rFonts w:ascii="宋体" w:hAnsi="宋体" w:eastAsia="宋体" w:cs="宋体"/>
          <w:spacing w:val="8"/>
          <w:sz w:val="20"/>
          <w:szCs w:val="20"/>
        </w:rPr>
        <w:t>达地址为本合同列明的地址，</w:t>
      </w:r>
      <w:r>
        <w:rPr>
          <w:rFonts w:ascii="宋体" w:hAnsi="宋体" w:eastAsia="宋体" w:cs="宋体"/>
          <w:spacing w:val="-49"/>
          <w:sz w:val="20"/>
          <w:szCs w:val="20"/>
        </w:rPr>
        <w:t xml:space="preserve"> </w:t>
      </w:r>
      <w:r>
        <w:rPr>
          <w:rFonts w:ascii="宋体" w:hAnsi="宋体" w:eastAsia="宋体" w:cs="宋体"/>
          <w:spacing w:val="8"/>
          <w:sz w:val="20"/>
          <w:szCs w:val="20"/>
        </w:rPr>
        <w:t>自</w:t>
      </w:r>
      <w:r>
        <w:rPr>
          <w:rFonts w:ascii="宋体" w:hAnsi="宋体" w:eastAsia="宋体" w:cs="宋体"/>
          <w:sz w:val="20"/>
          <w:szCs w:val="20"/>
        </w:rPr>
        <w:t xml:space="preserve"> </w:t>
      </w:r>
      <w:r>
        <w:rPr>
          <w:rFonts w:ascii="宋体" w:hAnsi="宋体" w:eastAsia="宋体" w:cs="宋体"/>
          <w:spacing w:val="7"/>
          <w:sz w:val="20"/>
          <w:szCs w:val="20"/>
        </w:rPr>
        <w:t>解除通知发出之日起</w:t>
      </w:r>
      <w:r>
        <w:rPr>
          <w:rFonts w:ascii="宋体" w:hAnsi="宋体" w:eastAsia="宋体" w:cs="宋体"/>
          <w:spacing w:val="-22"/>
          <w:sz w:val="20"/>
          <w:szCs w:val="20"/>
        </w:rPr>
        <w:t xml:space="preserve"> </w:t>
      </w:r>
      <w:r>
        <w:rPr>
          <w:rFonts w:ascii="宋体" w:hAnsi="宋体" w:eastAsia="宋体" w:cs="宋体"/>
          <w:spacing w:val="7"/>
          <w:sz w:val="20"/>
          <w:szCs w:val="20"/>
        </w:rPr>
        <w:t>7</w:t>
      </w:r>
      <w:r>
        <w:rPr>
          <w:rFonts w:ascii="宋体" w:hAnsi="宋体" w:eastAsia="宋体" w:cs="宋体"/>
          <w:spacing w:val="-38"/>
          <w:sz w:val="20"/>
          <w:szCs w:val="20"/>
        </w:rPr>
        <w:t xml:space="preserve"> </w:t>
      </w:r>
      <w:r>
        <w:rPr>
          <w:rFonts w:ascii="宋体" w:hAnsi="宋体" w:eastAsia="宋体" w:cs="宋体"/>
          <w:spacing w:val="7"/>
          <w:sz w:val="20"/>
          <w:szCs w:val="20"/>
        </w:rPr>
        <w:t>个自然日后视为送达。</w:t>
      </w:r>
    </w:p>
    <w:p w14:paraId="56BF360F">
      <w:pPr>
        <w:spacing w:before="1" w:line="227" w:lineRule="auto"/>
        <w:ind w:left="415"/>
        <w:outlineLvl w:val="1"/>
        <w:rPr>
          <w:rFonts w:ascii="宋体" w:hAnsi="宋体" w:eastAsia="宋体" w:cs="宋体"/>
          <w:sz w:val="20"/>
          <w:szCs w:val="20"/>
        </w:rPr>
      </w:pPr>
      <w:r>
        <w:rPr>
          <w:rFonts w:ascii="宋体" w:hAnsi="宋体" w:eastAsia="宋体" w:cs="宋体"/>
          <w:b/>
          <w:bCs/>
          <w:spacing w:val="7"/>
          <w:sz w:val="20"/>
          <w:szCs w:val="20"/>
        </w:rPr>
        <w:t>第十三条</w:t>
      </w:r>
      <w:r>
        <w:rPr>
          <w:rFonts w:ascii="宋体" w:hAnsi="宋体" w:eastAsia="宋体" w:cs="宋体"/>
          <w:spacing w:val="7"/>
          <w:sz w:val="20"/>
          <w:szCs w:val="20"/>
        </w:rPr>
        <w:t xml:space="preserve">  </w:t>
      </w:r>
      <w:r>
        <w:rPr>
          <w:rFonts w:ascii="宋体" w:hAnsi="宋体" w:eastAsia="宋体" w:cs="宋体"/>
          <w:b/>
          <w:bCs/>
          <w:spacing w:val="7"/>
          <w:sz w:val="20"/>
          <w:szCs w:val="20"/>
        </w:rPr>
        <w:t>不可抗力事件处理</w:t>
      </w:r>
    </w:p>
    <w:p w14:paraId="46548B0F">
      <w:pPr>
        <w:spacing w:before="134" w:line="228" w:lineRule="auto"/>
        <w:jc w:val="right"/>
        <w:outlineLvl w:val="1"/>
        <w:rPr>
          <w:rFonts w:ascii="宋体" w:hAnsi="宋体" w:eastAsia="宋体" w:cs="宋体"/>
          <w:sz w:val="20"/>
          <w:szCs w:val="20"/>
        </w:rPr>
      </w:pPr>
      <w:r>
        <w:rPr>
          <w:rFonts w:ascii="宋体" w:hAnsi="宋体" w:eastAsia="宋体" w:cs="宋体"/>
          <w:spacing w:val="9"/>
          <w:sz w:val="20"/>
          <w:szCs w:val="20"/>
        </w:rPr>
        <w:t>1.在合同有效期内，乙方因不可抗力事件导致不能履行合同，则合同履行期可延长，其延长期与不可</w:t>
      </w:r>
    </w:p>
    <w:p w14:paraId="14C1B892">
      <w:pPr>
        <w:spacing w:before="132" w:line="351" w:lineRule="auto"/>
        <w:ind w:left="2"/>
        <w:jc w:val="both"/>
        <w:rPr>
          <w:rFonts w:ascii="宋体" w:hAnsi="宋体" w:eastAsia="宋体" w:cs="宋体"/>
          <w:sz w:val="20"/>
          <w:szCs w:val="20"/>
        </w:rPr>
      </w:pPr>
      <w:r>
        <w:rPr>
          <w:rFonts w:ascii="宋体" w:hAnsi="宋体" w:eastAsia="宋体" w:cs="宋体"/>
          <w:spacing w:val="10"/>
          <w:sz w:val="20"/>
          <w:szCs w:val="20"/>
        </w:rPr>
        <w:t>抗力影响期相同。不可抗力事件包括但不限于自然灾害、战争、政府行为等无法预</w:t>
      </w:r>
      <w:r>
        <w:rPr>
          <w:rFonts w:ascii="宋体" w:hAnsi="宋体" w:eastAsia="宋体" w:cs="宋体"/>
          <w:spacing w:val="9"/>
          <w:sz w:val="20"/>
          <w:szCs w:val="20"/>
        </w:rPr>
        <w:t>见且无法避免并无法克</w:t>
      </w:r>
      <w:r>
        <w:rPr>
          <w:rFonts w:ascii="宋体" w:hAnsi="宋体" w:eastAsia="宋体" w:cs="宋体"/>
          <w:sz w:val="20"/>
          <w:szCs w:val="20"/>
        </w:rPr>
        <w:t xml:space="preserve"> </w:t>
      </w:r>
      <w:r>
        <w:rPr>
          <w:rFonts w:ascii="宋体" w:hAnsi="宋体" w:eastAsia="宋体" w:cs="宋体"/>
          <w:spacing w:val="6"/>
          <w:sz w:val="20"/>
          <w:szCs w:val="20"/>
        </w:rPr>
        <w:t>服的外力事件。乙方在不可抗力事件发生后，应立即以书面形式通</w:t>
      </w:r>
      <w:r>
        <w:rPr>
          <w:rFonts w:ascii="宋体" w:hAnsi="宋体" w:eastAsia="宋体" w:cs="宋体"/>
          <w:spacing w:val="5"/>
          <w:sz w:val="20"/>
          <w:szCs w:val="20"/>
        </w:rPr>
        <w:t>知甲方，并在</w:t>
      </w:r>
      <w:r>
        <w:rPr>
          <w:rFonts w:ascii="宋体" w:hAnsi="宋体" w:eastAsia="宋体" w:cs="宋体"/>
          <w:spacing w:val="-21"/>
          <w:sz w:val="20"/>
          <w:szCs w:val="20"/>
        </w:rPr>
        <w:t xml:space="preserve"> </w:t>
      </w:r>
      <w:r>
        <w:rPr>
          <w:rFonts w:ascii="宋体" w:hAnsi="宋体" w:eastAsia="宋体" w:cs="宋体"/>
          <w:spacing w:val="5"/>
          <w:sz w:val="20"/>
          <w:szCs w:val="20"/>
        </w:rPr>
        <w:t>15 日内提供由公证机构出</w:t>
      </w:r>
      <w:r>
        <w:rPr>
          <w:rFonts w:ascii="宋体" w:hAnsi="宋体" w:eastAsia="宋体" w:cs="宋体"/>
          <w:sz w:val="20"/>
          <w:szCs w:val="20"/>
        </w:rPr>
        <w:t xml:space="preserve"> </w:t>
      </w:r>
      <w:r>
        <w:rPr>
          <w:rFonts w:ascii="宋体" w:hAnsi="宋体" w:eastAsia="宋体" w:cs="宋体"/>
          <w:spacing w:val="8"/>
          <w:sz w:val="20"/>
          <w:szCs w:val="20"/>
        </w:rPr>
        <w:t>具的与不可抗力事件相关的证明。</w:t>
      </w:r>
    </w:p>
    <w:p w14:paraId="2389EA48">
      <w:pPr>
        <w:spacing w:before="1" w:line="226" w:lineRule="auto"/>
        <w:ind w:left="417"/>
        <w:outlineLvl w:val="1"/>
        <w:rPr>
          <w:rFonts w:ascii="宋体" w:hAnsi="宋体" w:eastAsia="宋体" w:cs="宋体"/>
          <w:sz w:val="20"/>
          <w:szCs w:val="20"/>
        </w:rPr>
      </w:pPr>
      <w:r>
        <w:rPr>
          <w:rFonts w:ascii="宋体" w:hAnsi="宋体" w:eastAsia="宋体" w:cs="宋体"/>
          <w:spacing w:val="9"/>
          <w:sz w:val="20"/>
          <w:szCs w:val="20"/>
        </w:rPr>
        <w:t>2.不可抗力事件发生后，应立即通知对方，并寄送有关权威机构出具的证明。</w:t>
      </w:r>
    </w:p>
    <w:p w14:paraId="38A491A4">
      <w:pPr>
        <w:spacing w:before="133" w:line="228" w:lineRule="auto"/>
        <w:ind w:left="419"/>
        <w:outlineLvl w:val="1"/>
        <w:rPr>
          <w:rFonts w:ascii="宋体" w:hAnsi="宋体" w:eastAsia="宋体" w:cs="宋体"/>
          <w:sz w:val="20"/>
          <w:szCs w:val="20"/>
        </w:rPr>
      </w:pPr>
      <w:r>
        <w:rPr>
          <w:rFonts w:ascii="宋体" w:hAnsi="宋体" w:eastAsia="宋体" w:cs="宋体"/>
          <w:spacing w:val="9"/>
          <w:sz w:val="20"/>
          <w:szCs w:val="20"/>
        </w:rPr>
        <w:t>3.不可抗力事件延续一百二十天以上，双方应通过友好协商，确定是否继续履行合同。</w:t>
      </w:r>
    </w:p>
    <w:p w14:paraId="33AFBB1F">
      <w:pPr>
        <w:spacing w:before="135" w:line="228" w:lineRule="auto"/>
        <w:ind w:left="415"/>
        <w:outlineLvl w:val="1"/>
        <w:rPr>
          <w:rFonts w:ascii="宋体" w:hAnsi="宋体" w:eastAsia="宋体" w:cs="宋体"/>
          <w:sz w:val="20"/>
          <w:szCs w:val="20"/>
        </w:rPr>
      </w:pPr>
      <w:r>
        <w:rPr>
          <w:rFonts w:ascii="宋体" w:hAnsi="宋体" w:eastAsia="宋体" w:cs="宋体"/>
          <w:b/>
          <w:bCs/>
          <w:spacing w:val="7"/>
          <w:sz w:val="20"/>
          <w:szCs w:val="20"/>
        </w:rPr>
        <w:t>第十四条</w:t>
      </w:r>
      <w:r>
        <w:rPr>
          <w:rFonts w:ascii="宋体" w:hAnsi="宋体" w:eastAsia="宋体" w:cs="宋体"/>
          <w:spacing w:val="7"/>
          <w:sz w:val="20"/>
          <w:szCs w:val="20"/>
        </w:rPr>
        <w:t xml:space="preserve">  </w:t>
      </w:r>
      <w:r>
        <w:rPr>
          <w:rFonts w:ascii="宋体" w:hAnsi="宋体" w:eastAsia="宋体" w:cs="宋体"/>
          <w:b/>
          <w:bCs/>
          <w:spacing w:val="7"/>
          <w:sz w:val="20"/>
          <w:szCs w:val="20"/>
        </w:rPr>
        <w:t>合同争议解决</w:t>
      </w:r>
    </w:p>
    <w:p w14:paraId="5FBCE525">
      <w:pPr>
        <w:spacing w:before="132" w:line="227" w:lineRule="auto"/>
        <w:jc w:val="right"/>
        <w:outlineLvl w:val="1"/>
        <w:rPr>
          <w:rFonts w:ascii="宋体" w:hAnsi="宋体" w:eastAsia="宋体" w:cs="宋体"/>
          <w:sz w:val="20"/>
          <w:szCs w:val="20"/>
        </w:rPr>
      </w:pPr>
      <w:r>
        <w:rPr>
          <w:rFonts w:ascii="宋体" w:hAnsi="宋体" w:eastAsia="宋体" w:cs="宋体"/>
          <w:spacing w:val="9"/>
          <w:sz w:val="20"/>
          <w:szCs w:val="20"/>
        </w:rPr>
        <w:t>1.因货物质量问题发生争议的，应邀请国家认可的质量检测机构对货物质量进行鉴定。货物符合标准</w:t>
      </w:r>
    </w:p>
    <w:p w14:paraId="1E3B402F">
      <w:pPr>
        <w:spacing w:before="133" w:line="227" w:lineRule="auto"/>
        <w:ind w:left="19"/>
        <w:rPr>
          <w:rFonts w:ascii="宋体" w:hAnsi="宋体" w:eastAsia="宋体" w:cs="宋体"/>
          <w:sz w:val="20"/>
          <w:szCs w:val="20"/>
        </w:rPr>
      </w:pPr>
      <w:r>
        <w:rPr>
          <w:rFonts w:ascii="宋体" w:hAnsi="宋体" w:eastAsia="宋体" w:cs="宋体"/>
          <w:spacing w:val="9"/>
          <w:sz w:val="20"/>
          <w:szCs w:val="20"/>
        </w:rPr>
        <w:t>的，鉴定费由甲方承担；货物不符合标准的</w:t>
      </w:r>
      <w:r>
        <w:rPr>
          <w:rFonts w:ascii="宋体" w:hAnsi="宋体" w:eastAsia="宋体" w:cs="宋体"/>
          <w:spacing w:val="8"/>
          <w:sz w:val="20"/>
          <w:szCs w:val="20"/>
        </w:rPr>
        <w:t>，鉴定费由乙方承担。</w:t>
      </w:r>
    </w:p>
    <w:p w14:paraId="51C6F1C9">
      <w:pPr>
        <w:spacing w:before="136" w:line="227" w:lineRule="auto"/>
        <w:jc w:val="right"/>
        <w:outlineLvl w:val="1"/>
        <w:rPr>
          <w:rFonts w:ascii="宋体" w:hAnsi="宋体" w:eastAsia="宋体" w:cs="宋体"/>
          <w:sz w:val="20"/>
          <w:szCs w:val="20"/>
        </w:rPr>
      </w:pPr>
      <w:r>
        <w:rPr>
          <w:rFonts w:ascii="宋体" w:hAnsi="宋体" w:eastAsia="宋体" w:cs="宋体"/>
          <w:spacing w:val="9"/>
          <w:sz w:val="20"/>
          <w:szCs w:val="20"/>
        </w:rPr>
        <w:t>2.因履行本合同引起的或与本合同有关的争议，</w:t>
      </w:r>
      <w:r>
        <w:rPr>
          <w:rFonts w:ascii="宋体" w:hAnsi="宋体" w:eastAsia="宋体" w:cs="宋体"/>
          <w:spacing w:val="-56"/>
          <w:sz w:val="20"/>
          <w:szCs w:val="20"/>
        </w:rPr>
        <w:t xml:space="preserve"> </w:t>
      </w:r>
      <w:r>
        <w:rPr>
          <w:rFonts w:ascii="宋体" w:hAnsi="宋体" w:eastAsia="宋体" w:cs="宋体"/>
          <w:spacing w:val="9"/>
          <w:sz w:val="20"/>
          <w:szCs w:val="20"/>
        </w:rPr>
        <w:t>甲乙双方应首先通过</w:t>
      </w:r>
      <w:r>
        <w:rPr>
          <w:rFonts w:ascii="宋体" w:hAnsi="宋体" w:eastAsia="宋体" w:cs="宋体"/>
          <w:spacing w:val="8"/>
          <w:sz w:val="20"/>
          <w:szCs w:val="20"/>
        </w:rPr>
        <w:t>友好协商解决，如果协商不能解</w:t>
      </w:r>
    </w:p>
    <w:p w14:paraId="3C521ADA">
      <w:pPr>
        <w:spacing w:before="133" w:line="227" w:lineRule="auto"/>
        <w:ind w:left="8"/>
        <w:rPr>
          <w:rFonts w:ascii="宋体" w:hAnsi="宋体" w:eastAsia="宋体" w:cs="宋体"/>
          <w:sz w:val="20"/>
          <w:szCs w:val="20"/>
        </w:rPr>
      </w:pPr>
      <w:r>
        <w:rPr>
          <w:rFonts w:ascii="宋体" w:hAnsi="宋体" w:eastAsia="宋体" w:cs="宋体"/>
          <w:spacing w:val="8"/>
          <w:sz w:val="20"/>
          <w:szCs w:val="20"/>
        </w:rPr>
        <w:t>决，可向甲方所在地有管辖权的人民法院起诉。</w:t>
      </w:r>
    </w:p>
    <w:p w14:paraId="35300C27">
      <w:pPr>
        <w:spacing w:before="134" w:line="227" w:lineRule="auto"/>
        <w:ind w:left="419"/>
        <w:outlineLvl w:val="1"/>
        <w:rPr>
          <w:rFonts w:ascii="宋体" w:hAnsi="宋体" w:eastAsia="宋体" w:cs="宋体"/>
          <w:sz w:val="20"/>
          <w:szCs w:val="20"/>
        </w:rPr>
      </w:pPr>
      <w:r>
        <w:rPr>
          <w:rFonts w:ascii="宋体" w:hAnsi="宋体" w:eastAsia="宋体" w:cs="宋体"/>
          <w:spacing w:val="7"/>
          <w:sz w:val="20"/>
          <w:szCs w:val="20"/>
        </w:rPr>
        <w:t>3.诉讼期间，本合同继续履行。</w:t>
      </w:r>
    </w:p>
    <w:p w14:paraId="6CFB16A5">
      <w:pPr>
        <w:spacing w:before="135" w:line="228" w:lineRule="auto"/>
        <w:ind w:left="415"/>
        <w:outlineLvl w:val="1"/>
        <w:rPr>
          <w:rFonts w:ascii="宋体" w:hAnsi="宋体" w:eastAsia="宋体" w:cs="宋体"/>
          <w:sz w:val="20"/>
          <w:szCs w:val="20"/>
        </w:rPr>
      </w:pPr>
      <w:r>
        <w:rPr>
          <w:rFonts w:ascii="宋体" w:hAnsi="宋体" w:eastAsia="宋体" w:cs="宋体"/>
          <w:b/>
          <w:bCs/>
          <w:spacing w:val="7"/>
          <w:sz w:val="20"/>
          <w:szCs w:val="20"/>
        </w:rPr>
        <w:t>第十五条</w:t>
      </w:r>
      <w:r>
        <w:rPr>
          <w:rFonts w:ascii="宋体" w:hAnsi="宋体" w:eastAsia="宋体" w:cs="宋体"/>
          <w:spacing w:val="7"/>
          <w:sz w:val="20"/>
          <w:szCs w:val="20"/>
        </w:rPr>
        <w:t xml:space="preserve">  </w:t>
      </w:r>
      <w:r>
        <w:rPr>
          <w:rFonts w:ascii="宋体" w:hAnsi="宋体" w:eastAsia="宋体" w:cs="宋体"/>
          <w:b/>
          <w:bCs/>
          <w:spacing w:val="7"/>
          <w:sz w:val="20"/>
          <w:szCs w:val="20"/>
        </w:rPr>
        <w:t>合同生效及其他</w:t>
      </w:r>
    </w:p>
    <w:p w14:paraId="56F74FE3">
      <w:pPr>
        <w:spacing w:before="133" w:line="227" w:lineRule="auto"/>
        <w:ind w:right="1"/>
        <w:jc w:val="right"/>
        <w:outlineLvl w:val="1"/>
        <w:rPr>
          <w:rFonts w:ascii="宋体" w:hAnsi="宋体" w:eastAsia="宋体" w:cs="宋体"/>
          <w:sz w:val="20"/>
          <w:szCs w:val="20"/>
        </w:rPr>
      </w:pPr>
      <w:r>
        <w:rPr>
          <w:rFonts w:ascii="宋体" w:hAnsi="宋体" w:eastAsia="宋体" w:cs="宋体"/>
          <w:spacing w:val="9"/>
          <w:sz w:val="20"/>
          <w:szCs w:val="20"/>
        </w:rPr>
        <w:t>1.本合同履行期限为</w:t>
      </w:r>
      <w:r>
        <w:rPr>
          <w:rFonts w:ascii="宋体" w:hAnsi="宋体" w:eastAsia="宋体" w:cs="宋体"/>
          <w:spacing w:val="17"/>
          <w:sz w:val="20"/>
          <w:szCs w:val="20"/>
        </w:rPr>
        <w:t>：；</w:t>
      </w:r>
      <w:r>
        <w:rPr>
          <w:rFonts w:ascii="宋体" w:hAnsi="宋体" w:eastAsia="宋体" w:cs="宋体"/>
          <w:spacing w:val="9"/>
          <w:sz w:val="20"/>
          <w:szCs w:val="20"/>
        </w:rPr>
        <w:t>合同履行地点为：</w:t>
      </w:r>
      <w:r>
        <w:rPr>
          <w:rFonts w:ascii="宋体" w:hAnsi="宋体" w:eastAsia="宋体" w:cs="宋体"/>
          <w:spacing w:val="9"/>
          <w:sz w:val="20"/>
          <w:szCs w:val="20"/>
          <w:u w:val="single" w:color="auto"/>
        </w:rPr>
        <w:t>广西桂林市</w:t>
      </w:r>
      <w:r>
        <w:rPr>
          <w:rFonts w:hint="eastAsia" w:ascii="宋体" w:hAnsi="宋体" w:eastAsia="宋体" w:cs="宋体"/>
          <w:spacing w:val="9"/>
          <w:sz w:val="20"/>
          <w:szCs w:val="20"/>
          <w:u w:val="single" w:color="auto"/>
          <w:lang w:val="en-US" w:eastAsia="zh-CN"/>
        </w:rPr>
        <w:t>灵川</w:t>
      </w:r>
      <w:r>
        <w:rPr>
          <w:rFonts w:ascii="宋体" w:hAnsi="宋体" w:eastAsia="宋体" w:cs="宋体"/>
          <w:spacing w:val="9"/>
          <w:sz w:val="20"/>
          <w:szCs w:val="20"/>
          <w:u w:val="single" w:color="auto"/>
        </w:rPr>
        <w:t>县内甲方指定地点</w:t>
      </w:r>
      <w:r>
        <w:rPr>
          <w:rFonts w:ascii="宋体" w:hAnsi="宋体" w:eastAsia="宋体" w:cs="宋体"/>
          <w:spacing w:val="9"/>
          <w:sz w:val="20"/>
          <w:szCs w:val="20"/>
        </w:rPr>
        <w:t>；合同履行的方式：</w:t>
      </w:r>
      <w:r>
        <w:rPr>
          <w:rFonts w:ascii="宋体" w:hAnsi="宋体" w:eastAsia="宋体" w:cs="宋体"/>
          <w:spacing w:val="9"/>
          <w:sz w:val="20"/>
          <w:szCs w:val="20"/>
          <w:u w:val="single" w:color="auto"/>
        </w:rPr>
        <w:t>按</w:t>
      </w:r>
    </w:p>
    <w:p w14:paraId="77C4A98A">
      <w:pPr>
        <w:spacing w:before="133" w:line="227" w:lineRule="auto"/>
        <w:ind w:left="8"/>
        <w:rPr>
          <w:rFonts w:ascii="宋体" w:hAnsi="宋体" w:eastAsia="宋体" w:cs="宋体"/>
          <w:sz w:val="20"/>
          <w:szCs w:val="20"/>
        </w:rPr>
      </w:pPr>
      <w:r>
        <w:rPr>
          <w:rFonts w:ascii="宋体" w:hAnsi="宋体" w:eastAsia="宋体" w:cs="宋体"/>
          <w:spacing w:val="6"/>
          <w:sz w:val="20"/>
          <w:szCs w:val="20"/>
          <w:u w:val="single" w:color="auto"/>
        </w:rPr>
        <w:t>照本合同约定</w:t>
      </w:r>
      <w:r>
        <w:rPr>
          <w:rFonts w:ascii="宋体" w:hAnsi="宋体" w:eastAsia="宋体" w:cs="宋体"/>
          <w:spacing w:val="6"/>
          <w:sz w:val="20"/>
          <w:szCs w:val="20"/>
        </w:rPr>
        <w:t>。</w:t>
      </w:r>
    </w:p>
    <w:p w14:paraId="70CE7823">
      <w:pPr>
        <w:spacing w:before="136" w:line="227" w:lineRule="auto"/>
        <w:ind w:left="417"/>
        <w:outlineLvl w:val="1"/>
        <w:rPr>
          <w:rFonts w:ascii="宋体" w:hAnsi="宋体" w:eastAsia="宋体" w:cs="宋体"/>
          <w:sz w:val="20"/>
          <w:szCs w:val="20"/>
        </w:rPr>
      </w:pPr>
      <w:r>
        <w:rPr>
          <w:rFonts w:ascii="宋体" w:hAnsi="宋体" w:eastAsia="宋体" w:cs="宋体"/>
          <w:spacing w:val="9"/>
          <w:sz w:val="20"/>
          <w:szCs w:val="20"/>
        </w:rPr>
        <w:t>2.合同经甲乙双方法定代表人或相应的授权代表签字并加盖供应商公章后生效。</w:t>
      </w:r>
    </w:p>
    <w:p w14:paraId="206780BA">
      <w:pPr>
        <w:spacing w:before="133" w:line="227" w:lineRule="auto"/>
        <w:ind w:right="2"/>
        <w:jc w:val="right"/>
        <w:outlineLvl w:val="1"/>
        <w:rPr>
          <w:rFonts w:ascii="宋体" w:hAnsi="宋体" w:eastAsia="宋体" w:cs="宋体"/>
          <w:sz w:val="20"/>
          <w:szCs w:val="20"/>
        </w:rPr>
      </w:pPr>
      <w:r>
        <w:rPr>
          <w:rFonts w:ascii="宋体" w:hAnsi="宋体" w:eastAsia="宋体" w:cs="宋体"/>
          <w:spacing w:val="10"/>
          <w:sz w:val="20"/>
          <w:szCs w:val="20"/>
        </w:rPr>
        <w:t>3.合同执行中涉及采购资金和采购内容修改或补充的，需</w:t>
      </w:r>
      <w:r>
        <w:rPr>
          <w:rFonts w:ascii="宋体" w:hAnsi="宋体" w:eastAsia="宋体" w:cs="宋体"/>
          <w:spacing w:val="9"/>
          <w:sz w:val="20"/>
          <w:szCs w:val="20"/>
        </w:rPr>
        <w:t>经财政部门审批，并签订书面补充协议报项</w:t>
      </w:r>
    </w:p>
    <w:p w14:paraId="2848C07C">
      <w:pPr>
        <w:spacing w:before="133" w:line="227" w:lineRule="auto"/>
        <w:ind w:left="42"/>
        <w:rPr>
          <w:rFonts w:ascii="宋体" w:hAnsi="宋体" w:eastAsia="宋体" w:cs="宋体"/>
          <w:sz w:val="20"/>
          <w:szCs w:val="20"/>
        </w:rPr>
      </w:pPr>
      <w:r>
        <w:rPr>
          <w:rFonts w:ascii="宋体" w:hAnsi="宋体" w:eastAsia="宋体" w:cs="宋体"/>
          <w:spacing w:val="8"/>
          <w:sz w:val="20"/>
          <w:szCs w:val="20"/>
        </w:rPr>
        <w:t>目归属政府采购监督管理部门备案，方可作为主合同不可分割的一部分。</w:t>
      </w:r>
    </w:p>
    <w:p w14:paraId="736713D5">
      <w:pPr>
        <w:spacing w:before="136" w:line="227" w:lineRule="auto"/>
        <w:ind w:left="414"/>
        <w:outlineLvl w:val="1"/>
        <w:rPr>
          <w:rFonts w:ascii="宋体" w:hAnsi="宋体" w:eastAsia="宋体" w:cs="宋体"/>
          <w:sz w:val="20"/>
          <w:szCs w:val="20"/>
        </w:rPr>
      </w:pPr>
      <w:r>
        <w:rPr>
          <w:rFonts w:ascii="宋体" w:hAnsi="宋体" w:eastAsia="宋体" w:cs="宋体"/>
          <w:spacing w:val="9"/>
          <w:sz w:val="20"/>
          <w:szCs w:val="20"/>
        </w:rPr>
        <w:t>4.本合同未尽事宜，遵照《中华人民共和国民法典》及有关条文执行。</w:t>
      </w:r>
    </w:p>
    <w:p w14:paraId="7EDE6F93">
      <w:pPr>
        <w:spacing w:before="133" w:line="228" w:lineRule="auto"/>
        <w:ind w:left="415"/>
        <w:outlineLvl w:val="1"/>
        <w:rPr>
          <w:rFonts w:ascii="宋体" w:hAnsi="宋体" w:eastAsia="宋体" w:cs="宋体"/>
          <w:sz w:val="20"/>
          <w:szCs w:val="20"/>
        </w:rPr>
      </w:pPr>
      <w:r>
        <w:rPr>
          <w:rFonts w:ascii="宋体" w:hAnsi="宋体" w:eastAsia="宋体" w:cs="宋体"/>
          <w:b/>
          <w:bCs/>
          <w:spacing w:val="7"/>
          <w:sz w:val="20"/>
          <w:szCs w:val="20"/>
        </w:rPr>
        <w:t>第十六条</w:t>
      </w:r>
      <w:r>
        <w:rPr>
          <w:rFonts w:ascii="宋体" w:hAnsi="宋体" w:eastAsia="宋体" w:cs="宋体"/>
          <w:spacing w:val="7"/>
          <w:sz w:val="20"/>
          <w:szCs w:val="20"/>
        </w:rPr>
        <w:t xml:space="preserve">  </w:t>
      </w:r>
      <w:r>
        <w:rPr>
          <w:rFonts w:ascii="宋体" w:hAnsi="宋体" w:eastAsia="宋体" w:cs="宋体"/>
          <w:b/>
          <w:bCs/>
          <w:spacing w:val="7"/>
          <w:sz w:val="20"/>
          <w:szCs w:val="20"/>
        </w:rPr>
        <w:t>合同的变更、终止与转让</w:t>
      </w:r>
    </w:p>
    <w:p w14:paraId="76B5C7C2">
      <w:pPr>
        <w:spacing w:line="228" w:lineRule="auto"/>
        <w:rPr>
          <w:rFonts w:ascii="宋体" w:hAnsi="宋体" w:eastAsia="宋体" w:cs="宋体"/>
          <w:sz w:val="20"/>
          <w:szCs w:val="20"/>
        </w:rPr>
        <w:sectPr>
          <w:footerReference r:id="rId45" w:type="default"/>
          <w:pgSz w:w="11906" w:h="16839"/>
          <w:pgMar w:top="1431" w:right="1165" w:bottom="1156" w:left="1085" w:header="0" w:footer="994" w:gutter="0"/>
          <w:cols w:space="720" w:num="1"/>
        </w:sectPr>
      </w:pPr>
    </w:p>
    <w:p w14:paraId="27A2525C">
      <w:pPr>
        <w:spacing w:before="132" w:line="227" w:lineRule="auto"/>
        <w:ind w:left="429"/>
        <w:outlineLvl w:val="1"/>
        <w:rPr>
          <w:rFonts w:ascii="宋体" w:hAnsi="宋体" w:eastAsia="宋体" w:cs="宋体"/>
          <w:sz w:val="20"/>
          <w:szCs w:val="20"/>
        </w:rPr>
      </w:pPr>
      <w:r>
        <w:rPr>
          <w:rFonts w:ascii="宋体" w:hAnsi="宋体" w:eastAsia="宋体" w:cs="宋体"/>
          <w:spacing w:val="8"/>
          <w:sz w:val="20"/>
          <w:szCs w:val="20"/>
        </w:rPr>
        <w:t>1.除《中华人民共和国政府采购法》第五十条规定的情形外，本合同一经签订，</w:t>
      </w:r>
      <w:r>
        <w:rPr>
          <w:rFonts w:ascii="宋体" w:hAnsi="宋体" w:eastAsia="宋体" w:cs="宋体"/>
          <w:spacing w:val="-38"/>
          <w:sz w:val="20"/>
          <w:szCs w:val="20"/>
        </w:rPr>
        <w:t xml:space="preserve"> </w:t>
      </w:r>
      <w:r>
        <w:rPr>
          <w:rFonts w:ascii="宋体" w:hAnsi="宋体" w:eastAsia="宋体" w:cs="宋体"/>
          <w:spacing w:val="8"/>
          <w:sz w:val="20"/>
          <w:szCs w:val="20"/>
        </w:rPr>
        <w:t>甲乙双方不得擅自变</w:t>
      </w:r>
    </w:p>
    <w:p w14:paraId="32B4035E">
      <w:pPr>
        <w:spacing w:before="136" w:line="228" w:lineRule="auto"/>
        <w:ind w:left="3"/>
        <w:rPr>
          <w:rFonts w:ascii="宋体" w:hAnsi="宋体" w:eastAsia="宋体" w:cs="宋体"/>
          <w:sz w:val="20"/>
          <w:szCs w:val="20"/>
        </w:rPr>
      </w:pPr>
      <w:r>
        <w:rPr>
          <w:rFonts w:ascii="宋体" w:hAnsi="宋体" w:eastAsia="宋体" w:cs="宋体"/>
          <w:spacing w:val="7"/>
          <w:sz w:val="20"/>
          <w:szCs w:val="20"/>
        </w:rPr>
        <w:t>更，中止或终止。</w:t>
      </w:r>
    </w:p>
    <w:p w14:paraId="5C744720">
      <w:pPr>
        <w:spacing w:before="131" w:line="227" w:lineRule="auto"/>
        <w:ind w:left="416"/>
        <w:outlineLvl w:val="1"/>
        <w:rPr>
          <w:rFonts w:ascii="宋体" w:hAnsi="宋体" w:eastAsia="宋体" w:cs="宋体"/>
          <w:sz w:val="20"/>
          <w:szCs w:val="20"/>
        </w:rPr>
      </w:pPr>
      <w:r>
        <w:rPr>
          <w:rFonts w:ascii="宋体" w:hAnsi="宋体" w:eastAsia="宋体" w:cs="宋体"/>
          <w:spacing w:val="9"/>
          <w:sz w:val="20"/>
          <w:szCs w:val="20"/>
        </w:rPr>
        <w:t>2.乙方不得未经甲方书面同意，擅自转让其</w:t>
      </w:r>
      <w:r>
        <w:rPr>
          <w:rFonts w:ascii="宋体" w:hAnsi="宋体" w:eastAsia="宋体" w:cs="宋体"/>
          <w:spacing w:val="8"/>
          <w:sz w:val="20"/>
          <w:szCs w:val="20"/>
        </w:rPr>
        <w:t>应履行的合同义务。违反此条款的，</w:t>
      </w:r>
      <w:r>
        <w:rPr>
          <w:rFonts w:ascii="宋体" w:hAnsi="宋体" w:eastAsia="宋体" w:cs="宋体"/>
          <w:spacing w:val="-56"/>
          <w:sz w:val="20"/>
          <w:szCs w:val="20"/>
        </w:rPr>
        <w:t xml:space="preserve"> </w:t>
      </w:r>
      <w:r>
        <w:rPr>
          <w:rFonts w:ascii="宋体" w:hAnsi="宋体" w:eastAsia="宋体" w:cs="宋体"/>
          <w:spacing w:val="8"/>
          <w:sz w:val="20"/>
          <w:szCs w:val="20"/>
        </w:rPr>
        <w:t>甲方有权解除合同，</w:t>
      </w:r>
    </w:p>
    <w:p w14:paraId="2E5EFB3C">
      <w:pPr>
        <w:spacing w:before="132" w:line="351" w:lineRule="auto"/>
        <w:ind w:right="70" w:firstLine="5"/>
        <w:jc w:val="both"/>
        <w:rPr>
          <w:rFonts w:ascii="宋体" w:hAnsi="宋体" w:eastAsia="宋体" w:cs="宋体"/>
          <w:sz w:val="20"/>
          <w:szCs w:val="20"/>
        </w:rPr>
      </w:pPr>
      <w:r>
        <w:rPr>
          <w:rFonts w:ascii="宋体" w:hAnsi="宋体" w:eastAsia="宋体" w:cs="宋体"/>
          <w:spacing w:val="9"/>
          <w:sz w:val="20"/>
          <w:szCs w:val="20"/>
        </w:rPr>
        <w:t>并要求乙方承担本合同总金额</w:t>
      </w:r>
      <w:r>
        <w:rPr>
          <w:rFonts w:ascii="宋体" w:hAnsi="宋体" w:eastAsia="宋体" w:cs="宋体"/>
          <w:spacing w:val="-43"/>
          <w:sz w:val="20"/>
          <w:szCs w:val="20"/>
        </w:rPr>
        <w:t xml:space="preserve"> </w:t>
      </w:r>
      <w:r>
        <w:rPr>
          <w:rFonts w:ascii="Times New Roman" w:hAnsi="Times New Roman" w:eastAsia="Times New Roman" w:cs="Times New Roman"/>
          <w:spacing w:val="9"/>
          <w:sz w:val="20"/>
          <w:szCs w:val="20"/>
        </w:rPr>
        <w:t>20%</w:t>
      </w:r>
      <w:r>
        <w:rPr>
          <w:rFonts w:ascii="宋体" w:hAnsi="宋体" w:eastAsia="宋体" w:cs="宋体"/>
          <w:spacing w:val="9"/>
          <w:sz w:val="20"/>
          <w:szCs w:val="20"/>
        </w:rPr>
        <w:t>的违约责任。原则上，对于无进口资格的供应商，不得签订与进口产品</w:t>
      </w:r>
      <w:r>
        <w:rPr>
          <w:rFonts w:ascii="宋体" w:hAnsi="宋体" w:eastAsia="宋体" w:cs="宋体"/>
          <w:sz w:val="20"/>
          <w:szCs w:val="20"/>
        </w:rPr>
        <w:t xml:space="preserve"> </w:t>
      </w:r>
      <w:r>
        <w:rPr>
          <w:rFonts w:ascii="宋体" w:hAnsi="宋体" w:eastAsia="宋体" w:cs="宋体"/>
          <w:spacing w:val="10"/>
          <w:sz w:val="20"/>
          <w:szCs w:val="20"/>
        </w:rPr>
        <w:t>相关的合同。如遇特殊情况，经甲方书面认可，对于无进口资格的供应商转委托有</w:t>
      </w:r>
      <w:r>
        <w:rPr>
          <w:rFonts w:ascii="宋体" w:hAnsi="宋体" w:eastAsia="宋体" w:cs="宋体"/>
          <w:spacing w:val="9"/>
          <w:sz w:val="20"/>
          <w:szCs w:val="20"/>
        </w:rPr>
        <w:t>进口资格第三方进口货</w:t>
      </w:r>
      <w:r>
        <w:rPr>
          <w:rFonts w:ascii="宋体" w:hAnsi="宋体" w:eastAsia="宋体" w:cs="宋体"/>
          <w:sz w:val="20"/>
          <w:szCs w:val="20"/>
        </w:rPr>
        <w:t xml:space="preserve"> </w:t>
      </w:r>
      <w:r>
        <w:rPr>
          <w:rFonts w:ascii="宋体" w:hAnsi="宋体" w:eastAsia="宋体" w:cs="宋体"/>
          <w:spacing w:val="10"/>
          <w:sz w:val="20"/>
          <w:szCs w:val="20"/>
        </w:rPr>
        <w:t>物的行为，应该在保证货物进口质量和进口时间的前</w:t>
      </w:r>
      <w:r>
        <w:rPr>
          <w:rFonts w:ascii="宋体" w:hAnsi="宋体" w:eastAsia="宋体" w:cs="宋体"/>
          <w:spacing w:val="9"/>
          <w:sz w:val="20"/>
          <w:szCs w:val="20"/>
        </w:rPr>
        <w:t>提下进行，并且乙方应与第三方承担连带责任。</w:t>
      </w:r>
    </w:p>
    <w:p w14:paraId="708CA1D4">
      <w:pPr>
        <w:spacing w:before="1" w:line="226" w:lineRule="auto"/>
        <w:ind w:left="417"/>
        <w:outlineLvl w:val="1"/>
        <w:rPr>
          <w:rFonts w:ascii="宋体" w:hAnsi="宋体" w:eastAsia="宋体" w:cs="宋体"/>
          <w:sz w:val="20"/>
          <w:szCs w:val="20"/>
        </w:rPr>
      </w:pPr>
      <w:r>
        <w:rPr>
          <w:rFonts w:ascii="宋体" w:hAnsi="宋体" w:eastAsia="宋体" w:cs="宋体"/>
          <w:spacing w:val="9"/>
          <w:sz w:val="20"/>
          <w:szCs w:val="20"/>
        </w:rPr>
        <w:t>3.合同期内，未经甲方同意，乙方供货义务不得转让给第三人，</w:t>
      </w:r>
      <w:r>
        <w:rPr>
          <w:rFonts w:ascii="宋体" w:hAnsi="宋体" w:eastAsia="宋体" w:cs="宋体"/>
          <w:spacing w:val="8"/>
          <w:sz w:val="20"/>
          <w:szCs w:val="20"/>
        </w:rPr>
        <w:t>否则，</w:t>
      </w:r>
      <w:r>
        <w:rPr>
          <w:rFonts w:ascii="宋体" w:hAnsi="宋体" w:eastAsia="宋体" w:cs="宋体"/>
          <w:spacing w:val="-56"/>
          <w:sz w:val="20"/>
          <w:szCs w:val="20"/>
        </w:rPr>
        <w:t xml:space="preserve"> </w:t>
      </w:r>
      <w:r>
        <w:rPr>
          <w:rFonts w:ascii="宋体" w:hAnsi="宋体" w:eastAsia="宋体" w:cs="宋体"/>
          <w:spacing w:val="8"/>
          <w:sz w:val="20"/>
          <w:szCs w:val="20"/>
        </w:rPr>
        <w:t>甲方可以单方解除本合同。本</w:t>
      </w:r>
    </w:p>
    <w:p w14:paraId="5C818BA9">
      <w:pPr>
        <w:spacing w:before="135" w:line="227" w:lineRule="auto"/>
        <w:ind w:left="1"/>
        <w:rPr>
          <w:rFonts w:ascii="宋体" w:hAnsi="宋体" w:eastAsia="宋体" w:cs="宋体"/>
          <w:sz w:val="20"/>
          <w:szCs w:val="20"/>
        </w:rPr>
      </w:pPr>
      <w:r>
        <w:rPr>
          <w:rFonts w:ascii="宋体" w:hAnsi="宋体" w:eastAsia="宋体" w:cs="宋体"/>
          <w:spacing w:val="9"/>
          <w:sz w:val="20"/>
          <w:szCs w:val="20"/>
        </w:rPr>
        <w:t>合同项下乙方收取货款的权利，未经甲方同意，不得转让。</w:t>
      </w:r>
    </w:p>
    <w:p w14:paraId="51000507">
      <w:pPr>
        <w:spacing w:before="133" w:line="228" w:lineRule="auto"/>
        <w:ind w:left="413"/>
        <w:outlineLvl w:val="1"/>
        <w:rPr>
          <w:rFonts w:ascii="宋体" w:hAnsi="宋体" w:eastAsia="宋体" w:cs="宋体"/>
          <w:sz w:val="20"/>
          <w:szCs w:val="20"/>
        </w:rPr>
      </w:pPr>
      <w:r>
        <w:rPr>
          <w:rFonts w:ascii="宋体" w:hAnsi="宋体" w:eastAsia="宋体" w:cs="宋体"/>
          <w:b/>
          <w:bCs/>
          <w:spacing w:val="7"/>
          <w:sz w:val="20"/>
          <w:szCs w:val="20"/>
        </w:rPr>
        <w:t>第十七条</w:t>
      </w:r>
      <w:r>
        <w:rPr>
          <w:rFonts w:ascii="宋体" w:hAnsi="宋体" w:eastAsia="宋体" w:cs="宋体"/>
          <w:spacing w:val="7"/>
          <w:sz w:val="20"/>
          <w:szCs w:val="20"/>
        </w:rPr>
        <w:t xml:space="preserve">  </w:t>
      </w:r>
      <w:r>
        <w:rPr>
          <w:rFonts w:ascii="宋体" w:hAnsi="宋体" w:eastAsia="宋体" w:cs="宋体"/>
          <w:b/>
          <w:bCs/>
          <w:spacing w:val="7"/>
          <w:sz w:val="20"/>
          <w:szCs w:val="20"/>
        </w:rPr>
        <w:t>合同解除</w:t>
      </w:r>
    </w:p>
    <w:p w14:paraId="0AE5223C">
      <w:pPr>
        <w:spacing w:before="132" w:line="228" w:lineRule="auto"/>
        <w:ind w:left="434"/>
        <w:outlineLvl w:val="1"/>
        <w:rPr>
          <w:rFonts w:ascii="宋体" w:hAnsi="宋体" w:eastAsia="宋体" w:cs="宋体"/>
          <w:sz w:val="20"/>
          <w:szCs w:val="20"/>
        </w:rPr>
      </w:pPr>
      <w:r>
        <w:rPr>
          <w:rFonts w:ascii="宋体" w:hAnsi="宋体" w:eastAsia="宋体" w:cs="宋体"/>
          <w:spacing w:val="8"/>
          <w:sz w:val="20"/>
          <w:szCs w:val="20"/>
        </w:rPr>
        <w:t>乙方如有下列情形之一的，</w:t>
      </w:r>
      <w:r>
        <w:rPr>
          <w:rFonts w:ascii="宋体" w:hAnsi="宋体" w:eastAsia="宋体" w:cs="宋体"/>
          <w:spacing w:val="-56"/>
          <w:sz w:val="20"/>
          <w:szCs w:val="20"/>
        </w:rPr>
        <w:t xml:space="preserve"> </w:t>
      </w:r>
      <w:r>
        <w:rPr>
          <w:rFonts w:ascii="宋体" w:hAnsi="宋体" w:eastAsia="宋体" w:cs="宋体"/>
          <w:spacing w:val="8"/>
          <w:sz w:val="20"/>
          <w:szCs w:val="20"/>
        </w:rPr>
        <w:t>甲方有权解除合同，并要求乙方支付违</w:t>
      </w:r>
      <w:r>
        <w:rPr>
          <w:rFonts w:ascii="宋体" w:hAnsi="宋体" w:eastAsia="宋体" w:cs="宋体"/>
          <w:spacing w:val="7"/>
          <w:sz w:val="20"/>
          <w:szCs w:val="20"/>
        </w:rPr>
        <w:t>约金，并赔偿损失：</w:t>
      </w:r>
    </w:p>
    <w:p w14:paraId="37E908CC">
      <w:pPr>
        <w:spacing w:before="136" w:line="226" w:lineRule="auto"/>
        <w:ind w:left="429"/>
        <w:outlineLvl w:val="1"/>
        <w:rPr>
          <w:rFonts w:ascii="宋体" w:hAnsi="宋体" w:eastAsia="宋体" w:cs="宋体"/>
          <w:sz w:val="20"/>
          <w:szCs w:val="20"/>
        </w:rPr>
      </w:pPr>
      <w:r>
        <w:rPr>
          <w:rFonts w:ascii="宋体" w:hAnsi="宋体" w:eastAsia="宋体" w:cs="宋体"/>
          <w:spacing w:val="8"/>
          <w:sz w:val="20"/>
          <w:szCs w:val="20"/>
        </w:rPr>
        <w:t>1.在合同期内甲方有权对乙方的售后服务质量、响应及时性、货物质量等进行不定期考核，</w:t>
      </w:r>
      <w:r>
        <w:rPr>
          <w:rFonts w:ascii="宋体" w:hAnsi="宋体" w:eastAsia="宋体" w:cs="宋体"/>
          <w:spacing w:val="-38"/>
          <w:sz w:val="20"/>
          <w:szCs w:val="20"/>
        </w:rPr>
        <w:t xml:space="preserve"> </w:t>
      </w:r>
      <w:r>
        <w:rPr>
          <w:rFonts w:ascii="宋体" w:hAnsi="宋体" w:eastAsia="宋体" w:cs="宋体"/>
          <w:spacing w:val="8"/>
          <w:sz w:val="20"/>
          <w:szCs w:val="20"/>
        </w:rPr>
        <w:t>甲方评价</w:t>
      </w:r>
    </w:p>
    <w:p w14:paraId="72EA560A">
      <w:pPr>
        <w:spacing w:before="133" w:line="228" w:lineRule="auto"/>
        <w:ind w:left="21"/>
        <w:rPr>
          <w:rFonts w:ascii="宋体" w:hAnsi="宋体" w:eastAsia="宋体" w:cs="宋体"/>
          <w:sz w:val="20"/>
          <w:szCs w:val="20"/>
        </w:rPr>
      </w:pPr>
      <w:r>
        <w:rPr>
          <w:rFonts w:ascii="宋体" w:hAnsi="宋体" w:eastAsia="宋体" w:cs="宋体"/>
          <w:spacing w:val="5"/>
          <w:sz w:val="20"/>
          <w:szCs w:val="20"/>
        </w:rPr>
        <w:t>乙方考核不合格的；</w:t>
      </w:r>
    </w:p>
    <w:p w14:paraId="3A3E9968">
      <w:pPr>
        <w:spacing w:before="133" w:line="227" w:lineRule="auto"/>
        <w:ind w:left="416"/>
        <w:outlineLvl w:val="1"/>
        <w:rPr>
          <w:rFonts w:ascii="宋体" w:hAnsi="宋体" w:eastAsia="宋体" w:cs="宋体"/>
          <w:sz w:val="20"/>
          <w:szCs w:val="20"/>
        </w:rPr>
      </w:pPr>
      <w:r>
        <w:rPr>
          <w:rFonts w:ascii="宋体" w:hAnsi="宋体" w:eastAsia="宋体" w:cs="宋体"/>
          <w:spacing w:val="10"/>
          <w:sz w:val="20"/>
          <w:szCs w:val="20"/>
        </w:rPr>
        <w:t>2.服务期内如乙方出现（1）犯罪行为</w:t>
      </w:r>
      <w:r>
        <w:rPr>
          <w:rFonts w:ascii="宋体" w:hAnsi="宋体" w:eastAsia="宋体" w:cs="宋体"/>
          <w:spacing w:val="-3"/>
          <w:sz w:val="20"/>
          <w:szCs w:val="20"/>
        </w:rPr>
        <w:t>；（</w:t>
      </w:r>
      <w:r>
        <w:rPr>
          <w:rFonts w:ascii="宋体" w:hAnsi="宋体" w:eastAsia="宋体" w:cs="宋体"/>
          <w:spacing w:val="10"/>
          <w:sz w:val="20"/>
          <w:szCs w:val="20"/>
        </w:rPr>
        <w:t>2）被行政执法机关处以吊销营业执照、取消资质、责令停</w:t>
      </w:r>
    </w:p>
    <w:p w14:paraId="78765420">
      <w:pPr>
        <w:spacing w:before="136" w:line="350" w:lineRule="auto"/>
        <w:ind w:right="70"/>
        <w:rPr>
          <w:rFonts w:ascii="宋体" w:hAnsi="宋体" w:eastAsia="宋体" w:cs="宋体"/>
          <w:sz w:val="20"/>
          <w:szCs w:val="20"/>
        </w:rPr>
      </w:pPr>
      <w:r>
        <w:rPr>
          <w:rFonts w:ascii="宋体" w:hAnsi="宋体" w:eastAsia="宋体" w:cs="宋体"/>
          <w:spacing w:val="9"/>
          <w:sz w:val="20"/>
          <w:szCs w:val="20"/>
        </w:rPr>
        <w:t>业、行政罚款金额较大（叁万元人民币以上）、暂扣安全生产许</w:t>
      </w:r>
      <w:r>
        <w:rPr>
          <w:rFonts w:ascii="宋体" w:hAnsi="宋体" w:eastAsia="宋体" w:cs="宋体"/>
          <w:spacing w:val="8"/>
          <w:sz w:val="20"/>
          <w:szCs w:val="20"/>
        </w:rPr>
        <w:t>可证</w:t>
      </w:r>
      <w:r>
        <w:rPr>
          <w:rFonts w:ascii="宋体" w:hAnsi="宋体" w:eastAsia="宋体" w:cs="宋体"/>
          <w:spacing w:val="-19"/>
          <w:sz w:val="20"/>
          <w:szCs w:val="20"/>
        </w:rPr>
        <w:t>；（</w:t>
      </w:r>
      <w:r>
        <w:rPr>
          <w:rFonts w:ascii="宋体" w:hAnsi="宋体" w:eastAsia="宋体" w:cs="宋体"/>
          <w:spacing w:val="8"/>
          <w:sz w:val="20"/>
          <w:szCs w:val="20"/>
        </w:rPr>
        <w:t>3）财务被接管或冻结情况的。包</w:t>
      </w:r>
      <w:r>
        <w:rPr>
          <w:rFonts w:ascii="宋体" w:hAnsi="宋体" w:eastAsia="宋体" w:cs="宋体"/>
          <w:spacing w:val="1"/>
          <w:sz w:val="20"/>
          <w:szCs w:val="20"/>
        </w:rPr>
        <w:t xml:space="preserve"> </w:t>
      </w:r>
      <w:r>
        <w:rPr>
          <w:rFonts w:ascii="宋体" w:hAnsi="宋体" w:eastAsia="宋体" w:cs="宋体"/>
          <w:spacing w:val="9"/>
          <w:sz w:val="20"/>
          <w:szCs w:val="20"/>
        </w:rPr>
        <w:t>括但不限于偷税漏税、虚假宣传、商业欺诈、商业贿赂、非法生产等商业不良行为；</w:t>
      </w:r>
    </w:p>
    <w:p w14:paraId="189A30CC">
      <w:pPr>
        <w:spacing w:line="226" w:lineRule="auto"/>
        <w:ind w:left="417"/>
        <w:outlineLvl w:val="1"/>
        <w:rPr>
          <w:rFonts w:ascii="宋体" w:hAnsi="宋体" w:eastAsia="宋体" w:cs="宋体"/>
          <w:sz w:val="20"/>
          <w:szCs w:val="20"/>
        </w:rPr>
      </w:pPr>
      <w:r>
        <w:rPr>
          <w:rFonts w:ascii="宋体" w:hAnsi="宋体" w:eastAsia="宋体" w:cs="宋体"/>
          <w:spacing w:val="8"/>
          <w:sz w:val="20"/>
          <w:szCs w:val="20"/>
        </w:rPr>
        <w:t>3.乙方在合同签署前未主动告知甲方其在合同签署前三年之内有本条第</w:t>
      </w:r>
      <w:r>
        <w:rPr>
          <w:rFonts w:ascii="宋体" w:hAnsi="宋体" w:eastAsia="宋体" w:cs="宋体"/>
          <w:spacing w:val="-19"/>
          <w:sz w:val="20"/>
          <w:szCs w:val="20"/>
        </w:rPr>
        <w:t xml:space="preserve"> </w:t>
      </w:r>
      <w:r>
        <w:rPr>
          <w:rFonts w:ascii="宋体" w:hAnsi="宋体" w:eastAsia="宋体" w:cs="宋体"/>
          <w:spacing w:val="8"/>
          <w:sz w:val="20"/>
          <w:szCs w:val="20"/>
        </w:rPr>
        <w:t>2</w:t>
      </w:r>
      <w:r>
        <w:rPr>
          <w:rFonts w:ascii="宋体" w:hAnsi="宋体" w:eastAsia="宋体" w:cs="宋体"/>
          <w:spacing w:val="-37"/>
          <w:sz w:val="20"/>
          <w:szCs w:val="20"/>
        </w:rPr>
        <w:t xml:space="preserve"> </w:t>
      </w:r>
      <w:r>
        <w:rPr>
          <w:rFonts w:ascii="宋体" w:hAnsi="宋体" w:eastAsia="宋体" w:cs="宋体"/>
          <w:spacing w:val="8"/>
          <w:sz w:val="20"/>
          <w:szCs w:val="20"/>
        </w:rPr>
        <w:t>款中的行为的；</w:t>
      </w:r>
    </w:p>
    <w:p w14:paraId="689B1DC1">
      <w:pPr>
        <w:spacing w:before="136" w:line="228" w:lineRule="auto"/>
        <w:ind w:left="412"/>
        <w:outlineLvl w:val="1"/>
        <w:rPr>
          <w:rFonts w:ascii="宋体" w:hAnsi="宋体" w:eastAsia="宋体" w:cs="宋体"/>
          <w:sz w:val="20"/>
          <w:szCs w:val="20"/>
        </w:rPr>
      </w:pPr>
      <w:r>
        <w:rPr>
          <w:rFonts w:ascii="宋体" w:hAnsi="宋体" w:eastAsia="宋体" w:cs="宋体"/>
          <w:spacing w:val="9"/>
          <w:sz w:val="20"/>
          <w:szCs w:val="20"/>
        </w:rPr>
        <w:t>4.乙方处于司法诉讼中且甲方认为乙方存在经营风险或专利侵权风险等可能影响合同履行的情形。</w:t>
      </w:r>
    </w:p>
    <w:p w14:paraId="77F182B0">
      <w:pPr>
        <w:spacing w:before="133" w:line="227" w:lineRule="auto"/>
        <w:ind w:left="417"/>
        <w:outlineLvl w:val="1"/>
        <w:rPr>
          <w:rFonts w:ascii="宋体" w:hAnsi="宋体" w:eastAsia="宋体" w:cs="宋体"/>
          <w:sz w:val="20"/>
          <w:szCs w:val="20"/>
        </w:rPr>
      </w:pPr>
      <w:r>
        <w:rPr>
          <w:rFonts w:ascii="宋体" w:hAnsi="宋体" w:eastAsia="宋体" w:cs="宋体"/>
          <w:spacing w:val="9"/>
          <w:sz w:val="20"/>
          <w:szCs w:val="20"/>
        </w:rPr>
        <w:t>5.因乙方原因，未按期交货一次以上，含专机专用试剂耗材（如有</w:t>
      </w:r>
      <w:r>
        <w:rPr>
          <w:rFonts w:ascii="宋体" w:hAnsi="宋体" w:eastAsia="宋体" w:cs="宋体"/>
          <w:spacing w:val="23"/>
          <w:sz w:val="20"/>
          <w:szCs w:val="20"/>
        </w:rPr>
        <w:t>）；</w:t>
      </w:r>
      <w:r>
        <w:rPr>
          <w:rFonts w:ascii="宋体" w:hAnsi="宋体" w:eastAsia="宋体" w:cs="宋体"/>
          <w:spacing w:val="9"/>
          <w:sz w:val="20"/>
          <w:szCs w:val="20"/>
        </w:rPr>
        <w:t>或未按招标文件、投标文件及</w:t>
      </w:r>
    </w:p>
    <w:p w14:paraId="6327B854">
      <w:pPr>
        <w:spacing w:before="133" w:line="228" w:lineRule="auto"/>
        <w:ind w:left="1"/>
        <w:rPr>
          <w:rFonts w:ascii="宋体" w:hAnsi="宋体" w:eastAsia="宋体" w:cs="宋体"/>
          <w:sz w:val="20"/>
          <w:szCs w:val="20"/>
        </w:rPr>
      </w:pPr>
      <w:r>
        <w:rPr>
          <w:rFonts w:ascii="宋体" w:hAnsi="宋体" w:eastAsia="宋体" w:cs="宋体"/>
          <w:spacing w:val="8"/>
          <w:sz w:val="20"/>
          <w:szCs w:val="20"/>
        </w:rPr>
        <w:t>合同规定履行服务承诺一次以上；</w:t>
      </w:r>
    </w:p>
    <w:p w14:paraId="7FBDDBA7">
      <w:pPr>
        <w:spacing w:before="134" w:line="227" w:lineRule="auto"/>
        <w:ind w:left="415"/>
        <w:outlineLvl w:val="1"/>
        <w:rPr>
          <w:rFonts w:ascii="宋体" w:hAnsi="宋体" w:eastAsia="宋体" w:cs="宋体"/>
          <w:sz w:val="20"/>
          <w:szCs w:val="20"/>
        </w:rPr>
      </w:pPr>
      <w:r>
        <w:rPr>
          <w:rFonts w:ascii="宋体" w:hAnsi="宋体" w:eastAsia="宋体" w:cs="宋体"/>
          <w:spacing w:val="7"/>
          <w:sz w:val="20"/>
          <w:szCs w:val="20"/>
        </w:rPr>
        <w:t>6. 其他解除情形依照本合同约定。</w:t>
      </w:r>
    </w:p>
    <w:p w14:paraId="62B9B8F9">
      <w:pPr>
        <w:spacing w:before="134" w:line="227" w:lineRule="auto"/>
        <w:ind w:left="413"/>
        <w:outlineLvl w:val="1"/>
        <w:rPr>
          <w:rFonts w:ascii="宋体" w:hAnsi="宋体" w:eastAsia="宋体" w:cs="宋体"/>
          <w:sz w:val="20"/>
          <w:szCs w:val="20"/>
        </w:rPr>
      </w:pPr>
      <w:r>
        <w:rPr>
          <w:rFonts w:ascii="宋体" w:hAnsi="宋体" w:eastAsia="宋体" w:cs="宋体"/>
          <w:b/>
          <w:bCs/>
          <w:spacing w:val="7"/>
          <w:sz w:val="20"/>
          <w:szCs w:val="20"/>
        </w:rPr>
        <w:t>第十八条</w:t>
      </w:r>
      <w:r>
        <w:rPr>
          <w:rFonts w:ascii="宋体" w:hAnsi="宋体" w:eastAsia="宋体" w:cs="宋体"/>
          <w:spacing w:val="7"/>
          <w:sz w:val="20"/>
          <w:szCs w:val="20"/>
        </w:rPr>
        <w:t xml:space="preserve"> </w:t>
      </w:r>
      <w:r>
        <w:rPr>
          <w:rFonts w:ascii="宋体" w:hAnsi="宋体" w:eastAsia="宋体" w:cs="宋体"/>
          <w:b/>
          <w:bCs/>
          <w:spacing w:val="7"/>
          <w:sz w:val="20"/>
          <w:szCs w:val="20"/>
        </w:rPr>
        <w:t>专机专用试剂/耗材声明与承诺</w:t>
      </w:r>
    </w:p>
    <w:p w14:paraId="0972EFF1">
      <w:pPr>
        <w:spacing w:before="133" w:line="227" w:lineRule="auto"/>
        <w:ind w:left="429"/>
        <w:outlineLvl w:val="1"/>
        <w:rPr>
          <w:rFonts w:ascii="宋体" w:hAnsi="宋体" w:eastAsia="宋体" w:cs="宋体"/>
          <w:sz w:val="20"/>
          <w:szCs w:val="20"/>
        </w:rPr>
      </w:pPr>
      <w:r>
        <w:rPr>
          <w:rFonts w:ascii="宋体" w:hAnsi="宋体" w:eastAsia="宋体" w:cs="宋体"/>
          <w:spacing w:val="7"/>
          <w:sz w:val="20"/>
          <w:szCs w:val="20"/>
        </w:rPr>
        <w:t>1.试剂/耗材是指某类医用设备所配套使用的持续消耗品，包括但不限于试剂、校准品、质控品、</w:t>
      </w:r>
      <w:r>
        <w:rPr>
          <w:rFonts w:ascii="宋体" w:hAnsi="宋体" w:eastAsia="宋体" w:cs="宋体"/>
          <w:spacing w:val="6"/>
          <w:sz w:val="20"/>
          <w:szCs w:val="20"/>
        </w:rPr>
        <w:t>电极</w:t>
      </w:r>
    </w:p>
    <w:p w14:paraId="573D57F4">
      <w:pPr>
        <w:spacing w:before="136" w:line="350" w:lineRule="auto"/>
        <w:ind w:right="70"/>
        <w:rPr>
          <w:rFonts w:ascii="宋体" w:hAnsi="宋体" w:eastAsia="宋体" w:cs="宋体"/>
          <w:sz w:val="20"/>
          <w:szCs w:val="20"/>
        </w:rPr>
      </w:pPr>
      <w:r>
        <w:rPr>
          <w:rFonts w:ascii="宋体" w:hAnsi="宋体" w:eastAsia="宋体" w:cs="宋体"/>
          <w:spacing w:val="8"/>
          <w:sz w:val="20"/>
          <w:szCs w:val="20"/>
        </w:rPr>
        <w:t>模块、清洗保养品、消耗品等设备日常运作、维修</w:t>
      </w:r>
      <w:r>
        <w:rPr>
          <w:rFonts w:ascii="宋体" w:hAnsi="宋体" w:eastAsia="宋体" w:cs="宋体"/>
          <w:spacing w:val="7"/>
          <w:sz w:val="20"/>
          <w:szCs w:val="20"/>
        </w:rPr>
        <w:t>、维护所需要全部材料，专机专用试剂/耗材是指在上述</w:t>
      </w:r>
      <w:r>
        <w:rPr>
          <w:rFonts w:ascii="宋体" w:hAnsi="宋体" w:eastAsia="宋体" w:cs="宋体"/>
          <w:sz w:val="20"/>
          <w:szCs w:val="20"/>
        </w:rPr>
        <w:t xml:space="preserve"> </w:t>
      </w:r>
      <w:r>
        <w:rPr>
          <w:rFonts w:ascii="宋体" w:hAnsi="宋体" w:eastAsia="宋体" w:cs="宋体"/>
          <w:spacing w:val="8"/>
          <w:sz w:val="20"/>
          <w:szCs w:val="20"/>
        </w:rPr>
        <w:t>基础上符合下列条件之一的：</w:t>
      </w:r>
    </w:p>
    <w:p w14:paraId="0AE0551D">
      <w:pPr>
        <w:spacing w:before="1" w:line="226" w:lineRule="auto"/>
        <w:ind w:left="429"/>
        <w:outlineLvl w:val="1"/>
        <w:rPr>
          <w:rFonts w:ascii="宋体" w:hAnsi="宋体" w:eastAsia="宋体" w:cs="宋体"/>
          <w:sz w:val="20"/>
          <w:szCs w:val="20"/>
        </w:rPr>
      </w:pPr>
      <w:r>
        <w:rPr>
          <w:rFonts w:ascii="宋体" w:hAnsi="宋体" w:eastAsia="宋体" w:cs="宋体"/>
          <w:spacing w:val="8"/>
          <w:sz w:val="20"/>
          <w:szCs w:val="20"/>
        </w:rPr>
        <w:t>1）仅有唯一生产厂家（包括但不限于设备制造</w:t>
      </w:r>
      <w:r>
        <w:rPr>
          <w:rFonts w:ascii="宋体" w:hAnsi="宋体" w:eastAsia="宋体" w:cs="宋体"/>
          <w:spacing w:val="7"/>
          <w:sz w:val="20"/>
          <w:szCs w:val="20"/>
        </w:rPr>
        <w:t>商、试剂/耗材生产商等）</w:t>
      </w:r>
      <w:r>
        <w:rPr>
          <w:rFonts w:ascii="宋体" w:hAnsi="宋体" w:eastAsia="宋体" w:cs="宋体"/>
          <w:spacing w:val="-47"/>
          <w:sz w:val="20"/>
          <w:szCs w:val="20"/>
        </w:rPr>
        <w:t xml:space="preserve"> </w:t>
      </w:r>
      <w:r>
        <w:rPr>
          <w:rFonts w:ascii="宋体" w:hAnsi="宋体" w:eastAsia="宋体" w:cs="宋体"/>
          <w:spacing w:val="7"/>
          <w:sz w:val="20"/>
          <w:szCs w:val="20"/>
        </w:rPr>
        <w:t>自行配套生产的；</w:t>
      </w:r>
    </w:p>
    <w:p w14:paraId="5DEDDD56">
      <w:pPr>
        <w:spacing w:before="135" w:line="228" w:lineRule="auto"/>
        <w:ind w:left="416"/>
        <w:outlineLvl w:val="1"/>
        <w:rPr>
          <w:rFonts w:ascii="宋体" w:hAnsi="宋体" w:eastAsia="宋体" w:cs="宋体"/>
          <w:sz w:val="20"/>
          <w:szCs w:val="20"/>
        </w:rPr>
      </w:pPr>
      <w:r>
        <w:rPr>
          <w:rFonts w:ascii="宋体" w:hAnsi="宋体" w:eastAsia="宋体" w:cs="宋体"/>
          <w:spacing w:val="8"/>
          <w:sz w:val="20"/>
          <w:szCs w:val="20"/>
        </w:rPr>
        <w:t>2）其他生产厂家不生产或其他产品无法替代的；</w:t>
      </w:r>
    </w:p>
    <w:p w14:paraId="1D120F69">
      <w:pPr>
        <w:spacing w:before="133" w:line="227" w:lineRule="auto"/>
        <w:ind w:left="413"/>
        <w:outlineLvl w:val="1"/>
        <w:rPr>
          <w:rFonts w:ascii="宋体" w:hAnsi="宋体" w:eastAsia="宋体" w:cs="宋体"/>
          <w:sz w:val="20"/>
          <w:szCs w:val="20"/>
        </w:rPr>
      </w:pPr>
      <w:r>
        <w:rPr>
          <w:rFonts w:ascii="宋体" w:hAnsi="宋体" w:eastAsia="宋体" w:cs="宋体"/>
          <w:spacing w:val="10"/>
          <w:sz w:val="20"/>
          <w:szCs w:val="20"/>
        </w:rPr>
        <w:t>注：如甲乙方对本合同项下产品是否包含专机专用试剂/耗材产生争</w:t>
      </w:r>
      <w:r>
        <w:rPr>
          <w:rFonts w:ascii="宋体" w:hAnsi="宋体" w:eastAsia="宋体" w:cs="宋体"/>
          <w:spacing w:val="9"/>
          <w:sz w:val="20"/>
          <w:szCs w:val="20"/>
        </w:rPr>
        <w:t>议，不包含专机专用试剂/耗材的</w:t>
      </w:r>
    </w:p>
    <w:p w14:paraId="74FECF82">
      <w:pPr>
        <w:spacing w:before="133" w:line="227" w:lineRule="auto"/>
        <w:rPr>
          <w:rFonts w:ascii="宋体" w:hAnsi="宋体" w:eastAsia="宋体" w:cs="宋体"/>
          <w:sz w:val="20"/>
          <w:szCs w:val="20"/>
        </w:rPr>
      </w:pPr>
      <w:r>
        <w:rPr>
          <w:rFonts w:ascii="宋体" w:hAnsi="宋体" w:eastAsia="宋体" w:cs="宋体"/>
          <w:spacing w:val="8"/>
          <w:sz w:val="20"/>
          <w:szCs w:val="20"/>
        </w:rPr>
        <w:t>举证责任归乙方承担，适用举证责任倒置。</w:t>
      </w:r>
    </w:p>
    <w:p w14:paraId="1173753D">
      <w:pPr>
        <w:spacing w:before="136" w:line="227" w:lineRule="auto"/>
        <w:ind w:left="416"/>
        <w:outlineLvl w:val="1"/>
        <w:rPr>
          <w:rFonts w:ascii="宋体" w:hAnsi="宋体" w:eastAsia="宋体" w:cs="宋体"/>
          <w:sz w:val="20"/>
          <w:szCs w:val="20"/>
        </w:rPr>
      </w:pPr>
      <w:r>
        <w:rPr>
          <w:rFonts w:ascii="宋体" w:hAnsi="宋体" w:eastAsia="宋体" w:cs="宋体"/>
          <w:spacing w:val="10"/>
          <w:sz w:val="20"/>
          <w:szCs w:val="20"/>
        </w:rPr>
        <w:t>2.乙方承诺，本合同项下全部设备专机专用试剂耗材在本合同签订</w:t>
      </w:r>
      <w:r>
        <w:rPr>
          <w:rFonts w:ascii="宋体" w:hAnsi="宋体" w:eastAsia="宋体" w:cs="宋体"/>
          <w:spacing w:val="9"/>
          <w:sz w:val="20"/>
          <w:szCs w:val="20"/>
        </w:rPr>
        <w:t>前的招投标过程中已向甲方以特别</w:t>
      </w:r>
    </w:p>
    <w:p w14:paraId="6D6672B2">
      <w:pPr>
        <w:spacing w:before="132" w:line="351" w:lineRule="auto"/>
        <w:ind w:left="1" w:right="71"/>
        <w:jc w:val="both"/>
        <w:rPr>
          <w:rFonts w:ascii="宋体" w:hAnsi="宋体" w:eastAsia="宋体" w:cs="宋体"/>
          <w:sz w:val="20"/>
          <w:szCs w:val="20"/>
        </w:rPr>
      </w:pPr>
      <w:r>
        <w:rPr>
          <w:rFonts w:ascii="宋体" w:hAnsi="宋体" w:eastAsia="宋体" w:cs="宋体"/>
          <w:spacing w:val="10"/>
          <w:sz w:val="20"/>
          <w:szCs w:val="20"/>
        </w:rPr>
        <w:t>提醒的方式明示（是否提醒甲方由乙方承担举证责任）并在投标文件中明示单次</w:t>
      </w:r>
      <w:r>
        <w:rPr>
          <w:rFonts w:ascii="宋体" w:hAnsi="宋体" w:eastAsia="宋体" w:cs="宋体"/>
          <w:spacing w:val="9"/>
          <w:sz w:val="20"/>
          <w:szCs w:val="20"/>
        </w:rPr>
        <w:t>完整使用之消耗量及对应</w:t>
      </w:r>
      <w:r>
        <w:rPr>
          <w:rFonts w:ascii="宋体" w:hAnsi="宋体" w:eastAsia="宋体" w:cs="宋体"/>
          <w:sz w:val="20"/>
          <w:szCs w:val="20"/>
        </w:rPr>
        <w:t xml:space="preserve"> </w:t>
      </w:r>
      <w:r>
        <w:rPr>
          <w:rFonts w:ascii="宋体" w:hAnsi="宋体" w:eastAsia="宋体" w:cs="宋体"/>
          <w:spacing w:val="10"/>
          <w:sz w:val="20"/>
          <w:szCs w:val="20"/>
        </w:rPr>
        <w:t>价格。如未明示的，则表示乙方确认专机专用试剂耗材由乙方永久不限量免费提</w:t>
      </w:r>
      <w:r>
        <w:rPr>
          <w:rFonts w:ascii="宋体" w:hAnsi="宋体" w:eastAsia="宋体" w:cs="宋体"/>
          <w:spacing w:val="9"/>
          <w:sz w:val="20"/>
          <w:szCs w:val="20"/>
        </w:rPr>
        <w:t>供，该部分试剂耗材价格</w:t>
      </w:r>
      <w:r>
        <w:rPr>
          <w:rFonts w:ascii="宋体" w:hAnsi="宋体" w:eastAsia="宋体" w:cs="宋体"/>
          <w:sz w:val="20"/>
          <w:szCs w:val="20"/>
        </w:rPr>
        <w:t xml:space="preserve"> </w:t>
      </w:r>
      <w:r>
        <w:rPr>
          <w:rFonts w:ascii="宋体" w:hAnsi="宋体" w:eastAsia="宋体" w:cs="宋体"/>
          <w:spacing w:val="7"/>
          <w:sz w:val="20"/>
          <w:szCs w:val="20"/>
        </w:rPr>
        <w:t>已计入设备款之中，</w:t>
      </w:r>
      <w:r>
        <w:rPr>
          <w:rFonts w:ascii="宋体" w:hAnsi="宋体" w:eastAsia="宋体" w:cs="宋体"/>
          <w:spacing w:val="-59"/>
          <w:sz w:val="20"/>
          <w:szCs w:val="20"/>
        </w:rPr>
        <w:t xml:space="preserve"> </w:t>
      </w:r>
      <w:r>
        <w:rPr>
          <w:rFonts w:ascii="宋体" w:hAnsi="宋体" w:eastAsia="宋体" w:cs="宋体"/>
          <w:spacing w:val="7"/>
          <w:sz w:val="20"/>
          <w:szCs w:val="20"/>
        </w:rPr>
        <w:t>甲方已经一次性支付完毕。</w:t>
      </w:r>
    </w:p>
    <w:p w14:paraId="0D9DFC00">
      <w:pPr>
        <w:spacing w:before="1" w:line="226" w:lineRule="auto"/>
        <w:ind w:left="434"/>
        <w:outlineLvl w:val="1"/>
        <w:rPr>
          <w:rFonts w:ascii="宋体" w:hAnsi="宋体" w:eastAsia="宋体" w:cs="宋体"/>
          <w:sz w:val="20"/>
          <w:szCs w:val="20"/>
        </w:rPr>
      </w:pPr>
      <w:r>
        <w:rPr>
          <w:rFonts w:ascii="宋体" w:hAnsi="宋体" w:eastAsia="宋体" w:cs="宋体"/>
          <w:spacing w:val="10"/>
          <w:sz w:val="20"/>
          <w:szCs w:val="20"/>
        </w:rPr>
        <w:t>乙方承诺，如若甲方选择乙方供应专机专用耗材</w:t>
      </w:r>
      <w:r>
        <w:rPr>
          <w:rFonts w:ascii="宋体" w:hAnsi="宋体" w:eastAsia="宋体" w:cs="宋体"/>
          <w:spacing w:val="9"/>
          <w:sz w:val="20"/>
          <w:szCs w:val="20"/>
        </w:rPr>
        <w:t>，则乙方提供的价格不高于桂林市三级甲等医院相同</w:t>
      </w:r>
    </w:p>
    <w:p w14:paraId="3CE3DF1C">
      <w:pPr>
        <w:spacing w:before="134" w:line="226" w:lineRule="auto"/>
        <w:rPr>
          <w:rFonts w:ascii="宋体" w:hAnsi="宋体" w:eastAsia="宋体" w:cs="宋体"/>
          <w:sz w:val="20"/>
          <w:szCs w:val="20"/>
        </w:rPr>
      </w:pPr>
      <w:r>
        <w:rPr>
          <w:rFonts w:ascii="宋体" w:hAnsi="宋体" w:eastAsia="宋体" w:cs="宋体"/>
          <w:spacing w:val="8"/>
          <w:sz w:val="20"/>
          <w:szCs w:val="20"/>
        </w:rPr>
        <w:t>产品或类似产品的价格。</w:t>
      </w:r>
    </w:p>
    <w:p w14:paraId="5A670DB2">
      <w:pPr>
        <w:spacing w:before="136" w:line="227" w:lineRule="auto"/>
        <w:ind w:left="414"/>
        <w:outlineLvl w:val="1"/>
        <w:rPr>
          <w:rFonts w:ascii="宋体" w:hAnsi="宋体" w:eastAsia="宋体" w:cs="宋体"/>
          <w:sz w:val="20"/>
          <w:szCs w:val="20"/>
        </w:rPr>
      </w:pPr>
      <w:r>
        <w:rPr>
          <w:rFonts w:ascii="宋体" w:hAnsi="宋体" w:eastAsia="宋体" w:cs="宋体"/>
          <w:spacing w:val="9"/>
          <w:sz w:val="20"/>
          <w:szCs w:val="20"/>
        </w:rPr>
        <w:t>专机专用试剂耗材提供方式为：</w:t>
      </w:r>
      <w:r>
        <w:rPr>
          <w:rFonts w:ascii="宋体" w:hAnsi="宋体" w:eastAsia="宋体" w:cs="宋体"/>
          <w:spacing w:val="-57"/>
          <w:sz w:val="20"/>
          <w:szCs w:val="20"/>
        </w:rPr>
        <w:t xml:space="preserve"> </w:t>
      </w:r>
      <w:r>
        <w:rPr>
          <w:rFonts w:ascii="宋体" w:hAnsi="宋体" w:eastAsia="宋体" w:cs="宋体"/>
          <w:spacing w:val="9"/>
          <w:sz w:val="20"/>
          <w:szCs w:val="20"/>
        </w:rPr>
        <w:t>以甲方相关部门书面、电话形式向乙方合同首部载明的联系方式</w:t>
      </w:r>
      <w:r>
        <w:rPr>
          <w:rFonts w:ascii="宋体" w:hAnsi="宋体" w:eastAsia="宋体" w:cs="宋体"/>
          <w:spacing w:val="8"/>
          <w:sz w:val="20"/>
          <w:szCs w:val="20"/>
        </w:rPr>
        <w:t>发送</w:t>
      </w:r>
    </w:p>
    <w:p w14:paraId="36826FC4">
      <w:pPr>
        <w:spacing w:before="134" w:line="227" w:lineRule="auto"/>
        <w:jc w:val="right"/>
        <w:rPr>
          <w:rFonts w:ascii="宋体" w:hAnsi="宋体" w:eastAsia="宋体" w:cs="宋体"/>
          <w:sz w:val="20"/>
          <w:szCs w:val="20"/>
        </w:rPr>
      </w:pPr>
      <w:r>
        <w:rPr>
          <w:rFonts w:ascii="宋体" w:hAnsi="宋体" w:eastAsia="宋体" w:cs="宋体"/>
          <w:spacing w:val="7"/>
          <w:sz w:val="20"/>
          <w:szCs w:val="20"/>
        </w:rPr>
        <w:t>通知为准，书面形式包括纸质订单和数据电文（包括电传、传真、电子数据交换、电子邮</w:t>
      </w:r>
      <w:r>
        <w:rPr>
          <w:rFonts w:ascii="宋体" w:hAnsi="宋体" w:eastAsia="宋体" w:cs="宋体"/>
          <w:spacing w:val="6"/>
          <w:sz w:val="20"/>
          <w:szCs w:val="20"/>
        </w:rPr>
        <w:t>件、短信、微信、</w:t>
      </w:r>
    </w:p>
    <w:p w14:paraId="24ACD280">
      <w:pPr>
        <w:spacing w:line="227" w:lineRule="auto"/>
        <w:rPr>
          <w:rFonts w:ascii="宋体" w:hAnsi="宋体" w:eastAsia="宋体" w:cs="宋体"/>
          <w:sz w:val="20"/>
          <w:szCs w:val="20"/>
        </w:rPr>
        <w:sectPr>
          <w:footerReference r:id="rId46" w:type="default"/>
          <w:pgSz w:w="11906" w:h="16839"/>
          <w:pgMar w:top="1431" w:right="1095" w:bottom="1156" w:left="1087" w:header="0" w:footer="994" w:gutter="0"/>
          <w:cols w:space="720" w:num="1"/>
        </w:sectPr>
      </w:pPr>
    </w:p>
    <w:p w14:paraId="635F85D0">
      <w:pPr>
        <w:spacing w:before="132" w:line="351" w:lineRule="auto"/>
        <w:ind w:left="2" w:right="54"/>
        <w:rPr>
          <w:rFonts w:ascii="宋体" w:hAnsi="宋体" w:eastAsia="宋体" w:cs="宋体"/>
          <w:sz w:val="20"/>
          <w:szCs w:val="20"/>
        </w:rPr>
      </w:pPr>
      <w:r>
        <w:rPr>
          <w:rFonts w:ascii="宋体" w:hAnsi="宋体" w:eastAsia="宋体" w:cs="宋体"/>
          <w:sz w:val="20"/>
          <w:szCs w:val="20"/>
        </w:rPr>
        <w:t>qq</w:t>
      </w:r>
      <w:r>
        <w:rPr>
          <w:rFonts w:ascii="宋体" w:hAnsi="宋体" w:eastAsia="宋体" w:cs="宋体"/>
          <w:spacing w:val="10"/>
          <w:sz w:val="20"/>
          <w:szCs w:val="20"/>
        </w:rPr>
        <w:t>）等可以有形地表现所载内容的形式。以数据电文订货的，电文发送成功之日为订单送达日</w:t>
      </w:r>
      <w:r>
        <w:rPr>
          <w:rFonts w:ascii="宋体" w:hAnsi="宋体" w:eastAsia="宋体" w:cs="宋体"/>
          <w:spacing w:val="9"/>
          <w:sz w:val="20"/>
          <w:szCs w:val="20"/>
        </w:rPr>
        <w:t>，如电话通</w:t>
      </w:r>
      <w:r>
        <w:rPr>
          <w:rFonts w:ascii="宋体" w:hAnsi="宋体" w:eastAsia="宋体" w:cs="宋体"/>
          <w:sz w:val="20"/>
          <w:szCs w:val="20"/>
        </w:rPr>
        <w:t xml:space="preserve"> </w:t>
      </w:r>
      <w:r>
        <w:rPr>
          <w:rFonts w:ascii="宋体" w:hAnsi="宋体" w:eastAsia="宋体" w:cs="宋体"/>
          <w:spacing w:val="10"/>
          <w:sz w:val="20"/>
          <w:szCs w:val="20"/>
        </w:rPr>
        <w:t>知则以乙方接通甲方订货电话之时起视为送达。具体订货信息以书面内容为准</w:t>
      </w:r>
      <w:r>
        <w:rPr>
          <w:rFonts w:ascii="宋体" w:hAnsi="宋体" w:eastAsia="宋体" w:cs="宋体"/>
          <w:spacing w:val="9"/>
          <w:sz w:val="20"/>
          <w:szCs w:val="20"/>
        </w:rPr>
        <w:t>，如甲方当面口头或电话、</w:t>
      </w:r>
      <w:r>
        <w:rPr>
          <w:rFonts w:ascii="宋体" w:hAnsi="宋体" w:eastAsia="宋体" w:cs="宋体"/>
          <w:sz w:val="20"/>
          <w:szCs w:val="20"/>
        </w:rPr>
        <w:t xml:space="preserve"> </w:t>
      </w:r>
      <w:r>
        <w:rPr>
          <w:rFonts w:ascii="宋体" w:hAnsi="宋体" w:eastAsia="宋体" w:cs="宋体"/>
          <w:spacing w:val="9"/>
          <w:sz w:val="20"/>
          <w:szCs w:val="20"/>
        </w:rPr>
        <w:t>书面订单对有关种类、数量等内容通知不明确的，则以该订货通知发送之日起</w:t>
      </w:r>
      <w:r>
        <w:rPr>
          <w:rFonts w:ascii="宋体" w:hAnsi="宋体" w:eastAsia="宋体" w:cs="宋体"/>
          <w:spacing w:val="-28"/>
          <w:sz w:val="20"/>
          <w:szCs w:val="20"/>
        </w:rPr>
        <w:t xml:space="preserve"> </w:t>
      </w:r>
      <w:r>
        <w:rPr>
          <w:rFonts w:ascii="宋体" w:hAnsi="宋体" w:eastAsia="宋体" w:cs="宋体"/>
          <w:spacing w:val="9"/>
          <w:sz w:val="20"/>
          <w:szCs w:val="20"/>
        </w:rPr>
        <w:t>7</w:t>
      </w:r>
      <w:r>
        <w:rPr>
          <w:rFonts w:ascii="宋体" w:hAnsi="宋体" w:eastAsia="宋体" w:cs="宋体"/>
          <w:spacing w:val="-40"/>
          <w:sz w:val="20"/>
          <w:szCs w:val="20"/>
        </w:rPr>
        <w:t xml:space="preserve"> </w:t>
      </w:r>
      <w:r>
        <w:rPr>
          <w:rFonts w:ascii="宋体" w:hAnsi="宋体" w:eastAsia="宋体" w:cs="宋体"/>
          <w:spacing w:val="9"/>
          <w:sz w:val="20"/>
          <w:szCs w:val="20"/>
        </w:rPr>
        <w:t>个工作日内甲方实际收货</w:t>
      </w:r>
      <w:r>
        <w:rPr>
          <w:rFonts w:ascii="宋体" w:hAnsi="宋体" w:eastAsia="宋体" w:cs="宋体"/>
          <w:sz w:val="20"/>
          <w:szCs w:val="20"/>
        </w:rPr>
        <w:t xml:space="preserve"> </w:t>
      </w:r>
      <w:r>
        <w:rPr>
          <w:rFonts w:ascii="宋体" w:hAnsi="宋体" w:eastAsia="宋体" w:cs="宋体"/>
          <w:spacing w:val="9"/>
          <w:sz w:val="20"/>
          <w:szCs w:val="20"/>
        </w:rPr>
        <w:t>内部登记（包括系统数据及人工登记）为准；</w:t>
      </w:r>
      <w:r>
        <w:rPr>
          <w:rFonts w:ascii="宋体" w:hAnsi="宋体" w:eastAsia="宋体" w:cs="宋体"/>
          <w:spacing w:val="-54"/>
          <w:sz w:val="20"/>
          <w:szCs w:val="20"/>
        </w:rPr>
        <w:t xml:space="preserve"> </w:t>
      </w:r>
      <w:r>
        <w:rPr>
          <w:rFonts w:ascii="宋体" w:hAnsi="宋体" w:eastAsia="宋体" w:cs="宋体"/>
          <w:spacing w:val="9"/>
          <w:sz w:val="20"/>
          <w:szCs w:val="20"/>
        </w:rPr>
        <w:t>甲方以上述任意一种方式向乙方</w:t>
      </w:r>
      <w:r>
        <w:rPr>
          <w:rFonts w:ascii="宋体" w:hAnsi="宋体" w:eastAsia="宋体" w:cs="宋体"/>
          <w:spacing w:val="8"/>
          <w:sz w:val="20"/>
          <w:szCs w:val="20"/>
        </w:rPr>
        <w:t>订货，视为甲方已经完成了</w:t>
      </w:r>
      <w:r>
        <w:rPr>
          <w:rFonts w:ascii="宋体" w:hAnsi="宋体" w:eastAsia="宋体" w:cs="宋体"/>
          <w:sz w:val="20"/>
          <w:szCs w:val="20"/>
        </w:rPr>
        <w:t xml:space="preserve"> </w:t>
      </w:r>
      <w:r>
        <w:rPr>
          <w:rFonts w:ascii="宋体" w:hAnsi="宋体" w:eastAsia="宋体" w:cs="宋体"/>
          <w:spacing w:val="8"/>
          <w:sz w:val="20"/>
          <w:szCs w:val="20"/>
        </w:rPr>
        <w:t>订货及通知义务。</w:t>
      </w:r>
      <w:r>
        <w:rPr>
          <w:rFonts w:ascii="宋体" w:hAnsi="宋体" w:eastAsia="宋体" w:cs="宋体"/>
          <w:spacing w:val="-50"/>
          <w:sz w:val="20"/>
          <w:szCs w:val="20"/>
        </w:rPr>
        <w:t xml:space="preserve"> </w:t>
      </w:r>
      <w:r>
        <w:rPr>
          <w:rFonts w:ascii="宋体" w:hAnsi="宋体" w:eastAsia="宋体" w:cs="宋体"/>
          <w:spacing w:val="8"/>
          <w:sz w:val="20"/>
          <w:szCs w:val="20"/>
        </w:rPr>
        <w:t>自甲方通知送达之日起计算交货期，如延期交货应承担违约责任。</w:t>
      </w:r>
    </w:p>
    <w:p w14:paraId="66E3752E">
      <w:pPr>
        <w:spacing w:line="226" w:lineRule="auto"/>
        <w:ind w:left="416"/>
        <w:outlineLvl w:val="1"/>
        <w:rPr>
          <w:rFonts w:ascii="宋体" w:hAnsi="宋体" w:eastAsia="宋体" w:cs="宋体"/>
          <w:sz w:val="20"/>
          <w:szCs w:val="20"/>
        </w:rPr>
      </w:pPr>
      <w:r>
        <w:rPr>
          <w:rFonts w:ascii="宋体" w:hAnsi="宋体" w:eastAsia="宋体" w:cs="宋体"/>
          <w:spacing w:val="8"/>
          <w:sz w:val="20"/>
          <w:szCs w:val="20"/>
        </w:rPr>
        <w:t>3.专机专用试剂耗材交货时间：</w:t>
      </w:r>
      <w:r>
        <w:rPr>
          <w:rFonts w:ascii="宋体" w:hAnsi="宋体" w:eastAsia="宋体" w:cs="宋体"/>
          <w:spacing w:val="-44"/>
          <w:sz w:val="20"/>
          <w:szCs w:val="20"/>
        </w:rPr>
        <w:t xml:space="preserve"> </w:t>
      </w:r>
      <w:r>
        <w:rPr>
          <w:rFonts w:ascii="宋体" w:hAnsi="宋体" w:eastAsia="宋体" w:cs="宋体"/>
          <w:spacing w:val="8"/>
          <w:sz w:val="20"/>
          <w:szCs w:val="20"/>
        </w:rPr>
        <w:t>自订单送达之日起</w:t>
      </w:r>
      <w:r>
        <w:rPr>
          <w:rFonts w:ascii="宋体" w:hAnsi="宋体" w:eastAsia="宋体" w:cs="宋体"/>
          <w:spacing w:val="-37"/>
          <w:sz w:val="20"/>
          <w:szCs w:val="20"/>
        </w:rPr>
        <w:t xml:space="preserve"> </w:t>
      </w:r>
      <w:r>
        <w:rPr>
          <w:rFonts w:ascii="宋体" w:hAnsi="宋体" w:eastAsia="宋体" w:cs="宋体"/>
          <w:spacing w:val="8"/>
          <w:sz w:val="20"/>
          <w:szCs w:val="20"/>
        </w:rPr>
        <w:t>2</w:t>
      </w:r>
      <w:r>
        <w:rPr>
          <w:rFonts w:ascii="宋体" w:hAnsi="宋体" w:eastAsia="宋体" w:cs="宋体"/>
          <w:spacing w:val="-38"/>
          <w:sz w:val="20"/>
          <w:szCs w:val="20"/>
        </w:rPr>
        <w:t xml:space="preserve"> </w:t>
      </w:r>
      <w:r>
        <w:rPr>
          <w:rFonts w:ascii="宋体" w:hAnsi="宋体" w:eastAsia="宋体" w:cs="宋体"/>
          <w:spacing w:val="8"/>
          <w:sz w:val="20"/>
          <w:szCs w:val="20"/>
        </w:rPr>
        <w:t>个自然日内。如乙方未按合同</w:t>
      </w:r>
      <w:r>
        <w:rPr>
          <w:rFonts w:ascii="宋体" w:hAnsi="宋体" w:eastAsia="宋体" w:cs="宋体"/>
          <w:spacing w:val="7"/>
          <w:sz w:val="20"/>
          <w:szCs w:val="20"/>
        </w:rPr>
        <w:t>规定时间将产品运</w:t>
      </w:r>
    </w:p>
    <w:p w14:paraId="6D43972C">
      <w:pPr>
        <w:spacing w:before="133" w:line="351" w:lineRule="auto"/>
        <w:ind w:left="19" w:hanging="14"/>
        <w:rPr>
          <w:rFonts w:ascii="宋体" w:hAnsi="宋体" w:eastAsia="宋体" w:cs="宋体"/>
          <w:sz w:val="20"/>
          <w:szCs w:val="20"/>
        </w:rPr>
      </w:pPr>
      <w:r>
        <w:rPr>
          <w:rFonts w:ascii="宋体" w:hAnsi="宋体" w:eastAsia="宋体" w:cs="宋体"/>
          <w:spacing w:val="8"/>
          <w:sz w:val="20"/>
          <w:szCs w:val="20"/>
        </w:rPr>
        <w:t>到甲方指定地点或未按约定时间送到全部产品（经甲方</w:t>
      </w:r>
      <w:r>
        <w:rPr>
          <w:rFonts w:ascii="宋体" w:hAnsi="宋体" w:eastAsia="宋体" w:cs="宋体"/>
          <w:spacing w:val="7"/>
          <w:sz w:val="20"/>
          <w:szCs w:val="20"/>
        </w:rPr>
        <w:t>书面同意允许延期交货的产品除外</w:t>
      </w:r>
      <w:r>
        <w:rPr>
          <w:rFonts w:ascii="宋体" w:hAnsi="宋体" w:eastAsia="宋体" w:cs="宋体"/>
          <w:spacing w:val="-20"/>
          <w:sz w:val="20"/>
          <w:szCs w:val="20"/>
        </w:rPr>
        <w:t>），</w:t>
      </w:r>
      <w:r>
        <w:rPr>
          <w:rFonts w:ascii="宋体" w:hAnsi="宋体" w:eastAsia="宋体" w:cs="宋体"/>
          <w:spacing w:val="7"/>
          <w:sz w:val="20"/>
          <w:szCs w:val="20"/>
        </w:rPr>
        <w:t>每延期一日，</w:t>
      </w:r>
      <w:r>
        <w:rPr>
          <w:rFonts w:ascii="宋体" w:hAnsi="宋体" w:eastAsia="宋体" w:cs="宋体"/>
          <w:sz w:val="20"/>
          <w:szCs w:val="20"/>
        </w:rPr>
        <w:t xml:space="preserve"> </w:t>
      </w:r>
      <w:r>
        <w:rPr>
          <w:rFonts w:ascii="宋体" w:hAnsi="宋体" w:eastAsia="宋体" w:cs="宋体"/>
          <w:spacing w:val="7"/>
          <w:sz w:val="20"/>
          <w:szCs w:val="20"/>
        </w:rPr>
        <w:t>乙方应向甲方支付本合同总货款</w:t>
      </w:r>
      <w:r>
        <w:rPr>
          <w:rFonts w:ascii="宋体" w:hAnsi="宋体" w:eastAsia="宋体" w:cs="宋体"/>
          <w:spacing w:val="-22"/>
          <w:sz w:val="20"/>
          <w:szCs w:val="20"/>
        </w:rPr>
        <w:t xml:space="preserve"> </w:t>
      </w:r>
      <w:r>
        <w:rPr>
          <w:rFonts w:ascii="宋体" w:hAnsi="宋体" w:eastAsia="宋体" w:cs="宋体"/>
          <w:spacing w:val="7"/>
          <w:sz w:val="20"/>
          <w:szCs w:val="20"/>
        </w:rPr>
        <w:t>3%的违约金，上不封顶。</w:t>
      </w:r>
    </w:p>
    <w:p w14:paraId="22B82204">
      <w:pPr>
        <w:spacing w:line="226" w:lineRule="auto"/>
        <w:ind w:left="413"/>
        <w:outlineLvl w:val="1"/>
        <w:rPr>
          <w:rFonts w:ascii="宋体" w:hAnsi="宋体" w:eastAsia="宋体" w:cs="宋体"/>
          <w:sz w:val="20"/>
          <w:szCs w:val="20"/>
        </w:rPr>
      </w:pPr>
      <w:r>
        <w:rPr>
          <w:rFonts w:ascii="宋体" w:hAnsi="宋体" w:eastAsia="宋体" w:cs="宋体"/>
          <w:spacing w:val="8"/>
          <w:sz w:val="20"/>
          <w:szCs w:val="20"/>
        </w:rPr>
        <w:t>本条款效力在本合同终止、解除后依然有效。</w:t>
      </w:r>
    </w:p>
    <w:p w14:paraId="71922242">
      <w:pPr>
        <w:spacing w:before="133" w:line="228" w:lineRule="auto"/>
        <w:ind w:left="412"/>
        <w:outlineLvl w:val="1"/>
        <w:rPr>
          <w:rFonts w:ascii="宋体" w:hAnsi="宋体" w:eastAsia="宋体" w:cs="宋体"/>
          <w:sz w:val="20"/>
          <w:szCs w:val="20"/>
        </w:rPr>
      </w:pPr>
      <w:r>
        <w:rPr>
          <w:rFonts w:ascii="宋体" w:hAnsi="宋体" w:eastAsia="宋体" w:cs="宋体"/>
          <w:b/>
          <w:bCs/>
          <w:spacing w:val="7"/>
          <w:sz w:val="20"/>
          <w:szCs w:val="20"/>
        </w:rPr>
        <w:t>第十九条</w:t>
      </w:r>
      <w:r>
        <w:rPr>
          <w:rFonts w:ascii="宋体" w:hAnsi="宋体" w:eastAsia="宋体" w:cs="宋体"/>
          <w:spacing w:val="7"/>
          <w:sz w:val="20"/>
          <w:szCs w:val="20"/>
        </w:rPr>
        <w:t xml:space="preserve"> </w:t>
      </w:r>
      <w:r>
        <w:rPr>
          <w:rFonts w:ascii="宋体" w:hAnsi="宋体" w:eastAsia="宋体" w:cs="宋体"/>
          <w:b/>
          <w:bCs/>
          <w:spacing w:val="7"/>
          <w:sz w:val="20"/>
          <w:szCs w:val="20"/>
        </w:rPr>
        <w:t>反商业贿赂条款</w:t>
      </w:r>
    </w:p>
    <w:p w14:paraId="5E742E01">
      <w:pPr>
        <w:spacing w:before="135" w:line="228" w:lineRule="auto"/>
        <w:ind w:left="428"/>
        <w:outlineLvl w:val="1"/>
        <w:rPr>
          <w:rFonts w:ascii="宋体" w:hAnsi="宋体" w:eastAsia="宋体" w:cs="宋体"/>
          <w:sz w:val="20"/>
          <w:szCs w:val="20"/>
        </w:rPr>
      </w:pPr>
      <w:r>
        <w:rPr>
          <w:rFonts w:ascii="宋体" w:hAnsi="宋体" w:eastAsia="宋体" w:cs="宋体"/>
          <w:spacing w:val="9"/>
          <w:sz w:val="20"/>
          <w:szCs w:val="20"/>
        </w:rPr>
        <w:t>1.甲乙双方都清楚并愿意严格遵守中华人民共和国反商业贿赂的法律规定，双方都清楚任何形式的贿</w:t>
      </w:r>
    </w:p>
    <w:p w14:paraId="4E94E040">
      <w:pPr>
        <w:spacing w:before="132" w:line="228" w:lineRule="auto"/>
        <w:rPr>
          <w:rFonts w:ascii="宋体" w:hAnsi="宋体" w:eastAsia="宋体" w:cs="宋体"/>
          <w:sz w:val="20"/>
          <w:szCs w:val="20"/>
        </w:rPr>
      </w:pPr>
      <w:r>
        <w:rPr>
          <w:rFonts w:ascii="宋体" w:hAnsi="宋体" w:eastAsia="宋体" w:cs="宋体"/>
          <w:spacing w:val="9"/>
          <w:sz w:val="20"/>
          <w:szCs w:val="20"/>
        </w:rPr>
        <w:t>赂和贪渎行为都将触犯法律，并将受到法律的严惩。</w:t>
      </w:r>
    </w:p>
    <w:p w14:paraId="24651ACC">
      <w:pPr>
        <w:spacing w:before="133" w:line="227" w:lineRule="auto"/>
        <w:ind w:left="415"/>
        <w:outlineLvl w:val="1"/>
        <w:rPr>
          <w:rFonts w:ascii="宋体" w:hAnsi="宋体" w:eastAsia="宋体" w:cs="宋体"/>
          <w:sz w:val="20"/>
          <w:szCs w:val="20"/>
        </w:rPr>
      </w:pPr>
      <w:r>
        <w:rPr>
          <w:rFonts w:ascii="宋体" w:hAnsi="宋体" w:eastAsia="宋体" w:cs="宋体"/>
          <w:spacing w:val="10"/>
          <w:sz w:val="20"/>
          <w:szCs w:val="20"/>
        </w:rPr>
        <w:t>2.甲方或乙方均不得向对方或对方经办人或其他相关人员索要、收</w:t>
      </w:r>
      <w:r>
        <w:rPr>
          <w:rFonts w:ascii="宋体" w:hAnsi="宋体" w:eastAsia="宋体" w:cs="宋体"/>
          <w:spacing w:val="9"/>
          <w:sz w:val="20"/>
          <w:szCs w:val="20"/>
        </w:rPr>
        <w:t>受、提供、给予合同约定外的任何</w:t>
      </w:r>
    </w:p>
    <w:p w14:paraId="50CDDA18">
      <w:pPr>
        <w:spacing w:before="135" w:line="350" w:lineRule="auto"/>
        <w:ind w:right="54"/>
        <w:rPr>
          <w:rFonts w:ascii="宋体" w:hAnsi="宋体" w:eastAsia="宋体" w:cs="宋体"/>
          <w:sz w:val="20"/>
          <w:szCs w:val="20"/>
        </w:rPr>
      </w:pPr>
      <w:r>
        <w:rPr>
          <w:rFonts w:ascii="宋体" w:hAnsi="宋体" w:eastAsia="宋体" w:cs="宋体"/>
          <w:spacing w:val="10"/>
          <w:sz w:val="20"/>
          <w:szCs w:val="20"/>
        </w:rPr>
        <w:t>利益，包括但不限于明扣、暗扣、现金、购物卡、实物、有价证券、旅游或其他</w:t>
      </w:r>
      <w:r>
        <w:rPr>
          <w:rFonts w:ascii="宋体" w:hAnsi="宋体" w:eastAsia="宋体" w:cs="宋体"/>
          <w:spacing w:val="9"/>
          <w:sz w:val="20"/>
          <w:szCs w:val="20"/>
        </w:rPr>
        <w:t>非物质性利益等，但如该</w:t>
      </w:r>
      <w:r>
        <w:rPr>
          <w:rFonts w:ascii="宋体" w:hAnsi="宋体" w:eastAsia="宋体" w:cs="宋体"/>
          <w:sz w:val="20"/>
          <w:szCs w:val="20"/>
        </w:rPr>
        <w:t xml:space="preserve"> </w:t>
      </w:r>
      <w:r>
        <w:rPr>
          <w:rFonts w:ascii="宋体" w:hAnsi="宋体" w:eastAsia="宋体" w:cs="宋体"/>
          <w:spacing w:val="9"/>
          <w:sz w:val="20"/>
          <w:szCs w:val="20"/>
        </w:rPr>
        <w:t>等利益属于行业惯例或通常做法，则须在合同中明示。</w:t>
      </w:r>
    </w:p>
    <w:p w14:paraId="25212C93">
      <w:pPr>
        <w:spacing w:before="1" w:line="226" w:lineRule="auto"/>
        <w:ind w:left="416"/>
        <w:outlineLvl w:val="1"/>
        <w:rPr>
          <w:rFonts w:ascii="宋体" w:hAnsi="宋体" w:eastAsia="宋体" w:cs="宋体"/>
          <w:sz w:val="20"/>
          <w:szCs w:val="20"/>
        </w:rPr>
      </w:pPr>
      <w:r>
        <w:rPr>
          <w:rFonts w:ascii="宋体" w:hAnsi="宋体" w:eastAsia="宋体" w:cs="宋体"/>
          <w:spacing w:val="9"/>
          <w:sz w:val="20"/>
          <w:szCs w:val="20"/>
        </w:rPr>
        <w:t>3.甲方严格禁止甲方经办人员的任何商业贿赂行为。</w:t>
      </w:r>
      <w:r>
        <w:rPr>
          <w:rFonts w:ascii="宋体" w:hAnsi="宋体" w:eastAsia="宋体" w:cs="宋体"/>
          <w:spacing w:val="-57"/>
          <w:sz w:val="20"/>
          <w:szCs w:val="20"/>
        </w:rPr>
        <w:t xml:space="preserve"> </w:t>
      </w:r>
      <w:r>
        <w:rPr>
          <w:rFonts w:ascii="宋体" w:hAnsi="宋体" w:eastAsia="宋体" w:cs="宋体"/>
          <w:spacing w:val="9"/>
          <w:sz w:val="20"/>
          <w:szCs w:val="20"/>
        </w:rPr>
        <w:t>甲方经办人发</w:t>
      </w:r>
      <w:r>
        <w:rPr>
          <w:rFonts w:ascii="宋体" w:hAnsi="宋体" w:eastAsia="宋体" w:cs="宋体"/>
          <w:spacing w:val="8"/>
          <w:sz w:val="20"/>
          <w:szCs w:val="20"/>
        </w:rPr>
        <w:t>生本条第二款所列示的任何一种行</w:t>
      </w:r>
    </w:p>
    <w:p w14:paraId="7D7C72B3">
      <w:pPr>
        <w:spacing w:before="136" w:line="228" w:lineRule="auto"/>
        <w:ind w:left="2"/>
        <w:rPr>
          <w:rFonts w:ascii="宋体" w:hAnsi="宋体" w:eastAsia="宋体" w:cs="宋体"/>
          <w:sz w:val="20"/>
          <w:szCs w:val="20"/>
        </w:rPr>
      </w:pPr>
      <w:r>
        <w:rPr>
          <w:rFonts w:ascii="宋体" w:hAnsi="宋体" w:eastAsia="宋体" w:cs="宋体"/>
          <w:spacing w:val="9"/>
          <w:sz w:val="20"/>
          <w:szCs w:val="20"/>
        </w:rPr>
        <w:t>为，都是违反甲方制度的，都将受到甲方制度和国家法律的惩处。</w:t>
      </w:r>
    </w:p>
    <w:p w14:paraId="47D7D265">
      <w:pPr>
        <w:spacing w:before="132" w:line="227" w:lineRule="auto"/>
        <w:ind w:left="411"/>
        <w:outlineLvl w:val="1"/>
        <w:rPr>
          <w:rFonts w:ascii="宋体" w:hAnsi="宋体" w:eastAsia="宋体" w:cs="宋体"/>
          <w:sz w:val="20"/>
          <w:szCs w:val="20"/>
        </w:rPr>
      </w:pPr>
      <w:r>
        <w:rPr>
          <w:rFonts w:ascii="宋体" w:hAnsi="宋体" w:eastAsia="宋体" w:cs="宋体"/>
          <w:spacing w:val="9"/>
          <w:sz w:val="20"/>
          <w:szCs w:val="20"/>
        </w:rPr>
        <w:t>4.甲方郑重提示：</w:t>
      </w:r>
      <w:r>
        <w:rPr>
          <w:rFonts w:ascii="宋体" w:hAnsi="宋体" w:eastAsia="宋体" w:cs="宋体"/>
          <w:spacing w:val="-54"/>
          <w:sz w:val="20"/>
          <w:szCs w:val="20"/>
        </w:rPr>
        <w:t xml:space="preserve"> </w:t>
      </w:r>
      <w:r>
        <w:rPr>
          <w:rFonts w:ascii="宋体" w:hAnsi="宋体" w:eastAsia="宋体" w:cs="宋体"/>
          <w:spacing w:val="9"/>
          <w:sz w:val="20"/>
          <w:szCs w:val="20"/>
        </w:rPr>
        <w:t>甲方反对乙方或乙方经办人员为了本合同之目的与本</w:t>
      </w:r>
      <w:r>
        <w:rPr>
          <w:rFonts w:ascii="宋体" w:hAnsi="宋体" w:eastAsia="宋体" w:cs="宋体"/>
          <w:spacing w:val="8"/>
          <w:sz w:val="20"/>
          <w:szCs w:val="20"/>
        </w:rPr>
        <w:t>合同以外的任何第三方发生本</w:t>
      </w:r>
    </w:p>
    <w:p w14:paraId="18FB0949">
      <w:pPr>
        <w:spacing w:before="133" w:line="228" w:lineRule="auto"/>
        <w:ind w:left="1"/>
        <w:rPr>
          <w:rFonts w:ascii="宋体" w:hAnsi="宋体" w:eastAsia="宋体" w:cs="宋体"/>
          <w:sz w:val="20"/>
          <w:szCs w:val="20"/>
        </w:rPr>
      </w:pPr>
      <w:r>
        <w:rPr>
          <w:rFonts w:ascii="宋体" w:hAnsi="宋体" w:eastAsia="宋体" w:cs="宋体"/>
          <w:spacing w:val="10"/>
          <w:sz w:val="20"/>
          <w:szCs w:val="20"/>
        </w:rPr>
        <w:t>条第二款所列示的任何一种行为，该等行为</w:t>
      </w:r>
      <w:r>
        <w:rPr>
          <w:rFonts w:ascii="宋体" w:hAnsi="宋体" w:eastAsia="宋体" w:cs="宋体"/>
          <w:spacing w:val="9"/>
          <w:sz w:val="20"/>
          <w:szCs w:val="20"/>
        </w:rPr>
        <w:t>都是违反国家法律的行为，并将受到国家法律的惩处。</w:t>
      </w:r>
    </w:p>
    <w:p w14:paraId="0F379F39">
      <w:pPr>
        <w:spacing w:before="135" w:line="228" w:lineRule="auto"/>
        <w:jc w:val="right"/>
        <w:outlineLvl w:val="1"/>
        <w:rPr>
          <w:rFonts w:ascii="宋体" w:hAnsi="宋体" w:eastAsia="宋体" w:cs="宋体"/>
          <w:sz w:val="20"/>
          <w:szCs w:val="20"/>
        </w:rPr>
      </w:pPr>
      <w:r>
        <w:rPr>
          <w:rFonts w:ascii="宋体" w:hAnsi="宋体" w:eastAsia="宋体" w:cs="宋体"/>
          <w:spacing w:val="4"/>
          <w:sz w:val="20"/>
          <w:szCs w:val="20"/>
        </w:rPr>
        <w:t>5.如因一方或一方经办人涉嫌违反第二十条第</w:t>
      </w:r>
      <w:r>
        <w:rPr>
          <w:rFonts w:ascii="宋体" w:hAnsi="宋体" w:eastAsia="宋体" w:cs="宋体"/>
          <w:spacing w:val="-36"/>
          <w:sz w:val="20"/>
          <w:szCs w:val="20"/>
        </w:rPr>
        <w:t xml:space="preserve"> </w:t>
      </w:r>
      <w:r>
        <w:rPr>
          <w:rFonts w:ascii="宋体" w:hAnsi="宋体" w:eastAsia="宋体" w:cs="宋体"/>
          <w:spacing w:val="4"/>
          <w:sz w:val="20"/>
          <w:szCs w:val="20"/>
        </w:rPr>
        <w:t>2</w:t>
      </w:r>
      <w:r>
        <w:rPr>
          <w:rFonts w:ascii="宋体" w:hAnsi="宋体" w:eastAsia="宋体" w:cs="宋体"/>
          <w:spacing w:val="-28"/>
          <w:sz w:val="20"/>
          <w:szCs w:val="20"/>
        </w:rPr>
        <w:t xml:space="preserve"> </w:t>
      </w:r>
      <w:r>
        <w:rPr>
          <w:rFonts w:ascii="宋体" w:hAnsi="宋体" w:eastAsia="宋体" w:cs="宋体"/>
          <w:spacing w:val="4"/>
          <w:sz w:val="20"/>
          <w:szCs w:val="20"/>
        </w:rPr>
        <w:t>点、第</w:t>
      </w:r>
      <w:r>
        <w:rPr>
          <w:rFonts w:ascii="宋体" w:hAnsi="宋体" w:eastAsia="宋体" w:cs="宋体"/>
          <w:spacing w:val="-35"/>
          <w:sz w:val="20"/>
          <w:szCs w:val="20"/>
        </w:rPr>
        <w:t xml:space="preserve"> </w:t>
      </w:r>
      <w:r>
        <w:rPr>
          <w:rFonts w:ascii="宋体" w:hAnsi="宋体" w:eastAsia="宋体" w:cs="宋体"/>
          <w:spacing w:val="4"/>
          <w:sz w:val="20"/>
          <w:szCs w:val="20"/>
        </w:rPr>
        <w:t>3</w:t>
      </w:r>
      <w:r>
        <w:rPr>
          <w:rFonts w:ascii="宋体" w:hAnsi="宋体" w:eastAsia="宋体" w:cs="宋体"/>
          <w:spacing w:val="-27"/>
          <w:sz w:val="20"/>
          <w:szCs w:val="20"/>
        </w:rPr>
        <w:t xml:space="preserve"> </w:t>
      </w:r>
      <w:r>
        <w:rPr>
          <w:rFonts w:ascii="宋体" w:hAnsi="宋体" w:eastAsia="宋体" w:cs="宋体"/>
          <w:spacing w:val="4"/>
          <w:sz w:val="20"/>
          <w:szCs w:val="20"/>
        </w:rPr>
        <w:t>点、第</w:t>
      </w:r>
      <w:r>
        <w:rPr>
          <w:rFonts w:ascii="宋体" w:hAnsi="宋体" w:eastAsia="宋体" w:cs="宋体"/>
          <w:spacing w:val="-38"/>
          <w:sz w:val="20"/>
          <w:szCs w:val="20"/>
        </w:rPr>
        <w:t xml:space="preserve"> </w:t>
      </w:r>
      <w:r>
        <w:rPr>
          <w:rFonts w:ascii="宋体" w:hAnsi="宋体" w:eastAsia="宋体" w:cs="宋体"/>
          <w:spacing w:val="4"/>
          <w:sz w:val="20"/>
          <w:szCs w:val="20"/>
        </w:rPr>
        <w:t>4</w:t>
      </w:r>
      <w:r>
        <w:rPr>
          <w:rFonts w:ascii="宋体" w:hAnsi="宋体" w:eastAsia="宋体" w:cs="宋体"/>
          <w:spacing w:val="-29"/>
          <w:sz w:val="20"/>
          <w:szCs w:val="20"/>
        </w:rPr>
        <w:t xml:space="preserve"> </w:t>
      </w:r>
      <w:r>
        <w:rPr>
          <w:rFonts w:ascii="宋体" w:hAnsi="宋体" w:eastAsia="宋体" w:cs="宋体"/>
          <w:spacing w:val="4"/>
          <w:sz w:val="20"/>
          <w:szCs w:val="20"/>
        </w:rPr>
        <w:t>点之规定，相对方均有权</w:t>
      </w:r>
      <w:r>
        <w:rPr>
          <w:rFonts w:ascii="宋体" w:hAnsi="宋体" w:eastAsia="宋体" w:cs="宋体"/>
          <w:spacing w:val="3"/>
          <w:sz w:val="20"/>
          <w:szCs w:val="20"/>
        </w:rPr>
        <w:t>中止合同；</w:t>
      </w:r>
    </w:p>
    <w:p w14:paraId="0756B376">
      <w:pPr>
        <w:spacing w:before="133" w:line="351" w:lineRule="auto"/>
        <w:ind w:left="6" w:right="54" w:hanging="3"/>
        <w:rPr>
          <w:rFonts w:ascii="宋体" w:hAnsi="宋体" w:eastAsia="宋体" w:cs="宋体"/>
          <w:sz w:val="20"/>
          <w:szCs w:val="20"/>
        </w:rPr>
      </w:pPr>
      <w:r>
        <w:rPr>
          <w:rFonts w:ascii="宋体" w:hAnsi="宋体" w:eastAsia="宋体" w:cs="宋体"/>
          <w:spacing w:val="10"/>
          <w:sz w:val="20"/>
          <w:szCs w:val="20"/>
        </w:rPr>
        <w:t>如经司法机关调查后其商业贿赂行为属实，则相对方有权解除合同，造成守</w:t>
      </w:r>
      <w:r>
        <w:rPr>
          <w:rFonts w:ascii="宋体" w:hAnsi="宋体" w:eastAsia="宋体" w:cs="宋体"/>
          <w:spacing w:val="9"/>
          <w:sz w:val="20"/>
          <w:szCs w:val="20"/>
        </w:rPr>
        <w:t>约方损失的，应承担损害赔偿</w:t>
      </w:r>
      <w:r>
        <w:rPr>
          <w:rFonts w:ascii="宋体" w:hAnsi="宋体" w:eastAsia="宋体" w:cs="宋体"/>
          <w:sz w:val="20"/>
          <w:szCs w:val="20"/>
        </w:rPr>
        <w:t xml:space="preserve"> 责任。</w:t>
      </w:r>
    </w:p>
    <w:p w14:paraId="7544DDF3">
      <w:pPr>
        <w:spacing w:before="1" w:line="226" w:lineRule="auto"/>
        <w:ind w:left="414"/>
        <w:outlineLvl w:val="1"/>
        <w:rPr>
          <w:rFonts w:ascii="宋体" w:hAnsi="宋体" w:eastAsia="宋体" w:cs="宋体"/>
          <w:sz w:val="20"/>
          <w:szCs w:val="20"/>
        </w:rPr>
      </w:pPr>
      <w:r>
        <w:rPr>
          <w:rFonts w:ascii="宋体" w:hAnsi="宋体" w:eastAsia="宋体" w:cs="宋体"/>
          <w:spacing w:val="9"/>
          <w:sz w:val="20"/>
          <w:szCs w:val="20"/>
        </w:rPr>
        <w:t>6.本条所称“其他相关人员</w:t>
      </w:r>
      <w:r>
        <w:rPr>
          <w:rFonts w:ascii="宋体" w:hAnsi="宋体" w:eastAsia="宋体" w:cs="宋体"/>
          <w:spacing w:val="-69"/>
          <w:sz w:val="20"/>
          <w:szCs w:val="20"/>
        </w:rPr>
        <w:t xml:space="preserve"> </w:t>
      </w:r>
      <w:r>
        <w:rPr>
          <w:rFonts w:ascii="宋体" w:hAnsi="宋体" w:eastAsia="宋体" w:cs="宋体"/>
          <w:spacing w:val="9"/>
          <w:sz w:val="20"/>
          <w:szCs w:val="20"/>
        </w:rPr>
        <w:t>”是指甲乙方经办人以外的与合同有直接或间接利益关系的人员，包括但</w:t>
      </w:r>
    </w:p>
    <w:p w14:paraId="00683870">
      <w:pPr>
        <w:spacing w:before="133" w:line="228" w:lineRule="auto"/>
        <w:ind w:left="3"/>
        <w:rPr>
          <w:rFonts w:ascii="宋体" w:hAnsi="宋体" w:eastAsia="宋体" w:cs="宋体"/>
          <w:sz w:val="20"/>
          <w:szCs w:val="20"/>
        </w:rPr>
      </w:pPr>
      <w:r>
        <w:rPr>
          <w:rFonts w:ascii="宋体" w:hAnsi="宋体" w:eastAsia="宋体" w:cs="宋体"/>
          <w:spacing w:val="8"/>
          <w:sz w:val="20"/>
          <w:szCs w:val="20"/>
        </w:rPr>
        <w:t>不仅限于合同经办人的亲友。</w:t>
      </w:r>
    </w:p>
    <w:p w14:paraId="2FA82B2E">
      <w:pPr>
        <w:spacing w:before="132" w:line="227" w:lineRule="auto"/>
        <w:ind w:left="412"/>
        <w:outlineLvl w:val="1"/>
        <w:rPr>
          <w:rFonts w:ascii="宋体" w:hAnsi="宋体" w:eastAsia="宋体" w:cs="宋体"/>
          <w:sz w:val="20"/>
          <w:szCs w:val="20"/>
        </w:rPr>
      </w:pPr>
      <w:r>
        <w:rPr>
          <w:rFonts w:ascii="宋体" w:hAnsi="宋体" w:eastAsia="宋体" w:cs="宋体"/>
          <w:b/>
          <w:bCs/>
          <w:spacing w:val="8"/>
          <w:sz w:val="20"/>
          <w:szCs w:val="20"/>
        </w:rPr>
        <w:t>第二十条</w:t>
      </w:r>
      <w:r>
        <w:rPr>
          <w:rFonts w:ascii="宋体" w:hAnsi="宋体" w:eastAsia="宋体" w:cs="宋体"/>
          <w:spacing w:val="8"/>
          <w:sz w:val="20"/>
          <w:szCs w:val="20"/>
        </w:rPr>
        <w:t xml:space="preserve">  </w:t>
      </w:r>
      <w:r>
        <w:rPr>
          <w:rFonts w:ascii="宋体" w:hAnsi="宋体" w:eastAsia="宋体" w:cs="宋体"/>
          <w:b/>
          <w:bCs/>
          <w:spacing w:val="8"/>
          <w:sz w:val="20"/>
          <w:szCs w:val="20"/>
        </w:rPr>
        <w:t>签订本合同时包括但不限于以下文件，以下文件属于本</w:t>
      </w:r>
      <w:r>
        <w:rPr>
          <w:rFonts w:ascii="宋体" w:hAnsi="宋体" w:eastAsia="宋体" w:cs="宋体"/>
          <w:b/>
          <w:bCs/>
          <w:spacing w:val="7"/>
          <w:sz w:val="20"/>
          <w:szCs w:val="20"/>
        </w:rPr>
        <w:t>合同的依据和附件，具有与合同正</w:t>
      </w:r>
    </w:p>
    <w:p w14:paraId="4704724E">
      <w:pPr>
        <w:spacing w:before="136" w:line="228" w:lineRule="auto"/>
        <w:ind w:left="1"/>
        <w:rPr>
          <w:rFonts w:ascii="宋体" w:hAnsi="宋体" w:eastAsia="宋体" w:cs="宋体"/>
          <w:sz w:val="20"/>
          <w:szCs w:val="20"/>
        </w:rPr>
      </w:pPr>
      <w:r>
        <w:rPr>
          <w:rFonts w:ascii="宋体" w:hAnsi="宋体" w:eastAsia="宋体" w:cs="宋体"/>
          <w:b/>
          <w:bCs/>
          <w:spacing w:val="6"/>
          <w:sz w:val="20"/>
          <w:szCs w:val="20"/>
        </w:rPr>
        <w:t>文同等的法律效力：</w:t>
      </w:r>
    </w:p>
    <w:p w14:paraId="2E9613ED">
      <w:pPr>
        <w:spacing w:before="132" w:line="228" w:lineRule="auto"/>
        <w:ind w:left="428"/>
        <w:outlineLvl w:val="1"/>
        <w:rPr>
          <w:rFonts w:ascii="宋体" w:hAnsi="宋体" w:eastAsia="宋体" w:cs="宋体"/>
          <w:sz w:val="20"/>
          <w:szCs w:val="20"/>
        </w:rPr>
      </w:pPr>
      <w:r>
        <w:rPr>
          <w:rFonts w:ascii="宋体" w:hAnsi="宋体" w:eastAsia="宋体" w:cs="宋体"/>
          <w:spacing w:val="4"/>
          <w:sz w:val="20"/>
          <w:szCs w:val="20"/>
        </w:rPr>
        <w:t>1.合同主要条款；</w:t>
      </w:r>
    </w:p>
    <w:p w14:paraId="034D6603">
      <w:pPr>
        <w:spacing w:before="132" w:line="228" w:lineRule="auto"/>
        <w:ind w:left="415"/>
        <w:outlineLvl w:val="1"/>
        <w:rPr>
          <w:rFonts w:ascii="宋体" w:hAnsi="宋体" w:eastAsia="宋体" w:cs="宋体"/>
          <w:sz w:val="20"/>
          <w:szCs w:val="20"/>
        </w:rPr>
      </w:pPr>
      <w:r>
        <w:rPr>
          <w:rFonts w:ascii="宋体" w:hAnsi="宋体" w:eastAsia="宋体" w:cs="宋体"/>
          <w:spacing w:val="6"/>
          <w:sz w:val="20"/>
          <w:szCs w:val="20"/>
        </w:rPr>
        <w:t>2.竞争性谈判文件；</w:t>
      </w:r>
    </w:p>
    <w:p w14:paraId="19DB8D05">
      <w:pPr>
        <w:spacing w:before="135" w:line="228" w:lineRule="auto"/>
        <w:ind w:left="416"/>
        <w:outlineLvl w:val="1"/>
        <w:rPr>
          <w:rFonts w:ascii="宋体" w:hAnsi="宋体" w:eastAsia="宋体" w:cs="宋体"/>
          <w:sz w:val="20"/>
          <w:szCs w:val="20"/>
        </w:rPr>
      </w:pPr>
      <w:r>
        <w:rPr>
          <w:rFonts w:ascii="宋体" w:hAnsi="宋体" w:eastAsia="宋体" w:cs="宋体"/>
          <w:spacing w:val="4"/>
          <w:sz w:val="20"/>
          <w:szCs w:val="20"/>
        </w:rPr>
        <w:t>3.响应文件；</w:t>
      </w:r>
    </w:p>
    <w:p w14:paraId="57602FE6">
      <w:pPr>
        <w:spacing w:before="132" w:line="227" w:lineRule="auto"/>
        <w:ind w:left="411"/>
        <w:outlineLvl w:val="1"/>
        <w:rPr>
          <w:rFonts w:ascii="宋体" w:hAnsi="宋体" w:eastAsia="宋体" w:cs="宋体"/>
          <w:sz w:val="20"/>
          <w:szCs w:val="20"/>
        </w:rPr>
      </w:pPr>
      <w:r>
        <w:rPr>
          <w:rFonts w:ascii="宋体" w:hAnsi="宋体" w:eastAsia="宋体" w:cs="宋体"/>
          <w:spacing w:val="8"/>
          <w:sz w:val="20"/>
          <w:szCs w:val="20"/>
        </w:rPr>
        <w:t>4.产品配置清单（盖乙方公章</w:t>
      </w:r>
      <w:r>
        <w:rPr>
          <w:rFonts w:ascii="宋体" w:hAnsi="宋体" w:eastAsia="宋体" w:cs="宋体"/>
          <w:spacing w:val="3"/>
          <w:sz w:val="20"/>
          <w:szCs w:val="20"/>
        </w:rPr>
        <w:t>）；</w:t>
      </w:r>
    </w:p>
    <w:p w14:paraId="256C5C27">
      <w:pPr>
        <w:spacing w:before="133" w:line="227" w:lineRule="auto"/>
        <w:ind w:left="416"/>
        <w:outlineLvl w:val="1"/>
        <w:rPr>
          <w:rFonts w:ascii="宋体" w:hAnsi="宋体" w:eastAsia="宋体" w:cs="宋体"/>
          <w:sz w:val="20"/>
          <w:szCs w:val="20"/>
        </w:rPr>
      </w:pPr>
      <w:r>
        <w:rPr>
          <w:rFonts w:ascii="宋体" w:hAnsi="宋体" w:eastAsia="宋体" w:cs="宋体"/>
          <w:spacing w:val="7"/>
          <w:sz w:val="20"/>
          <w:szCs w:val="20"/>
        </w:rPr>
        <w:t>5.法定代表人授权委托书（详情见第六条第</w:t>
      </w:r>
      <w:r>
        <w:rPr>
          <w:rFonts w:ascii="宋体" w:hAnsi="宋体" w:eastAsia="宋体" w:cs="宋体"/>
          <w:spacing w:val="-36"/>
          <w:sz w:val="20"/>
          <w:szCs w:val="20"/>
        </w:rPr>
        <w:t xml:space="preserve"> </w:t>
      </w:r>
      <w:r>
        <w:rPr>
          <w:rFonts w:ascii="宋体" w:hAnsi="宋体" w:eastAsia="宋体" w:cs="宋体"/>
          <w:spacing w:val="7"/>
          <w:sz w:val="20"/>
          <w:szCs w:val="20"/>
        </w:rPr>
        <w:t>8</w:t>
      </w:r>
      <w:r>
        <w:rPr>
          <w:rFonts w:ascii="宋体" w:hAnsi="宋体" w:eastAsia="宋体" w:cs="宋体"/>
          <w:spacing w:val="-37"/>
          <w:sz w:val="20"/>
          <w:szCs w:val="20"/>
        </w:rPr>
        <w:t xml:space="preserve"> </w:t>
      </w:r>
      <w:r>
        <w:rPr>
          <w:rFonts w:ascii="宋体" w:hAnsi="宋体" w:eastAsia="宋体" w:cs="宋体"/>
          <w:spacing w:val="7"/>
          <w:sz w:val="20"/>
          <w:szCs w:val="20"/>
        </w:rPr>
        <w:t>款）；</w:t>
      </w:r>
    </w:p>
    <w:p w14:paraId="4D344C2F">
      <w:pPr>
        <w:spacing w:before="137" w:line="228" w:lineRule="auto"/>
        <w:ind w:left="414"/>
        <w:outlineLvl w:val="1"/>
        <w:rPr>
          <w:rFonts w:ascii="宋体" w:hAnsi="宋体" w:eastAsia="宋体" w:cs="宋体"/>
          <w:sz w:val="20"/>
          <w:szCs w:val="20"/>
        </w:rPr>
      </w:pPr>
      <w:r>
        <w:rPr>
          <w:rFonts w:ascii="宋体" w:hAnsi="宋体" w:eastAsia="宋体" w:cs="宋体"/>
          <w:spacing w:val="8"/>
          <w:sz w:val="20"/>
          <w:szCs w:val="20"/>
        </w:rPr>
        <w:t>6.成交单位注册证（三证合一</w:t>
      </w:r>
      <w:r>
        <w:rPr>
          <w:rFonts w:ascii="宋体" w:hAnsi="宋体" w:eastAsia="宋体" w:cs="宋体"/>
          <w:spacing w:val="1"/>
          <w:sz w:val="20"/>
          <w:szCs w:val="20"/>
        </w:rPr>
        <w:t>）；</w:t>
      </w:r>
    </w:p>
    <w:p w14:paraId="6CE94025">
      <w:pPr>
        <w:spacing w:before="131" w:line="227" w:lineRule="auto"/>
        <w:ind w:left="417"/>
        <w:outlineLvl w:val="1"/>
        <w:rPr>
          <w:rFonts w:ascii="宋体" w:hAnsi="宋体" w:eastAsia="宋体" w:cs="宋体"/>
          <w:sz w:val="20"/>
          <w:szCs w:val="20"/>
        </w:rPr>
      </w:pPr>
      <w:r>
        <w:rPr>
          <w:rFonts w:ascii="宋体" w:hAnsi="宋体" w:eastAsia="宋体" w:cs="宋体"/>
          <w:spacing w:val="9"/>
          <w:sz w:val="20"/>
          <w:szCs w:val="20"/>
        </w:rPr>
        <w:t>7.产品代理授权书（如为产品代理的提供</w:t>
      </w:r>
      <w:r>
        <w:rPr>
          <w:rFonts w:ascii="宋体" w:hAnsi="宋体" w:eastAsia="宋体" w:cs="宋体"/>
          <w:spacing w:val="-16"/>
          <w:sz w:val="20"/>
          <w:szCs w:val="20"/>
        </w:rPr>
        <w:t>）（</w:t>
      </w:r>
      <w:r>
        <w:rPr>
          <w:rFonts w:ascii="宋体" w:hAnsi="宋体" w:eastAsia="宋体" w:cs="宋体"/>
          <w:spacing w:val="9"/>
          <w:sz w:val="20"/>
          <w:szCs w:val="20"/>
        </w:rPr>
        <w:t>1.授权书必须加盖厂家的公章</w:t>
      </w:r>
      <w:r>
        <w:rPr>
          <w:rFonts w:ascii="宋体" w:hAnsi="宋体" w:eastAsia="宋体" w:cs="宋体"/>
          <w:spacing w:val="-34"/>
          <w:sz w:val="20"/>
          <w:szCs w:val="20"/>
        </w:rPr>
        <w:t xml:space="preserve"> </w:t>
      </w:r>
      <w:r>
        <w:rPr>
          <w:rFonts w:ascii="宋体" w:hAnsi="宋体" w:eastAsia="宋体" w:cs="宋体"/>
          <w:spacing w:val="9"/>
          <w:sz w:val="20"/>
          <w:szCs w:val="20"/>
        </w:rPr>
        <w:t>2.有上级代</w:t>
      </w:r>
      <w:r>
        <w:rPr>
          <w:rFonts w:ascii="宋体" w:hAnsi="宋体" w:eastAsia="宋体" w:cs="宋体"/>
          <w:spacing w:val="8"/>
          <w:sz w:val="20"/>
          <w:szCs w:val="20"/>
        </w:rPr>
        <w:t>理的，还应当</w:t>
      </w:r>
    </w:p>
    <w:p w14:paraId="4A7041C0">
      <w:pPr>
        <w:spacing w:before="134" w:line="227" w:lineRule="auto"/>
        <w:rPr>
          <w:rFonts w:ascii="宋体" w:hAnsi="宋体" w:eastAsia="宋体" w:cs="宋体"/>
          <w:sz w:val="20"/>
          <w:szCs w:val="20"/>
        </w:rPr>
      </w:pPr>
      <w:r>
        <w:rPr>
          <w:rFonts w:ascii="宋体" w:hAnsi="宋体" w:eastAsia="宋体" w:cs="宋体"/>
          <w:spacing w:val="9"/>
          <w:sz w:val="20"/>
          <w:szCs w:val="20"/>
        </w:rPr>
        <w:t>提供上级代理公司出具的授权，授权必须加盖上级代理公司的公章</w:t>
      </w:r>
      <w:r>
        <w:rPr>
          <w:rFonts w:ascii="宋体" w:hAnsi="宋体" w:eastAsia="宋体" w:cs="宋体"/>
          <w:spacing w:val="-35"/>
          <w:sz w:val="20"/>
          <w:szCs w:val="20"/>
        </w:rPr>
        <w:t xml:space="preserve"> </w:t>
      </w:r>
      <w:r>
        <w:rPr>
          <w:rFonts w:ascii="宋体" w:hAnsi="宋体" w:eastAsia="宋体" w:cs="宋体"/>
          <w:spacing w:val="9"/>
          <w:sz w:val="20"/>
          <w:szCs w:val="20"/>
        </w:rPr>
        <w:t>3.授权链条务必完整</w:t>
      </w:r>
      <w:r>
        <w:rPr>
          <w:rFonts w:ascii="宋体" w:hAnsi="宋体" w:eastAsia="宋体" w:cs="宋体"/>
          <w:spacing w:val="2"/>
          <w:sz w:val="20"/>
          <w:szCs w:val="20"/>
        </w:rPr>
        <w:t>）；</w:t>
      </w:r>
    </w:p>
    <w:p w14:paraId="15A0800B">
      <w:pPr>
        <w:spacing w:before="135" w:line="289" w:lineRule="auto"/>
        <w:ind w:right="57" w:firstLine="413"/>
        <w:outlineLvl w:val="1"/>
        <w:rPr>
          <w:rFonts w:ascii="宋体" w:hAnsi="宋体" w:eastAsia="宋体" w:cs="宋体"/>
          <w:sz w:val="20"/>
          <w:szCs w:val="20"/>
        </w:rPr>
      </w:pPr>
      <w:r>
        <w:rPr>
          <w:rFonts w:ascii="宋体" w:hAnsi="宋体" w:eastAsia="宋体" w:cs="宋体"/>
          <w:spacing w:val="9"/>
          <w:sz w:val="20"/>
          <w:szCs w:val="20"/>
        </w:rPr>
        <w:t>8.医疗器械注册证（详情见第六条第</w:t>
      </w:r>
      <w:r>
        <w:rPr>
          <w:rFonts w:ascii="宋体" w:hAnsi="宋体" w:eastAsia="宋体" w:cs="宋体"/>
          <w:spacing w:val="-31"/>
          <w:sz w:val="20"/>
          <w:szCs w:val="20"/>
        </w:rPr>
        <w:t xml:space="preserve"> </w:t>
      </w:r>
      <w:r>
        <w:rPr>
          <w:rFonts w:ascii="宋体" w:hAnsi="宋体" w:eastAsia="宋体" w:cs="宋体"/>
          <w:spacing w:val="9"/>
          <w:sz w:val="20"/>
          <w:szCs w:val="20"/>
        </w:rPr>
        <w:t>7</w:t>
      </w:r>
      <w:r>
        <w:rPr>
          <w:rFonts w:ascii="宋体" w:hAnsi="宋体" w:eastAsia="宋体" w:cs="宋体"/>
          <w:spacing w:val="-40"/>
          <w:sz w:val="20"/>
          <w:szCs w:val="20"/>
        </w:rPr>
        <w:t xml:space="preserve"> </w:t>
      </w:r>
      <w:r>
        <w:rPr>
          <w:rFonts w:ascii="宋体" w:hAnsi="宋体" w:eastAsia="宋体" w:cs="宋体"/>
          <w:spacing w:val="9"/>
          <w:sz w:val="20"/>
          <w:szCs w:val="20"/>
        </w:rPr>
        <w:t>款，如不属于医疗器械或依法不需要相关注册证，请提供证据</w:t>
      </w:r>
      <w:r>
        <w:rPr>
          <w:rFonts w:ascii="宋体" w:hAnsi="宋体" w:eastAsia="宋体" w:cs="宋体"/>
          <w:sz w:val="20"/>
          <w:szCs w:val="20"/>
        </w:rPr>
        <w:t xml:space="preserve"> </w:t>
      </w:r>
      <w:r>
        <w:rPr>
          <w:rFonts w:ascii="宋体" w:hAnsi="宋体" w:eastAsia="宋体" w:cs="宋体"/>
          <w:spacing w:val="4"/>
          <w:sz w:val="20"/>
          <w:szCs w:val="20"/>
        </w:rPr>
        <w:t>证明</w:t>
      </w:r>
      <w:r>
        <w:rPr>
          <w:rFonts w:ascii="宋体" w:hAnsi="宋体" w:eastAsia="宋体" w:cs="宋体"/>
          <w:sz w:val="20"/>
          <w:szCs w:val="20"/>
        </w:rPr>
        <w:t>）；</w:t>
      </w:r>
    </w:p>
    <w:p w14:paraId="42705CDF">
      <w:pPr>
        <w:spacing w:line="289" w:lineRule="auto"/>
        <w:rPr>
          <w:rFonts w:ascii="宋体" w:hAnsi="宋体" w:eastAsia="宋体" w:cs="宋体"/>
          <w:sz w:val="20"/>
          <w:szCs w:val="20"/>
        </w:rPr>
        <w:sectPr>
          <w:footerReference r:id="rId47" w:type="default"/>
          <w:pgSz w:w="11906" w:h="16839"/>
          <w:pgMar w:top="1431" w:right="1111" w:bottom="1156" w:left="1088" w:header="0" w:footer="994" w:gutter="0"/>
          <w:cols w:space="720" w:num="1"/>
        </w:sectPr>
      </w:pPr>
    </w:p>
    <w:p w14:paraId="2B34365D">
      <w:pPr>
        <w:spacing w:before="132" w:line="228" w:lineRule="auto"/>
        <w:ind w:left="414"/>
        <w:outlineLvl w:val="1"/>
        <w:rPr>
          <w:rFonts w:ascii="宋体" w:hAnsi="宋体" w:eastAsia="宋体" w:cs="宋体"/>
          <w:sz w:val="20"/>
          <w:szCs w:val="20"/>
        </w:rPr>
      </w:pPr>
      <w:r>
        <w:rPr>
          <w:rFonts w:ascii="宋体" w:hAnsi="宋体" w:eastAsia="宋体" w:cs="宋体"/>
          <w:spacing w:val="5"/>
          <w:sz w:val="20"/>
          <w:szCs w:val="20"/>
        </w:rPr>
        <w:t>9.廉洁协议；</w:t>
      </w:r>
    </w:p>
    <w:p w14:paraId="591C8E0F">
      <w:pPr>
        <w:spacing w:before="134" w:line="227" w:lineRule="auto"/>
        <w:ind w:left="429"/>
        <w:outlineLvl w:val="1"/>
        <w:rPr>
          <w:rFonts w:ascii="宋体" w:hAnsi="宋体" w:eastAsia="宋体" w:cs="宋体"/>
          <w:sz w:val="20"/>
          <w:szCs w:val="20"/>
        </w:rPr>
      </w:pPr>
      <w:r>
        <w:rPr>
          <w:rFonts w:ascii="宋体" w:hAnsi="宋体" w:eastAsia="宋体" w:cs="宋体"/>
          <w:spacing w:val="4"/>
          <w:sz w:val="20"/>
          <w:szCs w:val="20"/>
        </w:rPr>
        <w:t>10.成交通知书。</w:t>
      </w:r>
    </w:p>
    <w:p w14:paraId="14D1E8C0">
      <w:pPr>
        <w:spacing w:before="133" w:line="227" w:lineRule="auto"/>
        <w:ind w:left="414"/>
        <w:outlineLvl w:val="1"/>
        <w:rPr>
          <w:rFonts w:ascii="宋体" w:hAnsi="宋体" w:eastAsia="宋体" w:cs="宋体"/>
          <w:sz w:val="20"/>
          <w:szCs w:val="20"/>
        </w:rPr>
      </w:pPr>
      <w:r>
        <w:rPr>
          <w:rFonts w:ascii="宋体" w:hAnsi="宋体" w:eastAsia="宋体" w:cs="宋体"/>
          <w:spacing w:val="10"/>
          <w:sz w:val="20"/>
          <w:szCs w:val="20"/>
        </w:rPr>
        <w:t>本项目的竞争性谈判文件及响应文件均作为本合同的附件之一，效力等同于本合同正文</w:t>
      </w:r>
      <w:r>
        <w:rPr>
          <w:rFonts w:ascii="宋体" w:hAnsi="宋体" w:eastAsia="宋体" w:cs="宋体"/>
          <w:spacing w:val="9"/>
          <w:sz w:val="20"/>
          <w:szCs w:val="20"/>
        </w:rPr>
        <w:t>。如有双方均</w:t>
      </w:r>
    </w:p>
    <w:p w14:paraId="6724A594">
      <w:pPr>
        <w:spacing w:before="133" w:line="227" w:lineRule="auto"/>
        <w:jc w:val="right"/>
        <w:rPr>
          <w:rFonts w:ascii="宋体" w:hAnsi="宋体" w:eastAsia="宋体" w:cs="宋体"/>
          <w:sz w:val="20"/>
          <w:szCs w:val="20"/>
        </w:rPr>
      </w:pPr>
      <w:r>
        <w:rPr>
          <w:rFonts w:ascii="宋体" w:hAnsi="宋体" w:eastAsia="宋体" w:cs="宋体"/>
          <w:spacing w:val="8"/>
          <w:sz w:val="20"/>
          <w:szCs w:val="20"/>
        </w:rPr>
        <w:t>认可的有利于甲方的条款更改或增加（如乙方出具的书面优惠承诺书等</w:t>
      </w:r>
      <w:r>
        <w:rPr>
          <w:rFonts w:ascii="宋体" w:hAnsi="宋体" w:eastAsia="宋体" w:cs="宋体"/>
          <w:spacing w:val="-18"/>
          <w:sz w:val="20"/>
          <w:szCs w:val="20"/>
        </w:rPr>
        <w:t>），</w:t>
      </w:r>
      <w:r>
        <w:rPr>
          <w:rFonts w:ascii="宋体" w:hAnsi="宋体" w:eastAsia="宋体" w:cs="宋体"/>
          <w:spacing w:val="8"/>
          <w:sz w:val="20"/>
          <w:szCs w:val="20"/>
        </w:rPr>
        <w:t>则以更改或增加后的条</w:t>
      </w:r>
      <w:r>
        <w:rPr>
          <w:rFonts w:ascii="宋体" w:hAnsi="宋体" w:eastAsia="宋体" w:cs="宋体"/>
          <w:spacing w:val="7"/>
          <w:sz w:val="20"/>
          <w:szCs w:val="20"/>
        </w:rPr>
        <w:t>款为准。</w:t>
      </w:r>
    </w:p>
    <w:p w14:paraId="433ABD21">
      <w:pPr>
        <w:pStyle w:val="2"/>
        <w:spacing w:line="429" w:lineRule="auto"/>
      </w:pPr>
    </w:p>
    <w:p w14:paraId="566352F2">
      <w:pPr>
        <w:spacing w:before="65" w:line="333" w:lineRule="auto"/>
        <w:ind w:right="70" w:firstLine="420"/>
        <w:jc w:val="both"/>
        <w:rPr>
          <w:rFonts w:ascii="宋体" w:hAnsi="宋体" w:eastAsia="宋体" w:cs="宋体"/>
          <w:sz w:val="20"/>
          <w:szCs w:val="20"/>
        </w:rPr>
      </w:pPr>
      <w:r>
        <w:rPr>
          <w:rFonts w:ascii="宋体" w:hAnsi="宋体" w:eastAsia="宋体" w:cs="宋体"/>
          <w:spacing w:val="9"/>
          <w:sz w:val="20"/>
          <w:szCs w:val="20"/>
        </w:rPr>
        <w:t>本合同甲乙双方签字盖章后生效，一式五份，具有同等法律效力，</w:t>
      </w:r>
      <w:r>
        <w:rPr>
          <w:rFonts w:ascii="宋体" w:hAnsi="宋体" w:eastAsia="宋体" w:cs="宋体"/>
          <w:spacing w:val="-56"/>
          <w:sz w:val="20"/>
          <w:szCs w:val="20"/>
        </w:rPr>
        <w:t xml:space="preserve"> </w:t>
      </w:r>
      <w:r>
        <w:rPr>
          <w:rFonts w:ascii="宋体" w:hAnsi="宋体" w:eastAsia="宋体" w:cs="宋体"/>
          <w:spacing w:val="9"/>
          <w:sz w:val="20"/>
          <w:szCs w:val="20"/>
        </w:rPr>
        <w:t>甲、乙双方</w:t>
      </w:r>
      <w:r>
        <w:rPr>
          <w:rFonts w:ascii="宋体" w:hAnsi="宋体" w:eastAsia="宋体" w:cs="宋体"/>
          <w:spacing w:val="8"/>
          <w:sz w:val="20"/>
          <w:szCs w:val="20"/>
        </w:rPr>
        <w:t>各二份。政府采购合同</w:t>
      </w:r>
      <w:r>
        <w:rPr>
          <w:rFonts w:ascii="宋体" w:hAnsi="宋体" w:eastAsia="宋体" w:cs="宋体"/>
          <w:sz w:val="20"/>
          <w:szCs w:val="20"/>
        </w:rPr>
        <w:t xml:space="preserve"> </w:t>
      </w:r>
      <w:r>
        <w:rPr>
          <w:rFonts w:ascii="宋体" w:hAnsi="宋体" w:eastAsia="宋体" w:cs="宋体"/>
          <w:spacing w:val="8"/>
          <w:sz w:val="20"/>
          <w:szCs w:val="20"/>
        </w:rPr>
        <w:t>双方自签订之日起</w:t>
      </w:r>
      <w:r>
        <w:rPr>
          <w:rFonts w:ascii="宋体" w:hAnsi="宋体" w:eastAsia="宋体" w:cs="宋体"/>
          <w:spacing w:val="-16"/>
          <w:sz w:val="20"/>
          <w:szCs w:val="20"/>
        </w:rPr>
        <w:t xml:space="preserve"> </w:t>
      </w:r>
      <w:r>
        <w:rPr>
          <w:rFonts w:ascii="宋体" w:hAnsi="宋体" w:eastAsia="宋体" w:cs="宋体"/>
          <w:spacing w:val="8"/>
          <w:sz w:val="20"/>
          <w:szCs w:val="20"/>
        </w:rPr>
        <w:t>1</w:t>
      </w:r>
      <w:r>
        <w:rPr>
          <w:rFonts w:ascii="宋体" w:hAnsi="宋体" w:eastAsia="宋体" w:cs="宋体"/>
          <w:spacing w:val="-40"/>
          <w:sz w:val="20"/>
          <w:szCs w:val="20"/>
        </w:rPr>
        <w:t xml:space="preserve"> </w:t>
      </w:r>
      <w:r>
        <w:rPr>
          <w:rFonts w:ascii="宋体" w:hAnsi="宋体" w:eastAsia="宋体" w:cs="宋体"/>
          <w:spacing w:val="8"/>
          <w:sz w:val="20"/>
          <w:szCs w:val="20"/>
        </w:rPr>
        <w:t>个工作日内将合同原件</w:t>
      </w:r>
      <w:r>
        <w:rPr>
          <w:rFonts w:ascii="宋体" w:hAnsi="宋体" w:eastAsia="宋体" w:cs="宋体"/>
          <w:spacing w:val="-24"/>
          <w:sz w:val="20"/>
          <w:szCs w:val="20"/>
        </w:rPr>
        <w:t xml:space="preserve"> </w:t>
      </w:r>
      <w:r>
        <w:rPr>
          <w:rFonts w:ascii="宋体" w:hAnsi="宋体" w:eastAsia="宋体" w:cs="宋体"/>
          <w:spacing w:val="8"/>
          <w:sz w:val="20"/>
          <w:szCs w:val="20"/>
        </w:rPr>
        <w:t>1</w:t>
      </w:r>
      <w:r>
        <w:rPr>
          <w:rFonts w:ascii="宋体" w:hAnsi="宋体" w:eastAsia="宋体" w:cs="宋体"/>
          <w:spacing w:val="-38"/>
          <w:sz w:val="20"/>
          <w:szCs w:val="20"/>
        </w:rPr>
        <w:t xml:space="preserve"> </w:t>
      </w:r>
      <w:r>
        <w:rPr>
          <w:rFonts w:ascii="宋体" w:hAnsi="宋体" w:eastAsia="宋体" w:cs="宋体"/>
          <w:spacing w:val="8"/>
          <w:sz w:val="20"/>
          <w:szCs w:val="20"/>
        </w:rPr>
        <w:t>份交采购代理机构，采购代理机构收到政府采购合同后在省</w:t>
      </w:r>
      <w:r>
        <w:rPr>
          <w:rFonts w:ascii="宋体" w:hAnsi="宋体" w:eastAsia="宋体" w:cs="宋体"/>
          <w:sz w:val="20"/>
          <w:szCs w:val="20"/>
        </w:rPr>
        <w:t xml:space="preserve"> </w:t>
      </w:r>
      <w:r>
        <w:rPr>
          <w:rFonts w:ascii="宋体" w:hAnsi="宋体" w:eastAsia="宋体" w:cs="宋体"/>
          <w:spacing w:val="9"/>
          <w:sz w:val="20"/>
          <w:szCs w:val="20"/>
        </w:rPr>
        <w:t>级以上人民政府财政部门指定媒体上公告并存档。</w:t>
      </w:r>
    </w:p>
    <w:p w14:paraId="2679F584">
      <w:pPr>
        <w:pStyle w:val="2"/>
        <w:spacing w:line="291" w:lineRule="auto"/>
      </w:pPr>
    </w:p>
    <w:p w14:paraId="53145B46">
      <w:pPr>
        <w:spacing w:before="66" w:line="227" w:lineRule="auto"/>
        <w:ind w:left="27"/>
        <w:rPr>
          <w:rFonts w:ascii="宋体" w:hAnsi="宋体" w:eastAsia="宋体" w:cs="宋体"/>
          <w:sz w:val="20"/>
          <w:szCs w:val="20"/>
        </w:rPr>
      </w:pPr>
      <w:r>
        <w:rPr>
          <w:rFonts w:ascii="宋体" w:hAnsi="宋体" w:eastAsia="宋体" w:cs="宋体"/>
          <w:spacing w:val="3"/>
          <w:sz w:val="20"/>
          <w:szCs w:val="20"/>
        </w:rPr>
        <w:t>甲方名称（公章</w:t>
      </w:r>
      <w:r>
        <w:rPr>
          <w:rFonts w:ascii="宋体" w:hAnsi="宋体" w:eastAsia="宋体" w:cs="宋体"/>
          <w:spacing w:val="11"/>
          <w:sz w:val="20"/>
          <w:szCs w:val="20"/>
        </w:rPr>
        <w:t>）：</w:t>
      </w:r>
      <w:r>
        <w:rPr>
          <w:rFonts w:ascii="宋体" w:hAnsi="宋体" w:eastAsia="宋体" w:cs="宋体"/>
          <w:sz w:val="20"/>
          <w:szCs w:val="20"/>
          <w:u w:val="single" w:color="auto"/>
        </w:rPr>
        <w:t xml:space="preserve">                       </w:t>
      </w:r>
      <w:r>
        <w:rPr>
          <w:rFonts w:ascii="宋体" w:hAnsi="宋体" w:eastAsia="宋体" w:cs="宋体"/>
          <w:spacing w:val="15"/>
          <w:sz w:val="20"/>
          <w:szCs w:val="20"/>
        </w:rPr>
        <w:t xml:space="preserve">    </w:t>
      </w:r>
      <w:r>
        <w:rPr>
          <w:rFonts w:ascii="宋体" w:hAnsi="宋体" w:eastAsia="宋体" w:cs="宋体"/>
          <w:spacing w:val="3"/>
          <w:sz w:val="20"/>
          <w:szCs w:val="20"/>
        </w:rPr>
        <w:t>乙方（公章，</w:t>
      </w:r>
      <w:r>
        <w:rPr>
          <w:rFonts w:ascii="宋体" w:hAnsi="宋体" w:eastAsia="宋体" w:cs="宋体"/>
          <w:spacing w:val="-47"/>
          <w:sz w:val="20"/>
          <w:szCs w:val="20"/>
        </w:rPr>
        <w:t xml:space="preserve"> </w:t>
      </w:r>
      <w:r>
        <w:rPr>
          <w:rFonts w:ascii="宋体" w:hAnsi="宋体" w:eastAsia="宋体" w:cs="宋体"/>
          <w:spacing w:val="3"/>
          <w:sz w:val="20"/>
          <w:szCs w:val="20"/>
        </w:rPr>
        <w:t>自然人除外</w:t>
      </w:r>
      <w:r>
        <w:rPr>
          <w:rFonts w:ascii="宋体" w:hAnsi="宋体" w:eastAsia="宋体" w:cs="宋体"/>
          <w:spacing w:val="11"/>
          <w:sz w:val="20"/>
          <w:szCs w:val="20"/>
        </w:rPr>
        <w:t>）：</w:t>
      </w:r>
      <w:r>
        <w:rPr>
          <w:rFonts w:ascii="宋体" w:hAnsi="宋体" w:eastAsia="宋体" w:cs="宋体"/>
          <w:sz w:val="20"/>
          <w:szCs w:val="20"/>
          <w:u w:val="single" w:color="auto"/>
        </w:rPr>
        <w:t xml:space="preserve">                      </w:t>
      </w:r>
    </w:p>
    <w:p w14:paraId="65316ECC">
      <w:pPr>
        <w:spacing w:before="113" w:line="228" w:lineRule="auto"/>
        <w:ind w:left="1"/>
        <w:rPr>
          <w:rFonts w:ascii="宋体" w:hAnsi="宋体" w:eastAsia="宋体" w:cs="宋体"/>
          <w:sz w:val="20"/>
          <w:szCs w:val="20"/>
        </w:rPr>
      </w:pPr>
      <w:r>
        <w:rPr>
          <w:rFonts w:ascii="宋体" w:hAnsi="宋体" w:eastAsia="宋体" w:cs="宋体"/>
          <w:spacing w:val="6"/>
          <w:sz w:val="20"/>
          <w:szCs w:val="20"/>
        </w:rPr>
        <w:t>法定代表人：</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 xml:space="preserve">    法定代表人（负责人</w:t>
      </w:r>
      <w:r>
        <w:rPr>
          <w:rFonts w:ascii="宋体" w:hAnsi="宋体" w:eastAsia="宋体" w:cs="宋体"/>
          <w:spacing w:val="5"/>
          <w:sz w:val="20"/>
          <w:szCs w:val="20"/>
        </w:rPr>
        <w:t>、</w:t>
      </w:r>
      <w:r>
        <w:rPr>
          <w:rFonts w:ascii="宋体" w:hAnsi="宋体" w:eastAsia="宋体" w:cs="宋体"/>
          <w:spacing w:val="-50"/>
          <w:sz w:val="20"/>
          <w:szCs w:val="20"/>
        </w:rPr>
        <w:t xml:space="preserve"> </w:t>
      </w:r>
      <w:r>
        <w:rPr>
          <w:rFonts w:ascii="宋体" w:hAnsi="宋体" w:eastAsia="宋体" w:cs="宋体"/>
          <w:spacing w:val="5"/>
          <w:sz w:val="20"/>
          <w:szCs w:val="20"/>
        </w:rPr>
        <w:t>自然人）签字</w:t>
      </w:r>
    </w:p>
    <w:p w14:paraId="63A44F12">
      <w:pPr>
        <w:spacing w:before="114" w:line="227" w:lineRule="auto"/>
        <w:jc w:val="right"/>
        <w:rPr>
          <w:rFonts w:ascii="宋体" w:hAnsi="宋体" w:eastAsia="宋体" w:cs="宋体"/>
          <w:sz w:val="20"/>
          <w:szCs w:val="20"/>
        </w:rPr>
      </w:pPr>
      <w:r>
        <w:rPr>
          <w:rFonts w:ascii="宋体" w:hAnsi="宋体" w:eastAsia="宋体" w:cs="宋体"/>
          <w:spacing w:val="9"/>
          <w:sz w:val="20"/>
          <w:szCs w:val="20"/>
        </w:rPr>
        <w:t>（属自然人的应在相应签章或签名处加盖大拇指指印</w:t>
      </w:r>
      <w:r>
        <w:rPr>
          <w:rFonts w:ascii="宋体" w:hAnsi="宋体" w:eastAsia="宋体" w:cs="宋体"/>
          <w:spacing w:val="-15"/>
          <w:sz w:val="20"/>
          <w:szCs w:val="20"/>
        </w:rPr>
        <w:t>）：</w:t>
      </w:r>
    </w:p>
    <w:p w14:paraId="0D34783C">
      <w:pPr>
        <w:spacing w:before="113" w:line="228" w:lineRule="auto"/>
        <w:rPr>
          <w:rFonts w:ascii="宋体" w:hAnsi="宋体" w:eastAsia="宋体" w:cs="宋体"/>
          <w:sz w:val="20"/>
          <w:szCs w:val="20"/>
        </w:rPr>
      </w:pPr>
      <w:r>
        <w:rPr>
          <w:rFonts w:ascii="宋体" w:hAnsi="宋体" w:eastAsia="宋体" w:cs="宋体"/>
          <w:spacing w:val="5"/>
          <w:sz w:val="20"/>
          <w:szCs w:val="20"/>
        </w:rPr>
        <w:t>委托代理人：</w:t>
      </w:r>
      <w:r>
        <w:rPr>
          <w:rFonts w:ascii="宋体" w:hAnsi="宋体" w:eastAsia="宋体" w:cs="宋体"/>
          <w:spacing w:val="5"/>
          <w:sz w:val="20"/>
          <w:szCs w:val="20"/>
          <w:u w:val="single" w:color="auto"/>
        </w:rPr>
        <w:t xml:space="preserve">                 </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 xml:space="preserve">     委托代理人：</w:t>
      </w:r>
      <w:r>
        <w:rPr>
          <w:rFonts w:ascii="宋体" w:hAnsi="宋体" w:eastAsia="宋体" w:cs="宋体"/>
          <w:spacing w:val="4"/>
          <w:sz w:val="20"/>
          <w:szCs w:val="20"/>
          <w:u w:val="single" w:color="auto"/>
        </w:rPr>
        <w:t xml:space="preserve">                                   </w:t>
      </w:r>
    </w:p>
    <w:p w14:paraId="2399D797">
      <w:pPr>
        <w:spacing w:before="114" w:line="230" w:lineRule="auto"/>
        <w:ind w:left="25"/>
        <w:rPr>
          <w:rFonts w:ascii="宋体" w:hAnsi="宋体" w:eastAsia="宋体" w:cs="宋体"/>
          <w:sz w:val="20"/>
          <w:szCs w:val="20"/>
        </w:rPr>
      </w:pPr>
      <w:r>
        <w:rPr>
          <w:rFonts w:ascii="宋体" w:hAnsi="宋体" w:eastAsia="宋体" w:cs="宋体"/>
          <w:spacing w:val="-11"/>
          <w:sz w:val="20"/>
          <w:szCs w:val="20"/>
        </w:rPr>
        <w:t>电</w:t>
      </w:r>
      <w:r>
        <w:rPr>
          <w:rFonts w:ascii="宋体" w:hAnsi="宋体" w:eastAsia="宋体" w:cs="宋体"/>
          <w:spacing w:val="12"/>
          <w:sz w:val="20"/>
          <w:szCs w:val="20"/>
        </w:rPr>
        <w:t xml:space="preserve">  </w:t>
      </w:r>
      <w:r>
        <w:rPr>
          <w:rFonts w:ascii="宋体" w:hAnsi="宋体" w:eastAsia="宋体" w:cs="宋体"/>
          <w:spacing w:val="-11"/>
          <w:sz w:val="20"/>
          <w:szCs w:val="20"/>
        </w:rPr>
        <w:t>话</w:t>
      </w:r>
      <w:r>
        <w:rPr>
          <w:rFonts w:ascii="宋体" w:hAnsi="宋体" w:eastAsia="宋体" w:cs="宋体"/>
          <w:spacing w:val="-74"/>
          <w:sz w:val="20"/>
          <w:szCs w:val="20"/>
        </w:rPr>
        <w:t xml:space="preserve"> </w:t>
      </w:r>
      <w:r>
        <w:rPr>
          <w:rFonts w:ascii="宋体" w:hAnsi="宋体" w:eastAsia="宋体" w:cs="宋体"/>
          <w:spacing w:val="-11"/>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11"/>
          <w:sz w:val="20"/>
          <w:szCs w:val="20"/>
        </w:rPr>
        <w:t xml:space="preserve">      电</w:t>
      </w:r>
      <w:r>
        <w:rPr>
          <w:rFonts w:ascii="宋体" w:hAnsi="宋体" w:eastAsia="宋体" w:cs="宋体"/>
          <w:spacing w:val="8"/>
          <w:sz w:val="20"/>
          <w:szCs w:val="20"/>
        </w:rPr>
        <w:t xml:space="preserve">   </w:t>
      </w:r>
      <w:r>
        <w:rPr>
          <w:rFonts w:ascii="宋体" w:hAnsi="宋体" w:eastAsia="宋体" w:cs="宋体"/>
          <w:spacing w:val="-11"/>
          <w:sz w:val="20"/>
          <w:szCs w:val="20"/>
        </w:rPr>
        <w:t>话</w:t>
      </w:r>
      <w:r>
        <w:rPr>
          <w:rFonts w:ascii="宋体" w:hAnsi="宋体" w:eastAsia="宋体" w:cs="宋体"/>
          <w:spacing w:val="-72"/>
          <w:sz w:val="20"/>
          <w:szCs w:val="20"/>
        </w:rPr>
        <w:t xml:space="preserve"> </w:t>
      </w:r>
      <w:r>
        <w:rPr>
          <w:rFonts w:ascii="宋体" w:hAnsi="宋体" w:eastAsia="宋体" w:cs="宋体"/>
          <w:spacing w:val="-11"/>
          <w:sz w:val="20"/>
          <w:szCs w:val="20"/>
        </w:rPr>
        <w:t>：</w:t>
      </w:r>
      <w:r>
        <w:rPr>
          <w:rFonts w:ascii="宋体" w:hAnsi="宋体" w:eastAsia="宋体" w:cs="宋体"/>
          <w:spacing w:val="11"/>
          <w:sz w:val="20"/>
          <w:szCs w:val="20"/>
        </w:rPr>
        <w:t xml:space="preserve"> </w:t>
      </w:r>
      <w:r>
        <w:rPr>
          <w:rFonts w:ascii="宋体" w:hAnsi="宋体" w:eastAsia="宋体" w:cs="宋体"/>
          <w:sz w:val="20"/>
          <w:szCs w:val="20"/>
          <w:u w:val="single" w:color="auto"/>
        </w:rPr>
        <w:t xml:space="preserve">                                      </w:t>
      </w:r>
    </w:p>
    <w:p w14:paraId="366BBB39">
      <w:pPr>
        <w:spacing w:before="111" w:line="228" w:lineRule="auto"/>
        <w:ind w:left="1"/>
        <w:rPr>
          <w:rFonts w:ascii="宋体" w:hAnsi="宋体" w:eastAsia="宋体" w:cs="宋体"/>
          <w:sz w:val="20"/>
          <w:szCs w:val="20"/>
        </w:rPr>
      </w:pPr>
      <w:r>
        <w:rPr>
          <w:rFonts w:ascii="宋体" w:hAnsi="宋体" w:eastAsia="宋体" w:cs="宋体"/>
          <w:spacing w:val="4"/>
          <w:sz w:val="20"/>
          <w:szCs w:val="20"/>
        </w:rPr>
        <w:t>开户名称：</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 xml:space="preserve">     开户名称：</w:t>
      </w:r>
      <w:r>
        <w:rPr>
          <w:rFonts w:ascii="宋体" w:hAnsi="宋体" w:eastAsia="宋体" w:cs="宋体"/>
          <w:spacing w:val="4"/>
          <w:sz w:val="20"/>
          <w:szCs w:val="20"/>
          <w:u w:val="single" w:color="auto"/>
        </w:rPr>
        <w:t xml:space="preserve">                                     </w:t>
      </w:r>
    </w:p>
    <w:p w14:paraId="6E8ECC34">
      <w:pPr>
        <w:spacing w:before="113" w:line="228" w:lineRule="auto"/>
        <w:ind w:left="1"/>
        <w:rPr>
          <w:rFonts w:ascii="宋体" w:hAnsi="宋体" w:eastAsia="宋体" w:cs="宋体"/>
          <w:sz w:val="20"/>
          <w:szCs w:val="20"/>
        </w:rPr>
      </w:pPr>
      <w:r>
        <w:rPr>
          <w:rFonts w:ascii="宋体" w:hAnsi="宋体" w:eastAsia="宋体" w:cs="宋体"/>
          <w:spacing w:val="4"/>
          <w:sz w:val="20"/>
          <w:szCs w:val="20"/>
        </w:rPr>
        <w:t>开户银行：</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 xml:space="preserve">     开户银行：</w:t>
      </w:r>
      <w:r>
        <w:rPr>
          <w:rFonts w:ascii="宋体" w:hAnsi="宋体" w:eastAsia="宋体" w:cs="宋体"/>
          <w:spacing w:val="4"/>
          <w:sz w:val="20"/>
          <w:szCs w:val="20"/>
          <w:u w:val="single" w:color="auto"/>
        </w:rPr>
        <w:t xml:space="preserve">                                     </w:t>
      </w:r>
    </w:p>
    <w:p w14:paraId="09CA321C">
      <w:pPr>
        <w:spacing w:before="113" w:line="228" w:lineRule="auto"/>
        <w:ind w:left="1"/>
        <w:rPr>
          <w:rFonts w:ascii="宋体" w:hAnsi="宋体" w:eastAsia="宋体" w:cs="宋体"/>
          <w:sz w:val="20"/>
          <w:szCs w:val="20"/>
        </w:rPr>
      </w:pPr>
      <w:r>
        <w:rPr>
          <w:rFonts w:ascii="宋体" w:hAnsi="宋体" w:eastAsia="宋体" w:cs="宋体"/>
          <w:spacing w:val="4"/>
          <w:sz w:val="20"/>
          <w:szCs w:val="20"/>
        </w:rPr>
        <w:t>银行账号：</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 xml:space="preserve">     银行账号：</w:t>
      </w:r>
      <w:r>
        <w:rPr>
          <w:rFonts w:ascii="宋体" w:hAnsi="宋体" w:eastAsia="宋体" w:cs="宋体"/>
          <w:spacing w:val="4"/>
          <w:sz w:val="20"/>
          <w:szCs w:val="20"/>
          <w:u w:val="single" w:color="auto"/>
        </w:rPr>
        <w:t xml:space="preserve">                                     </w:t>
      </w:r>
    </w:p>
    <w:p w14:paraId="1E872863">
      <w:pPr>
        <w:spacing w:before="113" w:line="228" w:lineRule="auto"/>
        <w:ind w:left="36"/>
        <w:rPr>
          <w:rFonts w:ascii="宋体" w:hAnsi="宋体" w:eastAsia="宋体" w:cs="宋体"/>
          <w:sz w:val="20"/>
          <w:szCs w:val="20"/>
        </w:rPr>
      </w:pPr>
      <w:r>
        <w:rPr>
          <w:rFonts w:ascii="宋体" w:hAnsi="宋体" w:eastAsia="宋体" w:cs="宋体"/>
          <w:spacing w:val="-10"/>
          <w:sz w:val="20"/>
          <w:szCs w:val="20"/>
        </w:rPr>
        <w:t>日</w:t>
      </w:r>
      <w:r>
        <w:rPr>
          <w:rFonts w:ascii="宋体" w:hAnsi="宋体" w:eastAsia="宋体" w:cs="宋体"/>
          <w:spacing w:val="10"/>
          <w:sz w:val="20"/>
          <w:szCs w:val="20"/>
        </w:rPr>
        <w:t xml:space="preserve">    </w:t>
      </w:r>
      <w:r>
        <w:rPr>
          <w:rFonts w:ascii="宋体" w:hAnsi="宋体" w:eastAsia="宋体" w:cs="宋体"/>
          <w:spacing w:val="-10"/>
          <w:sz w:val="20"/>
          <w:szCs w:val="20"/>
        </w:rPr>
        <w:t>期</w:t>
      </w:r>
      <w:r>
        <w:rPr>
          <w:rFonts w:ascii="宋体" w:hAnsi="宋体" w:eastAsia="宋体" w:cs="宋体"/>
          <w:spacing w:val="-74"/>
          <w:sz w:val="20"/>
          <w:szCs w:val="20"/>
        </w:rPr>
        <w:t xml:space="preserve"> </w:t>
      </w:r>
      <w:r>
        <w:rPr>
          <w:rFonts w:ascii="宋体" w:hAnsi="宋体" w:eastAsia="宋体" w:cs="宋体"/>
          <w:spacing w:val="-10"/>
          <w:sz w:val="20"/>
          <w:szCs w:val="20"/>
        </w:rPr>
        <w:t>：</w:t>
      </w:r>
      <w:r>
        <w:rPr>
          <w:rFonts w:ascii="宋体" w:hAnsi="宋体" w:eastAsia="宋体" w:cs="宋体"/>
          <w:spacing w:val="-10"/>
          <w:sz w:val="20"/>
          <w:szCs w:val="20"/>
          <w:u w:val="single" w:color="auto"/>
        </w:rPr>
        <w:t xml:space="preserve">                                 </w:t>
      </w:r>
      <w:r>
        <w:rPr>
          <w:rFonts w:ascii="宋体" w:hAnsi="宋体" w:eastAsia="宋体" w:cs="宋体"/>
          <w:spacing w:val="14"/>
          <w:sz w:val="20"/>
          <w:szCs w:val="20"/>
        </w:rPr>
        <w:t xml:space="preserve">     </w:t>
      </w:r>
      <w:r>
        <w:rPr>
          <w:rFonts w:ascii="宋体" w:hAnsi="宋体" w:eastAsia="宋体" w:cs="宋体"/>
          <w:spacing w:val="-10"/>
          <w:sz w:val="20"/>
          <w:szCs w:val="20"/>
        </w:rPr>
        <w:t>日     期</w:t>
      </w:r>
      <w:r>
        <w:rPr>
          <w:rFonts w:ascii="宋体" w:hAnsi="宋体" w:eastAsia="宋体" w:cs="宋体"/>
          <w:spacing w:val="-74"/>
          <w:sz w:val="20"/>
          <w:szCs w:val="20"/>
        </w:rPr>
        <w:t xml:space="preserve"> </w:t>
      </w:r>
      <w:r>
        <w:rPr>
          <w:rFonts w:ascii="宋体" w:hAnsi="宋体" w:eastAsia="宋体" w:cs="宋体"/>
          <w:spacing w:val="-10"/>
          <w:sz w:val="20"/>
          <w:szCs w:val="20"/>
        </w:rPr>
        <w:t>：</w:t>
      </w:r>
      <w:r>
        <w:rPr>
          <w:rFonts w:ascii="宋体" w:hAnsi="宋体" w:eastAsia="宋体" w:cs="宋体"/>
          <w:sz w:val="20"/>
          <w:szCs w:val="20"/>
          <w:u w:val="single" w:color="auto"/>
        </w:rPr>
        <w:t xml:space="preserve">                                      </w:t>
      </w:r>
    </w:p>
    <w:p w14:paraId="06ACDE1C">
      <w:pPr>
        <w:spacing w:line="228" w:lineRule="auto"/>
        <w:rPr>
          <w:rFonts w:ascii="宋体" w:hAnsi="宋体" w:eastAsia="宋体" w:cs="宋体"/>
          <w:sz w:val="20"/>
          <w:szCs w:val="20"/>
        </w:rPr>
        <w:sectPr>
          <w:footerReference r:id="rId48" w:type="default"/>
          <w:pgSz w:w="11906" w:h="16839"/>
          <w:pgMar w:top="1431" w:right="1095" w:bottom="1156" w:left="1087" w:header="0" w:footer="994" w:gutter="0"/>
          <w:cols w:space="720" w:num="1"/>
        </w:sectPr>
      </w:pPr>
    </w:p>
    <w:p w14:paraId="5B64585E">
      <w:pPr>
        <w:spacing w:before="63" w:line="224" w:lineRule="auto"/>
        <w:ind w:left="1208"/>
        <w:rPr>
          <w:rFonts w:ascii="宋体" w:hAnsi="宋体" w:eastAsia="宋体" w:cs="宋体"/>
          <w:sz w:val="31"/>
          <w:szCs w:val="31"/>
        </w:rPr>
      </w:pPr>
      <w:r>
        <w:rPr>
          <w:rFonts w:ascii="宋体" w:hAnsi="宋体" w:eastAsia="宋体" w:cs="宋体"/>
          <w:b/>
          <w:bCs/>
          <w:spacing w:val="5"/>
          <w:sz w:val="31"/>
          <w:szCs w:val="31"/>
        </w:rPr>
        <w:t>附件：医疗卫生机构医药产品廉洁购销合同（如有）</w:t>
      </w:r>
    </w:p>
    <w:p w14:paraId="1E052D91">
      <w:pPr>
        <w:pStyle w:val="2"/>
        <w:spacing w:line="461" w:lineRule="auto"/>
      </w:pPr>
    </w:p>
    <w:p w14:paraId="4DF88B54">
      <w:pPr>
        <w:spacing w:before="65" w:line="227" w:lineRule="auto"/>
        <w:ind w:left="27"/>
        <w:rPr>
          <w:rFonts w:ascii="宋体" w:hAnsi="宋体" w:eastAsia="宋体" w:cs="宋体"/>
          <w:sz w:val="20"/>
          <w:szCs w:val="20"/>
        </w:rPr>
      </w:pPr>
      <w:r>
        <w:rPr>
          <w:rFonts w:ascii="宋体" w:hAnsi="宋体" w:eastAsia="宋体" w:cs="宋体"/>
          <w:spacing w:val="3"/>
          <w:sz w:val="20"/>
          <w:szCs w:val="20"/>
        </w:rPr>
        <w:t>甲方（采购人</w:t>
      </w:r>
      <w:r>
        <w:rPr>
          <w:rFonts w:ascii="宋体" w:hAnsi="宋体" w:eastAsia="宋体" w:cs="宋体"/>
          <w:spacing w:val="1"/>
          <w:sz w:val="20"/>
          <w:szCs w:val="20"/>
        </w:rPr>
        <w:t>）：</w:t>
      </w:r>
    </w:p>
    <w:p w14:paraId="40DB9602">
      <w:pPr>
        <w:spacing w:before="174" w:line="228" w:lineRule="auto"/>
        <w:ind w:left="21"/>
        <w:rPr>
          <w:rFonts w:ascii="宋体" w:hAnsi="宋体" w:eastAsia="宋体" w:cs="宋体"/>
          <w:sz w:val="20"/>
          <w:szCs w:val="20"/>
        </w:rPr>
      </w:pPr>
      <w:r>
        <w:rPr>
          <w:rFonts w:ascii="宋体" w:hAnsi="宋体" w:eastAsia="宋体" w:cs="宋体"/>
          <w:spacing w:val="4"/>
          <w:sz w:val="20"/>
          <w:szCs w:val="20"/>
        </w:rPr>
        <w:t>乙方（中标人</w:t>
      </w:r>
      <w:r>
        <w:rPr>
          <w:rFonts w:ascii="宋体" w:hAnsi="宋体" w:eastAsia="宋体" w:cs="宋体"/>
          <w:spacing w:val="2"/>
          <w:sz w:val="20"/>
          <w:szCs w:val="20"/>
        </w:rPr>
        <w:t>）：</w:t>
      </w:r>
    </w:p>
    <w:p w14:paraId="32C2BB9C">
      <w:pPr>
        <w:pStyle w:val="2"/>
        <w:spacing w:line="261" w:lineRule="auto"/>
      </w:pPr>
    </w:p>
    <w:p w14:paraId="2CB38C21">
      <w:pPr>
        <w:pStyle w:val="2"/>
        <w:spacing w:line="262" w:lineRule="auto"/>
      </w:pPr>
    </w:p>
    <w:p w14:paraId="23E8D404">
      <w:pPr>
        <w:spacing w:before="65" w:line="388" w:lineRule="auto"/>
        <w:ind w:right="54" w:firstLine="423"/>
        <w:rPr>
          <w:rFonts w:ascii="宋体" w:hAnsi="宋体" w:eastAsia="宋体" w:cs="宋体"/>
          <w:sz w:val="20"/>
          <w:szCs w:val="20"/>
        </w:rPr>
      </w:pPr>
      <w:r>
        <w:rPr>
          <w:rFonts w:ascii="宋体" w:hAnsi="宋体" w:eastAsia="宋体" w:cs="宋体"/>
          <w:spacing w:val="10"/>
          <w:sz w:val="20"/>
          <w:szCs w:val="20"/>
        </w:rPr>
        <w:t>为进一步加强医疗卫生行风建设，规范医疗卫生机构医药购销行为，有效</w:t>
      </w:r>
      <w:r>
        <w:rPr>
          <w:rFonts w:ascii="宋体" w:hAnsi="宋体" w:eastAsia="宋体" w:cs="宋体"/>
          <w:spacing w:val="9"/>
          <w:sz w:val="20"/>
          <w:szCs w:val="20"/>
        </w:rPr>
        <w:t>防范商业贿赂行为，营造公</w:t>
      </w:r>
      <w:r>
        <w:rPr>
          <w:rFonts w:ascii="宋体" w:hAnsi="宋体" w:eastAsia="宋体" w:cs="宋体"/>
          <w:sz w:val="20"/>
          <w:szCs w:val="20"/>
        </w:rPr>
        <w:t xml:space="preserve"> </w:t>
      </w:r>
      <w:r>
        <w:rPr>
          <w:rFonts w:ascii="宋体" w:hAnsi="宋体" w:eastAsia="宋体" w:cs="宋体"/>
          <w:spacing w:val="9"/>
          <w:sz w:val="20"/>
          <w:szCs w:val="20"/>
        </w:rPr>
        <w:t>平交易、诚实守信的购销环境，经甲、乙双方协商，同意签订本合同，并共同遵守：</w:t>
      </w:r>
    </w:p>
    <w:p w14:paraId="6A28E65B">
      <w:pPr>
        <w:spacing w:before="1" w:line="307" w:lineRule="auto"/>
        <w:ind w:right="54" w:firstLine="423"/>
        <w:rPr>
          <w:rFonts w:ascii="宋体" w:hAnsi="宋体" w:eastAsia="宋体" w:cs="宋体"/>
          <w:sz w:val="20"/>
          <w:szCs w:val="20"/>
        </w:rPr>
      </w:pPr>
      <w:r>
        <w:rPr>
          <w:rFonts w:ascii="宋体" w:hAnsi="宋体" w:eastAsia="宋体" w:cs="宋体"/>
          <w:spacing w:val="9"/>
          <w:sz w:val="20"/>
          <w:szCs w:val="20"/>
        </w:rPr>
        <w:t>一、</w:t>
      </w:r>
      <w:r>
        <w:rPr>
          <w:rFonts w:ascii="宋体" w:hAnsi="宋体" w:eastAsia="宋体" w:cs="宋体"/>
          <w:spacing w:val="-59"/>
          <w:sz w:val="20"/>
          <w:szCs w:val="20"/>
        </w:rPr>
        <w:t xml:space="preserve"> </w:t>
      </w:r>
      <w:r>
        <w:rPr>
          <w:rFonts w:ascii="宋体" w:hAnsi="宋体" w:eastAsia="宋体" w:cs="宋体"/>
          <w:spacing w:val="9"/>
          <w:sz w:val="20"/>
          <w:szCs w:val="20"/>
        </w:rPr>
        <w:t>甲乙双方按照《中华人民共和国民法典》及医药产品购销合同约定购销药</w:t>
      </w:r>
      <w:r>
        <w:rPr>
          <w:rFonts w:ascii="宋体" w:hAnsi="宋体" w:eastAsia="宋体" w:cs="宋体"/>
          <w:spacing w:val="8"/>
          <w:sz w:val="20"/>
          <w:szCs w:val="20"/>
        </w:rPr>
        <w:t>品、医用设备、医用耗</w:t>
      </w:r>
      <w:r>
        <w:rPr>
          <w:rFonts w:ascii="宋体" w:hAnsi="宋体" w:eastAsia="宋体" w:cs="宋体"/>
          <w:sz w:val="20"/>
          <w:szCs w:val="20"/>
        </w:rPr>
        <w:t xml:space="preserve"> </w:t>
      </w:r>
      <w:r>
        <w:rPr>
          <w:rFonts w:ascii="宋体" w:hAnsi="宋体" w:eastAsia="宋体" w:cs="宋体"/>
          <w:spacing w:val="7"/>
          <w:sz w:val="20"/>
          <w:szCs w:val="20"/>
        </w:rPr>
        <w:t>材等医药产品。</w:t>
      </w:r>
    </w:p>
    <w:p w14:paraId="0C7E66EF">
      <w:pPr>
        <w:spacing w:before="174" w:line="307" w:lineRule="auto"/>
        <w:ind w:left="1" w:right="54" w:firstLine="422"/>
        <w:rPr>
          <w:rFonts w:ascii="宋体" w:hAnsi="宋体" w:eastAsia="宋体" w:cs="宋体"/>
          <w:sz w:val="20"/>
          <w:szCs w:val="20"/>
        </w:rPr>
      </w:pPr>
      <w:r>
        <w:rPr>
          <w:rFonts w:ascii="宋体" w:hAnsi="宋体" w:eastAsia="宋体" w:cs="宋体"/>
          <w:spacing w:val="9"/>
          <w:sz w:val="20"/>
          <w:szCs w:val="20"/>
        </w:rPr>
        <w:t>二、</w:t>
      </w:r>
      <w:r>
        <w:rPr>
          <w:rFonts w:ascii="宋体" w:hAnsi="宋体" w:eastAsia="宋体" w:cs="宋体"/>
          <w:spacing w:val="-59"/>
          <w:sz w:val="20"/>
          <w:szCs w:val="20"/>
        </w:rPr>
        <w:t xml:space="preserve"> </w:t>
      </w:r>
      <w:r>
        <w:rPr>
          <w:rFonts w:ascii="宋体" w:hAnsi="宋体" w:eastAsia="宋体" w:cs="宋体"/>
          <w:spacing w:val="9"/>
          <w:sz w:val="20"/>
          <w:szCs w:val="20"/>
        </w:rPr>
        <w:t>甲方应当严格执行医药产品购销合同验收、入库制度，对采购医药产品及</w:t>
      </w:r>
      <w:r>
        <w:rPr>
          <w:rFonts w:ascii="宋体" w:hAnsi="宋体" w:eastAsia="宋体" w:cs="宋体"/>
          <w:spacing w:val="8"/>
          <w:sz w:val="20"/>
          <w:szCs w:val="20"/>
        </w:rPr>
        <w:t>发票进行查验，不得违</w:t>
      </w:r>
      <w:r>
        <w:rPr>
          <w:rFonts w:ascii="宋体" w:hAnsi="宋体" w:eastAsia="宋体" w:cs="宋体"/>
          <w:sz w:val="20"/>
          <w:szCs w:val="20"/>
        </w:rPr>
        <w:t xml:space="preserve"> </w:t>
      </w:r>
      <w:r>
        <w:rPr>
          <w:rFonts w:ascii="宋体" w:hAnsi="宋体" w:eastAsia="宋体" w:cs="宋体"/>
          <w:spacing w:val="9"/>
          <w:sz w:val="20"/>
          <w:szCs w:val="20"/>
        </w:rPr>
        <w:t>反有关规定合同外采购、违价采购或从非规定渠道采购。</w:t>
      </w:r>
    </w:p>
    <w:p w14:paraId="62D3E13D">
      <w:pPr>
        <w:spacing w:before="173" w:line="348" w:lineRule="auto"/>
        <w:ind w:right="54" w:firstLine="420"/>
        <w:rPr>
          <w:rFonts w:ascii="宋体" w:hAnsi="宋体" w:eastAsia="宋体" w:cs="宋体"/>
          <w:sz w:val="20"/>
          <w:szCs w:val="20"/>
        </w:rPr>
      </w:pPr>
      <w:r>
        <w:rPr>
          <w:rFonts w:ascii="宋体" w:hAnsi="宋体" w:eastAsia="宋体" w:cs="宋体"/>
          <w:spacing w:val="8"/>
          <w:sz w:val="20"/>
          <w:szCs w:val="20"/>
        </w:rPr>
        <w:t>三、</w:t>
      </w:r>
      <w:r>
        <w:rPr>
          <w:rFonts w:ascii="宋体" w:hAnsi="宋体" w:eastAsia="宋体" w:cs="宋体"/>
          <w:spacing w:val="-59"/>
          <w:sz w:val="20"/>
          <w:szCs w:val="20"/>
        </w:rPr>
        <w:t xml:space="preserve"> </w:t>
      </w:r>
      <w:r>
        <w:rPr>
          <w:rFonts w:ascii="宋体" w:hAnsi="宋体" w:eastAsia="宋体" w:cs="宋体"/>
          <w:spacing w:val="8"/>
          <w:sz w:val="20"/>
          <w:szCs w:val="20"/>
        </w:rPr>
        <w:t>甲方严禁接受乙方以任何名义、形式给予的回扣，不得将接受捐赠资助与采购挂钩</w:t>
      </w:r>
      <w:r>
        <w:rPr>
          <w:rFonts w:ascii="宋体" w:hAnsi="宋体" w:eastAsia="宋体" w:cs="宋体"/>
          <w:spacing w:val="7"/>
          <w:sz w:val="20"/>
          <w:szCs w:val="20"/>
        </w:rPr>
        <w:t>。</w:t>
      </w:r>
      <w:r>
        <w:rPr>
          <w:rFonts w:ascii="宋体" w:hAnsi="宋体" w:eastAsia="宋体" w:cs="宋体"/>
          <w:spacing w:val="-57"/>
          <w:sz w:val="20"/>
          <w:szCs w:val="20"/>
        </w:rPr>
        <w:t xml:space="preserve"> </w:t>
      </w:r>
      <w:r>
        <w:rPr>
          <w:rFonts w:ascii="宋体" w:hAnsi="宋体" w:eastAsia="宋体" w:cs="宋体"/>
          <w:spacing w:val="7"/>
          <w:sz w:val="20"/>
          <w:szCs w:val="20"/>
        </w:rPr>
        <w:t>甲方工作人</w:t>
      </w:r>
      <w:r>
        <w:rPr>
          <w:rFonts w:ascii="宋体" w:hAnsi="宋体" w:eastAsia="宋体" w:cs="宋体"/>
          <w:sz w:val="20"/>
          <w:szCs w:val="20"/>
        </w:rPr>
        <w:t xml:space="preserve"> </w:t>
      </w:r>
      <w:r>
        <w:rPr>
          <w:rFonts w:ascii="宋体" w:hAnsi="宋体" w:eastAsia="宋体" w:cs="宋体"/>
          <w:spacing w:val="10"/>
          <w:sz w:val="20"/>
          <w:szCs w:val="20"/>
        </w:rPr>
        <w:t>员不得参加乙方安排并支付费用的营业性娱乐场所的娱乐活动，不得以任何形式向乙</w:t>
      </w:r>
      <w:r>
        <w:rPr>
          <w:rFonts w:ascii="宋体" w:hAnsi="宋体" w:eastAsia="宋体" w:cs="宋体"/>
          <w:spacing w:val="9"/>
          <w:sz w:val="20"/>
          <w:szCs w:val="20"/>
        </w:rPr>
        <w:t>方索要现金、有价证</w:t>
      </w:r>
      <w:r>
        <w:rPr>
          <w:rFonts w:ascii="宋体" w:hAnsi="宋体" w:eastAsia="宋体" w:cs="宋体"/>
          <w:sz w:val="20"/>
          <w:szCs w:val="20"/>
        </w:rPr>
        <w:t xml:space="preserve"> </w:t>
      </w:r>
      <w:r>
        <w:rPr>
          <w:rFonts w:ascii="宋体" w:hAnsi="宋体" w:eastAsia="宋体" w:cs="宋体"/>
          <w:spacing w:val="10"/>
          <w:sz w:val="20"/>
          <w:szCs w:val="20"/>
        </w:rPr>
        <w:t>券、支付凭证和贵重礼品等。被迫接受乙方给予的钱物，应予退还，无法退还的，有</w:t>
      </w:r>
      <w:r>
        <w:rPr>
          <w:rFonts w:ascii="宋体" w:hAnsi="宋体" w:eastAsia="宋体" w:cs="宋体"/>
          <w:spacing w:val="9"/>
          <w:sz w:val="20"/>
          <w:szCs w:val="20"/>
        </w:rPr>
        <w:t>责任如实向有关纪检</w:t>
      </w:r>
      <w:r>
        <w:rPr>
          <w:rFonts w:ascii="宋体" w:hAnsi="宋体" w:eastAsia="宋体" w:cs="宋体"/>
          <w:sz w:val="20"/>
          <w:szCs w:val="20"/>
        </w:rPr>
        <w:t xml:space="preserve"> </w:t>
      </w:r>
      <w:r>
        <w:rPr>
          <w:rFonts w:ascii="宋体" w:hAnsi="宋体" w:eastAsia="宋体" w:cs="宋体"/>
          <w:spacing w:val="7"/>
          <w:sz w:val="20"/>
          <w:szCs w:val="20"/>
        </w:rPr>
        <w:t>监察部门反映情况。</w:t>
      </w:r>
    </w:p>
    <w:p w14:paraId="5E054783">
      <w:pPr>
        <w:spacing w:before="174" w:line="307" w:lineRule="auto"/>
        <w:ind w:left="3" w:firstLine="437"/>
        <w:rPr>
          <w:rFonts w:ascii="宋体" w:hAnsi="宋体" w:eastAsia="宋体" w:cs="宋体"/>
          <w:sz w:val="20"/>
          <w:szCs w:val="20"/>
        </w:rPr>
      </w:pPr>
      <w:r>
        <w:rPr>
          <w:rFonts w:ascii="宋体" w:hAnsi="宋体" w:eastAsia="宋体" w:cs="宋体"/>
          <w:spacing w:val="6"/>
          <w:sz w:val="20"/>
          <w:szCs w:val="20"/>
        </w:rPr>
        <w:t>四、严禁甲方工作人员利用任何途径和方式，为乙方统计医师个人及临床科室有关医药产品</w:t>
      </w:r>
      <w:r>
        <w:rPr>
          <w:rFonts w:ascii="宋体" w:hAnsi="宋体" w:eastAsia="宋体" w:cs="宋体"/>
          <w:spacing w:val="5"/>
          <w:sz w:val="20"/>
          <w:szCs w:val="20"/>
        </w:rPr>
        <w:t>用量信息，</w:t>
      </w:r>
      <w:r>
        <w:rPr>
          <w:rFonts w:ascii="宋体" w:hAnsi="宋体" w:eastAsia="宋体" w:cs="宋体"/>
          <w:sz w:val="20"/>
          <w:szCs w:val="20"/>
        </w:rPr>
        <w:t xml:space="preserve"> </w:t>
      </w:r>
      <w:r>
        <w:rPr>
          <w:rFonts w:ascii="宋体" w:hAnsi="宋体" w:eastAsia="宋体" w:cs="宋体"/>
          <w:spacing w:val="7"/>
          <w:sz w:val="20"/>
          <w:szCs w:val="20"/>
        </w:rPr>
        <w:t>或为乙方统计提供便利。</w:t>
      </w:r>
    </w:p>
    <w:p w14:paraId="78A95B8B">
      <w:pPr>
        <w:spacing w:before="175" w:line="307" w:lineRule="auto"/>
        <w:ind w:left="20" w:right="54" w:firstLine="403"/>
        <w:rPr>
          <w:rFonts w:ascii="宋体" w:hAnsi="宋体" w:eastAsia="宋体" w:cs="宋体"/>
          <w:sz w:val="20"/>
          <w:szCs w:val="20"/>
        </w:rPr>
      </w:pPr>
      <w:r>
        <w:rPr>
          <w:rFonts w:ascii="宋体" w:hAnsi="宋体" w:eastAsia="宋体" w:cs="宋体"/>
          <w:spacing w:val="10"/>
          <w:sz w:val="20"/>
          <w:szCs w:val="20"/>
        </w:rPr>
        <w:t>五、乙方不得以回扣、宴请等方式影响甲方工作人员采购或使用医药产</w:t>
      </w:r>
      <w:r>
        <w:rPr>
          <w:rFonts w:ascii="宋体" w:hAnsi="宋体" w:eastAsia="宋体" w:cs="宋体"/>
          <w:spacing w:val="9"/>
          <w:sz w:val="20"/>
          <w:szCs w:val="20"/>
        </w:rPr>
        <w:t>品的选择权，不得在学术活动</w:t>
      </w:r>
      <w:r>
        <w:rPr>
          <w:rFonts w:ascii="宋体" w:hAnsi="宋体" w:eastAsia="宋体" w:cs="宋体"/>
          <w:sz w:val="20"/>
          <w:szCs w:val="20"/>
        </w:rPr>
        <w:t xml:space="preserve"> </w:t>
      </w:r>
      <w:r>
        <w:rPr>
          <w:rFonts w:ascii="宋体" w:hAnsi="宋体" w:eastAsia="宋体" w:cs="宋体"/>
          <w:spacing w:val="7"/>
          <w:sz w:val="20"/>
          <w:szCs w:val="20"/>
        </w:rPr>
        <w:t>中提供旅游、超标准支付食宿费用。</w:t>
      </w:r>
    </w:p>
    <w:p w14:paraId="460C5724">
      <w:pPr>
        <w:spacing w:before="175" w:line="334" w:lineRule="auto"/>
        <w:ind w:right="54" w:firstLine="422"/>
        <w:rPr>
          <w:rFonts w:ascii="宋体" w:hAnsi="宋体" w:eastAsia="宋体" w:cs="宋体"/>
          <w:sz w:val="20"/>
          <w:szCs w:val="20"/>
        </w:rPr>
      </w:pPr>
      <w:r>
        <w:rPr>
          <w:rFonts w:ascii="宋体" w:hAnsi="宋体" w:eastAsia="宋体" w:cs="宋体"/>
          <w:spacing w:val="7"/>
          <w:sz w:val="20"/>
          <w:szCs w:val="20"/>
        </w:rPr>
        <w:t>六、乙方指定_____________洽谈业务</w:t>
      </w:r>
      <w:r>
        <w:rPr>
          <w:rFonts w:ascii="宋体" w:hAnsi="宋体" w:eastAsia="宋体" w:cs="宋体"/>
          <w:spacing w:val="6"/>
          <w:sz w:val="20"/>
          <w:szCs w:val="20"/>
        </w:rPr>
        <w:t>。销售代表必须在工作时间到甲方指定地点联系商谈，不得到住</w:t>
      </w:r>
      <w:r>
        <w:rPr>
          <w:rFonts w:ascii="宋体" w:hAnsi="宋体" w:eastAsia="宋体" w:cs="宋体"/>
          <w:sz w:val="20"/>
          <w:szCs w:val="20"/>
        </w:rPr>
        <w:t xml:space="preserve"> </w:t>
      </w:r>
      <w:r>
        <w:rPr>
          <w:rFonts w:ascii="宋体" w:hAnsi="宋体" w:eastAsia="宋体" w:cs="宋体"/>
          <w:spacing w:val="10"/>
          <w:sz w:val="20"/>
          <w:szCs w:val="20"/>
        </w:rPr>
        <w:t>院部、门诊部、医技科室等推销医药产品，不得借故到甲方相关领导、部门负责人及</w:t>
      </w:r>
      <w:r>
        <w:rPr>
          <w:rFonts w:ascii="宋体" w:hAnsi="宋体" w:eastAsia="宋体" w:cs="宋体"/>
          <w:spacing w:val="9"/>
          <w:sz w:val="20"/>
          <w:szCs w:val="20"/>
        </w:rPr>
        <w:t>相关工作人员家中访</w:t>
      </w:r>
      <w:r>
        <w:rPr>
          <w:rFonts w:ascii="宋体" w:hAnsi="宋体" w:eastAsia="宋体" w:cs="宋体"/>
          <w:sz w:val="20"/>
          <w:szCs w:val="20"/>
        </w:rPr>
        <w:t xml:space="preserve"> </w:t>
      </w:r>
      <w:r>
        <w:rPr>
          <w:rFonts w:ascii="宋体" w:hAnsi="宋体" w:eastAsia="宋体" w:cs="宋体"/>
          <w:spacing w:val="8"/>
          <w:sz w:val="20"/>
          <w:szCs w:val="20"/>
        </w:rPr>
        <w:t>谈并提供任何好处费。</w:t>
      </w:r>
    </w:p>
    <w:p w14:paraId="35B665D0">
      <w:pPr>
        <w:spacing w:before="173" w:line="335" w:lineRule="auto"/>
        <w:ind w:left="1" w:right="54" w:firstLine="418"/>
        <w:rPr>
          <w:rFonts w:ascii="宋体" w:hAnsi="宋体" w:eastAsia="宋体" w:cs="宋体"/>
          <w:sz w:val="20"/>
          <w:szCs w:val="20"/>
        </w:rPr>
      </w:pPr>
      <w:r>
        <w:rPr>
          <w:rFonts w:ascii="宋体" w:hAnsi="宋体" w:eastAsia="宋体" w:cs="宋体"/>
          <w:spacing w:val="9"/>
          <w:sz w:val="20"/>
          <w:szCs w:val="20"/>
        </w:rPr>
        <w:t>七、乙方如违反本合同，一经发现，</w:t>
      </w:r>
      <w:r>
        <w:rPr>
          <w:rFonts w:ascii="宋体" w:hAnsi="宋体" w:eastAsia="宋体" w:cs="宋体"/>
          <w:spacing w:val="-59"/>
          <w:sz w:val="20"/>
          <w:szCs w:val="20"/>
        </w:rPr>
        <w:t xml:space="preserve"> </w:t>
      </w:r>
      <w:r>
        <w:rPr>
          <w:rFonts w:ascii="宋体" w:hAnsi="宋体" w:eastAsia="宋体" w:cs="宋体"/>
          <w:spacing w:val="9"/>
          <w:sz w:val="20"/>
          <w:szCs w:val="20"/>
        </w:rPr>
        <w:t>甲方有权终止购销合同，并向有关卫生计生行政部</w:t>
      </w:r>
      <w:r>
        <w:rPr>
          <w:rFonts w:ascii="宋体" w:hAnsi="宋体" w:eastAsia="宋体" w:cs="宋体"/>
          <w:spacing w:val="8"/>
          <w:sz w:val="20"/>
          <w:szCs w:val="20"/>
        </w:rPr>
        <w:t>门报告。如乙</w:t>
      </w:r>
      <w:r>
        <w:rPr>
          <w:rFonts w:ascii="宋体" w:hAnsi="宋体" w:eastAsia="宋体" w:cs="宋体"/>
          <w:sz w:val="20"/>
          <w:szCs w:val="20"/>
        </w:rPr>
        <w:t xml:space="preserve"> </w:t>
      </w:r>
      <w:r>
        <w:rPr>
          <w:rFonts w:ascii="宋体" w:hAnsi="宋体" w:eastAsia="宋体" w:cs="宋体"/>
          <w:spacing w:val="10"/>
          <w:sz w:val="20"/>
          <w:szCs w:val="20"/>
        </w:rPr>
        <w:t>方被列入商业贿赂不良记录，则严格按照《国家卫生计生委关于建立医药购销领</w:t>
      </w:r>
      <w:r>
        <w:rPr>
          <w:rFonts w:ascii="宋体" w:hAnsi="宋体" w:eastAsia="宋体" w:cs="宋体"/>
          <w:spacing w:val="9"/>
          <w:sz w:val="20"/>
          <w:szCs w:val="20"/>
        </w:rPr>
        <w:t>域商业贿赂不良记录的规</w:t>
      </w:r>
      <w:r>
        <w:rPr>
          <w:rFonts w:ascii="宋体" w:hAnsi="宋体" w:eastAsia="宋体" w:cs="宋体"/>
          <w:sz w:val="20"/>
          <w:szCs w:val="20"/>
        </w:rPr>
        <w:t xml:space="preserve"> </w:t>
      </w:r>
      <w:r>
        <w:rPr>
          <w:rFonts w:ascii="宋体" w:hAnsi="宋体" w:eastAsia="宋体" w:cs="宋体"/>
          <w:spacing w:val="7"/>
          <w:sz w:val="20"/>
          <w:szCs w:val="20"/>
        </w:rPr>
        <w:t>定》（国卫法制发〔2013〕50</w:t>
      </w:r>
      <w:r>
        <w:rPr>
          <w:rFonts w:ascii="宋体" w:hAnsi="宋体" w:eastAsia="宋体" w:cs="宋体"/>
          <w:spacing w:val="-26"/>
          <w:sz w:val="20"/>
          <w:szCs w:val="20"/>
        </w:rPr>
        <w:t xml:space="preserve"> </w:t>
      </w:r>
      <w:r>
        <w:rPr>
          <w:rFonts w:ascii="宋体" w:hAnsi="宋体" w:eastAsia="宋体" w:cs="宋体"/>
          <w:spacing w:val="7"/>
          <w:sz w:val="20"/>
          <w:szCs w:val="20"/>
        </w:rPr>
        <w:t>号）相关规定处理。</w:t>
      </w:r>
    </w:p>
    <w:p w14:paraId="071B3B04">
      <w:pPr>
        <w:spacing w:before="172" w:line="227" w:lineRule="auto"/>
        <w:ind w:left="424"/>
        <w:rPr>
          <w:rFonts w:ascii="宋体" w:hAnsi="宋体" w:eastAsia="宋体" w:cs="宋体"/>
          <w:sz w:val="20"/>
          <w:szCs w:val="20"/>
        </w:rPr>
      </w:pPr>
      <w:r>
        <w:rPr>
          <w:rFonts w:ascii="宋体" w:hAnsi="宋体" w:eastAsia="宋体" w:cs="宋体"/>
          <w:spacing w:val="9"/>
          <w:sz w:val="20"/>
          <w:szCs w:val="20"/>
        </w:rPr>
        <w:t>八、本合同作为医药产品购销合同的重要组成部分，与购销合同一并执行，具有同等的法律效力。</w:t>
      </w:r>
    </w:p>
    <w:p w14:paraId="3FE4B60A">
      <w:pPr>
        <w:spacing w:before="174" w:line="308" w:lineRule="auto"/>
        <w:ind w:left="2" w:right="54" w:firstLine="423"/>
        <w:rPr>
          <w:rFonts w:ascii="宋体" w:hAnsi="宋体" w:eastAsia="宋体" w:cs="宋体"/>
          <w:sz w:val="20"/>
          <w:szCs w:val="20"/>
        </w:rPr>
      </w:pPr>
      <w:r>
        <w:rPr>
          <w:rFonts w:ascii="宋体" w:hAnsi="宋体" w:eastAsia="宋体" w:cs="宋体"/>
          <w:spacing w:val="8"/>
          <w:sz w:val="20"/>
          <w:szCs w:val="20"/>
        </w:rPr>
        <w:t>九、本合同一式三份，</w:t>
      </w:r>
      <w:r>
        <w:rPr>
          <w:rFonts w:ascii="宋体" w:hAnsi="宋体" w:eastAsia="宋体" w:cs="宋体"/>
          <w:spacing w:val="-58"/>
          <w:sz w:val="20"/>
          <w:szCs w:val="20"/>
        </w:rPr>
        <w:t xml:space="preserve"> </w:t>
      </w:r>
      <w:r>
        <w:rPr>
          <w:rFonts w:ascii="宋体" w:hAnsi="宋体" w:eastAsia="宋体" w:cs="宋体"/>
          <w:spacing w:val="8"/>
          <w:sz w:val="20"/>
          <w:szCs w:val="20"/>
        </w:rPr>
        <w:t>甲、乙双方各执一份，</w:t>
      </w:r>
      <w:r>
        <w:rPr>
          <w:rFonts w:ascii="宋体" w:hAnsi="宋体" w:eastAsia="宋体" w:cs="宋体"/>
          <w:spacing w:val="-59"/>
          <w:sz w:val="20"/>
          <w:szCs w:val="20"/>
        </w:rPr>
        <w:t xml:space="preserve"> </w:t>
      </w:r>
      <w:r>
        <w:rPr>
          <w:rFonts w:ascii="宋体" w:hAnsi="宋体" w:eastAsia="宋体" w:cs="宋体"/>
          <w:spacing w:val="8"/>
          <w:sz w:val="20"/>
          <w:szCs w:val="20"/>
        </w:rPr>
        <w:t>甲方纪检监察部门（基层医疗卫</w:t>
      </w:r>
      <w:r>
        <w:rPr>
          <w:rFonts w:ascii="宋体" w:hAnsi="宋体" w:eastAsia="宋体" w:cs="宋体"/>
          <w:spacing w:val="7"/>
          <w:sz w:val="20"/>
          <w:szCs w:val="20"/>
        </w:rPr>
        <w:t>生机构上报上级卫生计</w:t>
      </w:r>
      <w:r>
        <w:rPr>
          <w:rFonts w:ascii="宋体" w:hAnsi="宋体" w:eastAsia="宋体" w:cs="宋体"/>
          <w:sz w:val="20"/>
          <w:szCs w:val="20"/>
        </w:rPr>
        <w:t xml:space="preserve"> </w:t>
      </w:r>
      <w:r>
        <w:rPr>
          <w:rFonts w:ascii="宋体" w:hAnsi="宋体" w:eastAsia="宋体" w:cs="宋体"/>
          <w:spacing w:val="8"/>
          <w:sz w:val="20"/>
          <w:szCs w:val="20"/>
        </w:rPr>
        <w:t>生行政部门）执一份，并从签订之日起生效。</w:t>
      </w:r>
    </w:p>
    <w:p w14:paraId="0E04C52E">
      <w:pPr>
        <w:pStyle w:val="2"/>
        <w:spacing w:line="262" w:lineRule="auto"/>
      </w:pPr>
    </w:p>
    <w:p w14:paraId="786B2914">
      <w:pPr>
        <w:pStyle w:val="2"/>
        <w:spacing w:line="263" w:lineRule="auto"/>
      </w:pPr>
    </w:p>
    <w:p w14:paraId="26C0B8E6">
      <w:pPr>
        <w:spacing w:before="65" w:line="227" w:lineRule="auto"/>
        <w:ind w:left="27"/>
        <w:rPr>
          <w:rFonts w:ascii="宋体" w:hAnsi="宋体" w:eastAsia="宋体" w:cs="宋体"/>
          <w:sz w:val="20"/>
          <w:szCs w:val="20"/>
        </w:rPr>
      </w:pPr>
      <w:r>
        <w:rPr>
          <w:rFonts w:ascii="宋体" w:hAnsi="宋体" w:eastAsia="宋体" w:cs="宋体"/>
          <w:spacing w:val="3"/>
          <w:sz w:val="20"/>
          <w:szCs w:val="20"/>
        </w:rPr>
        <w:t>甲方（盖章</w:t>
      </w:r>
      <w:r>
        <w:rPr>
          <w:rFonts w:ascii="宋体" w:hAnsi="宋体" w:eastAsia="宋体" w:cs="宋体"/>
          <w:spacing w:val="4"/>
          <w:sz w:val="20"/>
          <w:szCs w:val="20"/>
        </w:rPr>
        <w:t>）：</w:t>
      </w:r>
      <w:r>
        <w:rPr>
          <w:rFonts w:ascii="宋体" w:hAnsi="宋体" w:eastAsia="宋体" w:cs="宋体"/>
          <w:spacing w:val="2"/>
          <w:sz w:val="20"/>
          <w:szCs w:val="20"/>
        </w:rPr>
        <w:t xml:space="preserve">                        </w:t>
      </w:r>
      <w:r>
        <w:rPr>
          <w:rFonts w:ascii="宋体" w:hAnsi="宋体" w:eastAsia="宋体" w:cs="宋体"/>
          <w:spacing w:val="3"/>
          <w:sz w:val="20"/>
          <w:szCs w:val="20"/>
        </w:rPr>
        <w:t>乙方（盖章</w:t>
      </w:r>
      <w:r>
        <w:rPr>
          <w:rFonts w:ascii="宋体" w:hAnsi="宋体" w:eastAsia="宋体" w:cs="宋体"/>
          <w:spacing w:val="4"/>
          <w:sz w:val="20"/>
          <w:szCs w:val="20"/>
        </w:rPr>
        <w:t>）：</w:t>
      </w:r>
    </w:p>
    <w:p w14:paraId="4397D114">
      <w:pPr>
        <w:spacing w:before="173" w:line="228" w:lineRule="auto"/>
        <w:ind w:left="1"/>
        <w:rPr>
          <w:rFonts w:ascii="宋体" w:hAnsi="宋体" w:eastAsia="宋体" w:cs="宋体"/>
          <w:sz w:val="20"/>
          <w:szCs w:val="20"/>
        </w:rPr>
      </w:pPr>
      <w:r>
        <w:rPr>
          <w:rFonts w:ascii="宋体" w:hAnsi="宋体" w:eastAsia="宋体" w:cs="宋体"/>
          <w:spacing w:val="6"/>
          <w:sz w:val="20"/>
          <w:szCs w:val="20"/>
        </w:rPr>
        <w:t>法定代表人：</w:t>
      </w:r>
      <w:r>
        <w:rPr>
          <w:rFonts w:ascii="宋体" w:hAnsi="宋体" w:eastAsia="宋体" w:cs="宋体"/>
          <w:spacing w:val="2"/>
          <w:sz w:val="20"/>
          <w:szCs w:val="20"/>
        </w:rPr>
        <w:t xml:space="preserve">                          </w:t>
      </w:r>
      <w:r>
        <w:rPr>
          <w:rFonts w:ascii="宋体" w:hAnsi="宋体" w:eastAsia="宋体" w:cs="宋体"/>
          <w:spacing w:val="6"/>
          <w:sz w:val="20"/>
          <w:szCs w:val="20"/>
        </w:rPr>
        <w:t>法定代表人：</w:t>
      </w:r>
    </w:p>
    <w:p w14:paraId="63135E45">
      <w:pPr>
        <w:spacing w:before="173" w:line="228" w:lineRule="auto"/>
        <w:ind w:left="2"/>
        <w:rPr>
          <w:rFonts w:ascii="宋体" w:hAnsi="宋体" w:eastAsia="宋体" w:cs="宋体"/>
          <w:sz w:val="20"/>
          <w:szCs w:val="20"/>
        </w:rPr>
      </w:pPr>
      <w:r>
        <w:rPr>
          <w:rFonts w:ascii="宋体" w:hAnsi="宋体" w:eastAsia="宋体" w:cs="宋体"/>
          <w:spacing w:val="6"/>
          <w:sz w:val="20"/>
          <w:szCs w:val="20"/>
        </w:rPr>
        <w:t>经办人签名：</w:t>
      </w:r>
      <w:r>
        <w:rPr>
          <w:rFonts w:ascii="宋体" w:hAnsi="宋体" w:eastAsia="宋体" w:cs="宋体"/>
          <w:spacing w:val="2"/>
          <w:sz w:val="20"/>
          <w:szCs w:val="20"/>
        </w:rPr>
        <w:t xml:space="preserve">                        </w:t>
      </w:r>
      <w:r>
        <w:rPr>
          <w:rFonts w:ascii="宋体" w:hAnsi="宋体" w:eastAsia="宋体" w:cs="宋体"/>
          <w:spacing w:val="1"/>
          <w:sz w:val="20"/>
          <w:szCs w:val="20"/>
        </w:rPr>
        <w:t xml:space="preserve">  </w:t>
      </w:r>
      <w:r>
        <w:rPr>
          <w:rFonts w:ascii="宋体" w:hAnsi="宋体" w:eastAsia="宋体" w:cs="宋体"/>
          <w:spacing w:val="6"/>
          <w:sz w:val="20"/>
          <w:szCs w:val="20"/>
        </w:rPr>
        <w:t>经办人签名：</w:t>
      </w:r>
    </w:p>
    <w:p w14:paraId="4CF2B988">
      <w:pPr>
        <w:spacing w:before="173" w:line="228" w:lineRule="auto"/>
        <w:ind w:left="481"/>
        <w:rPr>
          <w:rFonts w:ascii="宋体" w:hAnsi="宋体" w:eastAsia="宋体" w:cs="宋体"/>
          <w:sz w:val="20"/>
          <w:szCs w:val="20"/>
        </w:rPr>
      </w:pPr>
      <w:r>
        <w:rPr>
          <w:rFonts w:ascii="宋体" w:hAnsi="宋体" w:eastAsia="宋体" w:cs="宋体"/>
          <w:spacing w:val="-4"/>
          <w:sz w:val="20"/>
          <w:szCs w:val="20"/>
        </w:rPr>
        <w:t>年</w:t>
      </w:r>
      <w:r>
        <w:rPr>
          <w:rFonts w:ascii="宋体" w:hAnsi="宋体" w:eastAsia="宋体" w:cs="宋体"/>
          <w:spacing w:val="8"/>
          <w:sz w:val="20"/>
          <w:szCs w:val="20"/>
        </w:rPr>
        <w:t xml:space="preserve">    </w:t>
      </w:r>
      <w:r>
        <w:rPr>
          <w:rFonts w:ascii="宋体" w:hAnsi="宋体" w:eastAsia="宋体" w:cs="宋体"/>
          <w:spacing w:val="-4"/>
          <w:sz w:val="20"/>
          <w:szCs w:val="20"/>
        </w:rPr>
        <w:t>月</w:t>
      </w:r>
      <w:r>
        <w:rPr>
          <w:rFonts w:ascii="宋体" w:hAnsi="宋体" w:eastAsia="宋体" w:cs="宋体"/>
          <w:spacing w:val="16"/>
          <w:sz w:val="20"/>
          <w:szCs w:val="20"/>
        </w:rPr>
        <w:t xml:space="preserve">    </w:t>
      </w:r>
      <w:r>
        <w:rPr>
          <w:rFonts w:ascii="宋体" w:hAnsi="宋体" w:eastAsia="宋体" w:cs="宋体"/>
          <w:spacing w:val="-4"/>
          <w:sz w:val="20"/>
          <w:szCs w:val="20"/>
        </w:rPr>
        <w:t xml:space="preserve">日                        </w:t>
      </w:r>
      <w:r>
        <w:rPr>
          <w:rFonts w:ascii="宋体" w:hAnsi="宋体" w:eastAsia="宋体" w:cs="宋体"/>
          <w:spacing w:val="-5"/>
          <w:sz w:val="20"/>
          <w:szCs w:val="20"/>
        </w:rPr>
        <w:t xml:space="preserve"> 年</w:t>
      </w:r>
      <w:r>
        <w:rPr>
          <w:rFonts w:ascii="宋体" w:hAnsi="宋体" w:eastAsia="宋体" w:cs="宋体"/>
          <w:spacing w:val="9"/>
          <w:sz w:val="20"/>
          <w:szCs w:val="20"/>
        </w:rPr>
        <w:t xml:space="preserve">    </w:t>
      </w:r>
      <w:r>
        <w:rPr>
          <w:rFonts w:ascii="宋体" w:hAnsi="宋体" w:eastAsia="宋体" w:cs="宋体"/>
          <w:spacing w:val="-5"/>
          <w:sz w:val="20"/>
          <w:szCs w:val="20"/>
        </w:rPr>
        <w:t>月     日</w:t>
      </w:r>
    </w:p>
    <w:p w14:paraId="3F552A35">
      <w:pPr>
        <w:spacing w:line="228" w:lineRule="auto"/>
        <w:rPr>
          <w:rFonts w:ascii="宋体" w:hAnsi="宋体" w:eastAsia="宋体" w:cs="宋体"/>
          <w:sz w:val="20"/>
          <w:szCs w:val="20"/>
        </w:rPr>
        <w:sectPr>
          <w:footerReference r:id="rId49" w:type="default"/>
          <w:pgSz w:w="11906" w:h="16839"/>
          <w:pgMar w:top="1408" w:right="1111" w:bottom="1153" w:left="1087" w:header="0" w:footer="994" w:gutter="0"/>
          <w:cols w:space="720" w:num="1"/>
        </w:sectPr>
      </w:pPr>
    </w:p>
    <w:p w14:paraId="562D32F6">
      <w:pPr>
        <w:pStyle w:val="2"/>
        <w:spacing w:line="300" w:lineRule="auto"/>
      </w:pPr>
    </w:p>
    <w:p w14:paraId="5FB792EC">
      <w:pPr>
        <w:spacing w:before="101" w:line="224" w:lineRule="auto"/>
        <w:ind w:left="3288"/>
        <w:outlineLvl w:val="0"/>
        <w:rPr>
          <w:rFonts w:ascii="宋体" w:hAnsi="宋体" w:eastAsia="宋体" w:cs="宋体"/>
          <w:sz w:val="31"/>
          <w:szCs w:val="31"/>
        </w:rPr>
      </w:pPr>
      <w:bookmarkStart w:id="15" w:name="bookmark12"/>
      <w:bookmarkEnd w:id="15"/>
      <w:r>
        <w:rPr>
          <w:rFonts w:ascii="宋体" w:hAnsi="宋体" w:eastAsia="宋体" w:cs="宋体"/>
          <w:b/>
          <w:bCs/>
          <w:spacing w:val="2"/>
          <w:sz w:val="31"/>
          <w:szCs w:val="31"/>
        </w:rPr>
        <w:t>第六章</w:t>
      </w:r>
      <w:r>
        <w:rPr>
          <w:rFonts w:ascii="宋体" w:hAnsi="宋体" w:eastAsia="宋体" w:cs="宋体"/>
          <w:spacing w:val="42"/>
          <w:sz w:val="31"/>
          <w:szCs w:val="31"/>
        </w:rPr>
        <w:t xml:space="preserve"> </w:t>
      </w:r>
      <w:r>
        <w:rPr>
          <w:rFonts w:ascii="宋体" w:hAnsi="宋体" w:eastAsia="宋体" w:cs="宋体"/>
          <w:b/>
          <w:bCs/>
          <w:spacing w:val="2"/>
          <w:sz w:val="31"/>
          <w:szCs w:val="31"/>
        </w:rPr>
        <w:t>响应文件格式</w:t>
      </w:r>
    </w:p>
    <w:p w14:paraId="21553580">
      <w:pPr>
        <w:spacing w:before="168" w:line="225" w:lineRule="auto"/>
        <w:rPr>
          <w:rFonts w:ascii="宋体" w:hAnsi="宋体" w:eastAsia="宋体" w:cs="宋体"/>
          <w:color w:val="000000" w:themeColor="text1"/>
          <w:sz w:val="31"/>
          <w:szCs w:val="31"/>
          <w14:textFill>
            <w14:solidFill>
              <w14:schemeClr w14:val="tx1"/>
            </w14:solidFill>
          </w14:textFill>
        </w:rPr>
      </w:pPr>
      <w:r>
        <w:rPr>
          <w:rFonts w:ascii="宋体" w:hAnsi="宋体" w:eastAsia="宋体" w:cs="宋体"/>
          <w:b/>
          <w:bCs/>
          <w:spacing w:val="2"/>
          <w:sz w:val="31"/>
          <w:szCs w:val="31"/>
        </w:rPr>
        <w:t>响应文件封面</w:t>
      </w:r>
    </w:p>
    <w:p w14:paraId="58209C2F">
      <w:pPr>
        <w:tabs>
          <w:tab w:val="left" w:pos="2251"/>
        </w:tabs>
        <w:spacing w:before="138" w:line="225" w:lineRule="auto"/>
        <w:ind w:left="2071"/>
        <w:rPr>
          <w:rFonts w:ascii="宋体" w:hAnsi="宋体" w:eastAsia="宋体" w:cs="宋体"/>
          <w:color w:val="000000" w:themeColor="text1"/>
          <w:sz w:val="31"/>
          <w:szCs w:val="31"/>
          <w14:textFill>
            <w14:solidFill>
              <w14:schemeClr w14:val="tx1"/>
            </w14:solidFill>
          </w14:textFill>
        </w:rPr>
      </w:pPr>
      <w:r>
        <w:rPr>
          <w:rFonts w:ascii="宋体" w:hAnsi="宋体" w:eastAsia="宋体" w:cs="宋体"/>
          <w:color w:val="000000" w:themeColor="text1"/>
          <w:sz w:val="31"/>
          <w:szCs w:val="31"/>
          <w:u w:val="single" w:color="auto"/>
          <w14:textFill>
            <w14:solidFill>
              <w14:schemeClr w14:val="tx1"/>
            </w14:solidFill>
          </w14:textFill>
        </w:rPr>
        <w:tab/>
      </w:r>
      <w:r>
        <w:rPr>
          <w:rFonts w:ascii="宋体" w:hAnsi="宋体" w:eastAsia="宋体" w:cs="宋体"/>
          <w:b/>
          <w:bCs/>
          <w:color w:val="000000" w:themeColor="text1"/>
          <w:spacing w:val="-3"/>
          <w:sz w:val="31"/>
          <w:szCs w:val="31"/>
          <w:u w:val="single" w:color="auto"/>
          <w14:textFill>
            <w14:solidFill>
              <w14:schemeClr w14:val="tx1"/>
            </w14:solidFill>
          </w14:textFill>
        </w:rPr>
        <w:t>（请将响应文件封面放置于响应函前）</w:t>
      </w:r>
    </w:p>
    <w:p w14:paraId="748046A6">
      <w:pPr>
        <w:spacing w:before="138" w:line="225" w:lineRule="auto"/>
        <w:ind w:left="3304"/>
        <w:rPr>
          <w:rFonts w:ascii="宋体" w:hAnsi="宋体" w:eastAsia="宋体" w:cs="宋体"/>
          <w:color w:val="000000" w:themeColor="text1"/>
          <w:sz w:val="31"/>
          <w:szCs w:val="31"/>
          <w14:textFill>
            <w14:solidFill>
              <w14:schemeClr w14:val="tx1"/>
            </w14:solidFill>
          </w14:textFill>
        </w:rPr>
      </w:pPr>
      <w:r>
        <w:rPr>
          <w:rFonts w:ascii="宋体" w:hAnsi="宋体" w:eastAsia="宋体" w:cs="宋体"/>
          <w:b/>
          <w:bCs/>
          <w:color w:val="000000" w:themeColor="text1"/>
          <w:spacing w:val="-1"/>
          <w:sz w:val="31"/>
          <w:szCs w:val="31"/>
          <w14:textFill>
            <w14:solidFill>
              <w14:schemeClr w14:val="tx1"/>
            </w14:solidFill>
          </w14:textFill>
        </w:rPr>
        <w:t>响</w:t>
      </w:r>
      <w:r>
        <w:rPr>
          <w:rFonts w:ascii="宋体" w:hAnsi="宋体" w:eastAsia="宋体" w:cs="宋体"/>
          <w:color w:val="000000" w:themeColor="text1"/>
          <w:spacing w:val="-1"/>
          <w:sz w:val="31"/>
          <w:szCs w:val="31"/>
          <w14:textFill>
            <w14:solidFill>
              <w14:schemeClr w14:val="tx1"/>
            </w14:solidFill>
          </w14:textFill>
        </w:rPr>
        <w:t xml:space="preserve"> </w:t>
      </w:r>
      <w:r>
        <w:rPr>
          <w:rFonts w:ascii="宋体" w:hAnsi="宋体" w:eastAsia="宋体" w:cs="宋体"/>
          <w:b/>
          <w:bCs/>
          <w:color w:val="000000" w:themeColor="text1"/>
          <w:spacing w:val="-1"/>
          <w:sz w:val="31"/>
          <w:szCs w:val="31"/>
          <w14:textFill>
            <w14:solidFill>
              <w14:schemeClr w14:val="tx1"/>
            </w14:solidFill>
          </w14:textFill>
        </w:rPr>
        <w:t>应</w:t>
      </w:r>
      <w:r>
        <w:rPr>
          <w:rFonts w:ascii="宋体" w:hAnsi="宋体" w:eastAsia="宋体" w:cs="宋体"/>
          <w:color w:val="000000" w:themeColor="text1"/>
          <w:spacing w:val="27"/>
          <w:sz w:val="31"/>
          <w:szCs w:val="31"/>
          <w14:textFill>
            <w14:solidFill>
              <w14:schemeClr w14:val="tx1"/>
            </w14:solidFill>
          </w14:textFill>
        </w:rPr>
        <w:t xml:space="preserve"> </w:t>
      </w:r>
      <w:r>
        <w:rPr>
          <w:rFonts w:ascii="宋体" w:hAnsi="宋体" w:eastAsia="宋体" w:cs="宋体"/>
          <w:b/>
          <w:bCs/>
          <w:color w:val="000000" w:themeColor="text1"/>
          <w:spacing w:val="-1"/>
          <w:sz w:val="31"/>
          <w:szCs w:val="31"/>
          <w14:textFill>
            <w14:solidFill>
              <w14:schemeClr w14:val="tx1"/>
            </w14:solidFill>
          </w14:textFill>
        </w:rPr>
        <w:t>文</w:t>
      </w:r>
      <w:r>
        <w:rPr>
          <w:rFonts w:ascii="宋体" w:hAnsi="宋体" w:eastAsia="宋体" w:cs="宋体"/>
          <w:color w:val="000000" w:themeColor="text1"/>
          <w:spacing w:val="19"/>
          <w:sz w:val="31"/>
          <w:szCs w:val="31"/>
          <w14:textFill>
            <w14:solidFill>
              <w14:schemeClr w14:val="tx1"/>
            </w14:solidFill>
          </w14:textFill>
        </w:rPr>
        <w:t xml:space="preserve"> </w:t>
      </w:r>
      <w:r>
        <w:rPr>
          <w:rFonts w:ascii="宋体" w:hAnsi="宋体" w:eastAsia="宋体" w:cs="宋体"/>
          <w:b/>
          <w:bCs/>
          <w:color w:val="000000" w:themeColor="text1"/>
          <w:spacing w:val="-1"/>
          <w:sz w:val="31"/>
          <w:szCs w:val="31"/>
          <w14:textFill>
            <w14:solidFill>
              <w14:schemeClr w14:val="tx1"/>
            </w14:solidFill>
          </w14:textFill>
        </w:rPr>
        <w:t>件（格式）</w:t>
      </w:r>
    </w:p>
    <w:p w14:paraId="54CC4A51">
      <w:pPr>
        <w:pStyle w:val="2"/>
        <w:spacing w:line="244" w:lineRule="auto"/>
      </w:pPr>
    </w:p>
    <w:p w14:paraId="004CE4DB">
      <w:pPr>
        <w:pStyle w:val="2"/>
        <w:spacing w:line="244" w:lineRule="auto"/>
      </w:pPr>
    </w:p>
    <w:p w14:paraId="7749083D">
      <w:pPr>
        <w:spacing w:before="91" w:line="219" w:lineRule="auto"/>
        <w:ind w:left="406"/>
        <w:rPr>
          <w:rFonts w:ascii="宋体" w:hAnsi="宋体" w:eastAsia="宋体" w:cs="宋体"/>
          <w:sz w:val="28"/>
          <w:szCs w:val="28"/>
        </w:rPr>
      </w:pPr>
      <w:r>
        <w:rPr>
          <w:rFonts w:ascii="宋体" w:hAnsi="宋体" w:eastAsia="宋体" w:cs="宋体"/>
          <w:b/>
          <w:bCs/>
          <w:spacing w:val="-3"/>
          <w:sz w:val="28"/>
          <w:szCs w:val="28"/>
        </w:rPr>
        <w:t>项目名称：</w:t>
      </w:r>
      <w:r>
        <w:rPr>
          <w:rFonts w:hint="eastAsia" w:ascii="宋体" w:hAnsi="宋体" w:eastAsia="宋体" w:cs="宋体"/>
          <w:b/>
          <w:bCs/>
          <w:spacing w:val="-3"/>
          <w:sz w:val="28"/>
          <w:szCs w:val="28"/>
          <w:lang w:eastAsia="zh-CN"/>
        </w:rPr>
        <w:t>灵川县人民医院血滤机及血透机采购项目</w:t>
      </w:r>
    </w:p>
    <w:p w14:paraId="51520BAE">
      <w:pPr>
        <w:pStyle w:val="2"/>
        <w:spacing w:line="302" w:lineRule="auto"/>
      </w:pPr>
    </w:p>
    <w:p w14:paraId="7F3A08B4">
      <w:pPr>
        <w:pStyle w:val="2"/>
        <w:spacing w:line="302" w:lineRule="auto"/>
      </w:pPr>
    </w:p>
    <w:p w14:paraId="0D167E87">
      <w:pPr>
        <w:spacing w:before="91" w:line="219" w:lineRule="auto"/>
        <w:ind w:left="406"/>
        <w:rPr>
          <w:rFonts w:hint="eastAsia" w:ascii="宋体" w:hAnsi="宋体" w:eastAsia="宋体" w:cs="宋体"/>
          <w:sz w:val="28"/>
          <w:szCs w:val="28"/>
          <w:lang w:eastAsia="zh-CN"/>
        </w:rPr>
      </w:pPr>
      <w:r>
        <w:rPr>
          <w:rFonts w:ascii="宋体" w:hAnsi="宋体" w:eastAsia="宋体" w:cs="宋体"/>
          <w:b/>
          <w:bCs/>
          <w:spacing w:val="-3"/>
          <w:sz w:val="28"/>
          <w:szCs w:val="28"/>
        </w:rPr>
        <w:t>项目编号：</w:t>
      </w:r>
      <w:r>
        <w:rPr>
          <w:rFonts w:hint="eastAsia" w:ascii="宋体" w:hAnsi="宋体" w:eastAsia="宋体" w:cs="宋体"/>
          <w:b/>
          <w:bCs/>
          <w:spacing w:val="-3"/>
          <w:sz w:val="28"/>
          <w:szCs w:val="28"/>
          <w:lang w:eastAsia="zh-CN"/>
        </w:rPr>
        <w:t>GLZC2025-J1-230063-FZGC</w:t>
      </w:r>
    </w:p>
    <w:p w14:paraId="79480D6D">
      <w:pPr>
        <w:pStyle w:val="2"/>
        <w:spacing w:line="303" w:lineRule="auto"/>
      </w:pPr>
    </w:p>
    <w:p w14:paraId="09AF1368">
      <w:pPr>
        <w:pStyle w:val="2"/>
        <w:spacing w:line="303" w:lineRule="auto"/>
      </w:pPr>
    </w:p>
    <w:p w14:paraId="58D1F08F">
      <w:pPr>
        <w:spacing w:before="91" w:line="219" w:lineRule="auto"/>
        <w:ind w:left="401"/>
        <w:rPr>
          <w:rFonts w:hint="eastAsia" w:ascii="宋体" w:hAnsi="宋体" w:eastAsia="宋体" w:cs="宋体"/>
          <w:sz w:val="28"/>
          <w:szCs w:val="28"/>
          <w:lang w:eastAsia="zh-CN"/>
        </w:rPr>
      </w:pPr>
      <w:r>
        <w:rPr>
          <w:rFonts w:ascii="宋体" w:hAnsi="宋体" w:eastAsia="宋体" w:cs="宋体"/>
          <w:b/>
          <w:bCs/>
          <w:spacing w:val="-3"/>
          <w:sz w:val="28"/>
          <w:szCs w:val="28"/>
        </w:rPr>
        <w:t>采购人：</w:t>
      </w:r>
      <w:r>
        <w:rPr>
          <w:rFonts w:hint="eastAsia" w:ascii="宋体" w:hAnsi="宋体" w:eastAsia="宋体" w:cs="宋体"/>
          <w:b/>
          <w:bCs/>
          <w:spacing w:val="-3"/>
          <w:sz w:val="28"/>
          <w:szCs w:val="28"/>
          <w:lang w:eastAsia="zh-CN"/>
        </w:rPr>
        <w:t>灵川县人民医院</w:t>
      </w:r>
    </w:p>
    <w:p w14:paraId="7726386C">
      <w:pPr>
        <w:pStyle w:val="2"/>
        <w:spacing w:line="250" w:lineRule="auto"/>
      </w:pPr>
    </w:p>
    <w:p w14:paraId="114A22A8">
      <w:pPr>
        <w:pStyle w:val="2"/>
        <w:spacing w:line="250" w:lineRule="auto"/>
      </w:pPr>
    </w:p>
    <w:p w14:paraId="687426F2">
      <w:pPr>
        <w:spacing w:before="91" w:line="219" w:lineRule="auto"/>
        <w:ind w:left="401"/>
        <w:rPr>
          <w:rFonts w:hint="eastAsia" w:ascii="宋体" w:hAnsi="宋体" w:eastAsia="宋体" w:cs="宋体"/>
          <w:sz w:val="28"/>
          <w:szCs w:val="28"/>
          <w:lang w:eastAsia="zh-CN"/>
        </w:rPr>
      </w:pPr>
      <w:r>
        <w:rPr>
          <w:rFonts w:ascii="宋体" w:hAnsi="宋体" w:eastAsia="宋体" w:cs="宋体"/>
          <w:b/>
          <w:bCs/>
          <w:spacing w:val="-3"/>
          <w:sz w:val="28"/>
          <w:szCs w:val="28"/>
        </w:rPr>
        <w:t>采购代理机构：</w:t>
      </w:r>
      <w:r>
        <w:rPr>
          <w:rFonts w:hint="eastAsia" w:ascii="宋体" w:hAnsi="宋体" w:eastAsia="宋体" w:cs="宋体"/>
          <w:b/>
          <w:bCs/>
          <w:spacing w:val="-3"/>
          <w:sz w:val="28"/>
          <w:szCs w:val="28"/>
          <w:lang w:eastAsia="zh-CN"/>
        </w:rPr>
        <w:t>广西方宙工程咨询有限公司</w:t>
      </w:r>
    </w:p>
    <w:p w14:paraId="207973A4">
      <w:pPr>
        <w:pStyle w:val="2"/>
        <w:spacing w:line="326" w:lineRule="auto"/>
      </w:pPr>
    </w:p>
    <w:p w14:paraId="632C1486">
      <w:pPr>
        <w:pStyle w:val="2"/>
        <w:spacing w:line="326" w:lineRule="auto"/>
      </w:pPr>
    </w:p>
    <w:p w14:paraId="3A0E0E8D">
      <w:pPr>
        <w:spacing w:before="78" w:line="397" w:lineRule="auto"/>
        <w:ind w:left="340"/>
        <w:rPr>
          <w:rFonts w:ascii="宋体" w:hAnsi="宋体" w:eastAsia="宋体" w:cs="宋体"/>
          <w:sz w:val="24"/>
          <w:szCs w:val="24"/>
        </w:rPr>
      </w:pPr>
      <w:r>
        <w:rPr>
          <w:rFonts w:ascii="宋体" w:hAnsi="宋体" w:eastAsia="宋体" w:cs="宋体"/>
          <w:spacing w:val="-1"/>
          <w:sz w:val="24"/>
          <w:szCs w:val="24"/>
        </w:rPr>
        <w:t>供应商[公章(CA</w:t>
      </w:r>
      <w:r>
        <w:rPr>
          <w:rFonts w:ascii="宋体" w:hAnsi="宋体" w:eastAsia="宋体" w:cs="宋体"/>
          <w:spacing w:val="-42"/>
          <w:sz w:val="24"/>
          <w:szCs w:val="24"/>
        </w:rPr>
        <w:t xml:space="preserve"> </w:t>
      </w:r>
      <w:r>
        <w:rPr>
          <w:rFonts w:ascii="宋体" w:hAnsi="宋体" w:eastAsia="宋体" w:cs="宋体"/>
          <w:spacing w:val="-1"/>
          <w:sz w:val="24"/>
          <w:szCs w:val="24"/>
        </w:rPr>
        <w:t>签章)、属自然人的应签名并加盖大拇指指印或个人</w:t>
      </w:r>
      <w:r>
        <w:rPr>
          <w:rFonts w:ascii="宋体" w:hAnsi="宋体" w:eastAsia="宋体" w:cs="宋体"/>
          <w:spacing w:val="-52"/>
          <w:sz w:val="24"/>
          <w:szCs w:val="24"/>
        </w:rPr>
        <w:t xml:space="preserve"> </w:t>
      </w:r>
      <w:r>
        <w:rPr>
          <w:rFonts w:ascii="宋体" w:hAnsi="宋体" w:eastAsia="宋体" w:cs="宋体"/>
          <w:spacing w:val="-1"/>
          <w:sz w:val="24"/>
          <w:szCs w:val="24"/>
        </w:rPr>
        <w:t>CA</w:t>
      </w:r>
      <w:r>
        <w:rPr>
          <w:rFonts w:ascii="宋体" w:hAnsi="宋体" w:eastAsia="宋体" w:cs="宋体"/>
          <w:spacing w:val="-51"/>
          <w:sz w:val="24"/>
          <w:szCs w:val="24"/>
        </w:rPr>
        <w:t xml:space="preserve"> </w:t>
      </w:r>
      <w:r>
        <w:rPr>
          <w:rFonts w:ascii="宋体" w:hAnsi="宋体" w:eastAsia="宋体" w:cs="宋体"/>
          <w:spacing w:val="-1"/>
          <w:sz w:val="24"/>
          <w:szCs w:val="24"/>
        </w:rPr>
        <w:t>签章]：</w:t>
      </w:r>
      <w:r>
        <w:rPr>
          <w:rFonts w:ascii="宋体" w:hAnsi="宋体" w:eastAsia="宋体" w:cs="宋体"/>
          <w:spacing w:val="-1"/>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2"/>
          <w:sz w:val="24"/>
          <w:szCs w:val="24"/>
        </w:rPr>
        <w:t>法定代表人、负责人、</w:t>
      </w:r>
      <w:r>
        <w:rPr>
          <w:rFonts w:ascii="宋体" w:hAnsi="宋体" w:eastAsia="宋体" w:cs="宋体"/>
          <w:spacing w:val="-71"/>
          <w:sz w:val="24"/>
          <w:szCs w:val="24"/>
        </w:rPr>
        <w:t xml:space="preserve"> </w:t>
      </w:r>
      <w:r>
        <w:rPr>
          <w:rFonts w:ascii="宋体" w:hAnsi="宋体" w:eastAsia="宋体" w:cs="宋体"/>
          <w:spacing w:val="-2"/>
          <w:sz w:val="24"/>
          <w:szCs w:val="24"/>
        </w:rPr>
        <w:t>自然人或相应的委托代理人签字[或盖章(CA</w:t>
      </w:r>
      <w:r>
        <w:rPr>
          <w:rFonts w:ascii="宋体" w:hAnsi="宋体" w:eastAsia="宋体" w:cs="宋体"/>
          <w:spacing w:val="-51"/>
          <w:sz w:val="24"/>
          <w:szCs w:val="24"/>
        </w:rPr>
        <w:t xml:space="preserve"> </w:t>
      </w:r>
      <w:r>
        <w:rPr>
          <w:rFonts w:ascii="宋体" w:hAnsi="宋体" w:eastAsia="宋体" w:cs="宋体"/>
          <w:spacing w:val="-2"/>
          <w:sz w:val="24"/>
          <w:szCs w:val="24"/>
        </w:rPr>
        <w:t>签章)]</w:t>
      </w:r>
    </w:p>
    <w:p w14:paraId="619630F4">
      <w:pPr>
        <w:spacing w:line="218" w:lineRule="auto"/>
        <w:ind w:left="352"/>
        <w:rPr>
          <w:rFonts w:ascii="宋体" w:hAnsi="宋体" w:eastAsia="宋体" w:cs="宋体"/>
          <w:sz w:val="24"/>
          <w:szCs w:val="24"/>
        </w:rPr>
      </w:pPr>
      <w:r>
        <w:rPr>
          <w:rFonts w:ascii="宋体" w:hAnsi="宋体" w:eastAsia="宋体" w:cs="宋体"/>
          <w:spacing w:val="-2"/>
          <w:sz w:val="24"/>
          <w:szCs w:val="24"/>
        </w:rPr>
        <w:t>（属自然人的应签名并加盖大拇指指印或个人</w:t>
      </w:r>
      <w:r>
        <w:rPr>
          <w:rFonts w:ascii="宋体" w:hAnsi="宋体" w:eastAsia="宋体" w:cs="宋体"/>
          <w:spacing w:val="-52"/>
          <w:sz w:val="24"/>
          <w:szCs w:val="24"/>
        </w:rPr>
        <w:t xml:space="preserve"> </w:t>
      </w:r>
      <w:r>
        <w:rPr>
          <w:rFonts w:ascii="宋体" w:hAnsi="宋体" w:eastAsia="宋体" w:cs="宋体"/>
          <w:spacing w:val="-2"/>
          <w:sz w:val="24"/>
          <w:szCs w:val="24"/>
        </w:rPr>
        <w:t>CA</w:t>
      </w:r>
      <w:r>
        <w:rPr>
          <w:rFonts w:ascii="宋体" w:hAnsi="宋体" w:eastAsia="宋体" w:cs="宋体"/>
          <w:spacing w:val="-50"/>
          <w:sz w:val="24"/>
          <w:szCs w:val="24"/>
        </w:rPr>
        <w:t xml:space="preserve"> </w:t>
      </w:r>
      <w:r>
        <w:rPr>
          <w:rFonts w:ascii="宋体" w:hAnsi="宋体" w:eastAsia="宋体" w:cs="宋体"/>
          <w:spacing w:val="-2"/>
          <w:sz w:val="24"/>
          <w:szCs w:val="24"/>
        </w:rPr>
        <w:t>签章</w:t>
      </w:r>
      <w:r>
        <w:rPr>
          <w:rFonts w:ascii="宋体" w:hAnsi="宋体" w:eastAsia="宋体" w:cs="宋体"/>
          <w:spacing w:val="4"/>
          <w:sz w:val="24"/>
          <w:szCs w:val="24"/>
        </w:rPr>
        <w:t>）：</w:t>
      </w:r>
      <w:r>
        <w:rPr>
          <w:rFonts w:ascii="宋体" w:hAnsi="宋体" w:eastAsia="宋体" w:cs="宋体"/>
          <w:sz w:val="24"/>
          <w:szCs w:val="24"/>
          <w:u w:val="single" w:color="auto"/>
        </w:rPr>
        <w:t xml:space="preserve">              </w:t>
      </w:r>
    </w:p>
    <w:p w14:paraId="37BC2DC7">
      <w:pPr>
        <w:spacing w:before="232" w:line="221" w:lineRule="auto"/>
        <w:ind w:left="341"/>
        <w:rPr>
          <w:rFonts w:ascii="宋体" w:hAnsi="宋体" w:eastAsia="宋体" w:cs="宋体"/>
          <w:sz w:val="24"/>
          <w:szCs w:val="24"/>
        </w:rPr>
      </w:pPr>
      <w:r>
        <w:rPr>
          <w:rFonts w:ascii="宋体" w:hAnsi="宋体" w:eastAsia="宋体" w:cs="宋体"/>
          <w:spacing w:val="-3"/>
          <w:sz w:val="24"/>
          <w:szCs w:val="24"/>
        </w:rPr>
        <w:t>联系电话：</w:t>
      </w:r>
      <w:r>
        <w:rPr>
          <w:rFonts w:ascii="宋体" w:hAnsi="宋体" w:eastAsia="宋体" w:cs="宋体"/>
          <w:sz w:val="24"/>
          <w:szCs w:val="24"/>
          <w:u w:val="single" w:color="auto"/>
        </w:rPr>
        <w:t xml:space="preserve">                                                </w:t>
      </w:r>
    </w:p>
    <w:p w14:paraId="14D7FE33">
      <w:pPr>
        <w:spacing w:before="229" w:line="219" w:lineRule="auto"/>
        <w:ind w:left="381"/>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3"/>
          <w:sz w:val="24"/>
          <w:szCs w:val="24"/>
        </w:rPr>
        <w:t>日</w:t>
      </w:r>
    </w:p>
    <w:p w14:paraId="6EFCE322">
      <w:pPr>
        <w:spacing w:line="219" w:lineRule="auto"/>
        <w:rPr>
          <w:rFonts w:ascii="宋体" w:hAnsi="宋体" w:eastAsia="宋体" w:cs="宋体"/>
          <w:sz w:val="24"/>
          <w:szCs w:val="24"/>
        </w:rPr>
        <w:sectPr>
          <w:footerReference r:id="rId50" w:type="default"/>
          <w:pgSz w:w="11906" w:h="16839"/>
          <w:pgMar w:top="1431" w:right="1165" w:bottom="1156" w:left="1108" w:header="0" w:footer="994" w:gutter="0"/>
          <w:cols w:space="720" w:num="1"/>
        </w:sectPr>
      </w:pPr>
    </w:p>
    <w:p w14:paraId="28C5709D">
      <w:pPr>
        <w:spacing w:before="63" w:line="224" w:lineRule="auto"/>
        <w:ind w:left="18"/>
        <w:rPr>
          <w:rFonts w:ascii="宋体" w:hAnsi="宋体" w:eastAsia="宋体" w:cs="宋体"/>
          <w:sz w:val="31"/>
          <w:szCs w:val="31"/>
        </w:rPr>
      </w:pPr>
      <w:r>
        <w:rPr>
          <w:rFonts w:ascii="宋体" w:hAnsi="宋体" w:eastAsia="宋体" w:cs="宋体"/>
          <w:b/>
          <w:bCs/>
          <w:spacing w:val="4"/>
          <w:sz w:val="31"/>
          <w:szCs w:val="31"/>
        </w:rPr>
        <w:t>资格性响应证明材料：</w:t>
      </w:r>
    </w:p>
    <w:p w14:paraId="043E86E0">
      <w:pPr>
        <w:pStyle w:val="2"/>
        <w:spacing w:line="289" w:lineRule="auto"/>
      </w:pPr>
    </w:p>
    <w:p w14:paraId="2ECC3B88">
      <w:pPr>
        <w:spacing w:before="101" w:line="224" w:lineRule="auto"/>
        <w:ind w:left="27"/>
        <w:rPr>
          <w:rFonts w:ascii="宋体" w:hAnsi="宋体" w:eastAsia="宋体" w:cs="宋体"/>
          <w:sz w:val="31"/>
          <w:szCs w:val="31"/>
        </w:rPr>
      </w:pPr>
      <w:r>
        <w:rPr>
          <w:rFonts w:ascii="宋体" w:hAnsi="宋体" w:eastAsia="宋体" w:cs="宋体"/>
          <w:b/>
          <w:bCs/>
          <w:spacing w:val="3"/>
          <w:sz w:val="31"/>
          <w:szCs w:val="31"/>
        </w:rPr>
        <w:t>1.响应函（必须提供</w:t>
      </w:r>
      <w:r>
        <w:rPr>
          <w:rFonts w:ascii="宋体" w:hAnsi="宋体" w:eastAsia="宋体" w:cs="宋体"/>
          <w:b/>
          <w:bCs/>
          <w:spacing w:val="-4"/>
          <w:sz w:val="31"/>
          <w:szCs w:val="31"/>
        </w:rPr>
        <w:t>）；</w:t>
      </w:r>
    </w:p>
    <w:p w14:paraId="2DE420A4">
      <w:pPr>
        <w:pStyle w:val="2"/>
        <w:spacing w:line="242" w:lineRule="auto"/>
      </w:pPr>
    </w:p>
    <w:p w14:paraId="5484C1FF">
      <w:pPr>
        <w:spacing w:before="101" w:line="214" w:lineRule="auto"/>
        <w:ind w:left="29"/>
        <w:rPr>
          <w:rFonts w:ascii="宋体" w:hAnsi="宋体" w:eastAsia="宋体" w:cs="宋体"/>
          <w:sz w:val="31"/>
          <w:szCs w:val="31"/>
        </w:rPr>
      </w:pPr>
      <w:r>
        <w:rPr>
          <w:rFonts w:ascii="宋体" w:hAnsi="宋体" w:eastAsia="宋体" w:cs="宋体"/>
          <w:b/>
          <w:bCs/>
          <w:spacing w:val="1"/>
          <w:sz w:val="31"/>
          <w:szCs w:val="31"/>
        </w:rPr>
        <w:t>附件：响应函</w:t>
      </w:r>
    </w:p>
    <w:p w14:paraId="536A4B27">
      <w:pPr>
        <w:spacing w:before="1" w:line="224" w:lineRule="auto"/>
        <w:ind w:left="3805"/>
        <w:rPr>
          <w:rFonts w:ascii="宋体" w:hAnsi="宋体" w:eastAsia="宋体" w:cs="宋体"/>
          <w:sz w:val="31"/>
          <w:szCs w:val="31"/>
        </w:rPr>
      </w:pPr>
      <w:r>
        <w:rPr>
          <w:rFonts w:ascii="宋体" w:hAnsi="宋体" w:eastAsia="宋体" w:cs="宋体"/>
          <w:b/>
          <w:bCs/>
          <w:spacing w:val="-7"/>
          <w:sz w:val="31"/>
          <w:szCs w:val="31"/>
        </w:rPr>
        <w:t>响</w:t>
      </w:r>
      <w:r>
        <w:rPr>
          <w:rFonts w:ascii="宋体" w:hAnsi="宋体" w:eastAsia="宋体" w:cs="宋体"/>
          <w:spacing w:val="22"/>
          <w:sz w:val="31"/>
          <w:szCs w:val="31"/>
        </w:rPr>
        <w:t xml:space="preserve"> </w:t>
      </w:r>
      <w:r>
        <w:rPr>
          <w:rFonts w:ascii="宋体" w:hAnsi="宋体" w:eastAsia="宋体" w:cs="宋体"/>
          <w:b/>
          <w:bCs/>
          <w:spacing w:val="-7"/>
          <w:sz w:val="31"/>
          <w:szCs w:val="31"/>
        </w:rPr>
        <w:t>应</w:t>
      </w:r>
      <w:r>
        <w:rPr>
          <w:rFonts w:ascii="宋体" w:hAnsi="宋体" w:eastAsia="宋体" w:cs="宋体"/>
          <w:spacing w:val="42"/>
          <w:sz w:val="31"/>
          <w:szCs w:val="31"/>
        </w:rPr>
        <w:t xml:space="preserve"> </w:t>
      </w:r>
      <w:r>
        <w:rPr>
          <w:rFonts w:ascii="宋体" w:hAnsi="宋体" w:eastAsia="宋体" w:cs="宋体"/>
          <w:b/>
          <w:bCs/>
          <w:spacing w:val="-7"/>
          <w:sz w:val="31"/>
          <w:szCs w:val="31"/>
        </w:rPr>
        <w:t>函</w:t>
      </w:r>
      <w:r>
        <w:rPr>
          <w:rFonts w:ascii="宋体" w:hAnsi="宋体" w:eastAsia="宋体" w:cs="宋体"/>
          <w:spacing w:val="-7"/>
          <w:sz w:val="31"/>
          <w:szCs w:val="31"/>
        </w:rPr>
        <w:t xml:space="preserve"> </w:t>
      </w:r>
      <w:r>
        <w:rPr>
          <w:rFonts w:ascii="宋体" w:hAnsi="宋体" w:eastAsia="宋体" w:cs="宋体"/>
          <w:b/>
          <w:bCs/>
          <w:spacing w:val="-7"/>
          <w:sz w:val="31"/>
          <w:szCs w:val="31"/>
        </w:rPr>
        <w:t>（格</w:t>
      </w:r>
      <w:r>
        <w:rPr>
          <w:rFonts w:ascii="宋体" w:hAnsi="宋体" w:eastAsia="宋体" w:cs="宋体"/>
          <w:spacing w:val="27"/>
          <w:sz w:val="31"/>
          <w:szCs w:val="31"/>
        </w:rPr>
        <w:t xml:space="preserve"> </w:t>
      </w:r>
      <w:r>
        <w:rPr>
          <w:rFonts w:ascii="宋体" w:hAnsi="宋体" w:eastAsia="宋体" w:cs="宋体"/>
          <w:b/>
          <w:bCs/>
          <w:spacing w:val="-7"/>
          <w:sz w:val="31"/>
          <w:szCs w:val="31"/>
        </w:rPr>
        <w:t>式）</w:t>
      </w:r>
    </w:p>
    <w:p w14:paraId="7FF6F7C3">
      <w:pPr>
        <w:pStyle w:val="2"/>
        <w:spacing w:line="369" w:lineRule="auto"/>
      </w:pPr>
    </w:p>
    <w:p w14:paraId="286BA5CF">
      <w:pPr>
        <w:spacing w:before="65" w:line="227" w:lineRule="auto"/>
        <w:rPr>
          <w:rFonts w:hint="eastAsia" w:ascii="宋体" w:hAnsi="宋体" w:eastAsia="宋体" w:cs="宋体"/>
          <w:sz w:val="20"/>
          <w:szCs w:val="20"/>
          <w:lang w:eastAsia="zh-CN"/>
        </w:rPr>
      </w:pPr>
      <w:r>
        <w:rPr>
          <w:rFonts w:ascii="宋体" w:hAnsi="宋体" w:eastAsia="宋体" w:cs="宋体"/>
          <w:spacing w:val="9"/>
          <w:sz w:val="20"/>
          <w:szCs w:val="20"/>
        </w:rPr>
        <w:t>致</w:t>
      </w:r>
      <w:r>
        <w:rPr>
          <w:rFonts w:ascii="宋体" w:hAnsi="宋体" w:eastAsia="宋体" w:cs="宋体"/>
          <w:spacing w:val="9"/>
          <w:sz w:val="20"/>
          <w:szCs w:val="20"/>
          <w:u w:val="single" w:color="auto"/>
        </w:rPr>
        <w:t>：</w:t>
      </w:r>
      <w:r>
        <w:rPr>
          <w:rFonts w:hint="eastAsia" w:ascii="宋体" w:hAnsi="宋体" w:eastAsia="宋体" w:cs="宋体"/>
          <w:spacing w:val="9"/>
          <w:sz w:val="20"/>
          <w:szCs w:val="20"/>
          <w:u w:val="single" w:color="auto"/>
          <w:lang w:eastAsia="zh-CN"/>
        </w:rPr>
        <w:t>灵川县人民医院</w:t>
      </w:r>
      <w:r>
        <w:rPr>
          <w:rFonts w:ascii="宋体" w:hAnsi="宋体" w:eastAsia="宋体" w:cs="宋体"/>
          <w:spacing w:val="9"/>
          <w:sz w:val="20"/>
          <w:szCs w:val="20"/>
          <w:u w:val="single" w:color="auto"/>
        </w:rPr>
        <w:t>/</w:t>
      </w:r>
      <w:r>
        <w:rPr>
          <w:rFonts w:hint="eastAsia" w:ascii="宋体" w:hAnsi="宋体" w:eastAsia="宋体" w:cs="宋体"/>
          <w:spacing w:val="9"/>
          <w:sz w:val="20"/>
          <w:szCs w:val="20"/>
          <w:u w:val="single" w:color="auto"/>
          <w:lang w:eastAsia="zh-CN"/>
        </w:rPr>
        <w:t>广西方宙工程咨询有限公司</w:t>
      </w:r>
    </w:p>
    <w:p w14:paraId="338EA654">
      <w:pPr>
        <w:pStyle w:val="2"/>
        <w:spacing w:line="407" w:lineRule="auto"/>
      </w:pPr>
    </w:p>
    <w:p w14:paraId="1591B172">
      <w:pPr>
        <w:spacing w:before="65" w:line="332" w:lineRule="auto"/>
        <w:ind w:left="2" w:firstLine="417"/>
        <w:rPr>
          <w:rFonts w:ascii="宋体" w:hAnsi="宋体" w:eastAsia="宋体" w:cs="宋体"/>
          <w:sz w:val="20"/>
          <w:szCs w:val="20"/>
        </w:rPr>
      </w:pPr>
      <w:r>
        <w:rPr>
          <w:rFonts w:ascii="宋体" w:hAnsi="宋体" w:eastAsia="宋体" w:cs="宋体"/>
          <w:spacing w:val="4"/>
          <w:sz w:val="20"/>
          <w:szCs w:val="20"/>
        </w:rPr>
        <w:t>根据贵方</w:t>
      </w:r>
      <w:r>
        <w:rPr>
          <w:rFonts w:ascii="宋体" w:hAnsi="宋体" w:eastAsia="宋体" w:cs="宋体"/>
          <w:spacing w:val="-52"/>
          <w:sz w:val="20"/>
          <w:szCs w:val="20"/>
          <w:u w:val="single" w:color="auto"/>
        </w:rPr>
        <w:t xml:space="preserve"> </w:t>
      </w:r>
      <w:r>
        <w:rPr>
          <w:rFonts w:ascii="宋体" w:hAnsi="宋体" w:eastAsia="宋体" w:cs="宋体"/>
          <w:spacing w:val="4"/>
          <w:sz w:val="20"/>
          <w:szCs w:val="20"/>
          <w:u w:val="single" w:color="auto"/>
        </w:rPr>
        <w:t>（项目名称）</w:t>
      </w:r>
      <w:r>
        <w:rPr>
          <w:rFonts w:ascii="宋体" w:hAnsi="宋体" w:eastAsia="宋体" w:cs="宋体"/>
          <w:spacing w:val="57"/>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4"/>
          <w:sz w:val="20"/>
          <w:szCs w:val="20"/>
        </w:rPr>
        <w:t>项目的竞争性谈判文件，项目编</w:t>
      </w:r>
      <w:r>
        <w:rPr>
          <w:rFonts w:ascii="宋体" w:hAnsi="宋体" w:eastAsia="宋体" w:cs="宋体"/>
          <w:spacing w:val="3"/>
          <w:sz w:val="20"/>
          <w:szCs w:val="20"/>
        </w:rPr>
        <w:t>号</w:t>
      </w:r>
      <w:r>
        <w:rPr>
          <w:rFonts w:ascii="宋体" w:hAnsi="宋体" w:eastAsia="宋体" w:cs="宋体"/>
          <w:spacing w:val="-99"/>
          <w:sz w:val="20"/>
          <w:szCs w:val="20"/>
        </w:rPr>
        <w:t xml:space="preserve"> </w:t>
      </w:r>
      <w:r>
        <w:rPr>
          <w:rFonts w:ascii="宋体" w:hAnsi="宋体" w:eastAsia="宋体" w:cs="宋体"/>
          <w:spacing w:val="3"/>
          <w:sz w:val="20"/>
          <w:szCs w:val="20"/>
          <w:u w:val="single" w:color="auto"/>
        </w:rPr>
        <w:t xml:space="preserve">               </w:t>
      </w:r>
      <w:r>
        <w:rPr>
          <w:rFonts w:ascii="宋体" w:hAnsi="宋体" w:eastAsia="宋体" w:cs="宋体"/>
          <w:spacing w:val="3"/>
          <w:sz w:val="20"/>
          <w:szCs w:val="20"/>
        </w:rPr>
        <w:t>，签字代表</w:t>
      </w:r>
      <w:r>
        <w:rPr>
          <w:rFonts w:ascii="宋体" w:hAnsi="宋体" w:eastAsia="宋体" w:cs="宋体"/>
          <w:spacing w:val="-97"/>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3"/>
          <w:sz w:val="20"/>
          <w:szCs w:val="20"/>
        </w:rPr>
        <w:t>（姓</w:t>
      </w:r>
      <w:r>
        <w:rPr>
          <w:rFonts w:ascii="宋体" w:hAnsi="宋体" w:eastAsia="宋体" w:cs="宋体"/>
          <w:sz w:val="20"/>
          <w:szCs w:val="20"/>
        </w:rPr>
        <w:t xml:space="preserve"> </w:t>
      </w:r>
      <w:r>
        <w:rPr>
          <w:rFonts w:ascii="宋体" w:hAnsi="宋体" w:eastAsia="宋体" w:cs="宋体"/>
          <w:spacing w:val="9"/>
          <w:sz w:val="20"/>
          <w:szCs w:val="20"/>
        </w:rPr>
        <w:t xml:space="preserve">名）经正式授权并代表供应商 </w:t>
      </w:r>
      <w:r>
        <w:rPr>
          <w:rFonts w:ascii="宋体" w:hAnsi="宋体" w:eastAsia="宋体" w:cs="宋体"/>
          <w:spacing w:val="9"/>
          <w:sz w:val="20"/>
          <w:szCs w:val="20"/>
          <w:u w:val="single" w:color="auto"/>
        </w:rPr>
        <w:t xml:space="preserve">  （供应</w:t>
      </w:r>
      <w:r>
        <w:rPr>
          <w:rFonts w:ascii="宋体" w:hAnsi="宋体" w:eastAsia="宋体" w:cs="宋体"/>
          <w:spacing w:val="8"/>
          <w:sz w:val="20"/>
          <w:szCs w:val="20"/>
          <w:u w:val="single" w:color="auto"/>
        </w:rPr>
        <w:t>商单位名称</w:t>
      </w:r>
      <w:r>
        <w:rPr>
          <w:rFonts w:ascii="宋体" w:hAnsi="宋体" w:eastAsia="宋体" w:cs="宋体"/>
          <w:spacing w:val="-4"/>
          <w:sz w:val="20"/>
          <w:szCs w:val="20"/>
          <w:u w:val="single" w:color="auto"/>
        </w:rPr>
        <w:t>）</w:t>
      </w:r>
      <w:r>
        <w:rPr>
          <w:rFonts w:ascii="宋体" w:hAnsi="宋体" w:eastAsia="宋体" w:cs="宋体"/>
          <w:spacing w:val="17"/>
          <w:sz w:val="20"/>
          <w:szCs w:val="20"/>
          <w:u w:val="single" w:color="auto"/>
        </w:rPr>
        <w:t xml:space="preserve"> </w:t>
      </w:r>
      <w:r>
        <w:rPr>
          <w:rFonts w:ascii="宋体" w:hAnsi="宋体" w:eastAsia="宋体" w:cs="宋体"/>
          <w:spacing w:val="-74"/>
          <w:sz w:val="20"/>
          <w:szCs w:val="20"/>
        </w:rPr>
        <w:t xml:space="preserve"> </w:t>
      </w:r>
      <w:r>
        <w:rPr>
          <w:rFonts w:ascii="宋体" w:hAnsi="宋体" w:eastAsia="宋体" w:cs="宋体"/>
          <w:spacing w:val="-4"/>
          <w:sz w:val="20"/>
          <w:szCs w:val="20"/>
        </w:rPr>
        <w:t>，</w:t>
      </w:r>
      <w:r>
        <w:rPr>
          <w:rFonts w:ascii="宋体" w:hAnsi="宋体" w:eastAsia="宋体" w:cs="宋体"/>
          <w:spacing w:val="8"/>
          <w:sz w:val="20"/>
          <w:szCs w:val="20"/>
        </w:rPr>
        <w:t>提交响应文件电子版。</w:t>
      </w:r>
    </w:p>
    <w:p w14:paraId="66C3EADC">
      <w:pPr>
        <w:spacing w:before="1" w:line="226" w:lineRule="auto"/>
        <w:ind w:left="419"/>
        <w:rPr>
          <w:rFonts w:ascii="宋体" w:hAnsi="宋体" w:eastAsia="宋体" w:cs="宋体"/>
          <w:sz w:val="20"/>
          <w:szCs w:val="20"/>
        </w:rPr>
      </w:pPr>
      <w:r>
        <w:rPr>
          <w:rFonts w:ascii="宋体" w:hAnsi="宋体" w:eastAsia="宋体" w:cs="宋体"/>
          <w:spacing w:val="8"/>
          <w:sz w:val="20"/>
          <w:szCs w:val="20"/>
        </w:rPr>
        <w:t>据此函，签字代表宣布同意如下：</w:t>
      </w:r>
    </w:p>
    <w:p w14:paraId="72EFAE25">
      <w:pPr>
        <w:spacing w:before="114" w:line="227" w:lineRule="auto"/>
        <w:ind w:left="435"/>
        <w:rPr>
          <w:rFonts w:ascii="宋体" w:hAnsi="宋体" w:eastAsia="宋体" w:cs="宋体"/>
          <w:sz w:val="20"/>
          <w:szCs w:val="20"/>
        </w:rPr>
      </w:pPr>
      <w:r>
        <w:rPr>
          <w:rFonts w:ascii="宋体" w:hAnsi="宋体" w:eastAsia="宋体" w:cs="宋体"/>
          <w:spacing w:val="8"/>
          <w:sz w:val="20"/>
          <w:szCs w:val="20"/>
        </w:rPr>
        <w:t>1.我方承诺已具备谈判文件规定的供应商资格条件。</w:t>
      </w:r>
    </w:p>
    <w:p w14:paraId="2D7F6021">
      <w:pPr>
        <w:spacing w:before="114" w:line="280" w:lineRule="auto"/>
        <w:ind w:left="2" w:right="2" w:firstLine="420"/>
        <w:rPr>
          <w:rFonts w:ascii="宋体" w:hAnsi="宋体" w:eastAsia="宋体" w:cs="宋体"/>
          <w:sz w:val="20"/>
          <w:szCs w:val="20"/>
        </w:rPr>
      </w:pPr>
      <w:r>
        <w:rPr>
          <w:rFonts w:ascii="宋体" w:hAnsi="宋体" w:eastAsia="宋体" w:cs="宋体"/>
          <w:spacing w:val="10"/>
          <w:sz w:val="20"/>
          <w:szCs w:val="20"/>
        </w:rPr>
        <w:t>2.我方已详细审核谈判文件，包括修改文件</w:t>
      </w:r>
      <w:r>
        <w:rPr>
          <w:rFonts w:ascii="宋体" w:hAnsi="宋体" w:eastAsia="宋体" w:cs="宋体"/>
          <w:spacing w:val="9"/>
          <w:sz w:val="20"/>
          <w:szCs w:val="20"/>
        </w:rPr>
        <w:t>（如有的话）和有关附件，将自行承担因对全部谈判文件</w:t>
      </w:r>
      <w:r>
        <w:rPr>
          <w:rFonts w:ascii="宋体" w:hAnsi="宋体" w:eastAsia="宋体" w:cs="宋体"/>
          <w:sz w:val="20"/>
          <w:szCs w:val="20"/>
        </w:rPr>
        <w:t xml:space="preserve"> </w:t>
      </w:r>
      <w:r>
        <w:rPr>
          <w:rFonts w:ascii="宋体" w:hAnsi="宋体" w:eastAsia="宋体" w:cs="宋体"/>
          <w:spacing w:val="8"/>
          <w:sz w:val="20"/>
          <w:szCs w:val="20"/>
        </w:rPr>
        <w:t>理解不正确或误解而产生的相应后果。</w:t>
      </w:r>
    </w:p>
    <w:p w14:paraId="3E941C48">
      <w:pPr>
        <w:spacing w:before="113" w:line="228" w:lineRule="auto"/>
        <w:ind w:left="424"/>
        <w:rPr>
          <w:rFonts w:ascii="宋体" w:hAnsi="宋体" w:eastAsia="宋体" w:cs="宋体"/>
          <w:sz w:val="20"/>
          <w:szCs w:val="20"/>
        </w:rPr>
      </w:pPr>
      <w:r>
        <w:rPr>
          <w:rFonts w:ascii="宋体" w:hAnsi="宋体" w:eastAsia="宋体" w:cs="宋体"/>
          <w:spacing w:val="7"/>
          <w:sz w:val="20"/>
          <w:szCs w:val="20"/>
        </w:rPr>
        <w:t>3.响应文件有效期为响应文件递交截止时间之日起</w:t>
      </w:r>
      <w:r>
        <w:rPr>
          <w:rFonts w:ascii="宋体" w:hAnsi="宋体" w:eastAsia="宋体" w:cs="宋体"/>
          <w:spacing w:val="-23"/>
          <w:sz w:val="20"/>
          <w:szCs w:val="20"/>
        </w:rPr>
        <w:t xml:space="preserve"> </w:t>
      </w:r>
      <w:r>
        <w:rPr>
          <w:rFonts w:ascii="宋体" w:hAnsi="宋体" w:eastAsia="宋体" w:cs="宋体"/>
          <w:spacing w:val="7"/>
          <w:sz w:val="20"/>
          <w:szCs w:val="20"/>
        </w:rPr>
        <w:t>90</w:t>
      </w:r>
      <w:r>
        <w:rPr>
          <w:rFonts w:ascii="宋体" w:hAnsi="宋体" w:eastAsia="宋体" w:cs="宋体"/>
          <w:spacing w:val="-36"/>
          <w:sz w:val="20"/>
          <w:szCs w:val="20"/>
        </w:rPr>
        <w:t xml:space="preserve"> </w:t>
      </w:r>
      <w:r>
        <w:rPr>
          <w:rFonts w:ascii="宋体" w:hAnsi="宋体" w:eastAsia="宋体" w:cs="宋体"/>
          <w:spacing w:val="7"/>
          <w:sz w:val="20"/>
          <w:szCs w:val="20"/>
        </w:rPr>
        <w:t>天。</w:t>
      </w:r>
    </w:p>
    <w:p w14:paraId="26A39408">
      <w:pPr>
        <w:spacing w:before="114" w:line="228" w:lineRule="auto"/>
        <w:ind w:left="419"/>
        <w:rPr>
          <w:rFonts w:ascii="宋体" w:hAnsi="宋体" w:eastAsia="宋体" w:cs="宋体"/>
          <w:sz w:val="20"/>
          <w:szCs w:val="20"/>
        </w:rPr>
      </w:pPr>
      <w:r>
        <w:rPr>
          <w:rFonts w:ascii="宋体" w:hAnsi="宋体" w:eastAsia="宋体" w:cs="宋体"/>
          <w:spacing w:val="6"/>
          <w:sz w:val="20"/>
          <w:szCs w:val="20"/>
        </w:rPr>
        <w:t>4.如我方成交：</w:t>
      </w:r>
    </w:p>
    <w:p w14:paraId="7C1990AA">
      <w:pPr>
        <w:spacing w:before="112" w:line="227" w:lineRule="auto"/>
        <w:ind w:left="430"/>
        <w:rPr>
          <w:rFonts w:ascii="宋体" w:hAnsi="宋体" w:eastAsia="宋体" w:cs="宋体"/>
          <w:sz w:val="20"/>
          <w:szCs w:val="20"/>
        </w:rPr>
      </w:pPr>
      <w:r>
        <w:rPr>
          <w:rFonts w:ascii="宋体" w:hAnsi="宋体" w:eastAsia="宋体" w:cs="宋体"/>
          <w:spacing w:val="9"/>
          <w:sz w:val="20"/>
          <w:szCs w:val="20"/>
        </w:rPr>
        <w:t>（1）我方承诺在收到成交通知书后，在成交通知书规定的期限内与采购人签订合同。</w:t>
      </w:r>
    </w:p>
    <w:p w14:paraId="25865040">
      <w:pPr>
        <w:spacing w:before="114" w:line="228" w:lineRule="auto"/>
        <w:ind w:left="430"/>
        <w:rPr>
          <w:rFonts w:ascii="宋体" w:hAnsi="宋体" w:eastAsia="宋体" w:cs="宋体"/>
          <w:sz w:val="20"/>
          <w:szCs w:val="20"/>
        </w:rPr>
      </w:pPr>
      <w:r>
        <w:rPr>
          <w:rFonts w:ascii="宋体" w:hAnsi="宋体" w:eastAsia="宋体" w:cs="宋体"/>
          <w:spacing w:val="8"/>
          <w:sz w:val="20"/>
          <w:szCs w:val="20"/>
        </w:rPr>
        <w:t>（2）我方承诺按照谈判文件规定递交履约担保。</w:t>
      </w:r>
    </w:p>
    <w:p w14:paraId="22DC0FB3">
      <w:pPr>
        <w:spacing w:before="113" w:line="280" w:lineRule="auto"/>
        <w:ind w:firstLine="429"/>
        <w:rPr>
          <w:rFonts w:ascii="宋体" w:hAnsi="宋体" w:eastAsia="宋体" w:cs="宋体"/>
          <w:sz w:val="20"/>
          <w:szCs w:val="20"/>
        </w:rPr>
      </w:pPr>
      <w:r>
        <w:rPr>
          <w:rFonts w:ascii="宋体" w:hAnsi="宋体" w:eastAsia="宋体" w:cs="宋体"/>
          <w:spacing w:val="7"/>
          <w:sz w:val="20"/>
          <w:szCs w:val="20"/>
        </w:rPr>
        <w:t>（3）我方承诺本响应文件至本项目合同履行完毕止均保持有效，按谈判文件及政府采购法律、法规的</w:t>
      </w:r>
      <w:r>
        <w:rPr>
          <w:rFonts w:ascii="宋体" w:hAnsi="宋体" w:eastAsia="宋体" w:cs="宋体"/>
          <w:spacing w:val="5"/>
          <w:sz w:val="20"/>
          <w:szCs w:val="20"/>
        </w:rPr>
        <w:t xml:space="preserve"> </w:t>
      </w:r>
      <w:r>
        <w:rPr>
          <w:rFonts w:ascii="宋体" w:hAnsi="宋体" w:eastAsia="宋体" w:cs="宋体"/>
          <w:spacing w:val="8"/>
          <w:sz w:val="20"/>
          <w:szCs w:val="20"/>
        </w:rPr>
        <w:t>规定履行合同责任和义务。</w:t>
      </w:r>
    </w:p>
    <w:p w14:paraId="07AFF855">
      <w:pPr>
        <w:spacing w:before="114" w:line="227" w:lineRule="auto"/>
        <w:ind w:left="424"/>
        <w:rPr>
          <w:rFonts w:ascii="宋体" w:hAnsi="宋体" w:eastAsia="宋体" w:cs="宋体"/>
          <w:sz w:val="20"/>
          <w:szCs w:val="20"/>
        </w:rPr>
      </w:pPr>
      <w:r>
        <w:rPr>
          <w:rFonts w:ascii="宋体" w:hAnsi="宋体" w:eastAsia="宋体" w:cs="宋体"/>
          <w:spacing w:val="8"/>
          <w:sz w:val="20"/>
          <w:szCs w:val="20"/>
        </w:rPr>
        <w:t>与本项目有关的正式通讯地址为：</w:t>
      </w:r>
    </w:p>
    <w:p w14:paraId="77B5086C">
      <w:pPr>
        <w:pStyle w:val="2"/>
        <w:spacing w:line="406" w:lineRule="auto"/>
      </w:pPr>
    </w:p>
    <w:p w14:paraId="31AD304A">
      <w:pPr>
        <w:spacing w:before="65" w:line="237" w:lineRule="auto"/>
        <w:ind w:left="419"/>
        <w:rPr>
          <w:rFonts w:ascii="宋体" w:hAnsi="宋体" w:eastAsia="宋体" w:cs="宋体"/>
          <w:sz w:val="20"/>
          <w:szCs w:val="20"/>
        </w:rPr>
      </w:pPr>
      <w:r>
        <w:rPr>
          <w:rFonts w:ascii="宋体" w:hAnsi="宋体" w:eastAsia="宋体" w:cs="宋体"/>
          <w:spacing w:val="3"/>
          <w:sz w:val="20"/>
          <w:szCs w:val="20"/>
        </w:rPr>
        <w:t>地址：</w:t>
      </w:r>
      <w:r>
        <w:rPr>
          <w:rFonts w:ascii="宋体" w:hAnsi="宋体" w:eastAsia="宋体" w:cs="宋体"/>
          <w:spacing w:val="3"/>
          <w:sz w:val="20"/>
          <w:szCs w:val="20"/>
          <w:u w:val="single" w:color="auto"/>
        </w:rPr>
        <w:t xml:space="preserve">                                       </w:t>
      </w:r>
      <w:r>
        <w:rPr>
          <w:rFonts w:ascii="宋体" w:hAnsi="宋体" w:eastAsia="宋体" w:cs="宋体"/>
          <w:spacing w:val="2"/>
          <w:sz w:val="20"/>
          <w:szCs w:val="20"/>
          <w:u w:val="single" w:color="auto"/>
        </w:rPr>
        <w:t xml:space="preserve">      </w:t>
      </w:r>
    </w:p>
    <w:p w14:paraId="7A07B632">
      <w:pPr>
        <w:spacing w:before="103" w:line="227" w:lineRule="auto"/>
        <w:ind w:left="435"/>
        <w:rPr>
          <w:rFonts w:ascii="宋体" w:hAnsi="宋体" w:eastAsia="宋体" w:cs="宋体"/>
          <w:sz w:val="20"/>
          <w:szCs w:val="20"/>
        </w:rPr>
      </w:pPr>
      <w:r>
        <w:rPr>
          <w:rFonts w:ascii="宋体" w:hAnsi="宋体" w:eastAsia="宋体" w:cs="宋体"/>
          <w:spacing w:val="3"/>
          <w:sz w:val="20"/>
          <w:szCs w:val="20"/>
        </w:rPr>
        <w:t>邮编：</w:t>
      </w:r>
      <w:r>
        <w:rPr>
          <w:rFonts w:ascii="宋体" w:hAnsi="宋体" w:eastAsia="宋体" w:cs="宋体"/>
          <w:spacing w:val="5"/>
          <w:sz w:val="20"/>
          <w:szCs w:val="20"/>
          <w:u w:val="single" w:color="auto"/>
        </w:rPr>
        <w:t xml:space="preserve">               </w:t>
      </w:r>
      <w:r>
        <w:rPr>
          <w:rFonts w:ascii="宋体" w:hAnsi="宋体" w:eastAsia="宋体" w:cs="宋体"/>
          <w:spacing w:val="23"/>
          <w:sz w:val="20"/>
          <w:szCs w:val="20"/>
        </w:rPr>
        <w:t xml:space="preserve">  </w:t>
      </w:r>
      <w:r>
        <w:rPr>
          <w:rFonts w:ascii="宋体" w:hAnsi="宋体" w:eastAsia="宋体" w:cs="宋体"/>
          <w:spacing w:val="3"/>
          <w:sz w:val="20"/>
          <w:szCs w:val="20"/>
        </w:rPr>
        <w:t>电话、传真：</w:t>
      </w:r>
      <w:r>
        <w:rPr>
          <w:rFonts w:ascii="宋体" w:hAnsi="宋体" w:eastAsia="宋体" w:cs="宋体"/>
          <w:sz w:val="20"/>
          <w:szCs w:val="20"/>
          <w:u w:val="single" w:color="auto"/>
        </w:rPr>
        <w:t xml:space="preserve">                </w:t>
      </w:r>
    </w:p>
    <w:p w14:paraId="1246FC10">
      <w:pPr>
        <w:pStyle w:val="2"/>
        <w:spacing w:line="406" w:lineRule="auto"/>
      </w:pPr>
    </w:p>
    <w:p w14:paraId="7A88444D">
      <w:pPr>
        <w:spacing w:before="66" w:line="227" w:lineRule="auto"/>
        <w:ind w:left="419"/>
        <w:rPr>
          <w:rFonts w:ascii="宋体" w:hAnsi="宋体" w:eastAsia="宋体" w:cs="宋体"/>
          <w:sz w:val="20"/>
          <w:szCs w:val="20"/>
        </w:rPr>
      </w:pPr>
      <w:r>
        <w:rPr>
          <w:rFonts w:ascii="宋体" w:hAnsi="宋体" w:eastAsia="宋体" w:cs="宋体"/>
          <w:spacing w:val="7"/>
          <w:sz w:val="20"/>
          <w:szCs w:val="20"/>
        </w:rPr>
        <w:t>供应商[公章(</w:t>
      </w:r>
      <w:r>
        <w:rPr>
          <w:rFonts w:ascii="宋体" w:hAnsi="宋体" w:eastAsia="宋体" w:cs="宋体"/>
          <w:sz w:val="20"/>
          <w:szCs w:val="20"/>
        </w:rPr>
        <w:t>CA</w:t>
      </w:r>
      <w:r>
        <w:rPr>
          <w:rFonts w:ascii="宋体" w:hAnsi="宋体" w:eastAsia="宋体" w:cs="宋体"/>
          <w:spacing w:val="-40"/>
          <w:sz w:val="20"/>
          <w:szCs w:val="20"/>
        </w:rPr>
        <w:t xml:space="preserve"> </w:t>
      </w:r>
      <w:r>
        <w:rPr>
          <w:rFonts w:ascii="宋体" w:hAnsi="宋体" w:eastAsia="宋体" w:cs="宋体"/>
          <w:spacing w:val="7"/>
          <w:sz w:val="20"/>
          <w:szCs w:val="20"/>
        </w:rPr>
        <w:t>签章)、属自然人的应签名并加盖大拇指指印或个人</w:t>
      </w:r>
      <w:r>
        <w:rPr>
          <w:rFonts w:ascii="宋体" w:hAnsi="宋体" w:eastAsia="宋体" w:cs="宋体"/>
          <w:spacing w:val="-38"/>
          <w:sz w:val="20"/>
          <w:szCs w:val="20"/>
        </w:rPr>
        <w:t xml:space="preserve"> </w:t>
      </w:r>
      <w:r>
        <w:rPr>
          <w:rFonts w:ascii="宋体" w:hAnsi="宋体" w:eastAsia="宋体" w:cs="宋体"/>
          <w:sz w:val="20"/>
          <w:szCs w:val="20"/>
        </w:rPr>
        <w:t>CA</w:t>
      </w:r>
      <w:r>
        <w:rPr>
          <w:rFonts w:ascii="宋体" w:hAnsi="宋体" w:eastAsia="宋体" w:cs="宋体"/>
          <w:spacing w:val="-41"/>
          <w:sz w:val="20"/>
          <w:szCs w:val="20"/>
        </w:rPr>
        <w:t xml:space="preserve"> </w:t>
      </w:r>
      <w:r>
        <w:rPr>
          <w:rFonts w:ascii="宋体" w:hAnsi="宋体" w:eastAsia="宋体" w:cs="宋体"/>
          <w:spacing w:val="7"/>
          <w:sz w:val="20"/>
          <w:szCs w:val="20"/>
        </w:rPr>
        <w:t>签</w:t>
      </w:r>
      <w:r>
        <w:rPr>
          <w:rFonts w:ascii="宋体" w:hAnsi="宋体" w:eastAsia="宋体" w:cs="宋体"/>
          <w:spacing w:val="6"/>
          <w:sz w:val="20"/>
          <w:szCs w:val="20"/>
        </w:rPr>
        <w:t>章]：</w:t>
      </w:r>
      <w:r>
        <w:rPr>
          <w:rFonts w:ascii="宋体" w:hAnsi="宋体" w:eastAsia="宋体" w:cs="宋体"/>
          <w:spacing w:val="6"/>
          <w:sz w:val="20"/>
          <w:szCs w:val="20"/>
          <w:u w:val="single" w:color="auto"/>
        </w:rPr>
        <w:t xml:space="preserve">                   </w:t>
      </w:r>
    </w:p>
    <w:p w14:paraId="6D55C15F">
      <w:pPr>
        <w:pStyle w:val="2"/>
        <w:spacing w:line="407" w:lineRule="auto"/>
      </w:pPr>
    </w:p>
    <w:p w14:paraId="2D45FAD8">
      <w:pPr>
        <w:spacing w:before="65" w:line="333" w:lineRule="auto"/>
        <w:ind w:left="2" w:right="2" w:firstLine="418"/>
        <w:rPr>
          <w:rFonts w:ascii="宋体" w:hAnsi="宋体" w:eastAsia="宋体" w:cs="宋体"/>
          <w:sz w:val="20"/>
          <w:szCs w:val="20"/>
        </w:rPr>
      </w:pPr>
      <w:r>
        <w:rPr>
          <w:rFonts w:ascii="宋体" w:hAnsi="宋体" w:eastAsia="宋体" w:cs="宋体"/>
          <w:spacing w:val="8"/>
          <w:sz w:val="20"/>
          <w:szCs w:val="20"/>
        </w:rPr>
        <w:t>法定代表人、负责人、自然人或相应的委托代理人签字[或盖章(</w:t>
      </w:r>
      <w:r>
        <w:rPr>
          <w:rFonts w:ascii="宋体" w:hAnsi="宋体" w:eastAsia="宋体" w:cs="宋体"/>
          <w:sz w:val="20"/>
          <w:szCs w:val="20"/>
        </w:rPr>
        <w:t>CA</w:t>
      </w:r>
      <w:r>
        <w:rPr>
          <w:rFonts w:ascii="宋体" w:hAnsi="宋体" w:eastAsia="宋体" w:cs="宋体"/>
          <w:spacing w:val="-33"/>
          <w:sz w:val="20"/>
          <w:szCs w:val="20"/>
        </w:rPr>
        <w:t xml:space="preserve"> </w:t>
      </w:r>
      <w:r>
        <w:rPr>
          <w:rFonts w:ascii="宋体" w:hAnsi="宋体" w:eastAsia="宋体" w:cs="宋体"/>
          <w:spacing w:val="8"/>
          <w:sz w:val="20"/>
          <w:szCs w:val="20"/>
        </w:rPr>
        <w:t>签章)]（属自然人的应签名并加盖</w:t>
      </w:r>
      <w:r>
        <w:rPr>
          <w:rFonts w:ascii="宋体" w:hAnsi="宋体" w:eastAsia="宋体" w:cs="宋体"/>
          <w:sz w:val="20"/>
          <w:szCs w:val="20"/>
        </w:rPr>
        <w:t xml:space="preserve"> </w:t>
      </w:r>
      <w:r>
        <w:rPr>
          <w:rFonts w:ascii="宋体" w:hAnsi="宋体" w:eastAsia="宋体" w:cs="宋体"/>
          <w:spacing w:val="8"/>
          <w:sz w:val="20"/>
          <w:szCs w:val="20"/>
        </w:rPr>
        <w:t>大拇指指印或个人</w:t>
      </w:r>
      <w:r>
        <w:rPr>
          <w:rFonts w:ascii="宋体" w:hAnsi="宋体" w:eastAsia="宋体" w:cs="宋体"/>
          <w:spacing w:val="-38"/>
          <w:sz w:val="20"/>
          <w:szCs w:val="20"/>
        </w:rPr>
        <w:t xml:space="preserve"> </w:t>
      </w:r>
      <w:r>
        <w:rPr>
          <w:rFonts w:ascii="宋体" w:hAnsi="宋体" w:eastAsia="宋体" w:cs="宋体"/>
          <w:sz w:val="20"/>
          <w:szCs w:val="20"/>
        </w:rPr>
        <w:t>CA</w:t>
      </w:r>
      <w:r>
        <w:rPr>
          <w:rFonts w:ascii="宋体" w:hAnsi="宋体" w:eastAsia="宋体" w:cs="宋体"/>
          <w:spacing w:val="-40"/>
          <w:sz w:val="20"/>
          <w:szCs w:val="20"/>
        </w:rPr>
        <w:t xml:space="preserve"> </w:t>
      </w:r>
      <w:r>
        <w:rPr>
          <w:rFonts w:ascii="宋体" w:hAnsi="宋体" w:eastAsia="宋体" w:cs="宋体"/>
          <w:spacing w:val="8"/>
          <w:sz w:val="20"/>
          <w:szCs w:val="20"/>
        </w:rPr>
        <w:t>签章</w:t>
      </w:r>
      <w:r>
        <w:rPr>
          <w:rFonts w:ascii="宋体" w:hAnsi="宋体" w:eastAsia="宋体" w:cs="宋体"/>
          <w:spacing w:val="10"/>
          <w:sz w:val="20"/>
          <w:szCs w:val="20"/>
        </w:rPr>
        <w:t>）：</w:t>
      </w:r>
      <w:r>
        <w:rPr>
          <w:rFonts w:ascii="宋体" w:hAnsi="宋体" w:eastAsia="宋体" w:cs="宋体"/>
          <w:sz w:val="20"/>
          <w:szCs w:val="20"/>
          <w:u w:val="single" w:color="auto"/>
        </w:rPr>
        <w:t xml:space="preserve">                 </w:t>
      </w:r>
    </w:p>
    <w:p w14:paraId="7FDB9DD9">
      <w:pPr>
        <w:pStyle w:val="2"/>
        <w:spacing w:line="291" w:lineRule="auto"/>
      </w:pPr>
    </w:p>
    <w:p w14:paraId="0FD5C7ED">
      <w:pPr>
        <w:spacing w:before="66" w:line="228" w:lineRule="auto"/>
        <w:ind w:left="430"/>
        <w:rPr>
          <w:rFonts w:ascii="宋体" w:hAnsi="宋体" w:eastAsia="宋体" w:cs="宋体"/>
          <w:sz w:val="20"/>
          <w:szCs w:val="20"/>
        </w:rPr>
      </w:pPr>
      <w:r>
        <w:rPr>
          <w:rFonts w:ascii="宋体" w:hAnsi="宋体" w:eastAsia="宋体" w:cs="宋体"/>
          <w:spacing w:val="2"/>
          <w:sz w:val="20"/>
          <w:szCs w:val="20"/>
        </w:rPr>
        <w:t>响应日期：</w:t>
      </w:r>
      <w:r>
        <w:rPr>
          <w:rFonts w:ascii="宋体" w:hAnsi="宋体" w:eastAsia="宋体" w:cs="宋体"/>
          <w:spacing w:val="2"/>
          <w:sz w:val="20"/>
          <w:szCs w:val="20"/>
          <w:u w:val="single" w:color="auto"/>
        </w:rPr>
        <w:t xml:space="preserve">                                </w:t>
      </w:r>
    </w:p>
    <w:p w14:paraId="6A164CAD">
      <w:pPr>
        <w:spacing w:line="228" w:lineRule="auto"/>
        <w:rPr>
          <w:rFonts w:ascii="宋体" w:hAnsi="宋体" w:eastAsia="宋体" w:cs="宋体"/>
          <w:sz w:val="20"/>
          <w:szCs w:val="20"/>
        </w:rPr>
        <w:sectPr>
          <w:footerReference r:id="rId51" w:type="default"/>
          <w:pgSz w:w="11906" w:h="16839"/>
          <w:pgMar w:top="1422" w:right="1165" w:bottom="1153" w:left="1088" w:header="0" w:footer="994" w:gutter="0"/>
          <w:cols w:space="720" w:num="1"/>
        </w:sectPr>
      </w:pPr>
    </w:p>
    <w:p w14:paraId="14D1AEE8">
      <w:pPr>
        <w:spacing w:before="245" w:line="227" w:lineRule="auto"/>
        <w:ind w:left="16"/>
        <w:rPr>
          <w:rFonts w:ascii="宋体" w:hAnsi="宋体" w:eastAsia="宋体" w:cs="宋体"/>
          <w:sz w:val="20"/>
          <w:szCs w:val="20"/>
        </w:rPr>
      </w:pPr>
      <w:r>
        <w:rPr>
          <w:rFonts w:ascii="宋体" w:hAnsi="宋体" w:eastAsia="宋体" w:cs="宋体"/>
          <w:b/>
          <w:bCs/>
          <w:spacing w:val="6"/>
          <w:sz w:val="20"/>
          <w:szCs w:val="20"/>
        </w:rPr>
        <w:t>附无串通竞标行为的承诺函</w:t>
      </w:r>
    </w:p>
    <w:p w14:paraId="004AD58A">
      <w:pPr>
        <w:spacing w:before="85" w:line="220" w:lineRule="auto"/>
        <w:ind w:left="3288"/>
        <w:rPr>
          <w:rFonts w:ascii="宋体" w:hAnsi="宋体" w:eastAsia="宋体" w:cs="宋体"/>
          <w:sz w:val="28"/>
          <w:szCs w:val="28"/>
        </w:rPr>
      </w:pPr>
      <w:r>
        <w:rPr>
          <w:rFonts w:ascii="宋体" w:hAnsi="宋体" w:eastAsia="宋体" w:cs="宋体"/>
          <w:b/>
          <w:bCs/>
          <w:spacing w:val="-4"/>
          <w:sz w:val="28"/>
          <w:szCs w:val="28"/>
        </w:rPr>
        <w:t>无串通竞标行为的承诺函</w:t>
      </w:r>
    </w:p>
    <w:p w14:paraId="5E8C6DDC">
      <w:pPr>
        <w:spacing w:before="85" w:line="227" w:lineRule="auto"/>
        <w:rPr>
          <w:rFonts w:hint="eastAsia" w:ascii="宋体" w:hAnsi="宋体" w:eastAsia="宋体" w:cs="宋体"/>
          <w:sz w:val="20"/>
          <w:szCs w:val="20"/>
          <w:lang w:eastAsia="zh-CN"/>
        </w:rPr>
      </w:pPr>
      <w:r>
        <w:rPr>
          <w:rFonts w:ascii="宋体" w:hAnsi="宋体" w:eastAsia="宋体" w:cs="宋体"/>
          <w:spacing w:val="9"/>
          <w:sz w:val="20"/>
          <w:szCs w:val="20"/>
        </w:rPr>
        <w:t>致</w:t>
      </w:r>
      <w:r>
        <w:rPr>
          <w:rFonts w:ascii="宋体" w:hAnsi="宋体" w:eastAsia="宋体" w:cs="宋体"/>
          <w:spacing w:val="9"/>
          <w:sz w:val="20"/>
          <w:szCs w:val="20"/>
          <w:u w:val="single" w:color="auto"/>
        </w:rPr>
        <w:t>：</w:t>
      </w:r>
      <w:r>
        <w:rPr>
          <w:rFonts w:hint="eastAsia" w:ascii="宋体" w:hAnsi="宋体" w:eastAsia="宋体" w:cs="宋体"/>
          <w:spacing w:val="9"/>
          <w:sz w:val="20"/>
          <w:szCs w:val="20"/>
          <w:u w:val="single" w:color="auto"/>
          <w:lang w:eastAsia="zh-CN"/>
        </w:rPr>
        <w:t>灵川县人民医院</w:t>
      </w:r>
      <w:r>
        <w:rPr>
          <w:rFonts w:ascii="宋体" w:hAnsi="宋体" w:eastAsia="宋体" w:cs="宋体"/>
          <w:spacing w:val="9"/>
          <w:sz w:val="20"/>
          <w:szCs w:val="20"/>
          <w:u w:val="single" w:color="auto"/>
        </w:rPr>
        <w:t>/</w:t>
      </w:r>
      <w:r>
        <w:rPr>
          <w:rFonts w:hint="eastAsia" w:ascii="宋体" w:hAnsi="宋体" w:eastAsia="宋体" w:cs="宋体"/>
          <w:spacing w:val="9"/>
          <w:sz w:val="20"/>
          <w:szCs w:val="20"/>
          <w:u w:val="single" w:color="auto"/>
          <w:lang w:eastAsia="zh-CN"/>
        </w:rPr>
        <w:t>广西方宙工程咨询有限公司</w:t>
      </w:r>
    </w:p>
    <w:p w14:paraId="518D9488">
      <w:pPr>
        <w:spacing w:before="113" w:line="228" w:lineRule="auto"/>
        <w:ind w:left="423"/>
        <w:rPr>
          <w:rFonts w:ascii="宋体" w:hAnsi="宋体" w:eastAsia="宋体" w:cs="宋体"/>
          <w:sz w:val="20"/>
          <w:szCs w:val="20"/>
        </w:rPr>
      </w:pPr>
      <w:r>
        <w:rPr>
          <w:rFonts w:ascii="宋体" w:hAnsi="宋体" w:eastAsia="宋体" w:cs="宋体"/>
          <w:b/>
          <w:bCs/>
          <w:spacing w:val="7"/>
          <w:sz w:val="20"/>
          <w:szCs w:val="20"/>
        </w:rPr>
        <w:t>一、我方承诺无下列相互串通竞标的情形：</w:t>
      </w:r>
    </w:p>
    <w:p w14:paraId="001A7853">
      <w:pPr>
        <w:spacing w:before="114" w:line="227" w:lineRule="auto"/>
        <w:ind w:left="435"/>
        <w:rPr>
          <w:rFonts w:ascii="宋体" w:hAnsi="宋体" w:eastAsia="宋体" w:cs="宋体"/>
          <w:sz w:val="20"/>
          <w:szCs w:val="20"/>
        </w:rPr>
      </w:pPr>
      <w:r>
        <w:rPr>
          <w:rFonts w:ascii="宋体" w:hAnsi="宋体" w:eastAsia="宋体" w:cs="宋体"/>
          <w:spacing w:val="8"/>
          <w:sz w:val="20"/>
          <w:szCs w:val="20"/>
        </w:rPr>
        <w:t>1.不同供应商的响应文件由同一单位或者个人编制；</w:t>
      </w:r>
    </w:p>
    <w:p w14:paraId="0113C927">
      <w:pPr>
        <w:spacing w:before="114" w:line="227" w:lineRule="auto"/>
        <w:ind w:left="422"/>
        <w:rPr>
          <w:rFonts w:ascii="宋体" w:hAnsi="宋体" w:eastAsia="宋体" w:cs="宋体"/>
          <w:sz w:val="20"/>
          <w:szCs w:val="20"/>
        </w:rPr>
      </w:pPr>
      <w:r>
        <w:rPr>
          <w:rFonts w:ascii="宋体" w:hAnsi="宋体" w:eastAsia="宋体" w:cs="宋体"/>
          <w:spacing w:val="8"/>
          <w:sz w:val="20"/>
          <w:szCs w:val="20"/>
        </w:rPr>
        <w:t>2.不同供应商委托同一单位或者个人办理竞标事宜；</w:t>
      </w:r>
    </w:p>
    <w:p w14:paraId="2DD56F24">
      <w:pPr>
        <w:spacing w:before="114" w:line="227" w:lineRule="auto"/>
        <w:ind w:left="424"/>
        <w:rPr>
          <w:rFonts w:ascii="宋体" w:hAnsi="宋体" w:eastAsia="宋体" w:cs="宋体"/>
          <w:sz w:val="20"/>
          <w:szCs w:val="20"/>
        </w:rPr>
      </w:pPr>
      <w:r>
        <w:rPr>
          <w:rFonts w:ascii="宋体" w:hAnsi="宋体" w:eastAsia="宋体" w:cs="宋体"/>
          <w:spacing w:val="8"/>
          <w:sz w:val="20"/>
          <w:szCs w:val="20"/>
        </w:rPr>
        <w:t>3.不同的供应商的响应文件载明的项目管理员为同一个人；</w:t>
      </w:r>
    </w:p>
    <w:p w14:paraId="75D86CB8">
      <w:pPr>
        <w:spacing w:before="114" w:line="226" w:lineRule="auto"/>
        <w:ind w:left="419"/>
        <w:rPr>
          <w:rFonts w:ascii="宋体" w:hAnsi="宋体" w:eastAsia="宋体" w:cs="宋体"/>
          <w:sz w:val="20"/>
          <w:szCs w:val="20"/>
        </w:rPr>
      </w:pPr>
      <w:r>
        <w:rPr>
          <w:rFonts w:ascii="宋体" w:hAnsi="宋体" w:eastAsia="宋体" w:cs="宋体"/>
          <w:spacing w:val="-1"/>
          <w:sz w:val="20"/>
          <w:szCs w:val="20"/>
        </w:rPr>
        <w:t>4.不同供应商的响应文件异常一致或者竞标报价呈规律性差异；</w:t>
      </w:r>
    </w:p>
    <w:p w14:paraId="49F55591">
      <w:pPr>
        <w:spacing w:before="115" w:line="227" w:lineRule="auto"/>
        <w:ind w:left="424"/>
        <w:rPr>
          <w:rFonts w:ascii="宋体" w:hAnsi="宋体" w:eastAsia="宋体" w:cs="宋体"/>
          <w:sz w:val="20"/>
          <w:szCs w:val="20"/>
        </w:rPr>
      </w:pPr>
      <w:r>
        <w:rPr>
          <w:rFonts w:ascii="宋体" w:hAnsi="宋体" w:eastAsia="宋体" w:cs="宋体"/>
          <w:spacing w:val="7"/>
          <w:sz w:val="20"/>
          <w:szCs w:val="20"/>
        </w:rPr>
        <w:t>5.不同供应商的响应文件相互混装；</w:t>
      </w:r>
    </w:p>
    <w:p w14:paraId="5B0FD1C9">
      <w:pPr>
        <w:spacing w:before="114" w:line="227" w:lineRule="auto"/>
        <w:ind w:left="421"/>
        <w:rPr>
          <w:rFonts w:ascii="宋体" w:hAnsi="宋体" w:eastAsia="宋体" w:cs="宋体"/>
          <w:sz w:val="20"/>
          <w:szCs w:val="20"/>
        </w:rPr>
      </w:pPr>
      <w:r>
        <w:rPr>
          <w:rFonts w:ascii="宋体" w:hAnsi="宋体" w:eastAsia="宋体" w:cs="宋体"/>
          <w:spacing w:val="9"/>
          <w:sz w:val="20"/>
          <w:szCs w:val="20"/>
        </w:rPr>
        <w:t>6.不同供应商的竞标保证金从同一单位或</w:t>
      </w:r>
      <w:r>
        <w:rPr>
          <w:rFonts w:ascii="宋体" w:hAnsi="宋体" w:eastAsia="宋体" w:cs="宋体"/>
          <w:spacing w:val="8"/>
          <w:sz w:val="20"/>
          <w:szCs w:val="20"/>
        </w:rPr>
        <w:t>者个人账户转出。</w:t>
      </w:r>
    </w:p>
    <w:p w14:paraId="231E08C0">
      <w:pPr>
        <w:spacing w:before="114" w:line="228" w:lineRule="auto"/>
        <w:ind w:left="423"/>
        <w:rPr>
          <w:rFonts w:ascii="宋体" w:hAnsi="宋体" w:eastAsia="宋体" w:cs="宋体"/>
          <w:sz w:val="20"/>
          <w:szCs w:val="20"/>
        </w:rPr>
      </w:pPr>
      <w:r>
        <w:rPr>
          <w:rFonts w:ascii="宋体" w:hAnsi="宋体" w:eastAsia="宋体" w:cs="宋体"/>
          <w:b/>
          <w:bCs/>
          <w:spacing w:val="7"/>
          <w:sz w:val="20"/>
          <w:szCs w:val="20"/>
        </w:rPr>
        <w:t>二、我方承诺无下列恶意串通的情形：</w:t>
      </w:r>
    </w:p>
    <w:p w14:paraId="2EC7A6D7">
      <w:pPr>
        <w:spacing w:before="113" w:line="227" w:lineRule="auto"/>
        <w:ind w:left="435"/>
        <w:rPr>
          <w:rFonts w:ascii="宋体" w:hAnsi="宋体" w:eastAsia="宋体" w:cs="宋体"/>
          <w:sz w:val="20"/>
          <w:szCs w:val="20"/>
        </w:rPr>
      </w:pPr>
      <w:r>
        <w:rPr>
          <w:rFonts w:ascii="宋体" w:hAnsi="宋体" w:eastAsia="宋体" w:cs="宋体"/>
          <w:spacing w:val="9"/>
          <w:sz w:val="20"/>
          <w:szCs w:val="20"/>
        </w:rPr>
        <w:t>1.供应商直接或者间接从采购人或者采购代理机构处获得其他供应商的相关信息并修改其响</w:t>
      </w:r>
      <w:r>
        <w:rPr>
          <w:rFonts w:ascii="宋体" w:hAnsi="宋体" w:eastAsia="宋体" w:cs="宋体"/>
          <w:spacing w:val="8"/>
          <w:sz w:val="20"/>
          <w:szCs w:val="20"/>
        </w:rPr>
        <w:t>应文件；</w:t>
      </w:r>
    </w:p>
    <w:p w14:paraId="29742619">
      <w:pPr>
        <w:spacing w:before="114" w:line="227" w:lineRule="auto"/>
        <w:ind w:left="422"/>
        <w:rPr>
          <w:rFonts w:ascii="宋体" w:hAnsi="宋体" w:eastAsia="宋体" w:cs="宋体"/>
          <w:sz w:val="20"/>
          <w:szCs w:val="20"/>
        </w:rPr>
      </w:pPr>
      <w:r>
        <w:rPr>
          <w:rFonts w:ascii="宋体" w:hAnsi="宋体" w:eastAsia="宋体" w:cs="宋体"/>
          <w:spacing w:val="9"/>
          <w:sz w:val="20"/>
          <w:szCs w:val="20"/>
        </w:rPr>
        <w:t>2.供应商按照采购人或者采购代理机构的授意撤换、修改</w:t>
      </w:r>
      <w:r>
        <w:rPr>
          <w:rFonts w:ascii="宋体" w:hAnsi="宋体" w:eastAsia="宋体" w:cs="宋体"/>
          <w:spacing w:val="8"/>
          <w:sz w:val="20"/>
          <w:szCs w:val="20"/>
        </w:rPr>
        <w:t>响应文件；</w:t>
      </w:r>
    </w:p>
    <w:p w14:paraId="1D216819">
      <w:pPr>
        <w:spacing w:before="115" w:line="226" w:lineRule="auto"/>
        <w:ind w:left="424"/>
        <w:rPr>
          <w:rFonts w:ascii="宋体" w:hAnsi="宋体" w:eastAsia="宋体" w:cs="宋体"/>
          <w:sz w:val="20"/>
          <w:szCs w:val="20"/>
        </w:rPr>
      </w:pPr>
      <w:r>
        <w:rPr>
          <w:rFonts w:ascii="宋体" w:hAnsi="宋体" w:eastAsia="宋体" w:cs="宋体"/>
          <w:spacing w:val="-1"/>
          <w:sz w:val="20"/>
          <w:szCs w:val="20"/>
        </w:rPr>
        <w:t>3.供应商之间协商报价、技术方案等响应文件的实质</w:t>
      </w:r>
      <w:r>
        <w:rPr>
          <w:rFonts w:ascii="宋体" w:hAnsi="宋体" w:eastAsia="宋体" w:cs="宋体"/>
          <w:spacing w:val="-2"/>
          <w:sz w:val="20"/>
          <w:szCs w:val="20"/>
        </w:rPr>
        <w:t>性内容；</w:t>
      </w:r>
    </w:p>
    <w:p w14:paraId="37A78C2E">
      <w:pPr>
        <w:spacing w:before="114" w:line="227" w:lineRule="auto"/>
        <w:ind w:left="419"/>
        <w:rPr>
          <w:rFonts w:ascii="宋体" w:hAnsi="宋体" w:eastAsia="宋体" w:cs="宋体"/>
          <w:sz w:val="20"/>
          <w:szCs w:val="20"/>
        </w:rPr>
      </w:pPr>
      <w:r>
        <w:rPr>
          <w:rFonts w:ascii="宋体" w:hAnsi="宋体" w:eastAsia="宋体" w:cs="宋体"/>
          <w:spacing w:val="9"/>
          <w:sz w:val="20"/>
          <w:szCs w:val="20"/>
        </w:rPr>
        <w:t>4.属于同一集团、协会、商会等组织成员的供应商按照该组织要求协同参加政府采购活动；</w:t>
      </w:r>
    </w:p>
    <w:p w14:paraId="02A730BB">
      <w:pPr>
        <w:spacing w:before="115" w:line="279" w:lineRule="auto"/>
        <w:ind w:left="2" w:right="71" w:firstLine="421"/>
        <w:rPr>
          <w:rFonts w:ascii="宋体" w:hAnsi="宋体" w:eastAsia="宋体" w:cs="宋体"/>
          <w:sz w:val="20"/>
          <w:szCs w:val="20"/>
        </w:rPr>
      </w:pPr>
      <w:r>
        <w:rPr>
          <w:rFonts w:ascii="宋体" w:hAnsi="宋体" w:eastAsia="宋体" w:cs="宋体"/>
          <w:spacing w:val="10"/>
          <w:sz w:val="20"/>
          <w:szCs w:val="20"/>
        </w:rPr>
        <w:t>5.供应商之间事先约定一致抬高或者压低</w:t>
      </w:r>
      <w:r>
        <w:rPr>
          <w:rFonts w:ascii="宋体" w:hAnsi="宋体" w:eastAsia="宋体" w:cs="宋体"/>
          <w:spacing w:val="9"/>
          <w:sz w:val="20"/>
          <w:szCs w:val="20"/>
        </w:rPr>
        <w:t>竞标报价，或者在竞争性谈判项目中事先约定轮流以高价位</w:t>
      </w:r>
      <w:r>
        <w:rPr>
          <w:rFonts w:ascii="宋体" w:hAnsi="宋体" w:eastAsia="宋体" w:cs="宋体"/>
          <w:sz w:val="20"/>
          <w:szCs w:val="20"/>
        </w:rPr>
        <w:t xml:space="preserve"> </w:t>
      </w:r>
      <w:r>
        <w:rPr>
          <w:rFonts w:ascii="宋体" w:hAnsi="宋体" w:eastAsia="宋体" w:cs="宋体"/>
          <w:spacing w:val="9"/>
          <w:sz w:val="20"/>
          <w:szCs w:val="20"/>
        </w:rPr>
        <w:t>或者低价位成交，或者事先约定由某一特定供应商成交，然后再参加竞标；</w:t>
      </w:r>
    </w:p>
    <w:p w14:paraId="21809750">
      <w:pPr>
        <w:spacing w:before="115" w:line="227" w:lineRule="auto"/>
        <w:ind w:left="421"/>
        <w:rPr>
          <w:rFonts w:ascii="宋体" w:hAnsi="宋体" w:eastAsia="宋体" w:cs="宋体"/>
          <w:sz w:val="20"/>
          <w:szCs w:val="20"/>
        </w:rPr>
      </w:pPr>
      <w:r>
        <w:rPr>
          <w:rFonts w:ascii="宋体" w:hAnsi="宋体" w:eastAsia="宋体" w:cs="宋体"/>
          <w:spacing w:val="9"/>
          <w:sz w:val="20"/>
          <w:szCs w:val="20"/>
        </w:rPr>
        <w:t>6.供应商之间商定部分供应商放弃参加政府采购活动或者放</w:t>
      </w:r>
      <w:r>
        <w:rPr>
          <w:rFonts w:ascii="宋体" w:hAnsi="宋体" w:eastAsia="宋体" w:cs="宋体"/>
          <w:spacing w:val="8"/>
          <w:sz w:val="20"/>
          <w:szCs w:val="20"/>
        </w:rPr>
        <w:t>弃成交；</w:t>
      </w:r>
    </w:p>
    <w:p w14:paraId="319F9391">
      <w:pPr>
        <w:spacing w:before="115" w:line="280" w:lineRule="auto"/>
        <w:ind w:left="4" w:right="56" w:firstLine="420"/>
        <w:rPr>
          <w:rFonts w:ascii="宋体" w:hAnsi="宋体" w:eastAsia="宋体" w:cs="宋体"/>
          <w:sz w:val="20"/>
          <w:szCs w:val="20"/>
        </w:rPr>
      </w:pPr>
      <w:r>
        <w:rPr>
          <w:rFonts w:ascii="宋体" w:hAnsi="宋体" w:eastAsia="宋体" w:cs="宋体"/>
          <w:spacing w:val="5"/>
          <w:sz w:val="20"/>
          <w:szCs w:val="20"/>
        </w:rPr>
        <w:t>7.供应商与采购人或者采购代理机构之间、供应商相互之间，为谋求特定供应商成交或者排斥其他供应</w:t>
      </w:r>
      <w:r>
        <w:rPr>
          <w:rFonts w:ascii="宋体" w:hAnsi="宋体" w:eastAsia="宋体" w:cs="宋体"/>
          <w:spacing w:val="7"/>
          <w:sz w:val="20"/>
          <w:szCs w:val="20"/>
        </w:rPr>
        <w:t xml:space="preserve"> </w:t>
      </w:r>
      <w:r>
        <w:rPr>
          <w:rFonts w:ascii="宋体" w:hAnsi="宋体" w:eastAsia="宋体" w:cs="宋体"/>
          <w:spacing w:val="-3"/>
          <w:sz w:val="20"/>
          <w:szCs w:val="20"/>
        </w:rPr>
        <w:t>商的其他串通行为。</w:t>
      </w:r>
    </w:p>
    <w:p w14:paraId="76B3BFEC">
      <w:pPr>
        <w:pStyle w:val="2"/>
        <w:spacing w:line="404" w:lineRule="auto"/>
      </w:pPr>
    </w:p>
    <w:p w14:paraId="306AA4D2">
      <w:pPr>
        <w:spacing w:before="66" w:line="228" w:lineRule="auto"/>
        <w:jc w:val="right"/>
        <w:rPr>
          <w:rFonts w:ascii="宋体" w:hAnsi="宋体" w:eastAsia="宋体" w:cs="宋体"/>
          <w:sz w:val="20"/>
          <w:szCs w:val="20"/>
        </w:rPr>
      </w:pPr>
      <w:r>
        <w:rPr>
          <w:rFonts w:ascii="宋体" w:hAnsi="宋体" w:eastAsia="宋体" w:cs="宋体"/>
          <w:b/>
          <w:bCs/>
          <w:spacing w:val="4"/>
          <w:sz w:val="20"/>
          <w:szCs w:val="20"/>
        </w:rPr>
        <w:t>以上情形一经核查属实，我方愿意承担一切后果，并不再寻求任何旨在减轻或者免除法律责任的辩解。</w:t>
      </w:r>
    </w:p>
    <w:p w14:paraId="1E76F143">
      <w:pPr>
        <w:pStyle w:val="2"/>
        <w:spacing w:line="405" w:lineRule="auto"/>
      </w:pPr>
    </w:p>
    <w:p w14:paraId="28C9CB57">
      <w:pPr>
        <w:spacing w:before="65" w:line="227" w:lineRule="auto"/>
        <w:ind w:left="419"/>
        <w:rPr>
          <w:rFonts w:ascii="宋体" w:hAnsi="宋体" w:eastAsia="宋体" w:cs="宋体"/>
          <w:sz w:val="20"/>
          <w:szCs w:val="20"/>
        </w:rPr>
      </w:pPr>
      <w:r>
        <w:rPr>
          <w:rFonts w:ascii="宋体" w:hAnsi="宋体" w:eastAsia="宋体" w:cs="宋体"/>
          <w:spacing w:val="7"/>
          <w:sz w:val="20"/>
          <w:szCs w:val="20"/>
        </w:rPr>
        <w:t>供应商[公章(</w:t>
      </w:r>
      <w:r>
        <w:rPr>
          <w:rFonts w:ascii="宋体" w:hAnsi="宋体" w:eastAsia="宋体" w:cs="宋体"/>
          <w:sz w:val="20"/>
          <w:szCs w:val="20"/>
        </w:rPr>
        <w:t>CA</w:t>
      </w:r>
      <w:r>
        <w:rPr>
          <w:rFonts w:ascii="宋体" w:hAnsi="宋体" w:eastAsia="宋体" w:cs="宋体"/>
          <w:spacing w:val="-40"/>
          <w:sz w:val="20"/>
          <w:szCs w:val="20"/>
        </w:rPr>
        <w:t xml:space="preserve"> </w:t>
      </w:r>
      <w:r>
        <w:rPr>
          <w:rFonts w:ascii="宋体" w:hAnsi="宋体" w:eastAsia="宋体" w:cs="宋体"/>
          <w:spacing w:val="7"/>
          <w:sz w:val="20"/>
          <w:szCs w:val="20"/>
        </w:rPr>
        <w:t>签章)、属自然人的应签名并加盖大拇指指印或个人</w:t>
      </w:r>
      <w:r>
        <w:rPr>
          <w:rFonts w:ascii="宋体" w:hAnsi="宋体" w:eastAsia="宋体" w:cs="宋体"/>
          <w:spacing w:val="-38"/>
          <w:sz w:val="20"/>
          <w:szCs w:val="20"/>
        </w:rPr>
        <w:t xml:space="preserve"> </w:t>
      </w:r>
      <w:r>
        <w:rPr>
          <w:rFonts w:ascii="宋体" w:hAnsi="宋体" w:eastAsia="宋体" w:cs="宋体"/>
          <w:sz w:val="20"/>
          <w:szCs w:val="20"/>
        </w:rPr>
        <w:t>CA</w:t>
      </w:r>
      <w:r>
        <w:rPr>
          <w:rFonts w:ascii="宋体" w:hAnsi="宋体" w:eastAsia="宋体" w:cs="宋体"/>
          <w:spacing w:val="-41"/>
          <w:sz w:val="20"/>
          <w:szCs w:val="20"/>
        </w:rPr>
        <w:t xml:space="preserve"> </w:t>
      </w:r>
      <w:r>
        <w:rPr>
          <w:rFonts w:ascii="宋体" w:hAnsi="宋体" w:eastAsia="宋体" w:cs="宋体"/>
          <w:spacing w:val="7"/>
          <w:sz w:val="20"/>
          <w:szCs w:val="20"/>
        </w:rPr>
        <w:t>签</w:t>
      </w:r>
      <w:r>
        <w:rPr>
          <w:rFonts w:ascii="宋体" w:hAnsi="宋体" w:eastAsia="宋体" w:cs="宋体"/>
          <w:spacing w:val="6"/>
          <w:sz w:val="20"/>
          <w:szCs w:val="20"/>
        </w:rPr>
        <w:t>章]：</w:t>
      </w:r>
      <w:r>
        <w:rPr>
          <w:rFonts w:ascii="宋体" w:hAnsi="宋体" w:eastAsia="宋体" w:cs="宋体"/>
          <w:spacing w:val="6"/>
          <w:sz w:val="20"/>
          <w:szCs w:val="20"/>
          <w:u w:val="single" w:color="auto"/>
        </w:rPr>
        <w:t xml:space="preserve">                   </w:t>
      </w:r>
    </w:p>
    <w:p w14:paraId="350AB4D8">
      <w:pPr>
        <w:pStyle w:val="2"/>
        <w:spacing w:line="407" w:lineRule="auto"/>
      </w:pPr>
    </w:p>
    <w:p w14:paraId="6C7D8E46">
      <w:pPr>
        <w:spacing w:before="66" w:line="228" w:lineRule="auto"/>
        <w:ind w:left="455"/>
        <w:rPr>
          <w:rFonts w:ascii="宋体" w:hAnsi="宋体" w:eastAsia="宋体" w:cs="宋体"/>
          <w:sz w:val="20"/>
          <w:szCs w:val="20"/>
        </w:rPr>
      </w:pPr>
      <w:r>
        <w:rPr>
          <w:rFonts w:ascii="宋体" w:hAnsi="宋体" w:eastAsia="宋体" w:cs="宋体"/>
          <w:spacing w:val="-3"/>
          <w:sz w:val="20"/>
          <w:szCs w:val="20"/>
        </w:rPr>
        <w:t>日期：</w:t>
      </w:r>
      <w:r>
        <w:rPr>
          <w:rFonts w:ascii="宋体" w:hAnsi="宋体" w:eastAsia="宋体" w:cs="宋体"/>
          <w:spacing w:val="-3"/>
          <w:sz w:val="20"/>
          <w:szCs w:val="20"/>
          <w:u w:val="single" w:color="auto"/>
        </w:rPr>
        <w:t xml:space="preserve">                    </w:t>
      </w:r>
      <w:r>
        <w:rPr>
          <w:rFonts w:ascii="宋体" w:hAnsi="宋体" w:eastAsia="宋体" w:cs="宋体"/>
          <w:spacing w:val="-4"/>
          <w:sz w:val="20"/>
          <w:szCs w:val="20"/>
          <w:u w:val="single" w:color="auto"/>
        </w:rPr>
        <w:t xml:space="preserve">                  </w:t>
      </w:r>
    </w:p>
    <w:p w14:paraId="15B555C6">
      <w:pPr>
        <w:pStyle w:val="2"/>
        <w:spacing w:line="318" w:lineRule="auto"/>
      </w:pPr>
    </w:p>
    <w:p w14:paraId="0456A08E">
      <w:pPr>
        <w:pStyle w:val="2"/>
        <w:spacing w:line="318" w:lineRule="auto"/>
      </w:pPr>
    </w:p>
    <w:p w14:paraId="7F17AE1E">
      <w:pPr>
        <w:spacing w:before="101" w:line="219" w:lineRule="auto"/>
        <w:ind w:left="29" w:right="68" w:hanging="21"/>
        <w:rPr>
          <w:rFonts w:ascii="宋体" w:hAnsi="宋体" w:eastAsia="宋体" w:cs="宋体"/>
          <w:sz w:val="31"/>
          <w:szCs w:val="31"/>
        </w:rPr>
      </w:pPr>
      <w:r>
        <w:rPr>
          <w:rFonts w:ascii="宋体" w:hAnsi="宋体" w:eastAsia="宋体" w:cs="宋体"/>
          <w:b/>
          <w:bCs/>
          <w:spacing w:val="5"/>
          <w:sz w:val="31"/>
          <w:szCs w:val="31"/>
        </w:rPr>
        <w:t>2.供应商相应的法定代表人、负责人、</w:t>
      </w:r>
      <w:r>
        <w:rPr>
          <w:rFonts w:ascii="宋体" w:hAnsi="宋体" w:eastAsia="宋体" w:cs="宋体"/>
          <w:spacing w:val="-69"/>
          <w:sz w:val="31"/>
          <w:szCs w:val="31"/>
        </w:rPr>
        <w:t xml:space="preserve"> </w:t>
      </w:r>
      <w:r>
        <w:rPr>
          <w:rFonts w:ascii="宋体" w:hAnsi="宋体" w:eastAsia="宋体" w:cs="宋体"/>
          <w:b/>
          <w:bCs/>
          <w:spacing w:val="5"/>
          <w:sz w:val="31"/>
          <w:szCs w:val="31"/>
        </w:rPr>
        <w:t>自然人身份证正反面原件或复</w:t>
      </w:r>
      <w:r>
        <w:rPr>
          <w:rFonts w:ascii="宋体" w:hAnsi="宋体" w:eastAsia="宋体" w:cs="宋体"/>
          <w:sz w:val="31"/>
          <w:szCs w:val="31"/>
        </w:rPr>
        <w:t xml:space="preserve"> </w:t>
      </w:r>
      <w:r>
        <w:rPr>
          <w:rFonts w:ascii="宋体" w:hAnsi="宋体" w:eastAsia="宋体" w:cs="宋体"/>
          <w:b/>
          <w:bCs/>
          <w:spacing w:val="3"/>
          <w:sz w:val="31"/>
          <w:szCs w:val="31"/>
        </w:rPr>
        <w:t>印件的扫描件（必须提供）</w:t>
      </w:r>
    </w:p>
    <w:p w14:paraId="72883651">
      <w:pPr>
        <w:pStyle w:val="2"/>
        <w:spacing w:line="301" w:lineRule="auto"/>
      </w:pPr>
    </w:p>
    <w:p w14:paraId="7A6C6958">
      <w:pPr>
        <w:pStyle w:val="2"/>
        <w:spacing w:line="301" w:lineRule="auto"/>
      </w:pPr>
    </w:p>
    <w:p w14:paraId="65CD6148">
      <w:pPr>
        <w:spacing w:before="101" w:line="214" w:lineRule="auto"/>
        <w:ind w:left="4" w:right="68" w:firstLine="6"/>
        <w:jc w:val="both"/>
        <w:rPr>
          <w:rFonts w:ascii="宋体" w:hAnsi="宋体" w:eastAsia="宋体" w:cs="宋体"/>
          <w:sz w:val="31"/>
          <w:szCs w:val="31"/>
        </w:rPr>
      </w:pPr>
      <w:r>
        <w:rPr>
          <w:rFonts w:ascii="宋体" w:hAnsi="宋体" w:eastAsia="宋体" w:cs="宋体"/>
          <w:b/>
          <w:bCs/>
          <w:spacing w:val="4"/>
          <w:sz w:val="31"/>
          <w:szCs w:val="31"/>
        </w:rPr>
        <w:t>3.</w:t>
      </w:r>
      <w:r>
        <w:rPr>
          <w:rFonts w:ascii="宋体" w:hAnsi="宋体" w:eastAsia="宋体" w:cs="宋体"/>
          <w:spacing w:val="-43"/>
          <w:sz w:val="31"/>
          <w:szCs w:val="31"/>
        </w:rPr>
        <w:t xml:space="preserve"> </w:t>
      </w:r>
      <w:r>
        <w:rPr>
          <w:rFonts w:ascii="宋体" w:hAnsi="宋体" w:eastAsia="宋体" w:cs="宋体"/>
          <w:b/>
          <w:bCs/>
          <w:spacing w:val="4"/>
          <w:sz w:val="31"/>
          <w:szCs w:val="31"/>
        </w:rPr>
        <w:t>供应商的授权委托书原件、委托代理人身份证正反面原件或复印件</w:t>
      </w:r>
      <w:r>
        <w:rPr>
          <w:rFonts w:ascii="宋体" w:hAnsi="宋体" w:eastAsia="宋体" w:cs="宋体"/>
          <w:sz w:val="31"/>
          <w:szCs w:val="31"/>
        </w:rPr>
        <w:t xml:space="preserve"> </w:t>
      </w:r>
      <w:r>
        <w:rPr>
          <w:rFonts w:ascii="宋体" w:hAnsi="宋体" w:eastAsia="宋体" w:cs="宋体"/>
          <w:b/>
          <w:bCs/>
          <w:spacing w:val="8"/>
          <w:sz w:val="31"/>
          <w:szCs w:val="31"/>
        </w:rPr>
        <w:t>的扫描件以及由县级以上（含县级）社会养老保险经办机构出具的供</w:t>
      </w:r>
      <w:r>
        <w:rPr>
          <w:rFonts w:ascii="宋体" w:hAnsi="宋体" w:eastAsia="宋体" w:cs="宋体"/>
          <w:spacing w:val="8"/>
          <w:sz w:val="31"/>
          <w:szCs w:val="31"/>
        </w:rPr>
        <w:t xml:space="preserve"> </w:t>
      </w:r>
      <w:r>
        <w:rPr>
          <w:rFonts w:ascii="宋体" w:hAnsi="宋体" w:eastAsia="宋体" w:cs="宋体"/>
          <w:b/>
          <w:bCs/>
          <w:spacing w:val="8"/>
          <w:sz w:val="31"/>
          <w:szCs w:val="31"/>
        </w:rPr>
        <w:t>应商为委托代理人交纳的开标截止时间当月前半年内任意连续三个月</w:t>
      </w:r>
      <w:r>
        <w:rPr>
          <w:rFonts w:ascii="宋体" w:hAnsi="宋体" w:eastAsia="宋体" w:cs="宋体"/>
          <w:spacing w:val="6"/>
          <w:sz w:val="31"/>
          <w:szCs w:val="31"/>
        </w:rPr>
        <w:t xml:space="preserve"> </w:t>
      </w:r>
      <w:r>
        <w:rPr>
          <w:rFonts w:ascii="宋体" w:hAnsi="宋体" w:eastAsia="宋体" w:cs="宋体"/>
          <w:b/>
          <w:bCs/>
          <w:spacing w:val="7"/>
          <w:sz w:val="31"/>
          <w:szCs w:val="31"/>
        </w:rPr>
        <w:t>或以上社保证明原件或复印件的扫描件（委托代理必须提供）</w:t>
      </w:r>
    </w:p>
    <w:p w14:paraId="22F1052F">
      <w:pPr>
        <w:spacing w:line="214" w:lineRule="auto"/>
        <w:ind w:left="23"/>
        <w:rPr>
          <w:rFonts w:ascii="宋体" w:hAnsi="宋体" w:eastAsia="宋体" w:cs="宋体"/>
          <w:sz w:val="31"/>
          <w:szCs w:val="31"/>
        </w:rPr>
      </w:pPr>
      <w:r>
        <w:rPr>
          <w:rFonts w:ascii="宋体" w:hAnsi="宋体" w:eastAsia="宋体" w:cs="宋体"/>
          <w:b/>
          <w:bCs/>
          <w:spacing w:val="5"/>
          <w:sz w:val="31"/>
          <w:szCs w:val="31"/>
        </w:rPr>
        <w:t>除供应商为以下情形的可不提供社保证明：</w:t>
      </w:r>
    </w:p>
    <w:p w14:paraId="133A9093">
      <w:pPr>
        <w:spacing w:before="1" w:line="222" w:lineRule="auto"/>
        <w:ind w:left="3"/>
        <w:rPr>
          <w:rFonts w:ascii="宋体" w:hAnsi="宋体" w:eastAsia="宋体" w:cs="宋体"/>
          <w:sz w:val="31"/>
          <w:szCs w:val="31"/>
        </w:rPr>
      </w:pPr>
      <w:r>
        <w:rPr>
          <w:rFonts w:ascii="宋体" w:hAnsi="宋体" w:eastAsia="宋体" w:cs="宋体"/>
          <w:b/>
          <w:bCs/>
          <w:spacing w:val="11"/>
          <w:sz w:val="31"/>
          <w:szCs w:val="31"/>
        </w:rPr>
        <w:t>①如供应商为截标时间前</w:t>
      </w:r>
      <w:r>
        <w:rPr>
          <w:rFonts w:ascii="宋体" w:hAnsi="宋体" w:eastAsia="宋体" w:cs="宋体"/>
          <w:spacing w:val="-34"/>
          <w:sz w:val="31"/>
          <w:szCs w:val="31"/>
        </w:rPr>
        <w:t xml:space="preserve"> </w:t>
      </w:r>
      <w:r>
        <w:rPr>
          <w:rFonts w:ascii="宋体" w:hAnsi="宋体" w:eastAsia="宋体" w:cs="宋体"/>
          <w:b/>
          <w:bCs/>
          <w:spacing w:val="11"/>
          <w:sz w:val="31"/>
          <w:szCs w:val="31"/>
        </w:rPr>
        <w:t>60</w:t>
      </w:r>
      <w:r>
        <w:rPr>
          <w:rFonts w:ascii="宋体" w:hAnsi="宋体" w:eastAsia="宋体" w:cs="宋体"/>
          <w:spacing w:val="11"/>
          <w:sz w:val="31"/>
          <w:szCs w:val="31"/>
        </w:rPr>
        <w:t xml:space="preserve"> </w:t>
      </w:r>
      <w:r>
        <w:rPr>
          <w:rFonts w:ascii="宋体" w:hAnsi="宋体" w:eastAsia="宋体" w:cs="宋体"/>
          <w:b/>
          <w:bCs/>
          <w:spacing w:val="11"/>
          <w:sz w:val="31"/>
          <w:szCs w:val="31"/>
        </w:rPr>
        <w:t>日以内成立的公司或委托代理人为近</w:t>
      </w:r>
      <w:r>
        <w:rPr>
          <w:rFonts w:ascii="宋体" w:hAnsi="宋体" w:eastAsia="宋体" w:cs="宋体"/>
          <w:spacing w:val="-27"/>
          <w:sz w:val="31"/>
          <w:szCs w:val="31"/>
        </w:rPr>
        <w:t xml:space="preserve"> </w:t>
      </w:r>
      <w:r>
        <w:rPr>
          <w:rFonts w:ascii="宋体" w:hAnsi="宋体" w:eastAsia="宋体" w:cs="宋体"/>
          <w:b/>
          <w:bCs/>
          <w:spacing w:val="11"/>
          <w:sz w:val="31"/>
          <w:szCs w:val="31"/>
        </w:rPr>
        <w:t>1</w:t>
      </w:r>
    </w:p>
    <w:p w14:paraId="09760D3B">
      <w:pPr>
        <w:spacing w:line="222" w:lineRule="auto"/>
        <w:rPr>
          <w:rFonts w:ascii="宋体" w:hAnsi="宋体" w:eastAsia="宋体" w:cs="宋体"/>
          <w:sz w:val="31"/>
          <w:szCs w:val="31"/>
        </w:rPr>
        <w:sectPr>
          <w:footerReference r:id="rId52" w:type="default"/>
          <w:pgSz w:w="11906" w:h="16839"/>
          <w:pgMar w:top="1431" w:right="1097" w:bottom="1156" w:left="1088" w:header="0" w:footer="994" w:gutter="0"/>
          <w:cols w:space="720" w:num="1"/>
        </w:sectPr>
      </w:pPr>
    </w:p>
    <w:p w14:paraId="1670A5B1">
      <w:pPr>
        <w:spacing w:before="67" w:line="214" w:lineRule="auto"/>
        <w:ind w:left="7" w:right="132" w:firstLine="2"/>
        <w:rPr>
          <w:rFonts w:ascii="宋体" w:hAnsi="宋体" w:eastAsia="宋体" w:cs="宋体"/>
          <w:sz w:val="31"/>
          <w:szCs w:val="31"/>
        </w:rPr>
      </w:pPr>
      <w:r>
        <w:rPr>
          <w:rFonts w:ascii="宋体" w:hAnsi="宋体" w:eastAsia="宋体" w:cs="宋体"/>
          <w:b/>
          <w:bCs/>
          <w:spacing w:val="4"/>
          <w:sz w:val="31"/>
          <w:szCs w:val="31"/>
        </w:rPr>
        <w:t>个月（竞标截止之日前</w:t>
      </w:r>
      <w:r>
        <w:rPr>
          <w:rFonts w:ascii="宋体" w:hAnsi="宋体" w:eastAsia="宋体" w:cs="宋体"/>
          <w:spacing w:val="-37"/>
          <w:sz w:val="31"/>
          <w:szCs w:val="31"/>
        </w:rPr>
        <w:t xml:space="preserve"> </w:t>
      </w:r>
      <w:r>
        <w:rPr>
          <w:rFonts w:ascii="宋体" w:hAnsi="宋体" w:eastAsia="宋体" w:cs="宋体"/>
          <w:b/>
          <w:bCs/>
          <w:spacing w:val="4"/>
          <w:sz w:val="31"/>
          <w:szCs w:val="31"/>
        </w:rPr>
        <w:t>1</w:t>
      </w:r>
      <w:r>
        <w:rPr>
          <w:rFonts w:ascii="宋体" w:hAnsi="宋体" w:eastAsia="宋体" w:cs="宋体"/>
          <w:spacing w:val="-60"/>
          <w:sz w:val="31"/>
          <w:szCs w:val="31"/>
        </w:rPr>
        <w:t xml:space="preserve"> </w:t>
      </w:r>
      <w:r>
        <w:rPr>
          <w:rFonts w:ascii="宋体" w:hAnsi="宋体" w:eastAsia="宋体" w:cs="宋体"/>
          <w:b/>
          <w:bCs/>
          <w:spacing w:val="4"/>
          <w:sz w:val="31"/>
          <w:szCs w:val="31"/>
        </w:rPr>
        <w:t>个月）</w:t>
      </w:r>
      <w:r>
        <w:rPr>
          <w:rFonts w:ascii="宋体" w:hAnsi="宋体" w:eastAsia="宋体" w:cs="宋体"/>
          <w:spacing w:val="-87"/>
          <w:sz w:val="31"/>
          <w:szCs w:val="31"/>
        </w:rPr>
        <w:t xml:space="preserve"> </w:t>
      </w:r>
      <w:r>
        <w:rPr>
          <w:rFonts w:ascii="宋体" w:hAnsi="宋体" w:eastAsia="宋体" w:cs="宋体"/>
          <w:b/>
          <w:bCs/>
          <w:spacing w:val="4"/>
          <w:sz w:val="31"/>
          <w:szCs w:val="31"/>
        </w:rPr>
        <w:t>内入职的新进员工，可以提供供应商</w:t>
      </w:r>
      <w:r>
        <w:rPr>
          <w:rFonts w:ascii="宋体" w:hAnsi="宋体" w:eastAsia="宋体" w:cs="宋体"/>
          <w:sz w:val="31"/>
          <w:szCs w:val="31"/>
        </w:rPr>
        <w:t xml:space="preserve"> </w:t>
      </w:r>
      <w:r>
        <w:rPr>
          <w:rFonts w:ascii="宋体" w:hAnsi="宋体" w:eastAsia="宋体" w:cs="宋体"/>
          <w:b/>
          <w:bCs/>
          <w:spacing w:val="7"/>
          <w:sz w:val="31"/>
          <w:szCs w:val="31"/>
        </w:rPr>
        <w:t>与委托代理人签订的劳动合同原件或复印件的扫描件代替社保证明；</w:t>
      </w:r>
      <w:r>
        <w:rPr>
          <w:rFonts w:ascii="宋体" w:hAnsi="宋体" w:eastAsia="宋体" w:cs="宋体"/>
          <w:spacing w:val="3"/>
          <w:sz w:val="31"/>
          <w:szCs w:val="31"/>
        </w:rPr>
        <w:t xml:space="preserve"> </w:t>
      </w:r>
      <w:r>
        <w:rPr>
          <w:rFonts w:ascii="宋体" w:hAnsi="宋体" w:eastAsia="宋体" w:cs="宋体"/>
          <w:b/>
          <w:bCs/>
          <w:spacing w:val="8"/>
          <w:sz w:val="31"/>
          <w:szCs w:val="31"/>
        </w:rPr>
        <w:t>②如供应商为事业单位，可以提供事业单位机构编制管理证原件或复</w:t>
      </w:r>
      <w:r>
        <w:rPr>
          <w:rFonts w:ascii="宋体" w:hAnsi="宋体" w:eastAsia="宋体" w:cs="宋体"/>
          <w:spacing w:val="11"/>
          <w:sz w:val="31"/>
          <w:szCs w:val="31"/>
        </w:rPr>
        <w:t xml:space="preserve"> </w:t>
      </w:r>
      <w:r>
        <w:rPr>
          <w:rFonts w:ascii="宋体" w:hAnsi="宋体" w:eastAsia="宋体" w:cs="宋体"/>
          <w:b/>
          <w:bCs/>
          <w:spacing w:val="8"/>
          <w:sz w:val="31"/>
          <w:szCs w:val="31"/>
        </w:rPr>
        <w:t>印件的扫描件或事业单位机构为其发放工资的工资条原件或复印件的</w:t>
      </w:r>
      <w:r>
        <w:rPr>
          <w:rFonts w:ascii="宋体" w:hAnsi="宋体" w:eastAsia="宋体" w:cs="宋体"/>
          <w:spacing w:val="8"/>
          <w:sz w:val="31"/>
          <w:szCs w:val="31"/>
        </w:rPr>
        <w:t xml:space="preserve"> </w:t>
      </w:r>
      <w:r>
        <w:rPr>
          <w:rFonts w:ascii="宋体" w:hAnsi="宋体" w:eastAsia="宋体" w:cs="宋体"/>
          <w:b/>
          <w:bCs/>
          <w:spacing w:val="5"/>
          <w:sz w:val="31"/>
          <w:szCs w:val="31"/>
        </w:rPr>
        <w:t>扫描件代替社保证明；</w:t>
      </w:r>
    </w:p>
    <w:p w14:paraId="6074A76D">
      <w:pPr>
        <w:spacing w:before="1" w:line="214" w:lineRule="auto"/>
        <w:ind w:left="8" w:right="135" w:hanging="1"/>
        <w:rPr>
          <w:rFonts w:ascii="宋体" w:hAnsi="宋体" w:eastAsia="宋体" w:cs="宋体"/>
          <w:sz w:val="31"/>
          <w:szCs w:val="31"/>
        </w:rPr>
      </w:pPr>
      <w:r>
        <w:rPr>
          <w:rFonts w:ascii="宋体" w:hAnsi="宋体" w:eastAsia="宋体" w:cs="宋体"/>
          <w:b/>
          <w:bCs/>
          <w:spacing w:val="8"/>
          <w:sz w:val="31"/>
          <w:szCs w:val="31"/>
        </w:rPr>
        <w:t>③如为免缴纳社保人员，提供免缴纳社保的证明材料原件或复印件的</w:t>
      </w:r>
      <w:r>
        <w:rPr>
          <w:rFonts w:ascii="宋体" w:hAnsi="宋体" w:eastAsia="宋体" w:cs="宋体"/>
          <w:spacing w:val="8"/>
          <w:sz w:val="31"/>
          <w:szCs w:val="31"/>
        </w:rPr>
        <w:t xml:space="preserve"> </w:t>
      </w:r>
      <w:r>
        <w:rPr>
          <w:rFonts w:ascii="宋体" w:hAnsi="宋体" w:eastAsia="宋体" w:cs="宋体"/>
          <w:b/>
          <w:bCs/>
          <w:spacing w:val="8"/>
          <w:sz w:val="31"/>
          <w:szCs w:val="31"/>
        </w:rPr>
        <w:t>扫描件及供应商与委托代理人签订的劳动合同原件或复印件的扫描件</w:t>
      </w:r>
      <w:r>
        <w:rPr>
          <w:rFonts w:ascii="宋体" w:hAnsi="宋体" w:eastAsia="宋体" w:cs="宋体"/>
          <w:spacing w:val="7"/>
          <w:sz w:val="31"/>
          <w:szCs w:val="31"/>
        </w:rPr>
        <w:t xml:space="preserve"> </w:t>
      </w:r>
      <w:r>
        <w:rPr>
          <w:rFonts w:ascii="宋体" w:hAnsi="宋体" w:eastAsia="宋体" w:cs="宋体"/>
          <w:b/>
          <w:bCs/>
          <w:spacing w:val="4"/>
          <w:sz w:val="31"/>
          <w:szCs w:val="31"/>
        </w:rPr>
        <w:t>代替社保证明。</w:t>
      </w:r>
    </w:p>
    <w:p w14:paraId="1ABEAE20">
      <w:pPr>
        <w:spacing w:before="5" w:line="216" w:lineRule="auto"/>
        <w:ind w:left="15" w:hanging="15"/>
        <w:rPr>
          <w:rFonts w:ascii="宋体" w:hAnsi="宋体" w:eastAsia="宋体" w:cs="宋体"/>
          <w:sz w:val="31"/>
          <w:szCs w:val="31"/>
        </w:rPr>
      </w:pPr>
      <w:r>
        <w:rPr>
          <w:rFonts w:ascii="宋体" w:hAnsi="宋体" w:eastAsia="宋体" w:cs="宋体"/>
          <w:b/>
          <w:bCs/>
          <w:spacing w:val="8"/>
          <w:sz w:val="31"/>
          <w:szCs w:val="31"/>
        </w:rPr>
        <w:t>【属自然人的应提供由县级以上（含县级）社会养老保险经办机构出</w:t>
      </w:r>
      <w:r>
        <w:rPr>
          <w:rFonts w:ascii="宋体" w:hAnsi="宋体" w:eastAsia="宋体" w:cs="宋体"/>
          <w:spacing w:val="8"/>
          <w:sz w:val="31"/>
          <w:szCs w:val="31"/>
        </w:rPr>
        <w:t xml:space="preserve">  </w:t>
      </w:r>
      <w:r>
        <w:rPr>
          <w:rFonts w:ascii="宋体" w:hAnsi="宋体" w:eastAsia="宋体" w:cs="宋体"/>
          <w:b/>
          <w:bCs/>
          <w:spacing w:val="8"/>
          <w:sz w:val="31"/>
          <w:szCs w:val="31"/>
        </w:rPr>
        <w:t>具的自然人本人及委托代理人所交纳的开标截止时间当月前半年内任</w:t>
      </w:r>
      <w:r>
        <w:rPr>
          <w:rFonts w:ascii="宋体" w:hAnsi="宋体" w:eastAsia="宋体" w:cs="宋体"/>
          <w:sz w:val="31"/>
          <w:szCs w:val="31"/>
        </w:rPr>
        <w:t xml:space="preserve">  </w:t>
      </w:r>
      <w:r>
        <w:rPr>
          <w:rFonts w:ascii="宋体" w:hAnsi="宋体" w:eastAsia="宋体" w:cs="宋体"/>
          <w:b/>
          <w:bCs/>
          <w:spacing w:val="8"/>
          <w:sz w:val="31"/>
          <w:szCs w:val="31"/>
        </w:rPr>
        <w:t>意连续三个月或以上社保证明原件或复印件的扫描件】（委托代理时</w:t>
      </w:r>
      <w:r>
        <w:rPr>
          <w:rFonts w:ascii="宋体" w:hAnsi="宋体" w:eastAsia="宋体" w:cs="宋体"/>
          <w:sz w:val="31"/>
          <w:szCs w:val="31"/>
        </w:rPr>
        <w:t xml:space="preserve">  </w:t>
      </w:r>
      <w:r>
        <w:rPr>
          <w:rFonts w:ascii="宋体" w:hAnsi="宋体" w:eastAsia="宋体" w:cs="宋体"/>
          <w:b/>
          <w:bCs/>
          <w:spacing w:val="-5"/>
          <w:sz w:val="31"/>
          <w:szCs w:val="31"/>
        </w:rPr>
        <w:t>必须提供</w:t>
      </w:r>
      <w:r>
        <w:rPr>
          <w:rFonts w:ascii="宋体" w:hAnsi="宋体" w:eastAsia="宋体" w:cs="宋体"/>
          <w:b/>
          <w:bCs/>
          <w:spacing w:val="-72"/>
          <w:sz w:val="31"/>
          <w:szCs w:val="31"/>
        </w:rPr>
        <w:t>）（</w:t>
      </w:r>
      <w:r>
        <w:rPr>
          <w:rFonts w:ascii="宋体" w:hAnsi="宋体" w:eastAsia="宋体" w:cs="宋体"/>
          <w:b/>
          <w:bCs/>
          <w:spacing w:val="-5"/>
          <w:sz w:val="31"/>
          <w:szCs w:val="31"/>
        </w:rPr>
        <w:t>说明：如无授权委托人的则填写“无</w:t>
      </w:r>
      <w:r>
        <w:rPr>
          <w:rFonts w:ascii="宋体" w:hAnsi="宋体" w:eastAsia="宋体" w:cs="宋体"/>
          <w:spacing w:val="-112"/>
          <w:sz w:val="31"/>
          <w:szCs w:val="31"/>
        </w:rPr>
        <w:t xml:space="preserve"> </w:t>
      </w:r>
      <w:r>
        <w:rPr>
          <w:rFonts w:ascii="宋体" w:hAnsi="宋体" w:eastAsia="宋体" w:cs="宋体"/>
          <w:b/>
          <w:bCs/>
          <w:spacing w:val="-5"/>
          <w:sz w:val="31"/>
          <w:szCs w:val="31"/>
        </w:rPr>
        <w:t>”或者不填写即可。）</w:t>
      </w:r>
    </w:p>
    <w:p w14:paraId="3CD3AB30">
      <w:pPr>
        <w:pStyle w:val="2"/>
        <w:spacing w:line="241" w:lineRule="auto"/>
      </w:pPr>
    </w:p>
    <w:p w14:paraId="3DEB57AE">
      <w:pPr>
        <w:spacing w:before="101" w:line="224" w:lineRule="auto"/>
        <w:ind w:left="661"/>
        <w:rPr>
          <w:rFonts w:ascii="宋体" w:hAnsi="宋体" w:eastAsia="宋体" w:cs="宋体"/>
          <w:sz w:val="31"/>
          <w:szCs w:val="31"/>
        </w:rPr>
      </w:pPr>
      <w:r>
        <w:rPr>
          <w:rFonts w:ascii="宋体" w:hAnsi="宋体" w:eastAsia="宋体" w:cs="宋体"/>
          <w:b/>
          <w:bCs/>
          <w:spacing w:val="-9"/>
          <w:sz w:val="31"/>
          <w:szCs w:val="31"/>
        </w:rPr>
        <w:t>附件：</w:t>
      </w:r>
    </w:p>
    <w:p w14:paraId="692DFB31">
      <w:pPr>
        <w:spacing w:before="16" w:line="219" w:lineRule="auto"/>
        <w:ind w:left="3706"/>
        <w:rPr>
          <w:rFonts w:ascii="宋体" w:hAnsi="宋体" w:eastAsia="宋体" w:cs="宋体"/>
          <w:sz w:val="28"/>
          <w:szCs w:val="28"/>
        </w:rPr>
      </w:pPr>
      <w:r>
        <w:rPr>
          <w:rFonts w:ascii="宋体" w:hAnsi="宋体" w:eastAsia="宋体" w:cs="宋体"/>
          <w:b/>
          <w:bCs/>
          <w:spacing w:val="-3"/>
          <w:sz w:val="28"/>
          <w:szCs w:val="28"/>
        </w:rPr>
        <w:t>授权委托书（格式一）</w:t>
      </w:r>
    </w:p>
    <w:p w14:paraId="659D62D6">
      <w:pPr>
        <w:pStyle w:val="2"/>
        <w:spacing w:line="381" w:lineRule="auto"/>
      </w:pPr>
    </w:p>
    <w:p w14:paraId="46CE8FF8">
      <w:pPr>
        <w:spacing w:before="66" w:line="227" w:lineRule="auto"/>
        <w:ind w:left="6"/>
        <w:rPr>
          <w:rFonts w:hint="eastAsia" w:ascii="宋体" w:hAnsi="宋体" w:eastAsia="宋体" w:cs="宋体"/>
          <w:sz w:val="20"/>
          <w:szCs w:val="20"/>
          <w:lang w:eastAsia="zh-CN"/>
        </w:rPr>
      </w:pPr>
      <w:r>
        <w:rPr>
          <w:rFonts w:ascii="宋体" w:hAnsi="宋体" w:eastAsia="宋体" w:cs="宋体"/>
          <w:spacing w:val="9"/>
          <w:sz w:val="20"/>
          <w:szCs w:val="20"/>
        </w:rPr>
        <w:t>致：</w:t>
      </w:r>
      <w:r>
        <w:rPr>
          <w:rFonts w:hint="eastAsia" w:ascii="宋体" w:hAnsi="宋体" w:eastAsia="宋体" w:cs="宋体"/>
          <w:spacing w:val="9"/>
          <w:sz w:val="20"/>
          <w:szCs w:val="20"/>
          <w:u w:val="single" w:color="auto"/>
          <w:lang w:eastAsia="zh-CN"/>
        </w:rPr>
        <w:t>灵川县人民医院</w:t>
      </w:r>
      <w:r>
        <w:rPr>
          <w:rFonts w:ascii="宋体" w:hAnsi="宋体" w:eastAsia="宋体" w:cs="宋体"/>
          <w:spacing w:val="9"/>
          <w:sz w:val="20"/>
          <w:szCs w:val="20"/>
          <w:u w:val="single" w:color="auto"/>
        </w:rPr>
        <w:t>/</w:t>
      </w:r>
      <w:r>
        <w:rPr>
          <w:rFonts w:hint="eastAsia" w:ascii="宋体" w:hAnsi="宋体" w:eastAsia="宋体" w:cs="宋体"/>
          <w:spacing w:val="9"/>
          <w:sz w:val="20"/>
          <w:szCs w:val="20"/>
          <w:u w:val="single" w:color="auto"/>
          <w:lang w:eastAsia="zh-CN"/>
        </w:rPr>
        <w:t>广西方宙工程咨询有限公司</w:t>
      </w:r>
    </w:p>
    <w:p w14:paraId="4E3C63CB">
      <w:pPr>
        <w:pStyle w:val="2"/>
        <w:spacing w:line="407" w:lineRule="auto"/>
      </w:pPr>
    </w:p>
    <w:p w14:paraId="67DAEE21">
      <w:pPr>
        <w:spacing w:before="66" w:line="332" w:lineRule="auto"/>
        <w:ind w:left="7" w:right="132" w:firstLine="420"/>
        <w:jc w:val="both"/>
        <w:rPr>
          <w:rFonts w:ascii="宋体" w:hAnsi="宋体" w:eastAsia="宋体" w:cs="宋体"/>
          <w:sz w:val="20"/>
          <w:szCs w:val="20"/>
        </w:rPr>
      </w:pPr>
      <w:r>
        <w:rPr>
          <w:rFonts w:ascii="宋体" w:hAnsi="宋体" w:eastAsia="宋体" w:cs="宋体"/>
          <w:spacing w:val="7"/>
          <w:sz w:val="20"/>
          <w:szCs w:val="20"/>
        </w:rPr>
        <w:t>我</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（姓名）系</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（供应商名称）的法定代表人（负责</w:t>
      </w:r>
      <w:r>
        <w:rPr>
          <w:rFonts w:ascii="宋体" w:hAnsi="宋体" w:eastAsia="宋体" w:cs="宋体"/>
          <w:sz w:val="20"/>
          <w:szCs w:val="20"/>
        </w:rPr>
        <w:t xml:space="preserve"> </w:t>
      </w:r>
      <w:r>
        <w:rPr>
          <w:rFonts w:ascii="宋体" w:hAnsi="宋体" w:eastAsia="宋体" w:cs="宋体"/>
          <w:spacing w:val="6"/>
          <w:sz w:val="20"/>
          <w:szCs w:val="20"/>
        </w:rPr>
        <w:t>人</w:t>
      </w:r>
      <w:r>
        <w:rPr>
          <w:rFonts w:ascii="宋体" w:hAnsi="宋体" w:eastAsia="宋体" w:cs="宋体"/>
          <w:spacing w:val="-2"/>
          <w:sz w:val="20"/>
          <w:szCs w:val="20"/>
        </w:rPr>
        <w:t>），</w:t>
      </w:r>
      <w:r>
        <w:rPr>
          <w:rFonts w:ascii="宋体" w:hAnsi="宋体" w:eastAsia="宋体" w:cs="宋体"/>
          <w:spacing w:val="6"/>
          <w:sz w:val="20"/>
          <w:szCs w:val="20"/>
        </w:rPr>
        <w:t>现授权委托</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（姓 名）以我公司名义参加</w:t>
      </w:r>
      <w:r>
        <w:rPr>
          <w:rFonts w:ascii="宋体" w:hAnsi="宋体" w:eastAsia="宋体" w:cs="宋体"/>
          <w:spacing w:val="6"/>
          <w:sz w:val="20"/>
          <w:szCs w:val="20"/>
          <w:u w:val="single" w:color="auto"/>
        </w:rPr>
        <w:t xml:space="preserve">      （项目名称及项目编号） </w:t>
      </w:r>
      <w:r>
        <w:rPr>
          <w:rFonts w:ascii="宋体" w:hAnsi="宋体" w:eastAsia="宋体" w:cs="宋体"/>
          <w:spacing w:val="5"/>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5"/>
          <w:sz w:val="20"/>
          <w:szCs w:val="20"/>
        </w:rPr>
        <w:t>项目</w:t>
      </w:r>
      <w:r>
        <w:rPr>
          <w:rFonts w:ascii="宋体" w:hAnsi="宋体" w:eastAsia="宋体" w:cs="宋体"/>
          <w:sz w:val="20"/>
          <w:szCs w:val="20"/>
        </w:rPr>
        <w:t xml:space="preserve"> </w:t>
      </w:r>
      <w:r>
        <w:rPr>
          <w:rFonts w:ascii="宋体" w:hAnsi="宋体" w:eastAsia="宋体" w:cs="宋体"/>
          <w:spacing w:val="9"/>
          <w:sz w:val="20"/>
          <w:szCs w:val="20"/>
        </w:rPr>
        <w:t>的谈判活动，并代表我方全权办理针对上述项目的谈判、签约等具体事务和签署相关文件。</w:t>
      </w:r>
    </w:p>
    <w:p w14:paraId="6B2BD3BC">
      <w:pPr>
        <w:spacing w:line="227" w:lineRule="auto"/>
        <w:ind w:left="427"/>
        <w:rPr>
          <w:rFonts w:ascii="宋体" w:hAnsi="宋体" w:eastAsia="宋体" w:cs="宋体"/>
          <w:sz w:val="20"/>
          <w:szCs w:val="20"/>
        </w:rPr>
      </w:pPr>
      <w:r>
        <w:rPr>
          <w:rFonts w:ascii="宋体" w:hAnsi="宋体" w:eastAsia="宋体" w:cs="宋体"/>
          <w:spacing w:val="8"/>
          <w:sz w:val="20"/>
          <w:szCs w:val="20"/>
        </w:rPr>
        <w:t>我方对被授权人的签字事项负全部责任。</w:t>
      </w:r>
    </w:p>
    <w:p w14:paraId="45AF2244">
      <w:pPr>
        <w:spacing w:before="114" w:line="333" w:lineRule="auto"/>
        <w:ind w:left="7" w:right="77" w:firstLine="418"/>
        <w:rPr>
          <w:rFonts w:ascii="宋体" w:hAnsi="宋体" w:eastAsia="宋体" w:cs="宋体"/>
          <w:sz w:val="20"/>
          <w:szCs w:val="20"/>
        </w:rPr>
      </w:pPr>
      <w:r>
        <w:rPr>
          <w:rFonts w:ascii="宋体" w:hAnsi="宋体" w:eastAsia="宋体" w:cs="宋体"/>
          <w:spacing w:val="6"/>
          <w:sz w:val="20"/>
          <w:szCs w:val="20"/>
        </w:rPr>
        <w:t>授权委托代理期限：本授权书自签署之日起生效，在撤销授权的书面通知以前或本项目完成履约以前，</w:t>
      </w:r>
      <w:r>
        <w:rPr>
          <w:rFonts w:ascii="宋体" w:hAnsi="宋体" w:eastAsia="宋体" w:cs="宋体"/>
          <w:spacing w:val="16"/>
          <w:sz w:val="20"/>
          <w:szCs w:val="20"/>
        </w:rPr>
        <w:t xml:space="preserve"> </w:t>
      </w:r>
      <w:r>
        <w:rPr>
          <w:rFonts w:ascii="宋体" w:hAnsi="宋体" w:eastAsia="宋体" w:cs="宋体"/>
          <w:spacing w:val="9"/>
          <w:sz w:val="20"/>
          <w:szCs w:val="20"/>
        </w:rPr>
        <w:t>本授权书一直有效。委托代理人在授权书有效期内签署的所有文件不因授权的撤销而失效。</w:t>
      </w:r>
    </w:p>
    <w:p w14:paraId="090B4A18">
      <w:pPr>
        <w:pStyle w:val="2"/>
        <w:spacing w:line="290" w:lineRule="auto"/>
      </w:pPr>
    </w:p>
    <w:p w14:paraId="2E94C386">
      <w:pPr>
        <w:spacing w:before="66" w:line="225" w:lineRule="auto"/>
        <w:ind w:left="425"/>
        <w:rPr>
          <w:rFonts w:ascii="宋体" w:hAnsi="宋体" w:eastAsia="宋体" w:cs="宋体"/>
          <w:sz w:val="20"/>
          <w:szCs w:val="20"/>
        </w:rPr>
      </w:pPr>
      <w:r>
        <w:rPr>
          <w:rFonts w:ascii="宋体" w:hAnsi="宋体" w:eastAsia="宋体" w:cs="宋体"/>
          <w:spacing w:val="8"/>
          <w:sz w:val="20"/>
          <w:szCs w:val="20"/>
        </w:rPr>
        <w:t>代理人无转委托权,特此委托。</w:t>
      </w:r>
    </w:p>
    <w:p w14:paraId="0315DF57">
      <w:pPr>
        <w:pStyle w:val="2"/>
        <w:spacing w:line="408" w:lineRule="auto"/>
      </w:pPr>
    </w:p>
    <w:p w14:paraId="612BA51E">
      <w:pPr>
        <w:spacing w:before="66" w:line="228" w:lineRule="auto"/>
        <w:ind w:left="427"/>
        <w:outlineLvl w:val="1"/>
        <w:rPr>
          <w:rFonts w:ascii="宋体" w:hAnsi="宋体" w:eastAsia="宋体" w:cs="宋体"/>
          <w:sz w:val="20"/>
          <w:szCs w:val="20"/>
        </w:rPr>
      </w:pPr>
      <w:r>
        <w:rPr>
          <w:rFonts w:ascii="宋体" w:hAnsi="宋体" w:eastAsia="宋体" w:cs="宋体"/>
          <w:spacing w:val="5"/>
          <w:sz w:val="20"/>
          <w:szCs w:val="20"/>
        </w:rPr>
        <w:t>我已在下面签字，</w:t>
      </w:r>
      <w:r>
        <w:rPr>
          <w:rFonts w:ascii="宋体" w:hAnsi="宋体" w:eastAsia="宋体" w:cs="宋体"/>
          <w:spacing w:val="-59"/>
          <w:sz w:val="20"/>
          <w:szCs w:val="20"/>
        </w:rPr>
        <w:t xml:space="preserve"> </w:t>
      </w:r>
      <w:r>
        <w:rPr>
          <w:rFonts w:ascii="宋体" w:hAnsi="宋体" w:eastAsia="宋体" w:cs="宋体"/>
          <w:spacing w:val="5"/>
          <w:sz w:val="20"/>
          <w:szCs w:val="20"/>
        </w:rPr>
        <w:t>以资证明。</w:t>
      </w:r>
    </w:p>
    <w:p w14:paraId="2CC10B3E">
      <w:pPr>
        <w:pStyle w:val="2"/>
        <w:spacing w:line="405" w:lineRule="auto"/>
      </w:pPr>
    </w:p>
    <w:p w14:paraId="5E8D9032">
      <w:pPr>
        <w:spacing w:before="66" w:line="227" w:lineRule="auto"/>
        <w:ind w:left="426"/>
        <w:rPr>
          <w:rFonts w:ascii="宋体" w:hAnsi="宋体" w:eastAsia="宋体" w:cs="宋体"/>
          <w:sz w:val="20"/>
          <w:szCs w:val="20"/>
        </w:rPr>
      </w:pPr>
      <w:r>
        <w:rPr>
          <w:rFonts w:ascii="宋体" w:hAnsi="宋体" w:eastAsia="宋体" w:cs="宋体"/>
          <w:spacing w:val="8"/>
          <w:sz w:val="20"/>
          <w:szCs w:val="20"/>
        </w:rPr>
        <w:t>供应商[公章（</w:t>
      </w:r>
      <w:r>
        <w:rPr>
          <w:rFonts w:ascii="宋体" w:hAnsi="宋体" w:eastAsia="宋体" w:cs="宋体"/>
          <w:sz w:val="20"/>
          <w:szCs w:val="20"/>
        </w:rPr>
        <w:t>CA</w:t>
      </w:r>
      <w:r>
        <w:rPr>
          <w:rFonts w:ascii="宋体" w:hAnsi="宋体" w:eastAsia="宋体" w:cs="宋体"/>
          <w:spacing w:val="-34"/>
          <w:sz w:val="20"/>
          <w:szCs w:val="20"/>
        </w:rPr>
        <w:t xml:space="preserve"> </w:t>
      </w:r>
      <w:r>
        <w:rPr>
          <w:rFonts w:ascii="宋体" w:hAnsi="宋体" w:eastAsia="宋体" w:cs="宋体"/>
          <w:spacing w:val="8"/>
          <w:sz w:val="20"/>
          <w:szCs w:val="20"/>
        </w:rPr>
        <w:t>签章）]：</w:t>
      </w:r>
      <w:r>
        <w:rPr>
          <w:rFonts w:ascii="宋体" w:hAnsi="宋体" w:eastAsia="宋体" w:cs="宋体"/>
          <w:sz w:val="20"/>
          <w:szCs w:val="20"/>
          <w:u w:val="single" w:color="auto"/>
        </w:rPr>
        <w:t xml:space="preserve">                                     </w:t>
      </w:r>
    </w:p>
    <w:p w14:paraId="4272535D">
      <w:pPr>
        <w:pStyle w:val="2"/>
        <w:spacing w:line="406" w:lineRule="auto"/>
      </w:pPr>
    </w:p>
    <w:p w14:paraId="47A058CB">
      <w:pPr>
        <w:spacing w:before="65" w:line="227" w:lineRule="auto"/>
        <w:ind w:left="427"/>
        <w:outlineLvl w:val="1"/>
        <w:rPr>
          <w:rFonts w:ascii="宋体" w:hAnsi="宋体" w:eastAsia="宋体" w:cs="宋体"/>
          <w:sz w:val="20"/>
          <w:szCs w:val="20"/>
        </w:rPr>
      </w:pPr>
      <w:r>
        <w:rPr>
          <w:rFonts w:ascii="宋体" w:hAnsi="宋体" w:eastAsia="宋体" w:cs="宋体"/>
          <w:spacing w:val="8"/>
          <w:sz w:val="20"/>
          <w:szCs w:val="20"/>
        </w:rPr>
        <w:t>法定代表人（负责人）签字（或个人</w:t>
      </w:r>
      <w:r>
        <w:rPr>
          <w:rFonts w:ascii="宋体" w:hAnsi="宋体" w:eastAsia="宋体" w:cs="宋体"/>
          <w:spacing w:val="-38"/>
          <w:sz w:val="20"/>
          <w:szCs w:val="20"/>
        </w:rPr>
        <w:t xml:space="preserve"> </w:t>
      </w:r>
      <w:r>
        <w:rPr>
          <w:rFonts w:ascii="宋体" w:hAnsi="宋体" w:eastAsia="宋体" w:cs="宋体"/>
          <w:sz w:val="20"/>
          <w:szCs w:val="20"/>
        </w:rPr>
        <w:t>CA</w:t>
      </w:r>
      <w:r>
        <w:rPr>
          <w:rFonts w:ascii="宋体" w:hAnsi="宋体" w:eastAsia="宋体" w:cs="宋体"/>
          <w:spacing w:val="-40"/>
          <w:sz w:val="20"/>
          <w:szCs w:val="20"/>
        </w:rPr>
        <w:t xml:space="preserve"> </w:t>
      </w:r>
      <w:r>
        <w:rPr>
          <w:rFonts w:ascii="宋体" w:hAnsi="宋体" w:eastAsia="宋体" w:cs="宋体"/>
          <w:spacing w:val="8"/>
          <w:sz w:val="20"/>
          <w:szCs w:val="20"/>
        </w:rPr>
        <w:t>签章</w:t>
      </w:r>
      <w:r>
        <w:rPr>
          <w:rFonts w:ascii="宋体" w:hAnsi="宋体" w:eastAsia="宋体" w:cs="宋体"/>
          <w:spacing w:val="19"/>
          <w:sz w:val="20"/>
          <w:szCs w:val="20"/>
        </w:rPr>
        <w:t>）：</w:t>
      </w:r>
      <w:r>
        <w:rPr>
          <w:rFonts w:ascii="宋体" w:hAnsi="宋体" w:eastAsia="宋体" w:cs="宋体"/>
          <w:sz w:val="20"/>
          <w:szCs w:val="20"/>
          <w:u w:val="single" w:color="auto"/>
        </w:rPr>
        <w:t xml:space="preserve">               </w:t>
      </w:r>
    </w:p>
    <w:p w14:paraId="060B0F31">
      <w:pPr>
        <w:pStyle w:val="2"/>
        <w:spacing w:line="406" w:lineRule="auto"/>
      </w:pPr>
    </w:p>
    <w:p w14:paraId="478560EA">
      <w:pPr>
        <w:spacing w:before="65" w:line="228" w:lineRule="auto"/>
        <w:ind w:left="462"/>
        <w:outlineLvl w:val="1"/>
        <w:rPr>
          <w:rFonts w:ascii="宋体" w:hAnsi="宋体" w:eastAsia="宋体" w:cs="宋体"/>
          <w:sz w:val="20"/>
          <w:szCs w:val="20"/>
        </w:rPr>
      </w:pPr>
      <w:r>
        <w:rPr>
          <w:rFonts w:ascii="宋体" w:hAnsi="宋体" w:eastAsia="宋体" w:cs="宋体"/>
          <w:spacing w:val="-4"/>
          <w:sz w:val="20"/>
          <w:szCs w:val="20"/>
        </w:rPr>
        <w:t>日期：</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4"/>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4"/>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4"/>
          <w:sz w:val="20"/>
          <w:szCs w:val="20"/>
        </w:rPr>
        <w:t>日</w:t>
      </w:r>
    </w:p>
    <w:p w14:paraId="5B826276">
      <w:pPr>
        <w:spacing w:before="114" w:line="227" w:lineRule="auto"/>
        <w:ind w:left="22"/>
        <w:outlineLvl w:val="1"/>
        <w:rPr>
          <w:rFonts w:ascii="宋体" w:hAnsi="宋体" w:eastAsia="宋体" w:cs="宋体"/>
          <w:sz w:val="20"/>
          <w:szCs w:val="20"/>
        </w:rPr>
      </w:pPr>
      <w:r>
        <w:rPr>
          <w:rFonts w:ascii="宋体" w:hAnsi="宋体" w:eastAsia="宋体" w:cs="宋体"/>
          <w:b/>
          <w:bCs/>
          <w:spacing w:val="8"/>
          <w:sz w:val="20"/>
          <w:szCs w:val="20"/>
        </w:rPr>
        <w:t>附：委托代理人有效的身份证正反两面原件或</w:t>
      </w:r>
      <w:r>
        <w:rPr>
          <w:rFonts w:ascii="宋体" w:hAnsi="宋体" w:eastAsia="宋体" w:cs="宋体"/>
          <w:b/>
          <w:bCs/>
          <w:spacing w:val="7"/>
          <w:sz w:val="20"/>
          <w:szCs w:val="20"/>
        </w:rPr>
        <w:t>复印件的扫描件及社保证明材料。</w:t>
      </w:r>
    </w:p>
    <w:p w14:paraId="432F42F8">
      <w:pPr>
        <w:spacing w:line="227" w:lineRule="auto"/>
        <w:rPr>
          <w:rFonts w:ascii="宋体" w:hAnsi="宋体" w:eastAsia="宋体" w:cs="宋体"/>
          <w:sz w:val="20"/>
          <w:szCs w:val="20"/>
        </w:rPr>
        <w:sectPr>
          <w:footerReference r:id="rId53" w:type="default"/>
          <w:pgSz w:w="11906" w:h="16839"/>
          <w:pgMar w:top="1391" w:right="1033" w:bottom="1156" w:left="1081" w:header="0" w:footer="994" w:gutter="0"/>
          <w:cols w:space="720" w:num="1"/>
        </w:sectPr>
      </w:pPr>
    </w:p>
    <w:p w14:paraId="2D33C126">
      <w:pPr>
        <w:pStyle w:val="2"/>
        <w:spacing w:line="323" w:lineRule="auto"/>
      </w:pPr>
    </w:p>
    <w:p w14:paraId="4ED56DFC">
      <w:pPr>
        <w:spacing w:before="91" w:line="219" w:lineRule="auto"/>
        <w:ind w:left="3700"/>
        <w:rPr>
          <w:rFonts w:ascii="宋体" w:hAnsi="宋体" w:eastAsia="宋体" w:cs="宋体"/>
          <w:sz w:val="28"/>
          <w:szCs w:val="28"/>
        </w:rPr>
      </w:pPr>
      <w:r>
        <w:rPr>
          <w:rFonts w:ascii="宋体" w:hAnsi="宋体" w:eastAsia="宋体" w:cs="宋体"/>
          <w:b/>
          <w:bCs/>
          <w:spacing w:val="-3"/>
          <w:sz w:val="28"/>
          <w:szCs w:val="28"/>
        </w:rPr>
        <w:t>授权委托书（格式二）</w:t>
      </w:r>
    </w:p>
    <w:p w14:paraId="35489576">
      <w:pPr>
        <w:pStyle w:val="2"/>
        <w:spacing w:line="381" w:lineRule="auto"/>
      </w:pPr>
    </w:p>
    <w:p w14:paraId="0C42FA71">
      <w:pPr>
        <w:spacing w:before="65" w:line="227" w:lineRule="auto"/>
        <w:outlineLvl w:val="1"/>
        <w:rPr>
          <w:rFonts w:hint="eastAsia" w:ascii="宋体" w:hAnsi="宋体" w:eastAsia="宋体" w:cs="宋体"/>
          <w:sz w:val="20"/>
          <w:szCs w:val="20"/>
          <w:lang w:eastAsia="zh-CN"/>
        </w:rPr>
      </w:pPr>
      <w:r>
        <w:rPr>
          <w:rFonts w:ascii="宋体" w:hAnsi="宋体" w:eastAsia="宋体" w:cs="宋体"/>
          <w:spacing w:val="9"/>
          <w:sz w:val="20"/>
          <w:szCs w:val="20"/>
        </w:rPr>
        <w:t>致：</w:t>
      </w:r>
      <w:r>
        <w:rPr>
          <w:rFonts w:hint="eastAsia" w:ascii="宋体" w:hAnsi="宋体" w:eastAsia="宋体" w:cs="宋体"/>
          <w:spacing w:val="9"/>
          <w:sz w:val="20"/>
          <w:szCs w:val="20"/>
          <w:u w:val="single" w:color="auto"/>
          <w:lang w:eastAsia="zh-CN"/>
        </w:rPr>
        <w:t>灵川县人民医院</w:t>
      </w:r>
      <w:r>
        <w:rPr>
          <w:rFonts w:ascii="宋体" w:hAnsi="宋体" w:eastAsia="宋体" w:cs="宋体"/>
          <w:spacing w:val="9"/>
          <w:sz w:val="20"/>
          <w:szCs w:val="20"/>
          <w:u w:val="single" w:color="auto"/>
        </w:rPr>
        <w:t>/</w:t>
      </w:r>
      <w:r>
        <w:rPr>
          <w:rFonts w:hint="eastAsia" w:ascii="宋体" w:hAnsi="宋体" w:eastAsia="宋体" w:cs="宋体"/>
          <w:spacing w:val="9"/>
          <w:sz w:val="20"/>
          <w:szCs w:val="20"/>
          <w:u w:val="single" w:color="auto"/>
          <w:lang w:eastAsia="zh-CN"/>
        </w:rPr>
        <w:t>广西方宙工程咨询有限公司</w:t>
      </w:r>
    </w:p>
    <w:p w14:paraId="3BA1DD10">
      <w:pPr>
        <w:pStyle w:val="2"/>
        <w:spacing w:line="255" w:lineRule="auto"/>
      </w:pPr>
    </w:p>
    <w:p w14:paraId="1B5EDB4D">
      <w:pPr>
        <w:pStyle w:val="2"/>
        <w:spacing w:line="255" w:lineRule="auto"/>
      </w:pPr>
    </w:p>
    <w:p w14:paraId="07BA155D">
      <w:pPr>
        <w:pStyle w:val="2"/>
        <w:spacing w:line="255" w:lineRule="auto"/>
      </w:pPr>
    </w:p>
    <w:p w14:paraId="15C38DEB">
      <w:pPr>
        <w:spacing w:before="65" w:line="332" w:lineRule="auto"/>
        <w:ind w:left="1" w:right="70" w:firstLine="420"/>
        <w:jc w:val="both"/>
        <w:rPr>
          <w:rFonts w:ascii="宋体" w:hAnsi="宋体" w:eastAsia="宋体" w:cs="宋体"/>
          <w:sz w:val="20"/>
          <w:szCs w:val="20"/>
        </w:rPr>
      </w:pPr>
      <w:r>
        <w:rPr>
          <w:rFonts w:ascii="宋体" w:hAnsi="宋体" w:eastAsia="宋体" w:cs="宋体"/>
          <w:spacing w:val="7"/>
          <w:sz w:val="20"/>
          <w:szCs w:val="20"/>
        </w:rPr>
        <w:t>我</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（姓名）系自然人，现授</w:t>
      </w:r>
      <w:r>
        <w:rPr>
          <w:rFonts w:ascii="宋体" w:hAnsi="宋体" w:eastAsia="宋体" w:cs="宋体"/>
          <w:spacing w:val="6"/>
          <w:sz w:val="20"/>
          <w:szCs w:val="20"/>
        </w:rPr>
        <w:t>权委托</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（姓名）</w:t>
      </w:r>
      <w:r>
        <w:rPr>
          <w:rFonts w:ascii="宋体" w:hAnsi="宋体" w:eastAsia="宋体" w:cs="宋体"/>
          <w:spacing w:val="-57"/>
          <w:sz w:val="20"/>
          <w:szCs w:val="20"/>
        </w:rPr>
        <w:t xml:space="preserve"> </w:t>
      </w:r>
      <w:r>
        <w:rPr>
          <w:rFonts w:ascii="宋体" w:hAnsi="宋体" w:eastAsia="宋体" w:cs="宋体"/>
          <w:spacing w:val="6"/>
          <w:sz w:val="20"/>
          <w:szCs w:val="20"/>
        </w:rPr>
        <w:t>以本人名义参加</w:t>
      </w:r>
      <w:r>
        <w:rPr>
          <w:rFonts w:ascii="宋体" w:hAnsi="宋体" w:eastAsia="宋体" w:cs="宋体"/>
          <w:spacing w:val="6"/>
          <w:sz w:val="20"/>
          <w:szCs w:val="20"/>
          <w:u w:val="single" w:color="auto"/>
        </w:rPr>
        <w:t xml:space="preserve">      （项</w:t>
      </w:r>
      <w:r>
        <w:rPr>
          <w:rFonts w:ascii="宋体" w:hAnsi="宋体" w:eastAsia="宋体" w:cs="宋体"/>
          <w:sz w:val="20"/>
          <w:szCs w:val="20"/>
        </w:rPr>
        <w:t xml:space="preserve"> </w:t>
      </w:r>
      <w:r>
        <w:rPr>
          <w:rFonts w:ascii="宋体" w:hAnsi="宋体" w:eastAsia="宋体" w:cs="宋体"/>
          <w:spacing w:val="9"/>
          <w:sz w:val="20"/>
          <w:szCs w:val="20"/>
          <w:u w:val="single" w:color="auto"/>
        </w:rPr>
        <w:t xml:space="preserve">目名称及项目编号）        </w:t>
      </w:r>
      <w:r>
        <w:rPr>
          <w:rFonts w:ascii="宋体" w:hAnsi="宋体" w:eastAsia="宋体" w:cs="宋体"/>
          <w:spacing w:val="-88"/>
          <w:sz w:val="20"/>
          <w:szCs w:val="20"/>
        </w:rPr>
        <w:t xml:space="preserve"> </w:t>
      </w:r>
      <w:r>
        <w:rPr>
          <w:rFonts w:ascii="宋体" w:hAnsi="宋体" w:eastAsia="宋体" w:cs="宋体"/>
          <w:spacing w:val="9"/>
          <w:sz w:val="20"/>
          <w:szCs w:val="20"/>
        </w:rPr>
        <w:t>项目的谈判活动，并代表本人全权办理</w:t>
      </w:r>
      <w:r>
        <w:rPr>
          <w:rFonts w:ascii="宋体" w:hAnsi="宋体" w:eastAsia="宋体" w:cs="宋体"/>
          <w:spacing w:val="8"/>
          <w:sz w:val="20"/>
          <w:szCs w:val="20"/>
        </w:rPr>
        <w:t>针对上述项目的谈判、签约等具体事</w:t>
      </w:r>
      <w:r>
        <w:rPr>
          <w:rFonts w:ascii="宋体" w:hAnsi="宋体" w:eastAsia="宋体" w:cs="宋体"/>
          <w:sz w:val="20"/>
          <w:szCs w:val="20"/>
        </w:rPr>
        <w:t xml:space="preserve"> </w:t>
      </w:r>
      <w:r>
        <w:rPr>
          <w:rFonts w:ascii="宋体" w:hAnsi="宋体" w:eastAsia="宋体" w:cs="宋体"/>
          <w:spacing w:val="7"/>
          <w:sz w:val="20"/>
          <w:szCs w:val="20"/>
        </w:rPr>
        <w:t>务和签署相关文件。</w:t>
      </w:r>
    </w:p>
    <w:p w14:paraId="37C0AEE9">
      <w:pPr>
        <w:spacing w:before="1" w:line="226" w:lineRule="auto"/>
        <w:ind w:left="420"/>
        <w:rPr>
          <w:rFonts w:ascii="宋体" w:hAnsi="宋体" w:eastAsia="宋体" w:cs="宋体"/>
          <w:sz w:val="20"/>
          <w:szCs w:val="20"/>
        </w:rPr>
      </w:pPr>
      <w:r>
        <w:rPr>
          <w:rFonts w:ascii="宋体" w:hAnsi="宋体" w:eastAsia="宋体" w:cs="宋体"/>
          <w:spacing w:val="8"/>
          <w:sz w:val="20"/>
          <w:szCs w:val="20"/>
        </w:rPr>
        <w:t>本人对被授权人的签字事项负全部责任。</w:t>
      </w:r>
    </w:p>
    <w:p w14:paraId="4142D038">
      <w:pPr>
        <w:spacing w:before="115" w:line="333" w:lineRule="auto"/>
        <w:ind w:right="16" w:firstLine="418"/>
        <w:rPr>
          <w:rFonts w:ascii="宋体" w:hAnsi="宋体" w:eastAsia="宋体" w:cs="宋体"/>
          <w:sz w:val="20"/>
          <w:szCs w:val="20"/>
        </w:rPr>
      </w:pPr>
      <w:r>
        <w:rPr>
          <w:rFonts w:ascii="宋体" w:hAnsi="宋体" w:eastAsia="宋体" w:cs="宋体"/>
          <w:spacing w:val="6"/>
          <w:sz w:val="20"/>
          <w:szCs w:val="20"/>
        </w:rPr>
        <w:t>授权委托代理期限：本授权书自签署之日起生效，在撤销授权的书面通知以前或本项目完成履约以前，</w:t>
      </w:r>
      <w:r>
        <w:rPr>
          <w:rFonts w:ascii="宋体" w:hAnsi="宋体" w:eastAsia="宋体" w:cs="宋体"/>
          <w:spacing w:val="16"/>
          <w:sz w:val="20"/>
          <w:szCs w:val="20"/>
        </w:rPr>
        <w:t xml:space="preserve"> </w:t>
      </w:r>
      <w:r>
        <w:rPr>
          <w:rFonts w:ascii="宋体" w:hAnsi="宋体" w:eastAsia="宋体" w:cs="宋体"/>
          <w:spacing w:val="9"/>
          <w:sz w:val="20"/>
          <w:szCs w:val="20"/>
        </w:rPr>
        <w:t>本授权书一直有效。委托代理人在授权书有效期内签署的所有文件不因授权的撤销而失效。</w:t>
      </w:r>
    </w:p>
    <w:p w14:paraId="6D891551">
      <w:pPr>
        <w:pStyle w:val="2"/>
        <w:spacing w:line="290" w:lineRule="auto"/>
      </w:pPr>
    </w:p>
    <w:p w14:paraId="0E474E4F">
      <w:pPr>
        <w:spacing w:before="65" w:line="225" w:lineRule="auto"/>
        <w:ind w:left="419"/>
        <w:rPr>
          <w:rFonts w:ascii="宋体" w:hAnsi="宋体" w:eastAsia="宋体" w:cs="宋体"/>
          <w:sz w:val="20"/>
          <w:szCs w:val="20"/>
        </w:rPr>
      </w:pPr>
      <w:r>
        <w:rPr>
          <w:rFonts w:ascii="宋体" w:hAnsi="宋体" w:eastAsia="宋体" w:cs="宋体"/>
          <w:spacing w:val="8"/>
          <w:sz w:val="20"/>
          <w:szCs w:val="20"/>
        </w:rPr>
        <w:t>代理人无转委托权,特此委托。</w:t>
      </w:r>
    </w:p>
    <w:p w14:paraId="7C1AD796">
      <w:pPr>
        <w:pStyle w:val="2"/>
        <w:spacing w:line="408" w:lineRule="auto"/>
      </w:pPr>
    </w:p>
    <w:p w14:paraId="74A1BA69">
      <w:pPr>
        <w:spacing w:before="66" w:line="228" w:lineRule="auto"/>
        <w:ind w:left="421"/>
        <w:outlineLvl w:val="1"/>
        <w:rPr>
          <w:rFonts w:ascii="宋体" w:hAnsi="宋体" w:eastAsia="宋体" w:cs="宋体"/>
          <w:sz w:val="20"/>
          <w:szCs w:val="20"/>
        </w:rPr>
      </w:pPr>
      <w:r>
        <w:rPr>
          <w:rFonts w:ascii="宋体" w:hAnsi="宋体" w:eastAsia="宋体" w:cs="宋体"/>
          <w:spacing w:val="5"/>
          <w:sz w:val="20"/>
          <w:szCs w:val="20"/>
        </w:rPr>
        <w:t>我已在下面签字，</w:t>
      </w:r>
      <w:r>
        <w:rPr>
          <w:rFonts w:ascii="宋体" w:hAnsi="宋体" w:eastAsia="宋体" w:cs="宋体"/>
          <w:spacing w:val="-59"/>
          <w:sz w:val="20"/>
          <w:szCs w:val="20"/>
        </w:rPr>
        <w:t xml:space="preserve"> </w:t>
      </w:r>
      <w:r>
        <w:rPr>
          <w:rFonts w:ascii="宋体" w:hAnsi="宋体" w:eastAsia="宋体" w:cs="宋体"/>
          <w:spacing w:val="5"/>
          <w:sz w:val="20"/>
          <w:szCs w:val="20"/>
        </w:rPr>
        <w:t>以资证明。</w:t>
      </w:r>
    </w:p>
    <w:p w14:paraId="1D00923B">
      <w:pPr>
        <w:pStyle w:val="2"/>
        <w:spacing w:line="254" w:lineRule="auto"/>
      </w:pPr>
    </w:p>
    <w:p w14:paraId="012FD690">
      <w:pPr>
        <w:pStyle w:val="2"/>
        <w:spacing w:line="254" w:lineRule="auto"/>
      </w:pPr>
    </w:p>
    <w:p w14:paraId="3C76883F">
      <w:pPr>
        <w:pStyle w:val="2"/>
        <w:spacing w:line="255" w:lineRule="auto"/>
      </w:pPr>
    </w:p>
    <w:p w14:paraId="2495BE01">
      <w:pPr>
        <w:spacing w:before="65" w:line="227" w:lineRule="auto"/>
        <w:ind w:left="454"/>
        <w:outlineLvl w:val="1"/>
        <w:rPr>
          <w:rFonts w:ascii="宋体" w:hAnsi="宋体" w:eastAsia="宋体" w:cs="宋体"/>
          <w:sz w:val="20"/>
          <w:szCs w:val="20"/>
        </w:rPr>
      </w:pPr>
      <w:r>
        <w:rPr>
          <w:rFonts w:ascii="宋体" w:hAnsi="宋体" w:eastAsia="宋体" w:cs="宋体"/>
          <w:spacing w:val="8"/>
          <w:sz w:val="20"/>
          <w:szCs w:val="20"/>
        </w:rPr>
        <w:t>自然人签字并在签名处加盖大拇指指印或个</w:t>
      </w:r>
      <w:r>
        <w:rPr>
          <w:rFonts w:ascii="宋体" w:hAnsi="宋体" w:eastAsia="宋体" w:cs="宋体"/>
          <w:spacing w:val="7"/>
          <w:sz w:val="20"/>
          <w:szCs w:val="20"/>
        </w:rPr>
        <w:t>人</w:t>
      </w:r>
      <w:r>
        <w:rPr>
          <w:rFonts w:ascii="宋体" w:hAnsi="宋体" w:eastAsia="宋体" w:cs="宋体"/>
          <w:spacing w:val="-39"/>
          <w:sz w:val="20"/>
          <w:szCs w:val="20"/>
        </w:rPr>
        <w:t xml:space="preserve"> </w:t>
      </w:r>
      <w:r>
        <w:rPr>
          <w:rFonts w:ascii="宋体" w:hAnsi="宋体" w:eastAsia="宋体" w:cs="宋体"/>
          <w:sz w:val="20"/>
          <w:szCs w:val="20"/>
        </w:rPr>
        <w:t>CA</w:t>
      </w:r>
      <w:r>
        <w:rPr>
          <w:rFonts w:ascii="宋体" w:hAnsi="宋体" w:eastAsia="宋体" w:cs="宋体"/>
          <w:spacing w:val="-40"/>
          <w:sz w:val="20"/>
          <w:szCs w:val="20"/>
        </w:rPr>
        <w:t xml:space="preserve"> </w:t>
      </w:r>
      <w:r>
        <w:rPr>
          <w:rFonts w:ascii="宋体" w:hAnsi="宋体" w:eastAsia="宋体" w:cs="宋体"/>
          <w:spacing w:val="7"/>
          <w:sz w:val="20"/>
          <w:szCs w:val="20"/>
        </w:rPr>
        <w:t>签章：</w:t>
      </w:r>
      <w:r>
        <w:rPr>
          <w:rFonts w:ascii="宋体" w:hAnsi="宋体" w:eastAsia="宋体" w:cs="宋体"/>
          <w:sz w:val="20"/>
          <w:szCs w:val="20"/>
          <w:u w:val="single" w:color="auto"/>
        </w:rPr>
        <w:t xml:space="preserve">             </w:t>
      </w:r>
    </w:p>
    <w:p w14:paraId="1DA78FE3">
      <w:pPr>
        <w:pStyle w:val="2"/>
        <w:spacing w:line="406" w:lineRule="auto"/>
      </w:pPr>
    </w:p>
    <w:p w14:paraId="61E5A86B">
      <w:pPr>
        <w:spacing w:before="66" w:line="228" w:lineRule="auto"/>
        <w:ind w:left="455"/>
        <w:outlineLvl w:val="1"/>
        <w:rPr>
          <w:rFonts w:ascii="宋体" w:hAnsi="宋体" w:eastAsia="宋体" w:cs="宋体"/>
          <w:sz w:val="20"/>
          <w:szCs w:val="20"/>
        </w:rPr>
      </w:pPr>
      <w:r>
        <w:rPr>
          <w:rFonts w:ascii="宋体" w:hAnsi="宋体" w:eastAsia="宋体" w:cs="宋体"/>
          <w:spacing w:val="-4"/>
          <w:sz w:val="20"/>
          <w:szCs w:val="20"/>
        </w:rPr>
        <w:t>日期：</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4"/>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4"/>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4"/>
          <w:sz w:val="20"/>
          <w:szCs w:val="20"/>
        </w:rPr>
        <w:t>日</w:t>
      </w:r>
    </w:p>
    <w:p w14:paraId="15E1CB5E">
      <w:pPr>
        <w:pStyle w:val="2"/>
        <w:spacing w:line="405" w:lineRule="auto"/>
      </w:pPr>
    </w:p>
    <w:p w14:paraId="225B6357">
      <w:pPr>
        <w:spacing w:before="66" w:line="227" w:lineRule="auto"/>
        <w:ind w:left="436"/>
        <w:outlineLvl w:val="1"/>
        <w:rPr>
          <w:rFonts w:ascii="宋体" w:hAnsi="宋体" w:eastAsia="宋体" w:cs="宋体"/>
          <w:sz w:val="20"/>
          <w:szCs w:val="20"/>
        </w:rPr>
      </w:pPr>
      <w:r>
        <w:rPr>
          <w:rFonts w:ascii="宋体" w:hAnsi="宋体" w:eastAsia="宋体" w:cs="宋体"/>
          <w:b/>
          <w:bCs/>
          <w:spacing w:val="8"/>
          <w:sz w:val="20"/>
          <w:szCs w:val="20"/>
        </w:rPr>
        <w:t>附：委托代理人有效的身份证正反两面原件或</w:t>
      </w:r>
      <w:r>
        <w:rPr>
          <w:rFonts w:ascii="宋体" w:hAnsi="宋体" w:eastAsia="宋体" w:cs="宋体"/>
          <w:b/>
          <w:bCs/>
          <w:spacing w:val="7"/>
          <w:sz w:val="20"/>
          <w:szCs w:val="20"/>
        </w:rPr>
        <w:t>复印件的扫描件及社保证明材料。</w:t>
      </w:r>
    </w:p>
    <w:p w14:paraId="7BC0CFEB">
      <w:pPr>
        <w:pStyle w:val="2"/>
        <w:spacing w:line="317" w:lineRule="auto"/>
      </w:pPr>
    </w:p>
    <w:p w14:paraId="2D577D17">
      <w:pPr>
        <w:pStyle w:val="2"/>
        <w:spacing w:line="318" w:lineRule="auto"/>
      </w:pPr>
    </w:p>
    <w:p w14:paraId="469A79DE">
      <w:pPr>
        <w:spacing w:before="101" w:line="219" w:lineRule="auto"/>
        <w:ind w:left="5" w:right="73" w:hanging="2"/>
        <w:rPr>
          <w:rFonts w:ascii="宋体" w:hAnsi="宋体" w:eastAsia="宋体" w:cs="宋体"/>
          <w:sz w:val="31"/>
          <w:szCs w:val="31"/>
        </w:rPr>
      </w:pPr>
      <w:r>
        <w:rPr>
          <w:rFonts w:ascii="宋体" w:hAnsi="宋体" w:eastAsia="宋体" w:cs="宋体"/>
          <w:b/>
          <w:bCs/>
          <w:spacing w:val="11"/>
          <w:sz w:val="31"/>
          <w:szCs w:val="31"/>
        </w:rPr>
        <w:t>4.</w:t>
      </w:r>
      <w:r>
        <w:rPr>
          <w:rFonts w:ascii="宋体" w:hAnsi="宋体" w:eastAsia="宋体" w:cs="宋体"/>
          <w:spacing w:val="11"/>
          <w:sz w:val="31"/>
          <w:szCs w:val="31"/>
        </w:rPr>
        <w:t xml:space="preserve"> </w:t>
      </w:r>
      <w:r>
        <w:rPr>
          <w:rFonts w:ascii="宋体" w:hAnsi="宋体" w:eastAsia="宋体" w:cs="宋体"/>
          <w:b/>
          <w:bCs/>
          <w:spacing w:val="11"/>
          <w:sz w:val="31"/>
          <w:szCs w:val="31"/>
        </w:rPr>
        <w:t>供应商参加政府采购活动前</w:t>
      </w:r>
      <w:r>
        <w:rPr>
          <w:rFonts w:ascii="宋体" w:hAnsi="宋体" w:eastAsia="宋体" w:cs="宋体"/>
          <w:spacing w:val="-40"/>
          <w:sz w:val="31"/>
          <w:szCs w:val="31"/>
        </w:rPr>
        <w:t xml:space="preserve"> </w:t>
      </w:r>
      <w:r>
        <w:rPr>
          <w:rFonts w:ascii="宋体" w:hAnsi="宋体" w:eastAsia="宋体" w:cs="宋体"/>
          <w:b/>
          <w:bCs/>
          <w:spacing w:val="11"/>
          <w:sz w:val="31"/>
          <w:szCs w:val="31"/>
        </w:rPr>
        <w:t>3</w:t>
      </w:r>
      <w:r>
        <w:rPr>
          <w:rFonts w:ascii="宋体" w:hAnsi="宋体" w:eastAsia="宋体" w:cs="宋体"/>
          <w:spacing w:val="-54"/>
          <w:sz w:val="31"/>
          <w:szCs w:val="31"/>
        </w:rPr>
        <w:t xml:space="preserve"> </w:t>
      </w:r>
      <w:r>
        <w:rPr>
          <w:rFonts w:ascii="宋体" w:hAnsi="宋体" w:eastAsia="宋体" w:cs="宋体"/>
          <w:b/>
          <w:bCs/>
          <w:spacing w:val="11"/>
          <w:sz w:val="31"/>
          <w:szCs w:val="31"/>
        </w:rPr>
        <w:t>年内在经营活动中没有重大违法记</w:t>
      </w:r>
      <w:r>
        <w:rPr>
          <w:rFonts w:ascii="宋体" w:hAnsi="宋体" w:eastAsia="宋体" w:cs="宋体"/>
          <w:sz w:val="31"/>
          <w:szCs w:val="31"/>
        </w:rPr>
        <w:t xml:space="preserve"> </w:t>
      </w:r>
      <w:r>
        <w:rPr>
          <w:rFonts w:ascii="宋体" w:hAnsi="宋体" w:eastAsia="宋体" w:cs="宋体"/>
          <w:b/>
          <w:bCs/>
          <w:spacing w:val="6"/>
          <w:sz w:val="31"/>
          <w:szCs w:val="31"/>
        </w:rPr>
        <w:t>录的书面声明原件的扫描件（必须提供）</w:t>
      </w:r>
    </w:p>
    <w:p w14:paraId="5176184F">
      <w:pPr>
        <w:pStyle w:val="2"/>
        <w:spacing w:line="242" w:lineRule="auto"/>
      </w:pPr>
    </w:p>
    <w:p w14:paraId="1C4B44F8">
      <w:pPr>
        <w:spacing w:before="101" w:line="214" w:lineRule="auto"/>
        <w:ind w:left="605"/>
        <w:rPr>
          <w:rFonts w:ascii="宋体" w:hAnsi="宋体" w:eastAsia="宋体" w:cs="宋体"/>
          <w:sz w:val="31"/>
          <w:szCs w:val="31"/>
        </w:rPr>
      </w:pPr>
      <w:r>
        <w:rPr>
          <w:rFonts w:ascii="宋体" w:hAnsi="宋体" w:eastAsia="宋体" w:cs="宋体"/>
          <w:b/>
          <w:bCs/>
          <w:spacing w:val="-9"/>
          <w:sz w:val="31"/>
          <w:szCs w:val="31"/>
        </w:rPr>
        <w:t>附件：</w:t>
      </w:r>
    </w:p>
    <w:p w14:paraId="02E7576F">
      <w:pPr>
        <w:spacing w:before="1" w:line="224" w:lineRule="auto"/>
        <w:ind w:left="4277"/>
        <w:rPr>
          <w:rFonts w:ascii="宋体" w:hAnsi="宋体" w:eastAsia="宋体" w:cs="宋体"/>
          <w:sz w:val="31"/>
          <w:szCs w:val="31"/>
        </w:rPr>
      </w:pPr>
      <w:r>
        <w:rPr>
          <w:rFonts w:ascii="宋体" w:hAnsi="宋体" w:eastAsia="宋体" w:cs="宋体"/>
          <w:b/>
          <w:bCs/>
          <w:spacing w:val="-9"/>
          <w:sz w:val="31"/>
          <w:szCs w:val="31"/>
        </w:rPr>
        <w:t>声</w:t>
      </w:r>
      <w:r>
        <w:rPr>
          <w:rFonts w:ascii="宋体" w:hAnsi="宋体" w:eastAsia="宋体" w:cs="宋体"/>
          <w:spacing w:val="21"/>
          <w:sz w:val="31"/>
          <w:szCs w:val="31"/>
        </w:rPr>
        <w:t xml:space="preserve">   </w:t>
      </w:r>
      <w:r>
        <w:rPr>
          <w:rFonts w:ascii="宋体" w:hAnsi="宋体" w:eastAsia="宋体" w:cs="宋体"/>
          <w:b/>
          <w:bCs/>
          <w:spacing w:val="-9"/>
          <w:sz w:val="31"/>
          <w:szCs w:val="31"/>
        </w:rPr>
        <w:t>明</w:t>
      </w:r>
    </w:p>
    <w:p w14:paraId="1DC60518">
      <w:pPr>
        <w:spacing w:before="77" w:line="227" w:lineRule="auto"/>
        <w:outlineLvl w:val="1"/>
        <w:rPr>
          <w:rFonts w:hint="eastAsia" w:ascii="宋体" w:hAnsi="宋体" w:eastAsia="宋体" w:cs="宋体"/>
          <w:sz w:val="20"/>
          <w:szCs w:val="20"/>
          <w:lang w:eastAsia="zh-CN"/>
        </w:rPr>
      </w:pPr>
      <w:r>
        <w:rPr>
          <w:rFonts w:ascii="宋体" w:hAnsi="宋体" w:eastAsia="宋体" w:cs="宋体"/>
          <w:b/>
          <w:bCs/>
          <w:spacing w:val="9"/>
          <w:sz w:val="20"/>
          <w:szCs w:val="20"/>
        </w:rPr>
        <w:t>致</w:t>
      </w:r>
      <w:r>
        <w:rPr>
          <w:rFonts w:ascii="宋体" w:hAnsi="宋体" w:eastAsia="宋体" w:cs="宋体"/>
          <w:spacing w:val="9"/>
          <w:sz w:val="20"/>
          <w:szCs w:val="20"/>
        </w:rPr>
        <w:t>：</w:t>
      </w:r>
      <w:r>
        <w:rPr>
          <w:rFonts w:hint="eastAsia" w:ascii="宋体" w:hAnsi="宋体" w:eastAsia="宋体" w:cs="宋体"/>
          <w:spacing w:val="9"/>
          <w:sz w:val="20"/>
          <w:szCs w:val="20"/>
          <w:u w:val="single" w:color="auto"/>
          <w:lang w:eastAsia="zh-CN"/>
        </w:rPr>
        <w:t>灵川县人民医院</w:t>
      </w:r>
      <w:r>
        <w:rPr>
          <w:rFonts w:ascii="宋体" w:hAnsi="宋体" w:eastAsia="宋体" w:cs="宋体"/>
          <w:spacing w:val="9"/>
          <w:sz w:val="20"/>
          <w:szCs w:val="20"/>
          <w:u w:val="single" w:color="auto"/>
        </w:rPr>
        <w:t>/</w:t>
      </w:r>
      <w:r>
        <w:rPr>
          <w:rFonts w:hint="eastAsia" w:ascii="宋体" w:hAnsi="宋体" w:eastAsia="宋体" w:cs="宋体"/>
          <w:spacing w:val="9"/>
          <w:sz w:val="20"/>
          <w:szCs w:val="20"/>
          <w:u w:val="single" w:color="auto"/>
          <w:lang w:eastAsia="zh-CN"/>
        </w:rPr>
        <w:t>广西方宙工程咨询有限公司</w:t>
      </w:r>
    </w:p>
    <w:p w14:paraId="7D581D7C">
      <w:pPr>
        <w:pStyle w:val="2"/>
        <w:spacing w:line="407" w:lineRule="auto"/>
      </w:pPr>
    </w:p>
    <w:p w14:paraId="5DB8A21F">
      <w:pPr>
        <w:spacing w:before="66" w:line="333" w:lineRule="auto"/>
        <w:ind w:left="3" w:firstLine="418"/>
        <w:rPr>
          <w:rFonts w:ascii="宋体" w:hAnsi="宋体" w:eastAsia="宋体" w:cs="宋体"/>
          <w:sz w:val="20"/>
          <w:szCs w:val="20"/>
        </w:rPr>
      </w:pPr>
      <w:r>
        <w:rPr>
          <w:rFonts w:ascii="宋体" w:hAnsi="宋体" w:eastAsia="宋体" w:cs="宋体"/>
          <w:spacing w:val="9"/>
          <w:sz w:val="20"/>
          <w:szCs w:val="20"/>
        </w:rPr>
        <w:t>我（公司）郑重声明，在参加政府采购活动前</w:t>
      </w:r>
      <w:r>
        <w:rPr>
          <w:rFonts w:ascii="宋体" w:hAnsi="宋体" w:eastAsia="宋体" w:cs="宋体"/>
          <w:spacing w:val="-30"/>
          <w:sz w:val="20"/>
          <w:szCs w:val="20"/>
        </w:rPr>
        <w:t xml:space="preserve"> </w:t>
      </w:r>
      <w:r>
        <w:rPr>
          <w:rFonts w:ascii="宋体" w:hAnsi="宋体" w:eastAsia="宋体" w:cs="宋体"/>
          <w:spacing w:val="9"/>
          <w:sz w:val="20"/>
          <w:szCs w:val="20"/>
        </w:rPr>
        <w:t>3</w:t>
      </w:r>
      <w:r>
        <w:rPr>
          <w:rFonts w:ascii="宋体" w:hAnsi="宋体" w:eastAsia="宋体" w:cs="宋体"/>
          <w:spacing w:val="-40"/>
          <w:sz w:val="20"/>
          <w:szCs w:val="20"/>
        </w:rPr>
        <w:t xml:space="preserve"> </w:t>
      </w:r>
      <w:r>
        <w:rPr>
          <w:rFonts w:ascii="宋体" w:hAnsi="宋体" w:eastAsia="宋体" w:cs="宋体"/>
          <w:spacing w:val="9"/>
          <w:sz w:val="20"/>
          <w:szCs w:val="20"/>
        </w:rPr>
        <w:t>年内在经营活动中没有重大违法记录（重大违法记录</w:t>
      </w:r>
      <w:r>
        <w:rPr>
          <w:rFonts w:ascii="宋体" w:hAnsi="宋体" w:eastAsia="宋体" w:cs="宋体"/>
          <w:sz w:val="20"/>
          <w:szCs w:val="20"/>
        </w:rPr>
        <w:t xml:space="preserve"> </w:t>
      </w:r>
      <w:r>
        <w:rPr>
          <w:rFonts w:ascii="宋体" w:hAnsi="宋体" w:eastAsia="宋体" w:cs="宋体"/>
          <w:spacing w:val="3"/>
          <w:sz w:val="20"/>
          <w:szCs w:val="20"/>
        </w:rPr>
        <w:t>是指供应商因违法经营受到刑事处罚或者责令停产</w:t>
      </w:r>
      <w:r>
        <w:rPr>
          <w:rFonts w:ascii="宋体" w:hAnsi="宋体" w:eastAsia="宋体" w:cs="宋体"/>
          <w:spacing w:val="2"/>
          <w:sz w:val="20"/>
          <w:szCs w:val="20"/>
        </w:rPr>
        <w:t>停业、吊销许可证或者执照、较大数额罚款等行政处罚）。</w:t>
      </w:r>
    </w:p>
    <w:p w14:paraId="0E6C0FC2">
      <w:pPr>
        <w:pStyle w:val="2"/>
        <w:spacing w:line="290" w:lineRule="auto"/>
      </w:pPr>
    </w:p>
    <w:p w14:paraId="51B6D324">
      <w:pPr>
        <w:spacing w:before="66" w:line="227" w:lineRule="auto"/>
        <w:rPr>
          <w:rFonts w:ascii="宋体" w:hAnsi="宋体" w:eastAsia="宋体" w:cs="宋体"/>
          <w:sz w:val="20"/>
          <w:szCs w:val="20"/>
        </w:rPr>
      </w:pPr>
      <w:r>
        <w:rPr>
          <w:rFonts w:ascii="宋体" w:hAnsi="宋体" w:eastAsia="宋体" w:cs="宋体"/>
          <w:spacing w:val="9"/>
          <w:sz w:val="20"/>
          <w:szCs w:val="20"/>
        </w:rPr>
        <w:t>供应商[公章(</w:t>
      </w:r>
      <w:r>
        <w:rPr>
          <w:rFonts w:ascii="宋体" w:hAnsi="宋体" w:eastAsia="宋体" w:cs="宋体"/>
          <w:sz w:val="20"/>
          <w:szCs w:val="20"/>
        </w:rPr>
        <w:t>CA</w:t>
      </w:r>
      <w:r>
        <w:rPr>
          <w:rFonts w:ascii="宋体" w:hAnsi="宋体" w:eastAsia="宋体" w:cs="宋体"/>
          <w:spacing w:val="-40"/>
          <w:sz w:val="20"/>
          <w:szCs w:val="20"/>
        </w:rPr>
        <w:t xml:space="preserve"> </w:t>
      </w:r>
      <w:r>
        <w:rPr>
          <w:rFonts w:ascii="宋体" w:hAnsi="宋体" w:eastAsia="宋体" w:cs="宋体"/>
          <w:spacing w:val="9"/>
          <w:sz w:val="20"/>
          <w:szCs w:val="20"/>
        </w:rPr>
        <w:t>签章)，属自然人的应签名并加盖大拇指指印或个人</w:t>
      </w:r>
      <w:r>
        <w:rPr>
          <w:rFonts w:ascii="宋体" w:hAnsi="宋体" w:eastAsia="宋体" w:cs="宋体"/>
          <w:spacing w:val="-38"/>
          <w:sz w:val="20"/>
          <w:szCs w:val="20"/>
        </w:rPr>
        <w:t xml:space="preserve"> </w:t>
      </w:r>
      <w:r>
        <w:rPr>
          <w:rFonts w:ascii="宋体" w:hAnsi="宋体" w:eastAsia="宋体" w:cs="宋体"/>
          <w:sz w:val="20"/>
          <w:szCs w:val="20"/>
        </w:rPr>
        <w:t>CA</w:t>
      </w:r>
      <w:r>
        <w:rPr>
          <w:rFonts w:ascii="宋体" w:hAnsi="宋体" w:eastAsia="宋体" w:cs="宋体"/>
          <w:spacing w:val="-41"/>
          <w:sz w:val="20"/>
          <w:szCs w:val="20"/>
        </w:rPr>
        <w:t xml:space="preserve"> </w:t>
      </w:r>
      <w:r>
        <w:rPr>
          <w:rFonts w:ascii="宋体" w:hAnsi="宋体" w:eastAsia="宋体" w:cs="宋体"/>
          <w:spacing w:val="8"/>
          <w:sz w:val="20"/>
          <w:szCs w:val="20"/>
        </w:rPr>
        <w:t xml:space="preserve">签章]： </w:t>
      </w:r>
      <w:r>
        <w:rPr>
          <w:rFonts w:ascii="宋体" w:hAnsi="宋体" w:eastAsia="宋体" w:cs="宋体"/>
          <w:sz w:val="20"/>
          <w:szCs w:val="20"/>
          <w:u w:val="single" w:color="auto"/>
        </w:rPr>
        <w:t xml:space="preserve">                 </w:t>
      </w:r>
    </w:p>
    <w:p w14:paraId="46012753">
      <w:pPr>
        <w:pStyle w:val="2"/>
        <w:spacing w:line="407" w:lineRule="auto"/>
      </w:pPr>
    </w:p>
    <w:p w14:paraId="02FA9DC4">
      <w:pPr>
        <w:spacing w:before="65" w:line="228" w:lineRule="auto"/>
        <w:ind w:left="2555"/>
        <w:rPr>
          <w:rFonts w:ascii="宋体" w:hAnsi="宋体" w:eastAsia="宋体" w:cs="宋体"/>
          <w:sz w:val="20"/>
          <w:szCs w:val="20"/>
        </w:rPr>
      </w:pPr>
      <w:r>
        <w:rPr>
          <w:rFonts w:ascii="宋体" w:hAnsi="宋体" w:eastAsia="宋体" w:cs="宋体"/>
          <w:spacing w:val="-21"/>
          <w:sz w:val="20"/>
          <w:szCs w:val="20"/>
        </w:rPr>
        <w:t>日</w:t>
      </w:r>
      <w:r>
        <w:rPr>
          <w:rFonts w:ascii="宋体" w:hAnsi="宋体" w:eastAsia="宋体" w:cs="宋体"/>
          <w:spacing w:val="6"/>
          <w:sz w:val="20"/>
          <w:szCs w:val="20"/>
        </w:rPr>
        <w:t xml:space="preserve">          </w:t>
      </w:r>
      <w:r>
        <w:rPr>
          <w:rFonts w:ascii="宋体" w:hAnsi="宋体" w:eastAsia="宋体" w:cs="宋体"/>
          <w:spacing w:val="-21"/>
          <w:sz w:val="20"/>
          <w:szCs w:val="20"/>
        </w:rPr>
        <w:t>期</w:t>
      </w:r>
      <w:r>
        <w:rPr>
          <w:rFonts w:ascii="宋体" w:hAnsi="宋体" w:eastAsia="宋体" w:cs="宋体"/>
          <w:spacing w:val="-71"/>
          <w:sz w:val="20"/>
          <w:szCs w:val="20"/>
        </w:rPr>
        <w:t xml:space="preserve"> </w:t>
      </w:r>
      <w:r>
        <w:rPr>
          <w:rFonts w:ascii="宋体" w:hAnsi="宋体" w:eastAsia="宋体" w:cs="宋体"/>
          <w:spacing w:val="-21"/>
          <w:sz w:val="20"/>
          <w:szCs w:val="20"/>
        </w:rPr>
        <w:t>：</w:t>
      </w:r>
      <w:r>
        <w:rPr>
          <w:rFonts w:ascii="宋体" w:hAnsi="宋体" w:eastAsia="宋体" w:cs="宋体"/>
          <w:spacing w:val="13"/>
          <w:sz w:val="20"/>
          <w:szCs w:val="20"/>
        </w:rPr>
        <w:t xml:space="preserve"> </w:t>
      </w:r>
      <w:r>
        <w:rPr>
          <w:rFonts w:ascii="宋体" w:hAnsi="宋体" w:eastAsia="宋体" w:cs="宋体"/>
          <w:sz w:val="20"/>
          <w:szCs w:val="20"/>
          <w:u w:val="single" w:color="auto"/>
        </w:rPr>
        <w:t xml:space="preserve">                 </w:t>
      </w:r>
    </w:p>
    <w:p w14:paraId="4F29EB42">
      <w:pPr>
        <w:spacing w:line="228" w:lineRule="auto"/>
        <w:rPr>
          <w:rFonts w:ascii="宋体" w:hAnsi="宋体" w:eastAsia="宋体" w:cs="宋体"/>
          <w:sz w:val="20"/>
          <w:szCs w:val="20"/>
        </w:rPr>
        <w:sectPr>
          <w:footerReference r:id="rId54" w:type="default"/>
          <w:pgSz w:w="11906" w:h="16839"/>
          <w:pgMar w:top="1431" w:right="1095" w:bottom="1156" w:left="1088" w:header="0" w:footer="994" w:gutter="0"/>
          <w:cols w:space="720" w:num="1"/>
        </w:sectPr>
      </w:pPr>
    </w:p>
    <w:p w14:paraId="5F464845">
      <w:pPr>
        <w:pStyle w:val="2"/>
        <w:spacing w:line="319" w:lineRule="auto"/>
      </w:pPr>
    </w:p>
    <w:p w14:paraId="1FA570EC">
      <w:pPr>
        <w:pStyle w:val="2"/>
        <w:spacing w:line="320" w:lineRule="auto"/>
      </w:pPr>
    </w:p>
    <w:p w14:paraId="1E3A2550">
      <w:pPr>
        <w:spacing w:before="101" w:line="219" w:lineRule="auto"/>
        <w:ind w:left="6" w:right="674" w:firstLine="3"/>
        <w:rPr>
          <w:rFonts w:ascii="宋体" w:hAnsi="宋体" w:eastAsia="宋体" w:cs="宋体"/>
          <w:sz w:val="31"/>
          <w:szCs w:val="31"/>
        </w:rPr>
      </w:pPr>
      <w:r>
        <w:rPr>
          <w:rFonts w:ascii="宋体" w:hAnsi="宋体" w:eastAsia="宋体" w:cs="宋体"/>
          <w:b/>
          <w:bCs/>
          <w:spacing w:val="8"/>
          <w:sz w:val="31"/>
          <w:szCs w:val="31"/>
        </w:rPr>
        <w:t>5.供应商的法人或者其他组织营业执照等证明</w:t>
      </w:r>
      <w:r>
        <w:rPr>
          <w:rFonts w:ascii="宋体" w:hAnsi="宋体" w:eastAsia="宋体" w:cs="宋体"/>
          <w:b/>
          <w:bCs/>
          <w:spacing w:val="7"/>
          <w:sz w:val="31"/>
          <w:szCs w:val="31"/>
        </w:rPr>
        <w:t>文件原件或复印件的扫</w:t>
      </w:r>
      <w:r>
        <w:rPr>
          <w:rFonts w:ascii="宋体" w:hAnsi="宋体" w:eastAsia="宋体" w:cs="宋体"/>
          <w:sz w:val="31"/>
          <w:szCs w:val="31"/>
        </w:rPr>
        <w:t xml:space="preserve"> </w:t>
      </w:r>
      <w:r>
        <w:rPr>
          <w:rFonts w:ascii="宋体" w:hAnsi="宋体" w:eastAsia="宋体" w:cs="宋体"/>
          <w:b/>
          <w:bCs/>
          <w:sz w:val="31"/>
          <w:szCs w:val="31"/>
        </w:rPr>
        <w:t>描件（必须提供，</w:t>
      </w:r>
      <w:r>
        <w:rPr>
          <w:rFonts w:ascii="宋体" w:hAnsi="宋体" w:eastAsia="宋体" w:cs="宋体"/>
          <w:spacing w:val="-74"/>
          <w:sz w:val="31"/>
          <w:szCs w:val="31"/>
        </w:rPr>
        <w:t xml:space="preserve"> </w:t>
      </w:r>
      <w:r>
        <w:rPr>
          <w:rFonts w:ascii="宋体" w:hAnsi="宋体" w:eastAsia="宋体" w:cs="宋体"/>
          <w:b/>
          <w:bCs/>
          <w:sz w:val="31"/>
          <w:szCs w:val="31"/>
        </w:rPr>
        <w:t>自然人除外）</w:t>
      </w:r>
    </w:p>
    <w:p w14:paraId="36B4CEFC">
      <w:pPr>
        <w:spacing w:before="78" w:line="333" w:lineRule="auto"/>
        <w:ind w:right="674" w:firstLine="419"/>
        <w:jc w:val="both"/>
        <w:rPr>
          <w:rFonts w:ascii="宋体" w:hAnsi="宋体" w:eastAsia="宋体" w:cs="宋体"/>
          <w:sz w:val="20"/>
          <w:szCs w:val="20"/>
        </w:rPr>
      </w:pPr>
      <w:r>
        <w:rPr>
          <w:rFonts w:ascii="宋体" w:hAnsi="宋体" w:eastAsia="宋体" w:cs="宋体"/>
          <w:b/>
          <w:bCs/>
          <w:spacing w:val="7"/>
          <w:sz w:val="20"/>
          <w:szCs w:val="20"/>
        </w:rPr>
        <w:t>注：供应商为企业（包括合伙企业</w:t>
      </w:r>
      <w:r>
        <w:rPr>
          <w:rFonts w:ascii="宋体" w:hAnsi="宋体" w:eastAsia="宋体" w:cs="宋体"/>
          <w:b/>
          <w:bCs/>
          <w:spacing w:val="9"/>
          <w:sz w:val="20"/>
          <w:szCs w:val="20"/>
        </w:rPr>
        <w:t>），</w:t>
      </w:r>
      <w:r>
        <w:rPr>
          <w:rFonts w:ascii="宋体" w:hAnsi="宋体" w:eastAsia="宋体" w:cs="宋体"/>
          <w:b/>
          <w:bCs/>
          <w:spacing w:val="7"/>
          <w:sz w:val="20"/>
          <w:szCs w:val="20"/>
        </w:rPr>
        <w:t>应提供工商部门注册的有效“企业法人营业执照</w:t>
      </w:r>
      <w:r>
        <w:rPr>
          <w:rFonts w:ascii="宋体" w:hAnsi="宋体" w:eastAsia="宋体" w:cs="宋体"/>
          <w:spacing w:val="-71"/>
          <w:sz w:val="20"/>
          <w:szCs w:val="20"/>
        </w:rPr>
        <w:t xml:space="preserve"> </w:t>
      </w:r>
      <w:r>
        <w:rPr>
          <w:rFonts w:ascii="宋体" w:hAnsi="宋体" w:eastAsia="宋体" w:cs="宋体"/>
          <w:b/>
          <w:bCs/>
          <w:spacing w:val="7"/>
          <w:sz w:val="20"/>
          <w:szCs w:val="20"/>
        </w:rPr>
        <w:t>”或“</w:t>
      </w:r>
      <w:r>
        <w:rPr>
          <w:rFonts w:ascii="宋体" w:hAnsi="宋体" w:eastAsia="宋体" w:cs="宋体"/>
          <w:b/>
          <w:bCs/>
          <w:spacing w:val="6"/>
          <w:sz w:val="20"/>
          <w:szCs w:val="20"/>
        </w:rPr>
        <w:t>营业执</w:t>
      </w:r>
      <w:r>
        <w:rPr>
          <w:rFonts w:ascii="宋体" w:hAnsi="宋体" w:eastAsia="宋体" w:cs="宋体"/>
          <w:sz w:val="20"/>
          <w:szCs w:val="20"/>
        </w:rPr>
        <w:t xml:space="preserve"> </w:t>
      </w:r>
      <w:r>
        <w:rPr>
          <w:rFonts w:ascii="宋体" w:hAnsi="宋体" w:eastAsia="宋体" w:cs="宋体"/>
          <w:b/>
          <w:bCs/>
          <w:spacing w:val="7"/>
          <w:sz w:val="20"/>
          <w:szCs w:val="20"/>
        </w:rPr>
        <w:t>照</w:t>
      </w:r>
      <w:r>
        <w:rPr>
          <w:rFonts w:ascii="宋体" w:hAnsi="宋体" w:eastAsia="宋体" w:cs="宋体"/>
          <w:spacing w:val="-72"/>
          <w:sz w:val="20"/>
          <w:szCs w:val="20"/>
        </w:rPr>
        <w:t xml:space="preserve"> </w:t>
      </w:r>
      <w:r>
        <w:rPr>
          <w:rFonts w:ascii="宋体" w:hAnsi="宋体" w:eastAsia="宋体" w:cs="宋体"/>
          <w:b/>
          <w:bCs/>
          <w:spacing w:val="7"/>
          <w:sz w:val="20"/>
          <w:szCs w:val="20"/>
        </w:rPr>
        <w:t>”；供应商为事业单位，应提供有效的“事</w:t>
      </w:r>
      <w:r>
        <w:rPr>
          <w:rFonts w:ascii="宋体" w:hAnsi="宋体" w:eastAsia="宋体" w:cs="宋体"/>
          <w:b/>
          <w:bCs/>
          <w:spacing w:val="6"/>
          <w:sz w:val="20"/>
          <w:szCs w:val="20"/>
        </w:rPr>
        <w:t>业单位法人证书</w:t>
      </w:r>
      <w:r>
        <w:rPr>
          <w:rFonts w:ascii="宋体" w:hAnsi="宋体" w:eastAsia="宋体" w:cs="宋体"/>
          <w:spacing w:val="-70"/>
          <w:sz w:val="20"/>
          <w:szCs w:val="20"/>
        </w:rPr>
        <w:t xml:space="preserve"> </w:t>
      </w:r>
      <w:r>
        <w:rPr>
          <w:rFonts w:ascii="宋体" w:hAnsi="宋体" w:eastAsia="宋体" w:cs="宋体"/>
          <w:b/>
          <w:bCs/>
          <w:spacing w:val="6"/>
          <w:sz w:val="20"/>
          <w:szCs w:val="20"/>
        </w:rPr>
        <w:t>”；供应商为非企业专业服务机构的，应提</w:t>
      </w:r>
      <w:r>
        <w:rPr>
          <w:rFonts w:ascii="宋体" w:hAnsi="宋体" w:eastAsia="宋体" w:cs="宋体"/>
          <w:sz w:val="20"/>
          <w:szCs w:val="20"/>
        </w:rPr>
        <w:t xml:space="preserve"> </w:t>
      </w:r>
      <w:r>
        <w:rPr>
          <w:rFonts w:ascii="宋体" w:hAnsi="宋体" w:eastAsia="宋体" w:cs="宋体"/>
          <w:b/>
          <w:bCs/>
          <w:spacing w:val="8"/>
          <w:sz w:val="20"/>
          <w:szCs w:val="20"/>
        </w:rPr>
        <w:t>供执业许可证等证明文件；供应商为个体工商户，应提供有效的“个体工商户营业执照</w:t>
      </w:r>
      <w:r>
        <w:rPr>
          <w:rFonts w:ascii="宋体" w:hAnsi="宋体" w:eastAsia="宋体" w:cs="宋体"/>
          <w:spacing w:val="-65"/>
          <w:sz w:val="20"/>
          <w:szCs w:val="20"/>
        </w:rPr>
        <w:t xml:space="preserve"> </w:t>
      </w:r>
      <w:r>
        <w:rPr>
          <w:rFonts w:ascii="宋体" w:hAnsi="宋体" w:eastAsia="宋体" w:cs="宋体"/>
          <w:b/>
          <w:bCs/>
          <w:spacing w:val="8"/>
          <w:sz w:val="20"/>
          <w:szCs w:val="20"/>
        </w:rPr>
        <w:t>”。</w:t>
      </w:r>
    </w:p>
    <w:p w14:paraId="133C5C65">
      <w:pPr>
        <w:pStyle w:val="2"/>
        <w:spacing w:line="259" w:lineRule="auto"/>
      </w:pPr>
    </w:p>
    <w:p w14:paraId="3E91E0A3">
      <w:pPr>
        <w:pStyle w:val="2"/>
        <w:spacing w:line="260" w:lineRule="auto"/>
      </w:pPr>
    </w:p>
    <w:p w14:paraId="7851F9FC">
      <w:pPr>
        <w:spacing w:before="100" w:line="216" w:lineRule="auto"/>
        <w:ind w:left="4" w:firstLine="2"/>
        <w:rPr>
          <w:rFonts w:ascii="宋体" w:hAnsi="宋体" w:eastAsia="宋体" w:cs="宋体"/>
          <w:sz w:val="31"/>
          <w:szCs w:val="31"/>
        </w:rPr>
      </w:pPr>
      <w:r>
        <w:rPr>
          <w:rFonts w:ascii="宋体" w:hAnsi="宋体" w:eastAsia="宋体" w:cs="宋体"/>
          <w:b/>
          <w:bCs/>
          <w:spacing w:val="5"/>
          <w:sz w:val="31"/>
          <w:szCs w:val="31"/>
        </w:rPr>
        <w:t>6.</w:t>
      </w:r>
      <w:r>
        <w:rPr>
          <w:rFonts w:hint="eastAsia" w:ascii="宋体" w:hAnsi="宋体" w:eastAsia="宋体" w:cs="宋体"/>
          <w:b/>
          <w:bCs/>
          <w:spacing w:val="5"/>
          <w:sz w:val="31"/>
          <w:szCs w:val="31"/>
          <w:lang w:eastAsia="zh-CN"/>
        </w:rPr>
        <w:t>供应商须符合《医疗器械监督管理条例》要求。属于第二类医疗器械的，供应商须提供医疗器械经营备案凭证或医疗器械生产许可证；属于第三类医疗器械的，供应商须提供医疗器械经营许可证或医疗器械生产许可证</w:t>
      </w:r>
      <w:r>
        <w:rPr>
          <w:rFonts w:hint="eastAsia" w:ascii="宋体" w:hAnsi="宋体" w:eastAsia="宋体" w:cs="宋体"/>
          <w:b/>
          <w:bCs/>
          <w:spacing w:val="5"/>
          <w:sz w:val="31"/>
          <w:szCs w:val="31"/>
        </w:rPr>
        <w:t xml:space="preserve"> </w:t>
      </w:r>
      <w:r>
        <w:rPr>
          <w:rFonts w:ascii="宋体" w:hAnsi="宋体" w:eastAsia="宋体" w:cs="宋体"/>
          <w:b/>
          <w:bCs/>
          <w:spacing w:val="7"/>
          <w:sz w:val="31"/>
          <w:szCs w:val="31"/>
        </w:rPr>
        <w:t>（必须提</w:t>
      </w:r>
      <w:r>
        <w:rPr>
          <w:rFonts w:ascii="宋体" w:hAnsi="宋体" w:eastAsia="宋体" w:cs="宋体"/>
          <w:b/>
          <w:bCs/>
          <w:spacing w:val="6"/>
          <w:sz w:val="31"/>
          <w:szCs w:val="31"/>
        </w:rPr>
        <w:t>供）</w:t>
      </w:r>
    </w:p>
    <w:p w14:paraId="403F1AC7">
      <w:pPr>
        <w:pStyle w:val="2"/>
        <w:spacing w:line="299" w:lineRule="auto"/>
      </w:pPr>
    </w:p>
    <w:p w14:paraId="59009A00">
      <w:pPr>
        <w:pStyle w:val="2"/>
        <w:spacing w:line="300" w:lineRule="auto"/>
      </w:pPr>
    </w:p>
    <w:p w14:paraId="29F4E1B3">
      <w:pPr>
        <w:spacing w:before="101" w:line="224" w:lineRule="auto"/>
        <w:ind w:left="11"/>
        <w:rPr>
          <w:rFonts w:ascii="宋体" w:hAnsi="宋体" w:eastAsia="宋体" w:cs="宋体"/>
          <w:sz w:val="31"/>
          <w:szCs w:val="31"/>
        </w:rPr>
      </w:pPr>
      <w:r>
        <w:rPr>
          <w:rFonts w:ascii="宋体" w:hAnsi="宋体" w:eastAsia="宋体" w:cs="宋体"/>
          <w:b/>
          <w:bCs/>
          <w:spacing w:val="6"/>
          <w:sz w:val="31"/>
          <w:szCs w:val="31"/>
        </w:rPr>
        <w:t>7.</w:t>
      </w:r>
      <w:r>
        <w:rPr>
          <w:rFonts w:hint="eastAsia" w:ascii="宋体" w:hAnsi="宋体" w:eastAsia="宋体" w:cs="宋体"/>
          <w:b/>
          <w:bCs/>
          <w:spacing w:val="6"/>
          <w:sz w:val="31"/>
          <w:szCs w:val="31"/>
          <w:lang w:eastAsia="zh-CN"/>
        </w:rPr>
        <w:t>供应商2022年以来任意年度内财务状况报告复印件（必须提供，可以是磋商供应商自行编制也可是通过第三方审计公司编制，如为自行编制至少须提供现金流量表、负债表及利润表）；（若为新成立企业按实际情况提供）</w:t>
      </w:r>
      <w:r>
        <w:rPr>
          <w:rFonts w:ascii="宋体" w:hAnsi="宋体" w:eastAsia="宋体" w:cs="宋体"/>
          <w:b/>
          <w:bCs/>
          <w:spacing w:val="6"/>
          <w:sz w:val="31"/>
          <w:szCs w:val="31"/>
        </w:rPr>
        <w:t>（必须提供</w:t>
      </w:r>
      <w:r>
        <w:rPr>
          <w:rFonts w:ascii="宋体" w:hAnsi="宋体" w:eastAsia="宋体" w:cs="宋体"/>
          <w:b/>
          <w:bCs/>
          <w:spacing w:val="5"/>
          <w:sz w:val="31"/>
          <w:szCs w:val="31"/>
        </w:rPr>
        <w:t>）；</w:t>
      </w:r>
    </w:p>
    <w:p w14:paraId="388512A7">
      <w:pPr>
        <w:pStyle w:val="2"/>
        <w:spacing w:line="241" w:lineRule="auto"/>
      </w:pPr>
    </w:p>
    <w:p w14:paraId="72C3A69C">
      <w:pPr>
        <w:spacing w:before="100" w:line="225" w:lineRule="auto"/>
        <w:ind w:left="2585"/>
        <w:rPr>
          <w:rFonts w:ascii="宋体" w:hAnsi="宋体" w:eastAsia="宋体" w:cs="宋体"/>
          <w:sz w:val="31"/>
          <w:szCs w:val="31"/>
        </w:rPr>
      </w:pPr>
      <w:r>
        <w:rPr>
          <w:rFonts w:ascii="宋体" w:hAnsi="宋体" w:eastAsia="宋体" w:cs="宋体"/>
          <w:b/>
          <w:bCs/>
          <w:spacing w:val="6"/>
          <w:sz w:val="31"/>
          <w:szCs w:val="31"/>
        </w:rPr>
        <w:t>财务状况良好的承诺函（格式）</w:t>
      </w:r>
    </w:p>
    <w:p w14:paraId="6A02C7CA">
      <w:pPr>
        <w:pStyle w:val="2"/>
        <w:spacing w:line="330" w:lineRule="auto"/>
      </w:pPr>
    </w:p>
    <w:p w14:paraId="77FEAD03">
      <w:pPr>
        <w:spacing w:before="78" w:line="219" w:lineRule="auto"/>
        <w:ind w:left="1"/>
        <w:rPr>
          <w:rFonts w:hint="eastAsia" w:ascii="宋体" w:hAnsi="宋体" w:eastAsia="宋体" w:cs="宋体"/>
          <w:sz w:val="24"/>
          <w:szCs w:val="24"/>
          <w:lang w:eastAsia="zh-CN"/>
        </w:rPr>
      </w:pPr>
      <w:r>
        <w:rPr>
          <w:rFonts w:ascii="宋体" w:hAnsi="宋体" w:eastAsia="宋体" w:cs="宋体"/>
          <w:spacing w:val="-1"/>
          <w:sz w:val="24"/>
          <w:szCs w:val="24"/>
          <w:u w:val="single" w:color="auto"/>
        </w:rPr>
        <w:t>致：</w:t>
      </w:r>
      <w:r>
        <w:rPr>
          <w:rFonts w:hint="eastAsia" w:ascii="宋体" w:hAnsi="宋体" w:eastAsia="宋体" w:cs="宋体"/>
          <w:spacing w:val="-1"/>
          <w:sz w:val="24"/>
          <w:szCs w:val="24"/>
          <w:u w:val="single" w:color="auto"/>
          <w:lang w:eastAsia="zh-CN"/>
        </w:rPr>
        <w:t>灵川县人民医院</w:t>
      </w:r>
      <w:r>
        <w:rPr>
          <w:rFonts w:ascii="Times New Roman" w:hAnsi="Times New Roman" w:eastAsia="Times New Roman" w:cs="Times New Roman"/>
          <w:spacing w:val="-1"/>
          <w:sz w:val="24"/>
          <w:szCs w:val="24"/>
          <w:u w:val="single" w:color="auto"/>
        </w:rPr>
        <w:t>/</w:t>
      </w:r>
      <w:r>
        <w:rPr>
          <w:rFonts w:hint="eastAsia" w:ascii="宋体" w:hAnsi="宋体" w:eastAsia="宋体" w:cs="宋体"/>
          <w:spacing w:val="-1"/>
          <w:sz w:val="24"/>
          <w:szCs w:val="24"/>
          <w:u w:val="single" w:color="auto"/>
          <w:lang w:eastAsia="zh-CN"/>
        </w:rPr>
        <w:t>广西方宙工程咨询有限公司</w:t>
      </w:r>
    </w:p>
    <w:p w14:paraId="12E757EE">
      <w:pPr>
        <w:pStyle w:val="2"/>
        <w:spacing w:line="354" w:lineRule="auto"/>
      </w:pPr>
    </w:p>
    <w:p w14:paraId="0144A343">
      <w:pPr>
        <w:spacing w:before="79" w:line="279" w:lineRule="auto"/>
        <w:ind w:left="5" w:right="674" w:firstLine="478"/>
        <w:rPr>
          <w:rFonts w:ascii="宋体" w:hAnsi="宋体" w:eastAsia="宋体" w:cs="宋体"/>
          <w:sz w:val="24"/>
          <w:szCs w:val="24"/>
        </w:rPr>
      </w:pPr>
      <w:r>
        <w:rPr>
          <w:rFonts w:ascii="宋体" w:hAnsi="宋体" w:eastAsia="宋体" w:cs="宋体"/>
          <w:spacing w:val="1"/>
          <w:sz w:val="24"/>
          <w:szCs w:val="24"/>
        </w:rPr>
        <w:t>我方（公司）郑重声明，我方（公司）财务状况良好，符合中华人民共和国政府采购第</w:t>
      </w:r>
      <w:r>
        <w:rPr>
          <w:rFonts w:ascii="宋体" w:hAnsi="宋体" w:eastAsia="宋体" w:cs="宋体"/>
          <w:spacing w:val="9"/>
          <w:sz w:val="24"/>
          <w:szCs w:val="24"/>
        </w:rPr>
        <w:t xml:space="preserve"> </w:t>
      </w:r>
      <w:r>
        <w:rPr>
          <w:rFonts w:ascii="宋体" w:hAnsi="宋体" w:eastAsia="宋体" w:cs="宋体"/>
          <w:spacing w:val="-1"/>
          <w:sz w:val="24"/>
          <w:szCs w:val="24"/>
        </w:rPr>
        <w:t>二十二条规定要求的财务状况，具备顺利完成本项目的财务能力。</w:t>
      </w:r>
    </w:p>
    <w:p w14:paraId="638D0C99">
      <w:pPr>
        <w:pStyle w:val="2"/>
        <w:spacing w:line="275" w:lineRule="auto"/>
      </w:pPr>
    </w:p>
    <w:p w14:paraId="2A26EDB7">
      <w:pPr>
        <w:spacing w:before="79" w:line="212" w:lineRule="auto"/>
        <w:ind w:left="241"/>
        <w:rPr>
          <w:rFonts w:ascii="宋体" w:hAnsi="宋体" w:eastAsia="宋体" w:cs="宋体"/>
          <w:sz w:val="24"/>
          <w:szCs w:val="24"/>
        </w:rPr>
      </w:pPr>
      <w:r>
        <w:rPr>
          <w:rFonts w:ascii="宋体" w:hAnsi="宋体" w:eastAsia="宋体" w:cs="宋体"/>
          <w:spacing w:val="-1"/>
          <w:sz w:val="24"/>
          <w:szCs w:val="24"/>
        </w:rPr>
        <w:t>供应商</w:t>
      </w:r>
      <w:r>
        <w:rPr>
          <w:rFonts w:ascii="Times New Roman" w:hAnsi="Times New Roman" w:eastAsia="Times New Roman" w:cs="Times New Roman"/>
          <w:spacing w:val="-1"/>
          <w:sz w:val="24"/>
          <w:szCs w:val="24"/>
        </w:rPr>
        <w:t>[</w:t>
      </w:r>
      <w:r>
        <w:rPr>
          <w:rFonts w:ascii="宋体" w:hAnsi="宋体" w:eastAsia="宋体" w:cs="宋体"/>
          <w:spacing w:val="-1"/>
          <w:sz w:val="24"/>
          <w:szCs w:val="24"/>
        </w:rPr>
        <w:t>公章</w:t>
      </w:r>
      <w:r>
        <w:rPr>
          <w:rFonts w:ascii="Times New Roman" w:hAnsi="Times New Roman" w:eastAsia="Times New Roman" w:cs="Times New Roman"/>
          <w:spacing w:val="-1"/>
          <w:sz w:val="24"/>
          <w:szCs w:val="24"/>
        </w:rPr>
        <w:t xml:space="preserve">(CA </w:t>
      </w:r>
      <w:r>
        <w:rPr>
          <w:rFonts w:ascii="宋体" w:hAnsi="宋体" w:eastAsia="宋体" w:cs="宋体"/>
          <w:spacing w:val="-1"/>
          <w:sz w:val="24"/>
          <w:szCs w:val="24"/>
        </w:rPr>
        <w:t>签章</w:t>
      </w:r>
      <w:r>
        <w:rPr>
          <w:rFonts w:ascii="Times New Roman" w:hAnsi="Times New Roman" w:eastAsia="Times New Roman" w:cs="Times New Roman"/>
          <w:spacing w:val="-1"/>
          <w:sz w:val="24"/>
          <w:szCs w:val="24"/>
        </w:rPr>
        <w:t>)</w:t>
      </w:r>
      <w:r>
        <w:rPr>
          <w:rFonts w:ascii="Times New Roman" w:hAnsi="Times New Roman" w:eastAsia="Times New Roman" w:cs="Times New Roman"/>
          <w:spacing w:val="-29"/>
          <w:sz w:val="24"/>
          <w:szCs w:val="24"/>
        </w:rPr>
        <w:t xml:space="preserve"> </w:t>
      </w:r>
      <w:r>
        <w:rPr>
          <w:rFonts w:ascii="宋体" w:hAnsi="宋体" w:eastAsia="宋体" w:cs="宋体"/>
          <w:spacing w:val="-1"/>
          <w:sz w:val="24"/>
          <w:szCs w:val="24"/>
        </w:rPr>
        <w:t>，属自然人的应签名并加盖大拇指指</w:t>
      </w:r>
      <w:r>
        <w:rPr>
          <w:rFonts w:ascii="宋体" w:hAnsi="宋体" w:eastAsia="宋体" w:cs="宋体"/>
          <w:spacing w:val="-2"/>
          <w:sz w:val="24"/>
          <w:szCs w:val="24"/>
        </w:rPr>
        <w:t>印或个人</w:t>
      </w:r>
      <w:r>
        <w:rPr>
          <w:rFonts w:ascii="宋体" w:hAnsi="宋体" w:eastAsia="宋体" w:cs="宋体"/>
          <w:spacing w:val="-51"/>
          <w:sz w:val="24"/>
          <w:szCs w:val="24"/>
        </w:rPr>
        <w:t xml:space="preserve"> </w:t>
      </w:r>
      <w:r>
        <w:rPr>
          <w:rFonts w:ascii="Times New Roman" w:hAnsi="Times New Roman" w:eastAsia="Times New Roman" w:cs="Times New Roman"/>
          <w:spacing w:val="-2"/>
          <w:sz w:val="24"/>
          <w:szCs w:val="24"/>
        </w:rPr>
        <w:t xml:space="preserve">CA </w:t>
      </w:r>
      <w:r>
        <w:rPr>
          <w:rFonts w:ascii="宋体" w:hAnsi="宋体" w:eastAsia="宋体" w:cs="宋体"/>
          <w:spacing w:val="-2"/>
          <w:sz w:val="24"/>
          <w:szCs w:val="24"/>
        </w:rPr>
        <w:t>签章</w:t>
      </w:r>
      <w:r>
        <w:rPr>
          <w:rFonts w:ascii="Times New Roman" w:hAnsi="Times New Roman" w:eastAsia="Times New Roman" w:cs="Times New Roman"/>
          <w:spacing w:val="-2"/>
          <w:sz w:val="24"/>
          <w:szCs w:val="24"/>
        </w:rPr>
        <w:t>]</w:t>
      </w:r>
      <w:r>
        <w:rPr>
          <w:rFonts w:ascii="宋体" w:hAnsi="宋体" w:eastAsia="宋体" w:cs="宋体"/>
          <w:spacing w:val="-2"/>
          <w:sz w:val="24"/>
          <w:szCs w:val="24"/>
        </w:rPr>
        <w:t>：</w:t>
      </w:r>
      <w:r>
        <w:rPr>
          <w:rFonts w:ascii="宋体" w:hAnsi="宋体" w:eastAsia="宋体" w:cs="宋体"/>
          <w:sz w:val="24"/>
          <w:szCs w:val="24"/>
          <w:u w:val="single" w:color="auto"/>
        </w:rPr>
        <w:t xml:space="preserve">        </w:t>
      </w:r>
    </w:p>
    <w:p w14:paraId="3E7215EC">
      <w:pPr>
        <w:pStyle w:val="2"/>
        <w:spacing w:line="364" w:lineRule="auto"/>
      </w:pPr>
    </w:p>
    <w:p w14:paraId="3BE6DA44">
      <w:pPr>
        <w:spacing w:before="78" w:line="220" w:lineRule="auto"/>
        <w:ind w:left="1511"/>
        <w:rPr>
          <w:rFonts w:ascii="宋体" w:hAnsi="宋体" w:eastAsia="宋体" w:cs="宋体"/>
          <w:sz w:val="24"/>
          <w:szCs w:val="24"/>
        </w:rPr>
      </w:pPr>
      <w:r>
        <w:rPr>
          <w:rFonts w:ascii="宋体" w:hAnsi="宋体" w:eastAsia="宋体" w:cs="宋体"/>
          <w:spacing w:val="-32"/>
          <w:sz w:val="24"/>
          <w:szCs w:val="24"/>
        </w:rPr>
        <w:t>日</w:t>
      </w:r>
      <w:r>
        <w:rPr>
          <w:rFonts w:ascii="宋体" w:hAnsi="宋体" w:eastAsia="宋体" w:cs="宋体"/>
          <w:spacing w:val="3"/>
          <w:sz w:val="24"/>
          <w:szCs w:val="24"/>
        </w:rPr>
        <w:t xml:space="preserve">    </w:t>
      </w:r>
      <w:r>
        <w:rPr>
          <w:rFonts w:ascii="宋体" w:hAnsi="宋体" w:eastAsia="宋体" w:cs="宋体"/>
          <w:spacing w:val="-32"/>
          <w:sz w:val="24"/>
          <w:szCs w:val="24"/>
        </w:rPr>
        <w:t>期</w:t>
      </w:r>
      <w:r>
        <w:rPr>
          <w:rFonts w:ascii="宋体" w:hAnsi="宋体" w:eastAsia="宋体" w:cs="宋体"/>
          <w:spacing w:val="-89"/>
          <w:sz w:val="24"/>
          <w:szCs w:val="24"/>
        </w:rPr>
        <w:t xml:space="preserve"> </w:t>
      </w:r>
      <w:r>
        <w:rPr>
          <w:rFonts w:ascii="宋体" w:hAnsi="宋体" w:eastAsia="宋体" w:cs="宋体"/>
          <w:spacing w:val="-32"/>
          <w:sz w:val="24"/>
          <w:szCs w:val="24"/>
        </w:rPr>
        <w:t>：</w:t>
      </w:r>
      <w:r>
        <w:rPr>
          <w:rFonts w:ascii="宋体" w:hAnsi="宋体" w:eastAsia="宋体" w:cs="宋体"/>
          <w:sz w:val="24"/>
          <w:szCs w:val="24"/>
          <w:u w:val="single" w:color="auto"/>
        </w:rPr>
        <w:t xml:space="preserve">           </w:t>
      </w:r>
    </w:p>
    <w:p w14:paraId="70AED653">
      <w:pPr>
        <w:pStyle w:val="2"/>
        <w:spacing w:line="310" w:lineRule="auto"/>
      </w:pPr>
    </w:p>
    <w:p w14:paraId="217531D6">
      <w:pPr>
        <w:pStyle w:val="2"/>
        <w:spacing w:line="310" w:lineRule="auto"/>
      </w:pPr>
    </w:p>
    <w:p w14:paraId="5285FC26">
      <w:pPr>
        <w:spacing w:before="101" w:line="217" w:lineRule="auto"/>
        <w:ind w:left="3" w:right="676"/>
        <w:jc w:val="both"/>
        <w:rPr>
          <w:rFonts w:ascii="宋体" w:hAnsi="宋体" w:eastAsia="宋体" w:cs="宋体"/>
          <w:sz w:val="31"/>
          <w:szCs w:val="31"/>
        </w:rPr>
      </w:pPr>
      <w:r>
        <w:rPr>
          <w:rFonts w:ascii="Times New Roman" w:hAnsi="Times New Roman" w:eastAsia="Times New Roman" w:cs="Times New Roman"/>
          <w:b/>
          <w:bCs/>
          <w:spacing w:val="8"/>
          <w:sz w:val="31"/>
          <w:szCs w:val="31"/>
        </w:rPr>
        <w:t>8.</w:t>
      </w:r>
      <w:r>
        <w:rPr>
          <w:rFonts w:ascii="宋体" w:hAnsi="宋体" w:eastAsia="宋体" w:cs="宋体"/>
          <w:b/>
          <w:bCs/>
          <w:spacing w:val="8"/>
          <w:sz w:val="31"/>
          <w:szCs w:val="31"/>
        </w:rPr>
        <w:t>供应商近一年（竞标截止之日当月前一年）</w:t>
      </w:r>
      <w:r>
        <w:rPr>
          <w:rFonts w:ascii="宋体" w:hAnsi="宋体" w:eastAsia="宋体" w:cs="宋体"/>
          <w:spacing w:val="-75"/>
          <w:sz w:val="31"/>
          <w:szCs w:val="31"/>
        </w:rPr>
        <w:t xml:space="preserve"> </w:t>
      </w:r>
      <w:r>
        <w:rPr>
          <w:rFonts w:ascii="宋体" w:hAnsi="宋体" w:eastAsia="宋体" w:cs="宋体"/>
          <w:b/>
          <w:bCs/>
          <w:spacing w:val="8"/>
          <w:sz w:val="31"/>
          <w:szCs w:val="31"/>
        </w:rPr>
        <w:t>内任意一个月或任一季</w:t>
      </w:r>
      <w:r>
        <w:rPr>
          <w:rFonts w:ascii="宋体" w:hAnsi="宋体" w:eastAsia="宋体" w:cs="宋体"/>
          <w:sz w:val="31"/>
          <w:szCs w:val="31"/>
        </w:rPr>
        <w:t xml:space="preserve"> </w:t>
      </w:r>
      <w:r>
        <w:rPr>
          <w:rFonts w:ascii="宋体" w:hAnsi="宋体" w:eastAsia="宋体" w:cs="宋体"/>
          <w:b/>
          <w:bCs/>
          <w:spacing w:val="8"/>
          <w:sz w:val="31"/>
          <w:szCs w:val="31"/>
        </w:rPr>
        <w:t>度依法缴纳税收的证明材料【税务部门出具的：完税证明（包括但不</w:t>
      </w:r>
      <w:r>
        <w:rPr>
          <w:rFonts w:ascii="宋体" w:hAnsi="宋体" w:eastAsia="宋体" w:cs="宋体"/>
          <w:spacing w:val="7"/>
          <w:sz w:val="31"/>
          <w:szCs w:val="31"/>
        </w:rPr>
        <w:t xml:space="preserve"> </w:t>
      </w:r>
      <w:r>
        <w:rPr>
          <w:rFonts w:ascii="宋体" w:hAnsi="宋体" w:eastAsia="宋体" w:cs="宋体"/>
          <w:b/>
          <w:bCs/>
          <w:spacing w:val="8"/>
          <w:sz w:val="31"/>
          <w:szCs w:val="31"/>
        </w:rPr>
        <w:t>限于增值税或企业所得税等）或免税证明或税务部门出具的无欠税证</w:t>
      </w:r>
      <w:r>
        <w:rPr>
          <w:rFonts w:ascii="宋体" w:hAnsi="宋体" w:eastAsia="宋体" w:cs="宋体"/>
          <w:spacing w:val="7"/>
          <w:sz w:val="31"/>
          <w:szCs w:val="31"/>
        </w:rPr>
        <w:t xml:space="preserve"> </w:t>
      </w:r>
      <w:r>
        <w:rPr>
          <w:rFonts w:ascii="宋体" w:hAnsi="宋体" w:eastAsia="宋体" w:cs="宋体"/>
          <w:b/>
          <w:bCs/>
          <w:spacing w:val="6"/>
          <w:sz w:val="31"/>
          <w:szCs w:val="31"/>
        </w:rPr>
        <w:t>明等】原件或复印件的扫描件（必须提供）</w:t>
      </w:r>
    </w:p>
    <w:p w14:paraId="15B8D960">
      <w:pPr>
        <w:spacing w:line="217" w:lineRule="auto"/>
        <w:rPr>
          <w:rFonts w:ascii="宋体" w:hAnsi="宋体" w:eastAsia="宋体" w:cs="宋体"/>
          <w:sz w:val="31"/>
          <w:szCs w:val="31"/>
        </w:rPr>
        <w:sectPr>
          <w:footerReference r:id="rId55" w:type="default"/>
          <w:pgSz w:w="11906" w:h="16839"/>
          <w:pgMar w:top="1431" w:right="491" w:bottom="1156" w:left="1088" w:header="0" w:footer="994" w:gutter="0"/>
          <w:cols w:space="720" w:num="1"/>
        </w:sectPr>
      </w:pPr>
    </w:p>
    <w:p w14:paraId="719A5244">
      <w:pPr>
        <w:spacing w:before="165" w:line="223" w:lineRule="auto"/>
        <w:ind w:left="122"/>
        <w:rPr>
          <w:rFonts w:ascii="宋体" w:hAnsi="宋体" w:eastAsia="宋体" w:cs="宋体"/>
          <w:sz w:val="31"/>
          <w:szCs w:val="31"/>
        </w:rPr>
      </w:pPr>
      <w:r>
        <w:rPr>
          <w:rFonts w:ascii="宋体" w:hAnsi="宋体" w:eastAsia="宋体" w:cs="宋体"/>
          <w:b/>
          <w:bCs/>
          <w:spacing w:val="6"/>
          <w:sz w:val="31"/>
          <w:szCs w:val="31"/>
        </w:rPr>
        <w:t>报价响应证明材料：</w:t>
      </w:r>
    </w:p>
    <w:p w14:paraId="24D0BBA2">
      <w:pPr>
        <w:spacing w:before="79" w:line="223" w:lineRule="auto"/>
        <w:ind w:left="143"/>
        <w:rPr>
          <w:rFonts w:ascii="宋体" w:hAnsi="宋体" w:eastAsia="宋体" w:cs="宋体"/>
          <w:sz w:val="31"/>
          <w:szCs w:val="31"/>
        </w:rPr>
      </w:pPr>
      <w:r>
        <w:rPr>
          <w:rFonts w:ascii="宋体" w:hAnsi="宋体" w:eastAsia="宋体" w:cs="宋体"/>
          <w:b/>
          <w:bCs/>
          <w:spacing w:val="4"/>
          <w:sz w:val="28"/>
          <w:szCs w:val="28"/>
        </w:rPr>
        <w:t>1.</w:t>
      </w:r>
      <w:r>
        <w:rPr>
          <w:rFonts w:ascii="宋体" w:hAnsi="宋体" w:eastAsia="宋体" w:cs="宋体"/>
          <w:spacing w:val="4"/>
          <w:sz w:val="28"/>
          <w:szCs w:val="28"/>
        </w:rPr>
        <w:t xml:space="preserve"> </w:t>
      </w:r>
      <w:r>
        <w:rPr>
          <w:rFonts w:ascii="宋体" w:hAnsi="宋体" w:eastAsia="宋体" w:cs="宋体"/>
          <w:b/>
          <w:bCs/>
          <w:spacing w:val="4"/>
          <w:sz w:val="31"/>
          <w:szCs w:val="31"/>
        </w:rPr>
        <w:t>谈判报价表（必须提供）</w:t>
      </w:r>
    </w:p>
    <w:p w14:paraId="5FB04A66">
      <w:pPr>
        <w:spacing w:before="119" w:line="223" w:lineRule="auto"/>
        <w:ind w:left="569"/>
        <w:rPr>
          <w:rFonts w:ascii="宋体" w:hAnsi="宋体" w:eastAsia="宋体" w:cs="宋体"/>
          <w:sz w:val="31"/>
          <w:szCs w:val="31"/>
        </w:rPr>
      </w:pPr>
      <w:r>
        <w:rPr>
          <w:rFonts w:ascii="宋体" w:hAnsi="宋体" w:eastAsia="宋体" w:cs="宋体"/>
          <w:b/>
          <w:bCs/>
          <w:spacing w:val="5"/>
          <w:sz w:val="31"/>
          <w:szCs w:val="31"/>
        </w:rPr>
        <w:t>附件：</w:t>
      </w:r>
      <w:r>
        <w:rPr>
          <w:rFonts w:ascii="宋体" w:hAnsi="宋体" w:eastAsia="宋体" w:cs="宋体"/>
          <w:spacing w:val="5"/>
          <w:sz w:val="31"/>
          <w:szCs w:val="31"/>
        </w:rPr>
        <w:t xml:space="preserve">                   </w:t>
      </w:r>
      <w:r>
        <w:rPr>
          <w:rFonts w:ascii="宋体" w:hAnsi="宋体" w:eastAsia="宋体" w:cs="宋体"/>
          <w:b/>
          <w:bCs/>
          <w:spacing w:val="5"/>
          <w:sz w:val="31"/>
          <w:szCs w:val="31"/>
        </w:rPr>
        <w:t>谈判报价</w:t>
      </w:r>
      <w:r>
        <w:rPr>
          <w:rFonts w:ascii="宋体" w:hAnsi="宋体" w:eastAsia="宋体" w:cs="宋体"/>
          <w:b/>
          <w:bCs/>
          <w:spacing w:val="4"/>
          <w:sz w:val="31"/>
          <w:szCs w:val="31"/>
        </w:rPr>
        <w:t>表（格式）</w:t>
      </w:r>
    </w:p>
    <w:p w14:paraId="159F9C51">
      <w:pPr>
        <w:spacing w:line="96" w:lineRule="exact"/>
      </w:pPr>
    </w:p>
    <w:tbl>
      <w:tblPr>
        <w:tblStyle w:val="6"/>
        <w:tblW w:w="99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5"/>
        <w:gridCol w:w="2128"/>
        <w:gridCol w:w="2857"/>
        <w:gridCol w:w="1035"/>
        <w:gridCol w:w="600"/>
        <w:gridCol w:w="426"/>
        <w:gridCol w:w="544"/>
        <w:gridCol w:w="1118"/>
        <w:gridCol w:w="695"/>
      </w:tblGrid>
      <w:tr w14:paraId="5D146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8" w:hRule="atLeast"/>
        </w:trPr>
        <w:tc>
          <w:tcPr>
            <w:tcW w:w="535" w:type="dxa"/>
            <w:textDirection w:val="tbRlV"/>
            <w:vAlign w:val="top"/>
          </w:tcPr>
          <w:p w14:paraId="792B5066">
            <w:pPr>
              <w:pStyle w:val="7"/>
              <w:spacing w:before="163" w:line="213" w:lineRule="auto"/>
              <w:ind w:left="515"/>
            </w:pPr>
            <w:r>
              <w:rPr>
                <w:spacing w:val="8"/>
              </w:rPr>
              <w:t>项</w:t>
            </w:r>
            <w:r>
              <w:rPr>
                <w:spacing w:val="-9"/>
              </w:rPr>
              <w:t xml:space="preserve"> </w:t>
            </w:r>
            <w:r>
              <w:rPr>
                <w:spacing w:val="8"/>
              </w:rPr>
              <w:t>号</w:t>
            </w:r>
          </w:p>
        </w:tc>
        <w:tc>
          <w:tcPr>
            <w:tcW w:w="2128" w:type="dxa"/>
            <w:vAlign w:val="top"/>
          </w:tcPr>
          <w:p w14:paraId="425F7BCC">
            <w:pPr>
              <w:spacing w:line="295" w:lineRule="auto"/>
              <w:rPr>
                <w:rFonts w:ascii="Arial"/>
                <w:sz w:val="21"/>
              </w:rPr>
            </w:pPr>
          </w:p>
          <w:p w14:paraId="74867375">
            <w:pPr>
              <w:spacing w:line="296" w:lineRule="auto"/>
              <w:rPr>
                <w:rFonts w:ascii="Arial"/>
                <w:sz w:val="21"/>
              </w:rPr>
            </w:pPr>
          </w:p>
          <w:p w14:paraId="676C22E6">
            <w:pPr>
              <w:pStyle w:val="7"/>
              <w:spacing w:before="65" w:line="228" w:lineRule="auto"/>
              <w:ind w:left="646"/>
            </w:pPr>
            <w:r>
              <w:rPr>
                <w:spacing w:val="8"/>
              </w:rPr>
              <w:t>标的名称</w:t>
            </w:r>
          </w:p>
        </w:tc>
        <w:tc>
          <w:tcPr>
            <w:tcW w:w="2857" w:type="dxa"/>
            <w:vAlign w:val="top"/>
          </w:tcPr>
          <w:p w14:paraId="690A2D22">
            <w:pPr>
              <w:spacing w:line="295" w:lineRule="auto"/>
              <w:rPr>
                <w:rFonts w:ascii="Arial"/>
                <w:sz w:val="21"/>
              </w:rPr>
            </w:pPr>
          </w:p>
          <w:p w14:paraId="0AD66B9A">
            <w:pPr>
              <w:spacing w:line="295" w:lineRule="auto"/>
              <w:rPr>
                <w:rFonts w:ascii="Arial"/>
                <w:sz w:val="21"/>
              </w:rPr>
            </w:pPr>
          </w:p>
          <w:p w14:paraId="53E60711">
            <w:pPr>
              <w:pStyle w:val="7"/>
              <w:spacing w:before="65" w:line="228" w:lineRule="auto"/>
              <w:ind w:left="1010"/>
            </w:pPr>
            <w:r>
              <w:rPr>
                <w:spacing w:val="8"/>
              </w:rPr>
              <w:t>生产厂家</w:t>
            </w:r>
          </w:p>
        </w:tc>
        <w:tc>
          <w:tcPr>
            <w:tcW w:w="1035" w:type="dxa"/>
            <w:vAlign w:val="top"/>
          </w:tcPr>
          <w:p w14:paraId="22DCEA07">
            <w:pPr>
              <w:spacing w:line="448" w:lineRule="auto"/>
              <w:rPr>
                <w:rFonts w:ascii="Arial"/>
                <w:sz w:val="21"/>
              </w:rPr>
            </w:pPr>
          </w:p>
          <w:p w14:paraId="6BB10482">
            <w:pPr>
              <w:pStyle w:val="7"/>
              <w:spacing w:before="65" w:line="278" w:lineRule="auto"/>
              <w:ind w:left="206" w:right="106" w:hanging="76"/>
            </w:pPr>
            <w:r>
              <w:rPr>
                <w:spacing w:val="-2"/>
              </w:rPr>
              <w:t>品牌、规</w:t>
            </w:r>
            <w:r>
              <w:t xml:space="preserve"> </w:t>
            </w:r>
            <w:r>
              <w:rPr>
                <w:spacing w:val="7"/>
              </w:rPr>
              <w:t>格型号</w:t>
            </w:r>
          </w:p>
        </w:tc>
        <w:tc>
          <w:tcPr>
            <w:tcW w:w="600" w:type="dxa"/>
            <w:textDirection w:val="tbRlV"/>
            <w:vAlign w:val="top"/>
          </w:tcPr>
          <w:p w14:paraId="19379510">
            <w:pPr>
              <w:pStyle w:val="7"/>
              <w:spacing w:before="193" w:line="214" w:lineRule="auto"/>
              <w:ind w:left="364"/>
            </w:pPr>
            <w:r>
              <w:rPr>
                <w:spacing w:val="8"/>
              </w:rPr>
              <w:t>数</w:t>
            </w:r>
            <w:r>
              <w:rPr>
                <w:spacing w:val="-8"/>
              </w:rPr>
              <w:t xml:space="preserve"> </w:t>
            </w:r>
            <w:r>
              <w:rPr>
                <w:spacing w:val="8"/>
              </w:rPr>
              <w:t>量</w:t>
            </w:r>
            <w:r>
              <w:rPr>
                <w:spacing w:val="-9"/>
              </w:rPr>
              <w:t xml:space="preserve"> </w:t>
            </w:r>
            <w:r>
              <w:rPr>
                <w:spacing w:val="8"/>
              </w:rPr>
              <w:t>①</w:t>
            </w:r>
          </w:p>
        </w:tc>
        <w:tc>
          <w:tcPr>
            <w:tcW w:w="426" w:type="dxa"/>
            <w:textDirection w:val="tbRlV"/>
            <w:vAlign w:val="top"/>
          </w:tcPr>
          <w:p w14:paraId="7A804214">
            <w:pPr>
              <w:pStyle w:val="7"/>
              <w:spacing w:before="105" w:line="216" w:lineRule="auto"/>
              <w:ind w:left="515"/>
            </w:pPr>
            <w:r>
              <w:rPr>
                <w:spacing w:val="8"/>
              </w:rPr>
              <w:t>单</w:t>
            </w:r>
            <w:r>
              <w:rPr>
                <w:spacing w:val="-9"/>
              </w:rPr>
              <w:t xml:space="preserve"> </w:t>
            </w:r>
            <w:r>
              <w:rPr>
                <w:spacing w:val="8"/>
              </w:rPr>
              <w:t>位</w:t>
            </w:r>
          </w:p>
        </w:tc>
        <w:tc>
          <w:tcPr>
            <w:tcW w:w="544" w:type="dxa"/>
            <w:textDirection w:val="tbRlV"/>
            <w:vAlign w:val="top"/>
          </w:tcPr>
          <w:p w14:paraId="15B475C0">
            <w:pPr>
              <w:pStyle w:val="7"/>
              <w:spacing w:before="164" w:line="215" w:lineRule="auto"/>
              <w:ind w:left="364"/>
            </w:pPr>
            <w:r>
              <w:rPr>
                <w:spacing w:val="8"/>
              </w:rPr>
              <w:t>单</w:t>
            </w:r>
            <w:r>
              <w:rPr>
                <w:spacing w:val="-8"/>
              </w:rPr>
              <w:t xml:space="preserve"> </w:t>
            </w:r>
            <w:r>
              <w:rPr>
                <w:spacing w:val="8"/>
              </w:rPr>
              <w:t>价</w:t>
            </w:r>
            <w:r>
              <w:rPr>
                <w:spacing w:val="-9"/>
              </w:rPr>
              <w:t xml:space="preserve"> </w:t>
            </w:r>
            <w:r>
              <w:rPr>
                <w:spacing w:val="8"/>
              </w:rPr>
              <w:t>②</w:t>
            </w:r>
          </w:p>
        </w:tc>
        <w:tc>
          <w:tcPr>
            <w:tcW w:w="1118" w:type="dxa"/>
            <w:vAlign w:val="top"/>
          </w:tcPr>
          <w:p w14:paraId="7360851C">
            <w:pPr>
              <w:pStyle w:val="7"/>
              <w:spacing w:before="64" w:line="228" w:lineRule="auto"/>
              <w:ind w:left="144"/>
            </w:pPr>
            <w:r>
              <w:rPr>
                <w:spacing w:val="8"/>
              </w:rPr>
              <w:t>单项合计</w:t>
            </w:r>
          </w:p>
          <w:p w14:paraId="352756EF">
            <w:pPr>
              <w:pStyle w:val="7"/>
              <w:spacing w:before="52" w:line="228" w:lineRule="auto"/>
              <w:ind w:left="194"/>
            </w:pPr>
            <w:r>
              <w:rPr>
                <w:spacing w:val="7"/>
              </w:rPr>
              <w:t>=数量×</w:t>
            </w:r>
          </w:p>
          <w:p w14:paraId="7C01E608">
            <w:pPr>
              <w:pStyle w:val="7"/>
              <w:spacing w:before="53" w:line="226" w:lineRule="auto"/>
              <w:ind w:left="356"/>
            </w:pPr>
            <w:r>
              <w:rPr>
                <w:spacing w:val="5"/>
              </w:rPr>
              <w:t>单价</w:t>
            </w:r>
          </w:p>
          <w:p w14:paraId="0607DFD9">
            <w:pPr>
              <w:pStyle w:val="7"/>
              <w:spacing w:before="55" w:line="225" w:lineRule="auto"/>
              <w:ind w:left="141"/>
            </w:pPr>
            <w:r>
              <w:rPr>
                <w:spacing w:val="16"/>
              </w:rPr>
              <w:t>③</w:t>
            </w:r>
            <w:r>
              <w:rPr>
                <w:spacing w:val="-68"/>
              </w:rPr>
              <w:t xml:space="preserve"> </w:t>
            </w:r>
            <w:r>
              <w:rPr>
                <w:spacing w:val="16"/>
              </w:rPr>
              <w:t>=</w:t>
            </w:r>
            <w:r>
              <w:rPr>
                <w:spacing w:val="-61"/>
              </w:rPr>
              <w:t xml:space="preserve"> </w:t>
            </w:r>
            <w:r>
              <w:rPr>
                <w:spacing w:val="16"/>
              </w:rPr>
              <w:t>①×</w:t>
            </w:r>
          </w:p>
          <w:p w14:paraId="18E24DF9">
            <w:pPr>
              <w:pStyle w:val="7"/>
              <w:spacing w:before="55" w:line="216" w:lineRule="auto"/>
              <w:ind w:left="458"/>
            </w:pPr>
            <w:r>
              <w:rPr>
                <w:spacing w:val="2"/>
              </w:rPr>
              <w:t>②</w:t>
            </w:r>
          </w:p>
        </w:tc>
        <w:tc>
          <w:tcPr>
            <w:tcW w:w="695" w:type="dxa"/>
            <w:vAlign w:val="top"/>
          </w:tcPr>
          <w:p w14:paraId="6781D2AA">
            <w:pPr>
              <w:spacing w:line="297" w:lineRule="auto"/>
              <w:rPr>
                <w:rFonts w:ascii="Arial"/>
                <w:sz w:val="21"/>
              </w:rPr>
            </w:pPr>
          </w:p>
          <w:p w14:paraId="3FB5C4A1">
            <w:pPr>
              <w:spacing w:line="298" w:lineRule="auto"/>
              <w:rPr>
                <w:rFonts w:ascii="Arial"/>
                <w:sz w:val="21"/>
              </w:rPr>
            </w:pPr>
          </w:p>
          <w:p w14:paraId="746E9982">
            <w:pPr>
              <w:pStyle w:val="7"/>
              <w:spacing w:before="65" w:line="229" w:lineRule="auto"/>
              <w:ind w:left="143"/>
            </w:pPr>
            <w:r>
              <w:rPr>
                <w:spacing w:val="4"/>
              </w:rPr>
              <w:t>备注</w:t>
            </w:r>
          </w:p>
        </w:tc>
      </w:tr>
      <w:tr w14:paraId="032E1B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535" w:type="dxa"/>
            <w:vAlign w:val="top"/>
          </w:tcPr>
          <w:p w14:paraId="083EFA44">
            <w:pPr>
              <w:pStyle w:val="7"/>
              <w:spacing w:before="53" w:line="236" w:lineRule="auto"/>
              <w:ind w:left="236"/>
            </w:pPr>
            <w:r>
              <w:t>1</w:t>
            </w:r>
          </w:p>
        </w:tc>
        <w:tc>
          <w:tcPr>
            <w:tcW w:w="2128" w:type="dxa"/>
            <w:vAlign w:val="top"/>
          </w:tcPr>
          <w:p w14:paraId="263EF76B">
            <w:pPr>
              <w:rPr>
                <w:rFonts w:ascii="Arial"/>
                <w:sz w:val="21"/>
              </w:rPr>
            </w:pPr>
          </w:p>
        </w:tc>
        <w:tc>
          <w:tcPr>
            <w:tcW w:w="2857" w:type="dxa"/>
            <w:vAlign w:val="top"/>
          </w:tcPr>
          <w:p w14:paraId="0E0B5BE1">
            <w:pPr>
              <w:rPr>
                <w:rFonts w:ascii="Arial"/>
                <w:sz w:val="21"/>
              </w:rPr>
            </w:pPr>
          </w:p>
        </w:tc>
        <w:tc>
          <w:tcPr>
            <w:tcW w:w="1035" w:type="dxa"/>
            <w:vAlign w:val="top"/>
          </w:tcPr>
          <w:p w14:paraId="7C2365FC">
            <w:pPr>
              <w:rPr>
                <w:rFonts w:ascii="Arial"/>
                <w:sz w:val="21"/>
              </w:rPr>
            </w:pPr>
          </w:p>
        </w:tc>
        <w:tc>
          <w:tcPr>
            <w:tcW w:w="600" w:type="dxa"/>
            <w:vAlign w:val="top"/>
          </w:tcPr>
          <w:p w14:paraId="2E980FF5">
            <w:pPr>
              <w:rPr>
                <w:rFonts w:ascii="Arial"/>
                <w:sz w:val="21"/>
              </w:rPr>
            </w:pPr>
          </w:p>
        </w:tc>
        <w:tc>
          <w:tcPr>
            <w:tcW w:w="426" w:type="dxa"/>
            <w:vAlign w:val="top"/>
          </w:tcPr>
          <w:p w14:paraId="0111C3DC">
            <w:pPr>
              <w:rPr>
                <w:rFonts w:ascii="Arial"/>
                <w:sz w:val="21"/>
              </w:rPr>
            </w:pPr>
          </w:p>
        </w:tc>
        <w:tc>
          <w:tcPr>
            <w:tcW w:w="544" w:type="dxa"/>
            <w:vAlign w:val="top"/>
          </w:tcPr>
          <w:p w14:paraId="6E625D1A">
            <w:pPr>
              <w:rPr>
                <w:rFonts w:ascii="Arial"/>
                <w:sz w:val="21"/>
              </w:rPr>
            </w:pPr>
          </w:p>
        </w:tc>
        <w:tc>
          <w:tcPr>
            <w:tcW w:w="1118" w:type="dxa"/>
            <w:vAlign w:val="top"/>
          </w:tcPr>
          <w:p w14:paraId="33F7AF3F">
            <w:pPr>
              <w:rPr>
                <w:rFonts w:ascii="Arial"/>
                <w:sz w:val="21"/>
              </w:rPr>
            </w:pPr>
          </w:p>
        </w:tc>
        <w:tc>
          <w:tcPr>
            <w:tcW w:w="695" w:type="dxa"/>
            <w:vAlign w:val="top"/>
          </w:tcPr>
          <w:p w14:paraId="3A584B1F">
            <w:pPr>
              <w:rPr>
                <w:rFonts w:ascii="Arial"/>
                <w:sz w:val="21"/>
              </w:rPr>
            </w:pPr>
          </w:p>
        </w:tc>
      </w:tr>
      <w:tr w14:paraId="4F815A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535" w:type="dxa"/>
            <w:vAlign w:val="top"/>
          </w:tcPr>
          <w:p w14:paraId="6B865E01">
            <w:pPr>
              <w:pStyle w:val="7"/>
              <w:spacing w:before="53" w:line="236" w:lineRule="auto"/>
              <w:ind w:left="223"/>
            </w:pPr>
            <w:r>
              <w:t>2</w:t>
            </w:r>
          </w:p>
        </w:tc>
        <w:tc>
          <w:tcPr>
            <w:tcW w:w="2128" w:type="dxa"/>
            <w:vAlign w:val="top"/>
          </w:tcPr>
          <w:p w14:paraId="2A24850D">
            <w:pPr>
              <w:rPr>
                <w:rFonts w:ascii="Arial"/>
                <w:sz w:val="21"/>
              </w:rPr>
            </w:pPr>
          </w:p>
        </w:tc>
        <w:tc>
          <w:tcPr>
            <w:tcW w:w="2857" w:type="dxa"/>
            <w:vAlign w:val="top"/>
          </w:tcPr>
          <w:p w14:paraId="0C7F6D0A">
            <w:pPr>
              <w:rPr>
                <w:rFonts w:ascii="Arial"/>
                <w:sz w:val="21"/>
              </w:rPr>
            </w:pPr>
          </w:p>
        </w:tc>
        <w:tc>
          <w:tcPr>
            <w:tcW w:w="1035" w:type="dxa"/>
            <w:vAlign w:val="top"/>
          </w:tcPr>
          <w:p w14:paraId="1DBC4487">
            <w:pPr>
              <w:rPr>
                <w:rFonts w:ascii="Arial"/>
                <w:sz w:val="21"/>
              </w:rPr>
            </w:pPr>
          </w:p>
        </w:tc>
        <w:tc>
          <w:tcPr>
            <w:tcW w:w="600" w:type="dxa"/>
            <w:vAlign w:val="top"/>
          </w:tcPr>
          <w:p w14:paraId="6F7C1D9B">
            <w:pPr>
              <w:rPr>
                <w:rFonts w:ascii="Arial"/>
                <w:sz w:val="21"/>
              </w:rPr>
            </w:pPr>
          </w:p>
        </w:tc>
        <w:tc>
          <w:tcPr>
            <w:tcW w:w="426" w:type="dxa"/>
            <w:vAlign w:val="top"/>
          </w:tcPr>
          <w:p w14:paraId="3F010A1A">
            <w:pPr>
              <w:rPr>
                <w:rFonts w:ascii="Arial"/>
                <w:sz w:val="21"/>
              </w:rPr>
            </w:pPr>
          </w:p>
        </w:tc>
        <w:tc>
          <w:tcPr>
            <w:tcW w:w="544" w:type="dxa"/>
            <w:vAlign w:val="top"/>
          </w:tcPr>
          <w:p w14:paraId="56A3BDF4">
            <w:pPr>
              <w:rPr>
                <w:rFonts w:ascii="Arial"/>
                <w:sz w:val="21"/>
              </w:rPr>
            </w:pPr>
          </w:p>
        </w:tc>
        <w:tc>
          <w:tcPr>
            <w:tcW w:w="1118" w:type="dxa"/>
            <w:vAlign w:val="top"/>
          </w:tcPr>
          <w:p w14:paraId="2076F8EA">
            <w:pPr>
              <w:rPr>
                <w:rFonts w:ascii="Arial"/>
                <w:sz w:val="21"/>
              </w:rPr>
            </w:pPr>
          </w:p>
        </w:tc>
        <w:tc>
          <w:tcPr>
            <w:tcW w:w="695" w:type="dxa"/>
            <w:vAlign w:val="top"/>
          </w:tcPr>
          <w:p w14:paraId="48B33281">
            <w:pPr>
              <w:rPr>
                <w:rFonts w:ascii="Arial"/>
                <w:sz w:val="21"/>
              </w:rPr>
            </w:pPr>
          </w:p>
        </w:tc>
      </w:tr>
      <w:tr w14:paraId="662E7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535" w:type="dxa"/>
            <w:vAlign w:val="top"/>
          </w:tcPr>
          <w:p w14:paraId="4AE416DD">
            <w:pPr>
              <w:pStyle w:val="7"/>
              <w:spacing w:before="207" w:line="84" w:lineRule="exact"/>
              <w:ind w:left="171"/>
            </w:pPr>
            <w:r>
              <w:rPr>
                <w:spacing w:val="2"/>
                <w:position w:val="1"/>
              </w:rPr>
              <w:t>..</w:t>
            </w:r>
          </w:p>
          <w:p w14:paraId="3AD6D44A">
            <w:pPr>
              <w:pStyle w:val="7"/>
              <w:spacing w:before="230" w:line="84" w:lineRule="exact"/>
              <w:ind w:left="226"/>
            </w:pPr>
            <w:r>
              <w:rPr>
                <w:position w:val="1"/>
              </w:rPr>
              <w:t>.</w:t>
            </w:r>
          </w:p>
        </w:tc>
        <w:tc>
          <w:tcPr>
            <w:tcW w:w="2128" w:type="dxa"/>
            <w:vAlign w:val="top"/>
          </w:tcPr>
          <w:p w14:paraId="6827ED9A">
            <w:pPr>
              <w:rPr>
                <w:rFonts w:ascii="Arial"/>
                <w:sz w:val="21"/>
              </w:rPr>
            </w:pPr>
          </w:p>
        </w:tc>
        <w:tc>
          <w:tcPr>
            <w:tcW w:w="2857" w:type="dxa"/>
            <w:vAlign w:val="top"/>
          </w:tcPr>
          <w:p w14:paraId="1A814B9A">
            <w:pPr>
              <w:rPr>
                <w:rFonts w:ascii="Arial"/>
                <w:sz w:val="21"/>
              </w:rPr>
            </w:pPr>
          </w:p>
        </w:tc>
        <w:tc>
          <w:tcPr>
            <w:tcW w:w="1035" w:type="dxa"/>
            <w:vAlign w:val="top"/>
          </w:tcPr>
          <w:p w14:paraId="16411311">
            <w:pPr>
              <w:rPr>
                <w:rFonts w:ascii="Arial"/>
                <w:sz w:val="21"/>
              </w:rPr>
            </w:pPr>
          </w:p>
        </w:tc>
        <w:tc>
          <w:tcPr>
            <w:tcW w:w="600" w:type="dxa"/>
            <w:vAlign w:val="top"/>
          </w:tcPr>
          <w:p w14:paraId="1C713D6C">
            <w:pPr>
              <w:rPr>
                <w:rFonts w:ascii="Arial"/>
                <w:sz w:val="21"/>
              </w:rPr>
            </w:pPr>
          </w:p>
        </w:tc>
        <w:tc>
          <w:tcPr>
            <w:tcW w:w="426" w:type="dxa"/>
            <w:vAlign w:val="top"/>
          </w:tcPr>
          <w:p w14:paraId="6475E15D">
            <w:pPr>
              <w:rPr>
                <w:rFonts w:ascii="Arial"/>
                <w:sz w:val="21"/>
              </w:rPr>
            </w:pPr>
          </w:p>
        </w:tc>
        <w:tc>
          <w:tcPr>
            <w:tcW w:w="544" w:type="dxa"/>
            <w:vAlign w:val="top"/>
          </w:tcPr>
          <w:p w14:paraId="79547F77">
            <w:pPr>
              <w:rPr>
                <w:rFonts w:ascii="Arial"/>
                <w:sz w:val="21"/>
              </w:rPr>
            </w:pPr>
          </w:p>
        </w:tc>
        <w:tc>
          <w:tcPr>
            <w:tcW w:w="1118" w:type="dxa"/>
            <w:vAlign w:val="top"/>
          </w:tcPr>
          <w:p w14:paraId="17871F8C">
            <w:pPr>
              <w:rPr>
                <w:rFonts w:ascii="Arial"/>
                <w:sz w:val="21"/>
              </w:rPr>
            </w:pPr>
          </w:p>
        </w:tc>
        <w:tc>
          <w:tcPr>
            <w:tcW w:w="695" w:type="dxa"/>
            <w:vAlign w:val="top"/>
          </w:tcPr>
          <w:p w14:paraId="51EF7857">
            <w:pPr>
              <w:rPr>
                <w:rFonts w:ascii="Arial"/>
                <w:sz w:val="21"/>
              </w:rPr>
            </w:pPr>
          </w:p>
        </w:tc>
      </w:tr>
      <w:tr w14:paraId="16AE3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535" w:type="dxa"/>
            <w:vAlign w:val="top"/>
          </w:tcPr>
          <w:p w14:paraId="0E125B6E">
            <w:pPr>
              <w:pStyle w:val="7"/>
              <w:spacing w:before="90" w:line="187" w:lineRule="auto"/>
              <w:ind w:left="214"/>
            </w:pPr>
            <w:r>
              <w:rPr>
                <w:spacing w:val="2"/>
              </w:rPr>
              <w:t>N</w:t>
            </w:r>
          </w:p>
        </w:tc>
        <w:tc>
          <w:tcPr>
            <w:tcW w:w="2128" w:type="dxa"/>
            <w:vAlign w:val="top"/>
          </w:tcPr>
          <w:p w14:paraId="78DF8EA0">
            <w:pPr>
              <w:rPr>
                <w:rFonts w:ascii="Arial"/>
                <w:sz w:val="21"/>
              </w:rPr>
            </w:pPr>
          </w:p>
        </w:tc>
        <w:tc>
          <w:tcPr>
            <w:tcW w:w="2857" w:type="dxa"/>
            <w:vAlign w:val="top"/>
          </w:tcPr>
          <w:p w14:paraId="74DDFC42">
            <w:pPr>
              <w:rPr>
                <w:rFonts w:ascii="Arial"/>
                <w:sz w:val="21"/>
              </w:rPr>
            </w:pPr>
          </w:p>
        </w:tc>
        <w:tc>
          <w:tcPr>
            <w:tcW w:w="1035" w:type="dxa"/>
            <w:vAlign w:val="top"/>
          </w:tcPr>
          <w:p w14:paraId="28F82886">
            <w:pPr>
              <w:rPr>
                <w:rFonts w:ascii="Arial"/>
                <w:sz w:val="21"/>
              </w:rPr>
            </w:pPr>
          </w:p>
        </w:tc>
        <w:tc>
          <w:tcPr>
            <w:tcW w:w="600" w:type="dxa"/>
            <w:vAlign w:val="top"/>
          </w:tcPr>
          <w:p w14:paraId="056A0F63">
            <w:pPr>
              <w:rPr>
                <w:rFonts w:ascii="Arial"/>
                <w:sz w:val="21"/>
              </w:rPr>
            </w:pPr>
          </w:p>
        </w:tc>
        <w:tc>
          <w:tcPr>
            <w:tcW w:w="426" w:type="dxa"/>
            <w:vAlign w:val="top"/>
          </w:tcPr>
          <w:p w14:paraId="24A6D34A">
            <w:pPr>
              <w:rPr>
                <w:rFonts w:ascii="Arial"/>
                <w:sz w:val="21"/>
              </w:rPr>
            </w:pPr>
          </w:p>
        </w:tc>
        <w:tc>
          <w:tcPr>
            <w:tcW w:w="544" w:type="dxa"/>
            <w:vAlign w:val="top"/>
          </w:tcPr>
          <w:p w14:paraId="7A4A0E05">
            <w:pPr>
              <w:rPr>
                <w:rFonts w:ascii="Arial"/>
                <w:sz w:val="21"/>
              </w:rPr>
            </w:pPr>
          </w:p>
        </w:tc>
        <w:tc>
          <w:tcPr>
            <w:tcW w:w="1118" w:type="dxa"/>
            <w:vAlign w:val="top"/>
          </w:tcPr>
          <w:p w14:paraId="7149D69D">
            <w:pPr>
              <w:rPr>
                <w:rFonts w:ascii="Arial"/>
                <w:sz w:val="21"/>
              </w:rPr>
            </w:pPr>
          </w:p>
        </w:tc>
        <w:tc>
          <w:tcPr>
            <w:tcW w:w="695" w:type="dxa"/>
            <w:vAlign w:val="top"/>
          </w:tcPr>
          <w:p w14:paraId="56816CE6">
            <w:pPr>
              <w:rPr>
                <w:rFonts w:ascii="Arial"/>
                <w:sz w:val="21"/>
              </w:rPr>
            </w:pPr>
          </w:p>
        </w:tc>
      </w:tr>
      <w:tr w14:paraId="090B4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9938" w:type="dxa"/>
            <w:gridSpan w:val="9"/>
            <w:vAlign w:val="top"/>
          </w:tcPr>
          <w:p w14:paraId="1C69F444">
            <w:pPr>
              <w:pStyle w:val="7"/>
              <w:spacing w:before="62" w:line="215" w:lineRule="auto"/>
              <w:ind w:left="117"/>
            </w:pPr>
            <w:r>
              <w:t xml:space="preserve">竞标总报价（大写）：人民币                                  元 (¥                       </w:t>
            </w:r>
            <w:r>
              <w:rPr>
                <w:spacing w:val="-1"/>
              </w:rPr>
              <w:t xml:space="preserve">        )</w:t>
            </w:r>
          </w:p>
        </w:tc>
      </w:tr>
      <w:tr w14:paraId="6BFB80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9938" w:type="dxa"/>
            <w:gridSpan w:val="9"/>
            <w:vAlign w:val="top"/>
          </w:tcPr>
          <w:p w14:paraId="09820531">
            <w:pPr>
              <w:pStyle w:val="7"/>
              <w:spacing w:before="64" w:line="213" w:lineRule="auto"/>
              <w:ind w:left="119"/>
            </w:pPr>
            <w:r>
              <w:rPr>
                <w:spacing w:val="-1"/>
              </w:rPr>
              <w:t>交付使用期:</w:t>
            </w:r>
          </w:p>
        </w:tc>
      </w:tr>
      <w:tr w14:paraId="201E5C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9938" w:type="dxa"/>
            <w:gridSpan w:val="9"/>
            <w:vAlign w:val="top"/>
          </w:tcPr>
          <w:p w14:paraId="1CEFC962">
            <w:pPr>
              <w:pStyle w:val="7"/>
              <w:spacing w:before="64" w:line="213" w:lineRule="auto"/>
              <w:ind w:left="120"/>
            </w:pPr>
            <w:r>
              <w:rPr>
                <w:spacing w:val="-1"/>
              </w:rPr>
              <w:t>免费保修期:</w:t>
            </w:r>
          </w:p>
        </w:tc>
      </w:tr>
      <w:tr w14:paraId="4232FF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3" w:hRule="atLeast"/>
        </w:trPr>
        <w:tc>
          <w:tcPr>
            <w:tcW w:w="9938" w:type="dxa"/>
            <w:gridSpan w:val="9"/>
            <w:vAlign w:val="top"/>
          </w:tcPr>
          <w:p w14:paraId="70E1FC90">
            <w:pPr>
              <w:pStyle w:val="7"/>
              <w:spacing w:before="93" w:line="315" w:lineRule="auto"/>
              <w:ind w:left="225" w:right="98" w:hanging="109"/>
            </w:pPr>
            <w:r>
              <w:rPr>
                <w:spacing w:val="9"/>
              </w:rPr>
              <w:t>其中：属于财政部《节能产品政府采购品目清单》</w:t>
            </w:r>
            <w:r>
              <w:rPr>
                <w:spacing w:val="-39"/>
              </w:rPr>
              <w:t xml:space="preserve"> </w:t>
            </w:r>
            <w:r>
              <w:rPr>
                <w:spacing w:val="9"/>
              </w:rPr>
              <w:t>内产品的总金额为人民</w:t>
            </w:r>
            <w:r>
              <w:rPr>
                <w:spacing w:val="8"/>
              </w:rPr>
              <w:t>币（大写</w:t>
            </w:r>
            <w:r>
              <w:rPr>
                <w:spacing w:val="5"/>
              </w:rPr>
              <w:t>）：</w:t>
            </w:r>
            <w:r>
              <w:rPr>
                <w:u w:val="single" w:color="auto"/>
              </w:rPr>
              <w:t xml:space="preserve">               </w:t>
            </w:r>
            <w:r>
              <w:rPr>
                <w:spacing w:val="-82"/>
              </w:rPr>
              <w:t xml:space="preserve"> </w:t>
            </w:r>
            <w:r>
              <w:rPr>
                <w:spacing w:val="8"/>
              </w:rPr>
              <w:t>元</w:t>
            </w:r>
            <w:r>
              <w:t xml:space="preserve"> </w:t>
            </w:r>
            <w:r>
              <w:rPr>
                <w:spacing w:val="-18"/>
              </w:rPr>
              <w:t>(￥</w:t>
            </w:r>
            <w:r>
              <w:rPr>
                <w:spacing w:val="-90"/>
              </w:rPr>
              <w:t xml:space="preserve"> </w:t>
            </w:r>
            <w:r>
              <w:rPr>
                <w:u w:val="single" w:color="auto"/>
              </w:rPr>
              <w:t xml:space="preserve">              </w:t>
            </w:r>
            <w:r>
              <w:rPr>
                <w:spacing w:val="-60"/>
              </w:rPr>
              <w:t xml:space="preserve"> </w:t>
            </w:r>
            <w:r>
              <w:rPr>
                <w:spacing w:val="-18"/>
              </w:rPr>
              <w:t>)</w:t>
            </w:r>
            <w:r>
              <w:rPr>
                <w:spacing w:val="35"/>
              </w:rPr>
              <w:t xml:space="preserve"> </w:t>
            </w:r>
            <w:r>
              <w:rPr>
                <w:spacing w:val="-18"/>
              </w:rPr>
              <w:t>;</w:t>
            </w:r>
          </w:p>
          <w:p w14:paraId="6383DE27">
            <w:pPr>
              <w:pStyle w:val="7"/>
              <w:spacing w:line="299" w:lineRule="auto"/>
              <w:ind w:left="225" w:right="98" w:firstLine="491"/>
            </w:pPr>
            <w:r>
              <w:rPr>
                <w:spacing w:val="4"/>
              </w:rPr>
              <w:t>属于财政部《环境标志产品政府采购品目清单》内产品的总金</w:t>
            </w:r>
            <w:r>
              <w:rPr>
                <w:spacing w:val="3"/>
              </w:rPr>
              <w:t>额为人民币（大写</w:t>
            </w:r>
            <w:r>
              <w:rPr>
                <w:spacing w:val="-19"/>
              </w:rPr>
              <w:t>）：</w:t>
            </w:r>
            <w:r>
              <w:rPr>
                <w:u w:val="single" w:color="auto"/>
              </w:rPr>
              <w:t xml:space="preserve">              </w:t>
            </w:r>
            <w:r>
              <w:rPr>
                <w:spacing w:val="-81"/>
              </w:rPr>
              <w:t xml:space="preserve"> </w:t>
            </w:r>
            <w:r>
              <w:rPr>
                <w:spacing w:val="3"/>
              </w:rPr>
              <w:t>元</w:t>
            </w:r>
            <w:r>
              <w:t xml:space="preserve"> </w:t>
            </w:r>
            <w:r>
              <w:rPr>
                <w:spacing w:val="-18"/>
              </w:rPr>
              <w:t>(￥</w:t>
            </w:r>
            <w:r>
              <w:rPr>
                <w:spacing w:val="-90"/>
              </w:rPr>
              <w:t xml:space="preserve"> </w:t>
            </w:r>
            <w:r>
              <w:rPr>
                <w:u w:val="single" w:color="auto"/>
              </w:rPr>
              <w:t xml:space="preserve">              </w:t>
            </w:r>
            <w:r>
              <w:rPr>
                <w:spacing w:val="-60"/>
              </w:rPr>
              <w:t xml:space="preserve"> </w:t>
            </w:r>
            <w:r>
              <w:rPr>
                <w:spacing w:val="-18"/>
              </w:rPr>
              <w:t>)</w:t>
            </w:r>
            <w:r>
              <w:rPr>
                <w:spacing w:val="10"/>
              </w:rPr>
              <w:t xml:space="preserve"> </w:t>
            </w:r>
            <w:r>
              <w:rPr>
                <w:spacing w:val="-18"/>
              </w:rPr>
              <w:t>。</w:t>
            </w:r>
          </w:p>
          <w:p w14:paraId="2C65DE95">
            <w:pPr>
              <w:pStyle w:val="7"/>
              <w:spacing w:before="2" w:line="243" w:lineRule="auto"/>
              <w:ind w:left="118" w:right="98" w:hanging="1"/>
            </w:pPr>
            <w:r>
              <w:rPr>
                <w:b/>
                <w:bCs/>
              </w:rPr>
              <w:t>备注：若不属于财政部《节能产品政府采购品目清单》及《环境标志产品政府采购品目清单》内产品的，则该</w:t>
            </w:r>
            <w:r>
              <w:rPr>
                <w:spacing w:val="7"/>
              </w:rPr>
              <w:t xml:space="preserve">  </w:t>
            </w:r>
            <w:r>
              <w:rPr>
                <w:b/>
                <w:bCs/>
                <w:spacing w:val="-3"/>
              </w:rPr>
              <w:t>处填写“无”字样。</w:t>
            </w:r>
          </w:p>
        </w:tc>
      </w:tr>
      <w:tr w14:paraId="098F36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9" w:hRule="atLeast"/>
        </w:trPr>
        <w:tc>
          <w:tcPr>
            <w:tcW w:w="9938" w:type="dxa"/>
            <w:gridSpan w:val="9"/>
            <w:vAlign w:val="top"/>
          </w:tcPr>
          <w:p w14:paraId="2E11BC08">
            <w:pPr>
              <w:pStyle w:val="7"/>
              <w:spacing w:before="98" w:line="291" w:lineRule="auto"/>
              <w:ind w:left="114" w:right="110" w:firstLine="3"/>
              <w:jc w:val="both"/>
            </w:pPr>
            <w:r>
              <w:rPr>
                <w:spacing w:val="11"/>
              </w:rPr>
              <w:t>说明：竞标总报价指本次采购范围内货物价款、货物随配标准附件、包装、运输、装卸、保险、税</w:t>
            </w:r>
            <w:r>
              <w:rPr>
                <w:spacing w:val="10"/>
              </w:rPr>
              <w:t>金、货</w:t>
            </w:r>
            <w:r>
              <w:t xml:space="preserve"> </w:t>
            </w:r>
            <w:r>
              <w:rPr>
                <w:spacing w:val="11"/>
              </w:rPr>
              <w:t>到位以及交付所需辅材、调试、检验、售后服务、培训、保修及其他（含项目实施前的改造、设计及所需</w:t>
            </w:r>
            <w:r>
              <w:rPr>
                <w:spacing w:val="1"/>
              </w:rPr>
              <w:t xml:space="preserve"> </w:t>
            </w:r>
            <w:r>
              <w:rPr>
                <w:spacing w:val="11"/>
              </w:rPr>
              <w:t>相关费用；设计、培训、技术支持、售后服务、代理服务等费用；安装、调试、系统集成费用；项目整体</w:t>
            </w:r>
            <w:r>
              <w:rPr>
                <w:spacing w:val="1"/>
              </w:rPr>
              <w:t xml:space="preserve"> </w:t>
            </w:r>
            <w:r>
              <w:rPr>
                <w:spacing w:val="10"/>
              </w:rPr>
              <w:t>验收等）所有成本费用的总和；竞标人综合考虑在报</w:t>
            </w:r>
            <w:r>
              <w:rPr>
                <w:spacing w:val="9"/>
              </w:rPr>
              <w:t>价中。</w:t>
            </w:r>
          </w:p>
        </w:tc>
      </w:tr>
    </w:tbl>
    <w:p w14:paraId="303C8587">
      <w:pPr>
        <w:pStyle w:val="2"/>
        <w:spacing w:line="378" w:lineRule="auto"/>
      </w:pPr>
    </w:p>
    <w:p w14:paraId="69678660">
      <w:pPr>
        <w:spacing w:before="65" w:line="227" w:lineRule="auto"/>
        <w:ind w:left="120"/>
        <w:rPr>
          <w:rFonts w:ascii="宋体" w:hAnsi="宋体" w:eastAsia="宋体" w:cs="宋体"/>
          <w:sz w:val="20"/>
          <w:szCs w:val="20"/>
        </w:rPr>
      </w:pPr>
      <w:r>
        <w:rPr>
          <w:rFonts w:ascii="宋体" w:hAnsi="宋体" w:eastAsia="宋体" w:cs="宋体"/>
          <w:spacing w:val="11"/>
          <w:sz w:val="20"/>
          <w:szCs w:val="20"/>
        </w:rPr>
        <w:t>供应商（</w:t>
      </w:r>
      <w:r>
        <w:rPr>
          <w:rFonts w:ascii="宋体" w:hAnsi="宋体" w:eastAsia="宋体" w:cs="宋体"/>
          <w:sz w:val="20"/>
          <w:szCs w:val="20"/>
        </w:rPr>
        <w:t>CA</w:t>
      </w:r>
      <w:r>
        <w:rPr>
          <w:rFonts w:ascii="宋体" w:hAnsi="宋体" w:eastAsia="宋体" w:cs="宋体"/>
          <w:spacing w:val="-38"/>
          <w:sz w:val="20"/>
          <w:szCs w:val="20"/>
        </w:rPr>
        <w:t xml:space="preserve"> </w:t>
      </w:r>
      <w:r>
        <w:rPr>
          <w:rFonts w:ascii="宋体" w:hAnsi="宋体" w:eastAsia="宋体" w:cs="宋体"/>
          <w:spacing w:val="11"/>
          <w:sz w:val="20"/>
          <w:szCs w:val="20"/>
        </w:rPr>
        <w:t>签章，属自然人的应签名并加盖大拇指指印或个人</w:t>
      </w:r>
      <w:r>
        <w:rPr>
          <w:rFonts w:ascii="宋体" w:hAnsi="宋体" w:eastAsia="宋体" w:cs="宋体"/>
          <w:spacing w:val="-38"/>
          <w:sz w:val="20"/>
          <w:szCs w:val="20"/>
        </w:rPr>
        <w:t xml:space="preserve"> </w:t>
      </w:r>
      <w:r>
        <w:rPr>
          <w:rFonts w:ascii="宋体" w:hAnsi="宋体" w:eastAsia="宋体" w:cs="宋体"/>
          <w:sz w:val="20"/>
          <w:szCs w:val="20"/>
        </w:rPr>
        <w:t>CA</w:t>
      </w:r>
      <w:r>
        <w:rPr>
          <w:rFonts w:ascii="宋体" w:hAnsi="宋体" w:eastAsia="宋体" w:cs="宋体"/>
          <w:spacing w:val="-38"/>
          <w:sz w:val="20"/>
          <w:szCs w:val="20"/>
        </w:rPr>
        <w:t xml:space="preserve"> </w:t>
      </w:r>
      <w:r>
        <w:rPr>
          <w:rFonts w:ascii="宋体" w:hAnsi="宋体" w:eastAsia="宋体" w:cs="宋体"/>
          <w:spacing w:val="11"/>
          <w:sz w:val="20"/>
          <w:szCs w:val="20"/>
        </w:rPr>
        <w:t>签章</w:t>
      </w:r>
      <w:r>
        <w:rPr>
          <w:rFonts w:ascii="宋体" w:hAnsi="宋体" w:eastAsia="宋体" w:cs="宋体"/>
          <w:spacing w:val="-6"/>
          <w:sz w:val="20"/>
          <w:szCs w:val="20"/>
        </w:rPr>
        <w:t>）</w:t>
      </w:r>
      <w:r>
        <w:rPr>
          <w:rFonts w:ascii="宋体" w:hAnsi="宋体" w:eastAsia="宋体" w:cs="宋体"/>
          <w:spacing w:val="-58"/>
          <w:sz w:val="20"/>
          <w:szCs w:val="20"/>
        </w:rPr>
        <w:t xml:space="preserve"> </w:t>
      </w:r>
      <w:r>
        <w:rPr>
          <w:rFonts w:ascii="宋体" w:hAnsi="宋体" w:eastAsia="宋体" w:cs="宋体"/>
          <w:spacing w:val="-6"/>
          <w:sz w:val="20"/>
          <w:szCs w:val="20"/>
        </w:rPr>
        <w:t>：</w:t>
      </w:r>
      <w:r>
        <w:rPr>
          <w:rFonts w:ascii="宋体" w:hAnsi="宋体" w:eastAsia="宋体" w:cs="宋体"/>
          <w:sz w:val="20"/>
          <w:szCs w:val="20"/>
          <w:u w:val="single" w:color="auto"/>
        </w:rPr>
        <w:t xml:space="preserve">                             </w:t>
      </w:r>
    </w:p>
    <w:p w14:paraId="69FBA4CB">
      <w:pPr>
        <w:spacing w:before="146" w:line="228" w:lineRule="auto"/>
        <w:ind w:left="156"/>
        <w:rPr>
          <w:rFonts w:ascii="宋体" w:hAnsi="宋体" w:eastAsia="宋体" w:cs="宋体"/>
          <w:sz w:val="20"/>
          <w:szCs w:val="20"/>
        </w:rPr>
      </w:pPr>
      <w:r>
        <w:rPr>
          <w:rFonts w:ascii="宋体" w:hAnsi="宋体" w:eastAsia="宋体" w:cs="宋体"/>
          <w:spacing w:val="-2"/>
          <w:sz w:val="20"/>
          <w:szCs w:val="20"/>
        </w:rPr>
        <w:t>日期：</w:t>
      </w:r>
      <w:r>
        <w:rPr>
          <w:rFonts w:ascii="宋体" w:hAnsi="宋体" w:eastAsia="宋体" w:cs="宋体"/>
          <w:spacing w:val="-2"/>
          <w:sz w:val="20"/>
          <w:szCs w:val="20"/>
          <w:u w:val="single" w:color="auto"/>
        </w:rPr>
        <w:t xml:space="preserve">                </w:t>
      </w:r>
      <w:r>
        <w:rPr>
          <w:rFonts w:ascii="宋体" w:hAnsi="宋体" w:eastAsia="宋体" w:cs="宋体"/>
          <w:spacing w:val="-3"/>
          <w:sz w:val="20"/>
          <w:szCs w:val="20"/>
          <w:u w:val="single" w:color="auto"/>
        </w:rPr>
        <w:t xml:space="preserve">          </w:t>
      </w:r>
    </w:p>
    <w:p w14:paraId="19B21DCF">
      <w:pPr>
        <w:spacing w:before="142" w:line="360" w:lineRule="auto"/>
        <w:ind w:left="121" w:right="94" w:hanging="1"/>
        <w:rPr>
          <w:rFonts w:ascii="宋体" w:hAnsi="宋体" w:eastAsia="宋体" w:cs="宋体"/>
          <w:sz w:val="20"/>
          <w:szCs w:val="20"/>
        </w:rPr>
      </w:pPr>
      <w:r>
        <w:rPr>
          <w:rFonts w:ascii="宋体" w:hAnsi="宋体" w:eastAsia="宋体" w:cs="宋体"/>
          <w:spacing w:val="8"/>
          <w:sz w:val="20"/>
          <w:szCs w:val="20"/>
        </w:rPr>
        <w:t>注：1. 供应商必须就“项目采购需求表</w:t>
      </w:r>
      <w:r>
        <w:rPr>
          <w:rFonts w:ascii="宋体" w:hAnsi="宋体" w:eastAsia="宋体" w:cs="宋体"/>
          <w:spacing w:val="-57"/>
          <w:sz w:val="20"/>
          <w:szCs w:val="20"/>
        </w:rPr>
        <w:t xml:space="preserve"> </w:t>
      </w:r>
      <w:r>
        <w:rPr>
          <w:rFonts w:ascii="宋体" w:hAnsi="宋体" w:eastAsia="宋体" w:cs="宋体"/>
          <w:spacing w:val="8"/>
          <w:sz w:val="20"/>
          <w:szCs w:val="20"/>
        </w:rPr>
        <w:t>”中所有内容作完整唯一报价，响应文件只允许有一个报价，有选</w:t>
      </w:r>
      <w:r>
        <w:rPr>
          <w:rFonts w:ascii="宋体" w:hAnsi="宋体" w:eastAsia="宋体" w:cs="宋体"/>
          <w:sz w:val="20"/>
          <w:szCs w:val="20"/>
        </w:rPr>
        <w:t xml:space="preserve"> </w:t>
      </w:r>
      <w:r>
        <w:rPr>
          <w:rFonts w:ascii="宋体" w:hAnsi="宋体" w:eastAsia="宋体" w:cs="宋体"/>
          <w:spacing w:val="10"/>
          <w:sz w:val="20"/>
          <w:szCs w:val="20"/>
        </w:rPr>
        <w:t>择的或有条件的报价将不予接受。</w:t>
      </w:r>
    </w:p>
    <w:p w14:paraId="47ABBA15">
      <w:pPr>
        <w:spacing w:line="226" w:lineRule="auto"/>
        <w:ind w:left="547"/>
        <w:rPr>
          <w:rFonts w:ascii="宋体" w:hAnsi="宋体" w:eastAsia="宋体" w:cs="宋体"/>
          <w:sz w:val="20"/>
          <w:szCs w:val="20"/>
        </w:rPr>
      </w:pPr>
      <w:r>
        <w:rPr>
          <w:rFonts w:ascii="宋体" w:hAnsi="宋体" w:eastAsia="宋体" w:cs="宋体"/>
          <w:spacing w:val="10"/>
          <w:sz w:val="20"/>
          <w:szCs w:val="20"/>
        </w:rPr>
        <w:t>2. 供应商应如实填写谈判报价表的各项内容，否则，响应无效。</w:t>
      </w:r>
    </w:p>
    <w:p w14:paraId="682452BC">
      <w:pPr>
        <w:spacing w:before="146" w:line="293" w:lineRule="auto"/>
        <w:ind w:left="118" w:right="94" w:firstLine="430"/>
        <w:rPr>
          <w:rFonts w:ascii="宋体" w:hAnsi="宋体" w:eastAsia="宋体" w:cs="宋体"/>
          <w:sz w:val="20"/>
          <w:szCs w:val="20"/>
        </w:rPr>
      </w:pPr>
      <w:r>
        <w:rPr>
          <w:rFonts w:ascii="宋体" w:hAnsi="宋体" w:eastAsia="宋体" w:cs="宋体"/>
          <w:spacing w:val="11"/>
          <w:sz w:val="20"/>
          <w:szCs w:val="20"/>
        </w:rPr>
        <w:t xml:space="preserve">3. </w:t>
      </w:r>
      <w:r>
        <w:rPr>
          <w:rFonts w:ascii="宋体" w:hAnsi="宋体" w:eastAsia="宋体" w:cs="宋体"/>
          <w:b/>
          <w:bCs/>
          <w:spacing w:val="11"/>
          <w:sz w:val="20"/>
          <w:szCs w:val="20"/>
        </w:rPr>
        <w:t>当本表由多页构成时，需逐页加盖供应商公章（属自然人的须逐页签名并加盖大拇指指印或个人</w:t>
      </w:r>
      <w:r>
        <w:rPr>
          <w:rFonts w:ascii="宋体" w:hAnsi="宋体" w:eastAsia="宋体" w:cs="宋体"/>
          <w:spacing w:val="15"/>
          <w:sz w:val="20"/>
          <w:szCs w:val="20"/>
        </w:rPr>
        <w:t xml:space="preserve"> </w:t>
      </w:r>
      <w:r>
        <w:rPr>
          <w:rFonts w:ascii="宋体" w:hAnsi="宋体" w:eastAsia="宋体" w:cs="宋体"/>
          <w:b/>
          <w:bCs/>
          <w:sz w:val="20"/>
          <w:szCs w:val="20"/>
        </w:rPr>
        <w:t>CA</w:t>
      </w:r>
      <w:r>
        <w:rPr>
          <w:rFonts w:ascii="宋体" w:hAnsi="宋体" w:eastAsia="宋体" w:cs="宋体"/>
          <w:spacing w:val="-38"/>
          <w:sz w:val="20"/>
          <w:szCs w:val="20"/>
        </w:rPr>
        <w:t xml:space="preserve"> </w:t>
      </w:r>
      <w:r>
        <w:rPr>
          <w:rFonts w:ascii="宋体" w:hAnsi="宋体" w:eastAsia="宋体" w:cs="宋体"/>
          <w:b/>
          <w:bCs/>
          <w:spacing w:val="3"/>
          <w:sz w:val="20"/>
          <w:szCs w:val="20"/>
        </w:rPr>
        <w:t>签章）</w:t>
      </w:r>
    </w:p>
    <w:p w14:paraId="1640C428">
      <w:pPr>
        <w:spacing w:line="293" w:lineRule="auto"/>
        <w:rPr>
          <w:rFonts w:ascii="宋体" w:hAnsi="宋体" w:eastAsia="宋体" w:cs="宋体"/>
          <w:sz w:val="20"/>
          <w:szCs w:val="20"/>
        </w:rPr>
        <w:sectPr>
          <w:footerReference r:id="rId56" w:type="default"/>
          <w:pgSz w:w="11906" w:h="16839"/>
          <w:pgMar w:top="1431" w:right="992" w:bottom="1156" w:left="970" w:header="0" w:footer="994" w:gutter="0"/>
          <w:cols w:space="720" w:num="1"/>
        </w:sectPr>
      </w:pPr>
    </w:p>
    <w:p w14:paraId="04E36181">
      <w:pPr>
        <w:spacing w:before="63" w:line="224" w:lineRule="auto"/>
        <w:ind w:left="23"/>
        <w:rPr>
          <w:rFonts w:ascii="宋体" w:hAnsi="宋体" w:eastAsia="宋体" w:cs="宋体"/>
          <w:sz w:val="31"/>
          <w:szCs w:val="31"/>
        </w:rPr>
      </w:pPr>
      <w:r>
        <w:rPr>
          <w:rFonts w:ascii="宋体" w:hAnsi="宋体" w:eastAsia="宋体" w:cs="宋体"/>
          <w:b/>
          <w:bCs/>
          <w:spacing w:val="7"/>
          <w:sz w:val="31"/>
          <w:szCs w:val="31"/>
        </w:rPr>
        <w:t>商务、技术性响应及其他证明材料：</w:t>
      </w:r>
    </w:p>
    <w:p w14:paraId="093BDA4B">
      <w:pPr>
        <w:pStyle w:val="2"/>
        <w:spacing w:line="322" w:lineRule="auto"/>
      </w:pPr>
    </w:p>
    <w:p w14:paraId="03D84369">
      <w:pPr>
        <w:spacing w:before="101" w:line="224" w:lineRule="auto"/>
        <w:ind w:left="40"/>
        <w:rPr>
          <w:rFonts w:ascii="宋体" w:hAnsi="宋体" w:eastAsia="宋体" w:cs="宋体"/>
          <w:sz w:val="31"/>
          <w:szCs w:val="31"/>
        </w:rPr>
      </w:pPr>
      <w:r>
        <w:rPr>
          <w:rFonts w:ascii="宋体" w:hAnsi="宋体" w:eastAsia="宋体" w:cs="宋体"/>
          <w:b/>
          <w:bCs/>
          <w:spacing w:val="4"/>
          <w:sz w:val="31"/>
          <w:szCs w:val="31"/>
        </w:rPr>
        <w:t>1.技术响应表（必须提供）</w:t>
      </w:r>
    </w:p>
    <w:p w14:paraId="215C7D68">
      <w:pPr>
        <w:spacing w:before="132" w:line="224" w:lineRule="auto"/>
        <w:ind w:left="514"/>
        <w:rPr>
          <w:rFonts w:ascii="宋体" w:hAnsi="宋体" w:eastAsia="宋体" w:cs="宋体"/>
          <w:sz w:val="31"/>
          <w:szCs w:val="31"/>
        </w:rPr>
      </w:pPr>
      <w:r>
        <w:rPr>
          <w:rFonts w:ascii="宋体" w:hAnsi="宋体" w:eastAsia="宋体" w:cs="宋体"/>
          <w:b/>
          <w:bCs/>
          <w:spacing w:val="-9"/>
          <w:sz w:val="31"/>
          <w:szCs w:val="31"/>
        </w:rPr>
        <w:t>附件：</w:t>
      </w:r>
    </w:p>
    <w:p w14:paraId="3AE848ED">
      <w:pPr>
        <w:spacing w:before="249" w:line="225" w:lineRule="auto"/>
        <w:ind w:left="3670"/>
        <w:rPr>
          <w:rFonts w:ascii="宋体" w:hAnsi="宋体" w:eastAsia="宋体" w:cs="宋体"/>
          <w:sz w:val="31"/>
          <w:szCs w:val="31"/>
        </w:rPr>
      </w:pPr>
      <w:r>
        <w:rPr>
          <w:rFonts w:ascii="宋体" w:hAnsi="宋体" w:eastAsia="宋体" w:cs="宋体"/>
          <w:b/>
          <w:bCs/>
          <w:spacing w:val="6"/>
          <w:sz w:val="31"/>
          <w:szCs w:val="31"/>
        </w:rPr>
        <w:t>技术响应表（格式）</w:t>
      </w:r>
    </w:p>
    <w:p w14:paraId="29A438CF">
      <w:pPr>
        <w:spacing w:line="96" w:lineRule="exact"/>
      </w:pPr>
    </w:p>
    <w:tbl>
      <w:tblPr>
        <w:tblStyle w:val="6"/>
        <w:tblW w:w="97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1116"/>
        <w:gridCol w:w="1370"/>
        <w:gridCol w:w="4177"/>
        <w:gridCol w:w="2409"/>
      </w:tblGrid>
      <w:tr w14:paraId="6BE4E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713" w:type="dxa"/>
            <w:shd w:val="clear" w:color="auto" w:fill="8DB3E2"/>
            <w:vAlign w:val="top"/>
          </w:tcPr>
          <w:p w14:paraId="63385388">
            <w:pPr>
              <w:spacing w:line="337" w:lineRule="auto"/>
              <w:rPr>
                <w:rFonts w:ascii="Arial"/>
                <w:sz w:val="21"/>
              </w:rPr>
            </w:pPr>
          </w:p>
          <w:p w14:paraId="791341A4">
            <w:pPr>
              <w:spacing w:line="338" w:lineRule="auto"/>
              <w:rPr>
                <w:rFonts w:ascii="Arial"/>
                <w:sz w:val="21"/>
              </w:rPr>
            </w:pPr>
          </w:p>
          <w:p w14:paraId="7081039C">
            <w:pPr>
              <w:pStyle w:val="7"/>
              <w:spacing w:before="65" w:line="229" w:lineRule="auto"/>
              <w:ind w:left="148"/>
            </w:pPr>
            <w:r>
              <w:rPr>
                <w:b/>
                <w:bCs/>
                <w:spacing w:val="5"/>
              </w:rPr>
              <w:t>序号</w:t>
            </w:r>
          </w:p>
        </w:tc>
        <w:tc>
          <w:tcPr>
            <w:tcW w:w="1116" w:type="dxa"/>
            <w:shd w:val="clear" w:color="auto" w:fill="8DB3E2"/>
            <w:vAlign w:val="top"/>
          </w:tcPr>
          <w:p w14:paraId="4E74A449">
            <w:pPr>
              <w:spacing w:line="477" w:lineRule="auto"/>
              <w:rPr>
                <w:rFonts w:ascii="Arial"/>
                <w:sz w:val="21"/>
              </w:rPr>
            </w:pPr>
          </w:p>
          <w:p w14:paraId="355A7670">
            <w:pPr>
              <w:pStyle w:val="7"/>
              <w:spacing w:before="65" w:line="227" w:lineRule="auto"/>
              <w:ind w:left="135"/>
            </w:pPr>
            <w:r>
              <w:rPr>
                <w:b/>
                <w:bCs/>
                <w:spacing w:val="7"/>
              </w:rPr>
              <w:t>采购标的</w:t>
            </w:r>
          </w:p>
          <w:p w14:paraId="09665E3F">
            <w:pPr>
              <w:pStyle w:val="7"/>
              <w:spacing w:before="154" w:line="230" w:lineRule="auto"/>
              <w:ind w:left="352"/>
            </w:pPr>
            <w:r>
              <w:rPr>
                <w:b/>
                <w:bCs/>
                <w:spacing w:val="3"/>
              </w:rPr>
              <w:t>名称</w:t>
            </w:r>
          </w:p>
        </w:tc>
        <w:tc>
          <w:tcPr>
            <w:tcW w:w="1370" w:type="dxa"/>
            <w:shd w:val="clear" w:color="auto" w:fill="8DB3E2"/>
            <w:vAlign w:val="top"/>
          </w:tcPr>
          <w:p w14:paraId="6CB58823">
            <w:pPr>
              <w:pStyle w:val="7"/>
              <w:spacing w:before="144" w:line="228" w:lineRule="auto"/>
              <w:ind w:left="160"/>
            </w:pPr>
            <w:r>
              <w:rPr>
                <w:b/>
                <w:bCs/>
                <w:spacing w:val="7"/>
              </w:rPr>
              <w:t>竞争性谈判</w:t>
            </w:r>
          </w:p>
          <w:p w14:paraId="365CD57F">
            <w:pPr>
              <w:pStyle w:val="7"/>
              <w:spacing w:before="153" w:line="228" w:lineRule="auto"/>
              <w:ind w:left="160"/>
            </w:pPr>
            <w:r>
              <w:rPr>
                <w:b/>
                <w:bCs/>
                <w:spacing w:val="7"/>
              </w:rPr>
              <w:t>文件规定的</w:t>
            </w:r>
          </w:p>
          <w:p w14:paraId="71DA4EEB">
            <w:pPr>
              <w:pStyle w:val="7"/>
              <w:spacing w:before="153" w:line="228" w:lineRule="auto"/>
              <w:ind w:left="159"/>
            </w:pPr>
            <w:r>
              <w:rPr>
                <w:b/>
                <w:bCs/>
                <w:spacing w:val="7"/>
              </w:rPr>
              <w:t>技术要求内</w:t>
            </w:r>
          </w:p>
          <w:p w14:paraId="208A53A6">
            <w:pPr>
              <w:pStyle w:val="7"/>
              <w:spacing w:before="152" w:line="228" w:lineRule="auto"/>
              <w:ind w:left="585"/>
            </w:pPr>
            <w:r>
              <w:rPr>
                <w:b/>
                <w:bCs/>
                <w:spacing w:val="-3"/>
              </w:rPr>
              <w:t>容</w:t>
            </w:r>
          </w:p>
        </w:tc>
        <w:tc>
          <w:tcPr>
            <w:tcW w:w="4177" w:type="dxa"/>
            <w:shd w:val="clear" w:color="auto" w:fill="8DB3E2"/>
            <w:vAlign w:val="top"/>
          </w:tcPr>
          <w:p w14:paraId="771E43EE">
            <w:pPr>
              <w:spacing w:line="337" w:lineRule="auto"/>
              <w:rPr>
                <w:rFonts w:ascii="Arial"/>
                <w:sz w:val="21"/>
              </w:rPr>
            </w:pPr>
          </w:p>
          <w:p w14:paraId="4CA6A6BC">
            <w:pPr>
              <w:spacing w:line="337" w:lineRule="auto"/>
              <w:rPr>
                <w:rFonts w:ascii="Arial"/>
                <w:sz w:val="21"/>
              </w:rPr>
            </w:pPr>
          </w:p>
          <w:p w14:paraId="37871F07">
            <w:pPr>
              <w:pStyle w:val="7"/>
              <w:spacing w:before="65" w:line="228" w:lineRule="auto"/>
              <w:ind w:left="1148"/>
            </w:pPr>
            <w:r>
              <w:rPr>
                <w:b/>
                <w:bCs/>
                <w:spacing w:val="7"/>
              </w:rPr>
              <w:t>响应文件的响应情况</w:t>
            </w:r>
          </w:p>
        </w:tc>
        <w:tc>
          <w:tcPr>
            <w:tcW w:w="2409" w:type="dxa"/>
            <w:shd w:val="clear" w:color="auto" w:fill="8DB3E2"/>
            <w:vAlign w:val="top"/>
          </w:tcPr>
          <w:p w14:paraId="1C0D68B2">
            <w:pPr>
              <w:spacing w:line="337" w:lineRule="auto"/>
              <w:rPr>
                <w:rFonts w:ascii="Arial"/>
                <w:sz w:val="21"/>
              </w:rPr>
            </w:pPr>
          </w:p>
          <w:p w14:paraId="32874FC8">
            <w:pPr>
              <w:spacing w:line="337" w:lineRule="auto"/>
              <w:rPr>
                <w:rFonts w:ascii="Arial"/>
                <w:sz w:val="21"/>
              </w:rPr>
            </w:pPr>
          </w:p>
          <w:p w14:paraId="5FBCACA3">
            <w:pPr>
              <w:pStyle w:val="7"/>
              <w:spacing w:before="65" w:line="228" w:lineRule="auto"/>
              <w:ind w:left="572"/>
            </w:pPr>
            <w:r>
              <w:rPr>
                <w:b/>
                <w:bCs/>
                <w:spacing w:val="8"/>
              </w:rPr>
              <w:t>偏离情况说明</w:t>
            </w:r>
          </w:p>
        </w:tc>
      </w:tr>
      <w:tr w14:paraId="518D21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3" w:hRule="atLeast"/>
        </w:trPr>
        <w:tc>
          <w:tcPr>
            <w:tcW w:w="713" w:type="dxa"/>
            <w:vAlign w:val="top"/>
          </w:tcPr>
          <w:p w14:paraId="52E38448">
            <w:pPr>
              <w:spacing w:line="277" w:lineRule="auto"/>
              <w:rPr>
                <w:rFonts w:ascii="Arial"/>
                <w:sz w:val="21"/>
              </w:rPr>
            </w:pPr>
          </w:p>
          <w:p w14:paraId="4F629D5A">
            <w:pPr>
              <w:spacing w:line="277" w:lineRule="auto"/>
              <w:rPr>
                <w:rFonts w:ascii="Arial"/>
                <w:sz w:val="21"/>
              </w:rPr>
            </w:pPr>
          </w:p>
          <w:p w14:paraId="16C5C057">
            <w:pPr>
              <w:spacing w:line="278" w:lineRule="auto"/>
              <w:rPr>
                <w:rFonts w:ascii="Arial"/>
                <w:sz w:val="21"/>
              </w:rPr>
            </w:pPr>
          </w:p>
          <w:p w14:paraId="3516C81F">
            <w:pPr>
              <w:spacing w:line="278" w:lineRule="auto"/>
              <w:rPr>
                <w:rFonts w:ascii="Arial"/>
                <w:sz w:val="21"/>
              </w:rPr>
            </w:pPr>
          </w:p>
          <w:p w14:paraId="6BAC9D3B">
            <w:pPr>
              <w:spacing w:line="278" w:lineRule="auto"/>
              <w:rPr>
                <w:rFonts w:ascii="Arial"/>
                <w:sz w:val="21"/>
              </w:rPr>
            </w:pPr>
          </w:p>
          <w:p w14:paraId="1E56F3F0">
            <w:pPr>
              <w:spacing w:line="278" w:lineRule="auto"/>
              <w:rPr>
                <w:rFonts w:ascii="Arial"/>
                <w:sz w:val="21"/>
              </w:rPr>
            </w:pPr>
          </w:p>
          <w:p w14:paraId="0EE74AA4">
            <w:pPr>
              <w:pStyle w:val="7"/>
              <w:spacing w:before="65" w:line="270" w:lineRule="exact"/>
              <w:ind w:left="325"/>
            </w:pPr>
            <w:r>
              <w:rPr>
                <w:position w:val="1"/>
              </w:rPr>
              <w:t>1</w:t>
            </w:r>
          </w:p>
        </w:tc>
        <w:tc>
          <w:tcPr>
            <w:tcW w:w="1116" w:type="dxa"/>
            <w:vAlign w:val="top"/>
          </w:tcPr>
          <w:p w14:paraId="28FE8E51">
            <w:pPr>
              <w:pStyle w:val="7"/>
              <w:spacing w:before="140" w:line="228" w:lineRule="auto"/>
              <w:ind w:left="149"/>
            </w:pPr>
            <w:r>
              <w:rPr>
                <w:spacing w:val="6"/>
              </w:rPr>
              <w:t>（请按竞</w:t>
            </w:r>
          </w:p>
          <w:p w14:paraId="52A5B628">
            <w:pPr>
              <w:pStyle w:val="7"/>
              <w:spacing w:before="153" w:line="228" w:lineRule="auto"/>
              <w:ind w:left="143"/>
            </w:pPr>
            <w:r>
              <w:rPr>
                <w:spacing w:val="8"/>
              </w:rPr>
              <w:t>争性谈判</w:t>
            </w:r>
          </w:p>
          <w:p w14:paraId="6975CE15">
            <w:pPr>
              <w:pStyle w:val="7"/>
              <w:spacing w:before="153" w:line="228" w:lineRule="auto"/>
              <w:ind w:left="140"/>
            </w:pPr>
            <w:r>
              <w:rPr>
                <w:spacing w:val="8"/>
              </w:rPr>
              <w:t>文件项目</w:t>
            </w:r>
          </w:p>
          <w:p w14:paraId="3DA296B1">
            <w:pPr>
              <w:pStyle w:val="7"/>
              <w:spacing w:before="151" w:line="227" w:lineRule="auto"/>
              <w:ind w:left="138"/>
            </w:pPr>
            <w:r>
              <w:rPr>
                <w:spacing w:val="9"/>
              </w:rPr>
              <w:t>采购需求</w:t>
            </w:r>
          </w:p>
          <w:p w14:paraId="6E8B2528">
            <w:pPr>
              <w:pStyle w:val="7"/>
              <w:spacing w:before="156" w:line="228" w:lineRule="auto"/>
              <w:ind w:left="138"/>
            </w:pPr>
            <w:r>
              <w:rPr>
                <w:spacing w:val="9"/>
              </w:rPr>
              <w:t>表规定的</w:t>
            </w:r>
          </w:p>
          <w:p w14:paraId="498DD4A6">
            <w:pPr>
              <w:pStyle w:val="7"/>
              <w:spacing w:before="153" w:line="228" w:lineRule="auto"/>
              <w:ind w:left="139"/>
            </w:pPr>
            <w:r>
              <w:rPr>
                <w:spacing w:val="8"/>
              </w:rPr>
              <w:t>标的先后</w:t>
            </w:r>
          </w:p>
          <w:p w14:paraId="5EB9057B">
            <w:pPr>
              <w:pStyle w:val="7"/>
              <w:spacing w:before="152" w:line="228" w:lineRule="auto"/>
              <w:ind w:left="139"/>
            </w:pPr>
            <w:r>
              <w:rPr>
                <w:spacing w:val="8"/>
              </w:rPr>
              <w:t>顺序填写</w:t>
            </w:r>
          </w:p>
          <w:p w14:paraId="2B16A3B2">
            <w:pPr>
              <w:pStyle w:val="7"/>
              <w:spacing w:before="154" w:line="228" w:lineRule="auto"/>
              <w:ind w:left="245"/>
            </w:pPr>
            <w:r>
              <w:rPr>
                <w:spacing w:val="7"/>
              </w:rPr>
              <w:t>标的名</w:t>
            </w:r>
          </w:p>
          <w:p w14:paraId="60EDBD3B">
            <w:pPr>
              <w:pStyle w:val="7"/>
              <w:spacing w:before="153" w:line="230" w:lineRule="auto"/>
              <w:ind w:left="349"/>
            </w:pPr>
            <w:r>
              <w:t>称）</w:t>
            </w:r>
          </w:p>
        </w:tc>
        <w:tc>
          <w:tcPr>
            <w:tcW w:w="1370" w:type="dxa"/>
            <w:vAlign w:val="top"/>
          </w:tcPr>
          <w:p w14:paraId="0BB434E2">
            <w:pPr>
              <w:spacing w:line="267" w:lineRule="auto"/>
              <w:rPr>
                <w:rFonts w:ascii="Arial"/>
                <w:sz w:val="21"/>
              </w:rPr>
            </w:pPr>
          </w:p>
          <w:p w14:paraId="3A20354C">
            <w:pPr>
              <w:spacing w:line="267" w:lineRule="auto"/>
              <w:rPr>
                <w:rFonts w:ascii="Arial"/>
                <w:sz w:val="21"/>
              </w:rPr>
            </w:pPr>
          </w:p>
          <w:p w14:paraId="2A664D48">
            <w:pPr>
              <w:spacing w:line="267" w:lineRule="auto"/>
              <w:rPr>
                <w:rFonts w:ascii="Arial"/>
                <w:sz w:val="21"/>
              </w:rPr>
            </w:pPr>
          </w:p>
          <w:p w14:paraId="47AC7873">
            <w:pPr>
              <w:spacing w:line="268" w:lineRule="auto"/>
              <w:rPr>
                <w:rFonts w:ascii="Arial"/>
                <w:sz w:val="21"/>
              </w:rPr>
            </w:pPr>
          </w:p>
          <w:p w14:paraId="3932902B">
            <w:pPr>
              <w:pStyle w:val="7"/>
              <w:spacing w:before="65" w:line="228" w:lineRule="auto"/>
              <w:ind w:left="164"/>
            </w:pPr>
            <w:r>
              <w:rPr>
                <w:spacing w:val="8"/>
              </w:rPr>
              <w:t>具体内容详</w:t>
            </w:r>
          </w:p>
          <w:p w14:paraId="65816C83">
            <w:pPr>
              <w:pStyle w:val="7"/>
              <w:spacing w:before="154" w:line="227" w:lineRule="auto"/>
              <w:ind w:left="164"/>
            </w:pPr>
            <w:r>
              <w:rPr>
                <w:spacing w:val="8"/>
              </w:rPr>
              <w:t>见“项目采</w:t>
            </w:r>
          </w:p>
          <w:p w14:paraId="4413BD0C">
            <w:pPr>
              <w:pStyle w:val="7"/>
              <w:spacing w:before="152" w:line="228" w:lineRule="auto"/>
              <w:ind w:left="159"/>
            </w:pPr>
            <w:r>
              <w:rPr>
                <w:spacing w:val="23"/>
              </w:rPr>
              <w:t>购需求表</w:t>
            </w:r>
            <w:r>
              <w:rPr>
                <w:spacing w:val="-67"/>
              </w:rPr>
              <w:t xml:space="preserve"> </w:t>
            </w:r>
            <w:r>
              <w:rPr>
                <w:spacing w:val="23"/>
              </w:rPr>
              <w:t>”</w:t>
            </w:r>
          </w:p>
          <w:p w14:paraId="613647E4">
            <w:pPr>
              <w:pStyle w:val="7"/>
              <w:spacing w:before="152" w:line="228" w:lineRule="auto"/>
              <w:ind w:left="397"/>
            </w:pPr>
            <w:r>
              <w:rPr>
                <w:spacing w:val="-5"/>
              </w:rPr>
              <w:t>内容。</w:t>
            </w:r>
          </w:p>
        </w:tc>
        <w:tc>
          <w:tcPr>
            <w:tcW w:w="4177" w:type="dxa"/>
            <w:vAlign w:val="top"/>
          </w:tcPr>
          <w:p w14:paraId="3220B8E9">
            <w:pPr>
              <w:pStyle w:val="7"/>
              <w:spacing w:before="140" w:line="227" w:lineRule="auto"/>
              <w:ind w:left="123"/>
            </w:pPr>
            <w:r>
              <w:rPr>
                <w:spacing w:val="7"/>
              </w:rPr>
              <w:t>（说明：此处由供应商对照竞争性谈判文件</w:t>
            </w:r>
          </w:p>
          <w:p w14:paraId="56347F88">
            <w:pPr>
              <w:pStyle w:val="7"/>
              <w:spacing w:before="154" w:line="227" w:lineRule="auto"/>
              <w:jc w:val="right"/>
            </w:pPr>
            <w:r>
              <w:rPr>
                <w:spacing w:val="10"/>
              </w:rPr>
              <w:t>“第三章  项目采购需求表</w:t>
            </w:r>
            <w:r>
              <w:rPr>
                <w:spacing w:val="-62"/>
              </w:rPr>
              <w:t xml:space="preserve"> </w:t>
            </w:r>
            <w:r>
              <w:rPr>
                <w:spacing w:val="10"/>
              </w:rPr>
              <w:t>”“技术要求</w:t>
            </w:r>
            <w:r>
              <w:rPr>
                <w:spacing w:val="-71"/>
              </w:rPr>
              <w:t xml:space="preserve"> </w:t>
            </w:r>
            <w:r>
              <w:rPr>
                <w:spacing w:val="10"/>
              </w:rPr>
              <w:t>”</w:t>
            </w:r>
          </w:p>
          <w:p w14:paraId="4F19D0C5">
            <w:pPr>
              <w:pStyle w:val="7"/>
              <w:spacing w:before="154" w:line="228" w:lineRule="auto"/>
              <w:ind w:left="207"/>
            </w:pPr>
            <w:r>
              <w:rPr>
                <w:spacing w:val="10"/>
              </w:rPr>
              <w:t>的内容根据自身实际情况填写对应的响应</w:t>
            </w:r>
          </w:p>
          <w:p w14:paraId="477AF8C6">
            <w:pPr>
              <w:pStyle w:val="7"/>
              <w:spacing w:before="151" w:line="228" w:lineRule="auto"/>
              <w:ind w:left="113"/>
            </w:pPr>
            <w:r>
              <w:rPr>
                <w:spacing w:val="7"/>
              </w:rPr>
              <w:t>情况；如完全无偏离的填写“我方按竞争性</w:t>
            </w:r>
          </w:p>
          <w:p w14:paraId="47AB25AA">
            <w:pPr>
              <w:pStyle w:val="7"/>
              <w:spacing w:before="154" w:line="228" w:lineRule="auto"/>
              <w:ind w:left="112"/>
            </w:pPr>
            <w:r>
              <w:rPr>
                <w:spacing w:val="8"/>
              </w:rPr>
              <w:t>谈判文件技术要求内容完全响应。”；如有</w:t>
            </w:r>
          </w:p>
          <w:p w14:paraId="6818F757">
            <w:pPr>
              <w:pStyle w:val="7"/>
              <w:spacing w:before="154" w:line="228" w:lineRule="auto"/>
              <w:ind w:left="198"/>
            </w:pPr>
            <w:r>
              <w:rPr>
                <w:spacing w:val="10"/>
              </w:rPr>
              <w:t>负偏离或正偏离的则将偏离项目按技术要</w:t>
            </w:r>
          </w:p>
          <w:p w14:paraId="169E90A0">
            <w:pPr>
              <w:pStyle w:val="7"/>
              <w:spacing w:before="151" w:line="228" w:lineRule="auto"/>
              <w:ind w:left="114"/>
            </w:pPr>
            <w:r>
              <w:rPr>
                <w:spacing w:val="7"/>
              </w:rPr>
              <w:t>求定及先后顺序单独列明，同时在最末端注</w:t>
            </w:r>
          </w:p>
          <w:p w14:paraId="2B190DF1">
            <w:pPr>
              <w:pStyle w:val="7"/>
              <w:spacing w:before="154" w:line="228" w:lineRule="auto"/>
              <w:ind w:left="132"/>
            </w:pPr>
            <w:r>
              <w:rPr>
                <w:spacing w:val="6"/>
              </w:rPr>
              <w:t>明规“除以上内容外，竞争性谈判文件技术</w:t>
            </w:r>
          </w:p>
          <w:p w14:paraId="5A9F8A8D">
            <w:pPr>
              <w:pStyle w:val="7"/>
              <w:spacing w:before="154" w:line="228" w:lineRule="auto"/>
              <w:ind w:left="401"/>
            </w:pPr>
            <w:r>
              <w:rPr>
                <w:spacing w:val="10"/>
              </w:rPr>
              <w:t>要求的其他内容我方完全响应。</w:t>
            </w:r>
            <w:r>
              <w:rPr>
                <w:spacing w:val="-64"/>
              </w:rPr>
              <w:t xml:space="preserve"> </w:t>
            </w:r>
            <w:r>
              <w:rPr>
                <w:spacing w:val="10"/>
              </w:rPr>
              <w:t>”）</w:t>
            </w:r>
          </w:p>
        </w:tc>
        <w:tc>
          <w:tcPr>
            <w:tcW w:w="2409" w:type="dxa"/>
            <w:vAlign w:val="top"/>
          </w:tcPr>
          <w:p w14:paraId="556C14ED">
            <w:pPr>
              <w:spacing w:line="275" w:lineRule="auto"/>
              <w:rPr>
                <w:rFonts w:ascii="Arial"/>
                <w:sz w:val="21"/>
              </w:rPr>
            </w:pPr>
          </w:p>
          <w:p w14:paraId="3AC4EE9C">
            <w:pPr>
              <w:pStyle w:val="7"/>
              <w:spacing w:before="65" w:line="369" w:lineRule="auto"/>
              <w:ind w:left="106" w:firstLine="54"/>
            </w:pPr>
            <w:r>
              <w:rPr>
                <w:spacing w:val="1"/>
              </w:rPr>
              <w:t>（说明：此处由供应商</w:t>
            </w:r>
            <w:r>
              <w:t xml:space="preserve">   </w:t>
            </w:r>
            <w:r>
              <w:rPr>
                <w:spacing w:val="6"/>
              </w:rPr>
              <w:t>对照竞争性谈判文件要</w:t>
            </w:r>
            <w:r>
              <w:rPr>
                <w:spacing w:val="2"/>
              </w:rPr>
              <w:t xml:space="preserve">   </w:t>
            </w:r>
            <w:r>
              <w:rPr>
                <w:spacing w:val="6"/>
              </w:rPr>
              <w:t>求及自身响应情况注明</w:t>
            </w:r>
            <w:r>
              <w:rPr>
                <w:spacing w:val="2"/>
              </w:rPr>
              <w:t xml:space="preserve">   </w:t>
            </w:r>
            <w:r>
              <w:rPr>
                <w:spacing w:val="3"/>
              </w:rPr>
              <w:t>“正偏离</w:t>
            </w:r>
            <w:r>
              <w:rPr>
                <w:spacing w:val="-68"/>
              </w:rPr>
              <w:t xml:space="preserve"> </w:t>
            </w:r>
            <w:r>
              <w:rPr>
                <w:spacing w:val="3"/>
              </w:rPr>
              <w:t>”或“负偏离</w:t>
            </w:r>
            <w:r>
              <w:rPr>
                <w:spacing w:val="-69"/>
              </w:rPr>
              <w:t xml:space="preserve"> </w:t>
            </w:r>
            <w:r>
              <w:rPr>
                <w:spacing w:val="3"/>
              </w:rPr>
              <w:t>”</w:t>
            </w:r>
          </w:p>
          <w:p w14:paraId="02889E17">
            <w:pPr>
              <w:pStyle w:val="7"/>
              <w:spacing w:line="227" w:lineRule="auto"/>
              <w:ind w:left="155"/>
            </w:pPr>
            <w:r>
              <w:rPr>
                <w:spacing w:val="7"/>
              </w:rPr>
              <w:t>或“无偏离</w:t>
            </w:r>
            <w:r>
              <w:rPr>
                <w:spacing w:val="-68"/>
              </w:rPr>
              <w:t xml:space="preserve"> </w:t>
            </w:r>
            <w:r>
              <w:rPr>
                <w:spacing w:val="7"/>
              </w:rPr>
              <w:t>”；如同时</w:t>
            </w:r>
          </w:p>
          <w:p w14:paraId="37E9CA0F">
            <w:pPr>
              <w:pStyle w:val="7"/>
              <w:spacing w:before="153" w:line="228" w:lineRule="auto"/>
              <w:ind w:left="153"/>
            </w:pPr>
            <w:r>
              <w:rPr>
                <w:spacing w:val="7"/>
              </w:rPr>
              <w:t>有“正偏离</w:t>
            </w:r>
            <w:r>
              <w:rPr>
                <w:spacing w:val="-68"/>
              </w:rPr>
              <w:t xml:space="preserve"> </w:t>
            </w:r>
            <w:r>
              <w:rPr>
                <w:spacing w:val="7"/>
              </w:rPr>
              <w:t>”和“负偏</w:t>
            </w:r>
          </w:p>
          <w:p w14:paraId="017DECF0">
            <w:pPr>
              <w:pStyle w:val="7"/>
              <w:spacing w:before="153" w:line="228" w:lineRule="auto"/>
              <w:ind w:left="120"/>
            </w:pPr>
            <w:r>
              <w:rPr>
                <w:spacing w:val="-5"/>
              </w:rPr>
              <w:t>离</w:t>
            </w:r>
            <w:r>
              <w:rPr>
                <w:spacing w:val="-67"/>
              </w:rPr>
              <w:t xml:space="preserve"> </w:t>
            </w:r>
            <w:r>
              <w:rPr>
                <w:spacing w:val="-5"/>
              </w:rPr>
              <w:t>”的情况，则填写“负</w:t>
            </w:r>
          </w:p>
          <w:p w14:paraId="6D5044DD">
            <w:pPr>
              <w:pStyle w:val="7"/>
              <w:spacing w:before="151" w:line="228" w:lineRule="auto"/>
              <w:ind w:left="786"/>
            </w:pPr>
            <w:r>
              <w:rPr>
                <w:spacing w:val="7"/>
              </w:rPr>
              <w:t>偏离</w:t>
            </w:r>
            <w:r>
              <w:rPr>
                <w:spacing w:val="-70"/>
              </w:rPr>
              <w:t xml:space="preserve"> </w:t>
            </w:r>
            <w:r>
              <w:rPr>
                <w:spacing w:val="7"/>
              </w:rPr>
              <w:t>”）</w:t>
            </w:r>
          </w:p>
        </w:tc>
      </w:tr>
      <w:tr w14:paraId="3C96B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3" w:hRule="atLeast"/>
        </w:trPr>
        <w:tc>
          <w:tcPr>
            <w:tcW w:w="713" w:type="dxa"/>
            <w:vAlign w:val="top"/>
          </w:tcPr>
          <w:p w14:paraId="207459CD">
            <w:pPr>
              <w:spacing w:line="277" w:lineRule="auto"/>
              <w:rPr>
                <w:rFonts w:ascii="Arial"/>
                <w:sz w:val="21"/>
              </w:rPr>
            </w:pPr>
          </w:p>
          <w:p w14:paraId="7F3D3B18">
            <w:pPr>
              <w:spacing w:line="278" w:lineRule="auto"/>
              <w:rPr>
                <w:rFonts w:ascii="Arial"/>
                <w:sz w:val="21"/>
              </w:rPr>
            </w:pPr>
          </w:p>
          <w:p w14:paraId="1B818E1C">
            <w:pPr>
              <w:spacing w:line="278" w:lineRule="auto"/>
              <w:rPr>
                <w:rFonts w:ascii="Arial"/>
                <w:sz w:val="21"/>
              </w:rPr>
            </w:pPr>
          </w:p>
          <w:p w14:paraId="614493C6">
            <w:pPr>
              <w:spacing w:line="278" w:lineRule="auto"/>
              <w:rPr>
                <w:rFonts w:ascii="Arial"/>
                <w:sz w:val="21"/>
              </w:rPr>
            </w:pPr>
          </w:p>
          <w:p w14:paraId="4243B82B">
            <w:pPr>
              <w:spacing w:line="278" w:lineRule="auto"/>
              <w:rPr>
                <w:rFonts w:ascii="Arial"/>
                <w:sz w:val="21"/>
              </w:rPr>
            </w:pPr>
          </w:p>
          <w:p w14:paraId="058B46D1">
            <w:pPr>
              <w:spacing w:line="278" w:lineRule="auto"/>
              <w:rPr>
                <w:rFonts w:ascii="Arial"/>
                <w:sz w:val="21"/>
              </w:rPr>
            </w:pPr>
          </w:p>
          <w:p w14:paraId="3AB65642">
            <w:pPr>
              <w:pStyle w:val="7"/>
              <w:spacing w:before="65" w:line="271" w:lineRule="exact"/>
              <w:ind w:left="312"/>
            </w:pPr>
            <w:r>
              <w:rPr>
                <w:position w:val="1"/>
              </w:rPr>
              <w:t>2</w:t>
            </w:r>
          </w:p>
        </w:tc>
        <w:tc>
          <w:tcPr>
            <w:tcW w:w="1116" w:type="dxa"/>
            <w:vAlign w:val="top"/>
          </w:tcPr>
          <w:p w14:paraId="0115D76D">
            <w:pPr>
              <w:pStyle w:val="7"/>
              <w:spacing w:before="142" w:line="228" w:lineRule="auto"/>
              <w:ind w:left="149"/>
            </w:pPr>
            <w:r>
              <w:rPr>
                <w:spacing w:val="6"/>
              </w:rPr>
              <w:t>（请按竞</w:t>
            </w:r>
          </w:p>
          <w:p w14:paraId="3FA7B9DC">
            <w:pPr>
              <w:pStyle w:val="7"/>
              <w:spacing w:before="153" w:line="228" w:lineRule="auto"/>
              <w:ind w:left="143"/>
            </w:pPr>
            <w:r>
              <w:rPr>
                <w:spacing w:val="8"/>
              </w:rPr>
              <w:t>争性谈判</w:t>
            </w:r>
          </w:p>
          <w:p w14:paraId="2076A9A4">
            <w:pPr>
              <w:pStyle w:val="7"/>
              <w:spacing w:before="153" w:line="228" w:lineRule="auto"/>
              <w:ind w:left="140"/>
            </w:pPr>
            <w:r>
              <w:rPr>
                <w:spacing w:val="8"/>
              </w:rPr>
              <w:t>文件项目</w:t>
            </w:r>
          </w:p>
          <w:p w14:paraId="5DA88050">
            <w:pPr>
              <w:pStyle w:val="7"/>
              <w:spacing w:before="151" w:line="227" w:lineRule="auto"/>
              <w:ind w:left="138"/>
            </w:pPr>
            <w:r>
              <w:rPr>
                <w:spacing w:val="9"/>
              </w:rPr>
              <w:t>采购需求</w:t>
            </w:r>
          </w:p>
          <w:p w14:paraId="3605F35E">
            <w:pPr>
              <w:pStyle w:val="7"/>
              <w:spacing w:before="155" w:line="228" w:lineRule="auto"/>
              <w:ind w:left="138"/>
            </w:pPr>
            <w:r>
              <w:rPr>
                <w:spacing w:val="9"/>
              </w:rPr>
              <w:t>表规定的</w:t>
            </w:r>
          </w:p>
          <w:p w14:paraId="2053C92A">
            <w:pPr>
              <w:pStyle w:val="7"/>
              <w:spacing w:before="153" w:line="228" w:lineRule="auto"/>
              <w:ind w:left="139"/>
            </w:pPr>
            <w:r>
              <w:rPr>
                <w:spacing w:val="8"/>
              </w:rPr>
              <w:t>标的先后</w:t>
            </w:r>
          </w:p>
          <w:p w14:paraId="382E344A">
            <w:pPr>
              <w:pStyle w:val="7"/>
              <w:spacing w:before="152" w:line="228" w:lineRule="auto"/>
              <w:ind w:left="139"/>
            </w:pPr>
            <w:r>
              <w:rPr>
                <w:spacing w:val="8"/>
              </w:rPr>
              <w:t>顺序填写</w:t>
            </w:r>
          </w:p>
          <w:p w14:paraId="099A834A">
            <w:pPr>
              <w:pStyle w:val="7"/>
              <w:spacing w:before="154" w:line="228" w:lineRule="auto"/>
              <w:ind w:left="245"/>
            </w:pPr>
            <w:r>
              <w:rPr>
                <w:spacing w:val="7"/>
              </w:rPr>
              <w:t>标的名</w:t>
            </w:r>
          </w:p>
          <w:p w14:paraId="502B56CC">
            <w:pPr>
              <w:pStyle w:val="7"/>
              <w:spacing w:before="153" w:line="230" w:lineRule="auto"/>
              <w:ind w:left="349"/>
            </w:pPr>
            <w:r>
              <w:t>称）</w:t>
            </w:r>
          </w:p>
        </w:tc>
        <w:tc>
          <w:tcPr>
            <w:tcW w:w="1370" w:type="dxa"/>
            <w:vAlign w:val="top"/>
          </w:tcPr>
          <w:p w14:paraId="4E8D569E">
            <w:pPr>
              <w:spacing w:line="267" w:lineRule="auto"/>
              <w:rPr>
                <w:rFonts w:ascii="Arial"/>
                <w:sz w:val="21"/>
              </w:rPr>
            </w:pPr>
          </w:p>
          <w:p w14:paraId="582BCFC2">
            <w:pPr>
              <w:spacing w:line="268" w:lineRule="auto"/>
              <w:rPr>
                <w:rFonts w:ascii="Arial"/>
                <w:sz w:val="21"/>
              </w:rPr>
            </w:pPr>
          </w:p>
          <w:p w14:paraId="1BEDF31A">
            <w:pPr>
              <w:spacing w:line="268" w:lineRule="auto"/>
              <w:rPr>
                <w:rFonts w:ascii="Arial"/>
                <w:sz w:val="21"/>
              </w:rPr>
            </w:pPr>
          </w:p>
          <w:p w14:paraId="5710DC56">
            <w:pPr>
              <w:spacing w:line="268" w:lineRule="auto"/>
              <w:rPr>
                <w:rFonts w:ascii="Arial"/>
                <w:sz w:val="21"/>
              </w:rPr>
            </w:pPr>
          </w:p>
          <w:p w14:paraId="73B3495C">
            <w:pPr>
              <w:pStyle w:val="7"/>
              <w:spacing w:before="65" w:line="228" w:lineRule="auto"/>
              <w:ind w:left="164"/>
            </w:pPr>
            <w:r>
              <w:rPr>
                <w:spacing w:val="8"/>
              </w:rPr>
              <w:t>具体内容详</w:t>
            </w:r>
          </w:p>
          <w:p w14:paraId="63BEE860">
            <w:pPr>
              <w:pStyle w:val="7"/>
              <w:spacing w:before="154" w:line="227" w:lineRule="auto"/>
              <w:ind w:left="164"/>
            </w:pPr>
            <w:r>
              <w:rPr>
                <w:spacing w:val="8"/>
              </w:rPr>
              <w:t>见“项目采</w:t>
            </w:r>
          </w:p>
          <w:p w14:paraId="0E7216A2">
            <w:pPr>
              <w:pStyle w:val="7"/>
              <w:spacing w:before="152" w:line="228" w:lineRule="auto"/>
              <w:ind w:left="159"/>
            </w:pPr>
            <w:r>
              <w:rPr>
                <w:spacing w:val="23"/>
              </w:rPr>
              <w:t>购需求表</w:t>
            </w:r>
            <w:r>
              <w:rPr>
                <w:spacing w:val="-67"/>
              </w:rPr>
              <w:t xml:space="preserve"> </w:t>
            </w:r>
            <w:r>
              <w:rPr>
                <w:spacing w:val="23"/>
              </w:rPr>
              <w:t>”</w:t>
            </w:r>
          </w:p>
          <w:p w14:paraId="24E8ACD7">
            <w:pPr>
              <w:pStyle w:val="7"/>
              <w:spacing w:before="153" w:line="228" w:lineRule="auto"/>
              <w:ind w:left="397"/>
            </w:pPr>
            <w:r>
              <w:rPr>
                <w:spacing w:val="-5"/>
              </w:rPr>
              <w:t>内容。</w:t>
            </w:r>
          </w:p>
        </w:tc>
        <w:tc>
          <w:tcPr>
            <w:tcW w:w="4177" w:type="dxa"/>
            <w:vAlign w:val="top"/>
          </w:tcPr>
          <w:p w14:paraId="1FD00290">
            <w:pPr>
              <w:pStyle w:val="7"/>
              <w:spacing w:before="142" w:line="227" w:lineRule="auto"/>
              <w:ind w:left="123"/>
            </w:pPr>
            <w:r>
              <w:rPr>
                <w:spacing w:val="7"/>
              </w:rPr>
              <w:t>（说明：此处由供应商对照竞争性谈判文件</w:t>
            </w:r>
          </w:p>
          <w:p w14:paraId="4EE8F40B">
            <w:pPr>
              <w:pStyle w:val="7"/>
              <w:spacing w:before="154" w:line="227" w:lineRule="auto"/>
              <w:jc w:val="right"/>
            </w:pPr>
            <w:r>
              <w:rPr>
                <w:spacing w:val="10"/>
              </w:rPr>
              <w:t>“第三章  项目采购需求表</w:t>
            </w:r>
            <w:r>
              <w:rPr>
                <w:spacing w:val="-62"/>
              </w:rPr>
              <w:t xml:space="preserve"> </w:t>
            </w:r>
            <w:r>
              <w:rPr>
                <w:spacing w:val="10"/>
              </w:rPr>
              <w:t>”“技术要求</w:t>
            </w:r>
            <w:r>
              <w:rPr>
                <w:spacing w:val="-71"/>
              </w:rPr>
              <w:t xml:space="preserve"> </w:t>
            </w:r>
            <w:r>
              <w:rPr>
                <w:spacing w:val="10"/>
              </w:rPr>
              <w:t>”</w:t>
            </w:r>
          </w:p>
          <w:p w14:paraId="050273C2">
            <w:pPr>
              <w:pStyle w:val="7"/>
              <w:spacing w:before="154" w:line="228" w:lineRule="auto"/>
              <w:ind w:left="207"/>
            </w:pPr>
            <w:r>
              <w:rPr>
                <w:spacing w:val="10"/>
              </w:rPr>
              <w:t>的内容根据自身实际情况填写对应的响应</w:t>
            </w:r>
          </w:p>
          <w:p w14:paraId="5CE326E9">
            <w:pPr>
              <w:pStyle w:val="7"/>
              <w:spacing w:before="151" w:line="228" w:lineRule="auto"/>
              <w:ind w:left="113"/>
            </w:pPr>
            <w:r>
              <w:rPr>
                <w:spacing w:val="7"/>
              </w:rPr>
              <w:t>情况；如完全无偏离的填写“我方按竞争性</w:t>
            </w:r>
          </w:p>
          <w:p w14:paraId="35143279">
            <w:pPr>
              <w:pStyle w:val="7"/>
              <w:spacing w:before="154" w:line="228" w:lineRule="auto"/>
              <w:ind w:left="112"/>
            </w:pPr>
            <w:r>
              <w:rPr>
                <w:spacing w:val="8"/>
              </w:rPr>
              <w:t>谈判文件技术要求内容完全响应。”；如有</w:t>
            </w:r>
          </w:p>
          <w:p w14:paraId="458681C8">
            <w:pPr>
              <w:pStyle w:val="7"/>
              <w:spacing w:before="153" w:line="228" w:lineRule="auto"/>
              <w:ind w:left="198"/>
            </w:pPr>
            <w:r>
              <w:rPr>
                <w:spacing w:val="10"/>
              </w:rPr>
              <w:t>负偏离或正偏离的则将偏离项目按技术要</w:t>
            </w:r>
          </w:p>
          <w:p w14:paraId="239815CF">
            <w:pPr>
              <w:pStyle w:val="7"/>
              <w:spacing w:before="152" w:line="228" w:lineRule="auto"/>
              <w:ind w:left="114"/>
            </w:pPr>
            <w:r>
              <w:rPr>
                <w:spacing w:val="7"/>
              </w:rPr>
              <w:t>求规定及先后顺序单独列明，同时在最末端</w:t>
            </w:r>
          </w:p>
          <w:p w14:paraId="51971319">
            <w:pPr>
              <w:pStyle w:val="7"/>
              <w:spacing w:before="154" w:line="228" w:lineRule="auto"/>
              <w:ind w:left="113"/>
            </w:pPr>
            <w:r>
              <w:rPr>
                <w:spacing w:val="8"/>
              </w:rPr>
              <w:t>注明“除以上内容外，竞争性谈判文件技术</w:t>
            </w:r>
          </w:p>
          <w:p w14:paraId="2F0911CC">
            <w:pPr>
              <w:pStyle w:val="7"/>
              <w:spacing w:before="153" w:line="228" w:lineRule="auto"/>
              <w:ind w:left="401"/>
            </w:pPr>
            <w:r>
              <w:rPr>
                <w:spacing w:val="10"/>
              </w:rPr>
              <w:t>要求的其他内容我方完全响应。</w:t>
            </w:r>
            <w:r>
              <w:rPr>
                <w:spacing w:val="-64"/>
              </w:rPr>
              <w:t xml:space="preserve"> </w:t>
            </w:r>
            <w:r>
              <w:rPr>
                <w:spacing w:val="10"/>
              </w:rPr>
              <w:t>”）</w:t>
            </w:r>
          </w:p>
        </w:tc>
        <w:tc>
          <w:tcPr>
            <w:tcW w:w="2409" w:type="dxa"/>
            <w:vAlign w:val="top"/>
          </w:tcPr>
          <w:p w14:paraId="4BEF9119">
            <w:pPr>
              <w:spacing w:line="276" w:lineRule="auto"/>
              <w:rPr>
                <w:rFonts w:ascii="Arial"/>
                <w:sz w:val="21"/>
              </w:rPr>
            </w:pPr>
          </w:p>
          <w:p w14:paraId="3E0F8A61">
            <w:pPr>
              <w:pStyle w:val="7"/>
              <w:spacing w:before="65" w:line="369" w:lineRule="auto"/>
              <w:ind w:left="106" w:firstLine="54"/>
            </w:pPr>
            <w:r>
              <w:rPr>
                <w:spacing w:val="1"/>
              </w:rPr>
              <w:t>（说明：此处由供应商</w:t>
            </w:r>
            <w:r>
              <w:t xml:space="preserve">   </w:t>
            </w:r>
            <w:r>
              <w:rPr>
                <w:spacing w:val="6"/>
              </w:rPr>
              <w:t>对照竞争性谈判文件要</w:t>
            </w:r>
            <w:r>
              <w:rPr>
                <w:spacing w:val="2"/>
              </w:rPr>
              <w:t xml:space="preserve">   </w:t>
            </w:r>
            <w:r>
              <w:rPr>
                <w:spacing w:val="6"/>
              </w:rPr>
              <w:t>求及自身响应情况注明</w:t>
            </w:r>
            <w:r>
              <w:rPr>
                <w:spacing w:val="2"/>
              </w:rPr>
              <w:t xml:space="preserve">   </w:t>
            </w:r>
            <w:r>
              <w:rPr>
                <w:spacing w:val="3"/>
              </w:rPr>
              <w:t>“正偏离</w:t>
            </w:r>
            <w:r>
              <w:rPr>
                <w:spacing w:val="-68"/>
              </w:rPr>
              <w:t xml:space="preserve"> </w:t>
            </w:r>
            <w:r>
              <w:rPr>
                <w:spacing w:val="3"/>
              </w:rPr>
              <w:t>”或“负偏离</w:t>
            </w:r>
            <w:r>
              <w:rPr>
                <w:spacing w:val="-69"/>
              </w:rPr>
              <w:t xml:space="preserve"> </w:t>
            </w:r>
            <w:r>
              <w:rPr>
                <w:spacing w:val="3"/>
              </w:rPr>
              <w:t>”</w:t>
            </w:r>
          </w:p>
          <w:p w14:paraId="381FC079">
            <w:pPr>
              <w:pStyle w:val="7"/>
              <w:spacing w:line="227" w:lineRule="auto"/>
              <w:ind w:left="155"/>
            </w:pPr>
            <w:r>
              <w:rPr>
                <w:spacing w:val="7"/>
              </w:rPr>
              <w:t>或“无偏离</w:t>
            </w:r>
            <w:r>
              <w:rPr>
                <w:spacing w:val="-68"/>
              </w:rPr>
              <w:t xml:space="preserve"> </w:t>
            </w:r>
            <w:r>
              <w:rPr>
                <w:spacing w:val="7"/>
              </w:rPr>
              <w:t>”；如同时</w:t>
            </w:r>
          </w:p>
          <w:p w14:paraId="6203C9E1">
            <w:pPr>
              <w:pStyle w:val="7"/>
              <w:spacing w:before="153" w:line="228" w:lineRule="auto"/>
              <w:ind w:left="153"/>
            </w:pPr>
            <w:r>
              <w:rPr>
                <w:spacing w:val="7"/>
              </w:rPr>
              <w:t>有“正偏离</w:t>
            </w:r>
            <w:r>
              <w:rPr>
                <w:spacing w:val="-68"/>
              </w:rPr>
              <w:t xml:space="preserve"> </w:t>
            </w:r>
            <w:r>
              <w:rPr>
                <w:spacing w:val="7"/>
              </w:rPr>
              <w:t>”和“负偏</w:t>
            </w:r>
          </w:p>
          <w:p w14:paraId="05FF0A1A">
            <w:pPr>
              <w:pStyle w:val="7"/>
              <w:spacing w:before="154" w:line="228" w:lineRule="auto"/>
              <w:ind w:left="120"/>
            </w:pPr>
            <w:r>
              <w:rPr>
                <w:spacing w:val="-5"/>
              </w:rPr>
              <w:t>离</w:t>
            </w:r>
            <w:r>
              <w:rPr>
                <w:spacing w:val="-67"/>
              </w:rPr>
              <w:t xml:space="preserve"> </w:t>
            </w:r>
            <w:r>
              <w:rPr>
                <w:spacing w:val="-5"/>
              </w:rPr>
              <w:t>”的情况，则填写“负</w:t>
            </w:r>
          </w:p>
          <w:p w14:paraId="5ADBD412">
            <w:pPr>
              <w:pStyle w:val="7"/>
              <w:spacing w:before="151" w:line="228" w:lineRule="auto"/>
              <w:ind w:left="786"/>
            </w:pPr>
            <w:r>
              <w:rPr>
                <w:spacing w:val="7"/>
              </w:rPr>
              <w:t>偏离</w:t>
            </w:r>
            <w:r>
              <w:rPr>
                <w:spacing w:val="-70"/>
              </w:rPr>
              <w:t xml:space="preserve"> </w:t>
            </w:r>
            <w:r>
              <w:rPr>
                <w:spacing w:val="7"/>
              </w:rPr>
              <w:t>”）</w:t>
            </w:r>
          </w:p>
        </w:tc>
      </w:tr>
      <w:tr w14:paraId="03F89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7" w:hRule="atLeast"/>
        </w:trPr>
        <w:tc>
          <w:tcPr>
            <w:tcW w:w="713" w:type="dxa"/>
            <w:vAlign w:val="top"/>
          </w:tcPr>
          <w:p w14:paraId="2AAA443B">
            <w:pPr>
              <w:spacing w:line="245" w:lineRule="auto"/>
              <w:rPr>
                <w:rFonts w:ascii="Arial"/>
                <w:sz w:val="21"/>
              </w:rPr>
            </w:pPr>
          </w:p>
          <w:p w14:paraId="56E4E58B">
            <w:pPr>
              <w:spacing w:line="245" w:lineRule="auto"/>
              <w:rPr>
                <w:rFonts w:ascii="Arial"/>
                <w:sz w:val="21"/>
              </w:rPr>
            </w:pPr>
          </w:p>
          <w:p w14:paraId="750BD753">
            <w:pPr>
              <w:spacing w:line="245" w:lineRule="auto"/>
              <w:rPr>
                <w:rFonts w:ascii="Arial"/>
                <w:sz w:val="21"/>
              </w:rPr>
            </w:pPr>
          </w:p>
          <w:p w14:paraId="2175FF26">
            <w:pPr>
              <w:spacing w:line="245" w:lineRule="auto"/>
              <w:rPr>
                <w:rFonts w:ascii="Arial"/>
                <w:sz w:val="21"/>
              </w:rPr>
            </w:pPr>
          </w:p>
          <w:p w14:paraId="39CD83EC">
            <w:pPr>
              <w:spacing w:line="246" w:lineRule="auto"/>
              <w:rPr>
                <w:rFonts w:ascii="Arial"/>
                <w:sz w:val="21"/>
              </w:rPr>
            </w:pPr>
          </w:p>
          <w:p w14:paraId="646F2F18">
            <w:pPr>
              <w:pStyle w:val="7"/>
              <w:spacing w:before="65" w:line="83" w:lineRule="exact"/>
              <w:ind w:left="207"/>
            </w:pPr>
            <w:r>
              <w:rPr>
                <w:spacing w:val="3"/>
                <w:position w:val="1"/>
              </w:rPr>
              <w:t>...</w:t>
            </w:r>
          </w:p>
        </w:tc>
        <w:tc>
          <w:tcPr>
            <w:tcW w:w="1116" w:type="dxa"/>
            <w:vAlign w:val="top"/>
          </w:tcPr>
          <w:p w14:paraId="46189CCD">
            <w:pPr>
              <w:pStyle w:val="7"/>
              <w:spacing w:before="146" w:line="228" w:lineRule="auto"/>
              <w:ind w:left="149"/>
            </w:pPr>
            <w:r>
              <w:rPr>
                <w:spacing w:val="6"/>
              </w:rPr>
              <w:t>（请按竞</w:t>
            </w:r>
          </w:p>
          <w:p w14:paraId="59970548">
            <w:pPr>
              <w:pStyle w:val="7"/>
              <w:spacing w:before="151" w:line="228" w:lineRule="auto"/>
              <w:ind w:left="143"/>
            </w:pPr>
            <w:r>
              <w:rPr>
                <w:spacing w:val="8"/>
              </w:rPr>
              <w:t>争性谈判</w:t>
            </w:r>
          </w:p>
          <w:p w14:paraId="79B1DF7A">
            <w:pPr>
              <w:pStyle w:val="7"/>
              <w:spacing w:before="153" w:line="228" w:lineRule="auto"/>
              <w:ind w:left="140"/>
            </w:pPr>
            <w:r>
              <w:rPr>
                <w:spacing w:val="8"/>
              </w:rPr>
              <w:t>文件项目</w:t>
            </w:r>
          </w:p>
          <w:p w14:paraId="0346273D">
            <w:pPr>
              <w:pStyle w:val="7"/>
              <w:spacing w:before="154" w:line="227" w:lineRule="auto"/>
              <w:ind w:left="138"/>
            </w:pPr>
            <w:r>
              <w:rPr>
                <w:spacing w:val="9"/>
              </w:rPr>
              <w:t>采购需求</w:t>
            </w:r>
          </w:p>
          <w:p w14:paraId="69E2EBAF">
            <w:pPr>
              <w:pStyle w:val="7"/>
              <w:spacing w:before="152" w:line="228" w:lineRule="auto"/>
              <w:ind w:left="138"/>
            </w:pPr>
            <w:r>
              <w:rPr>
                <w:spacing w:val="9"/>
              </w:rPr>
              <w:t>表规定的</w:t>
            </w:r>
          </w:p>
          <w:p w14:paraId="5B302F31">
            <w:pPr>
              <w:pStyle w:val="7"/>
              <w:spacing w:before="153" w:line="228" w:lineRule="auto"/>
              <w:ind w:left="139"/>
            </w:pPr>
            <w:r>
              <w:rPr>
                <w:spacing w:val="8"/>
              </w:rPr>
              <w:t>标的先后</w:t>
            </w:r>
          </w:p>
        </w:tc>
        <w:tc>
          <w:tcPr>
            <w:tcW w:w="1370" w:type="dxa"/>
            <w:vAlign w:val="top"/>
          </w:tcPr>
          <w:p w14:paraId="30BD51A8">
            <w:pPr>
              <w:spacing w:line="476" w:lineRule="auto"/>
              <w:rPr>
                <w:rFonts w:ascii="Arial"/>
                <w:sz w:val="21"/>
              </w:rPr>
            </w:pPr>
          </w:p>
          <w:p w14:paraId="70ECF746">
            <w:pPr>
              <w:pStyle w:val="7"/>
              <w:spacing w:before="65" w:line="228" w:lineRule="auto"/>
              <w:ind w:left="164"/>
            </w:pPr>
            <w:r>
              <w:rPr>
                <w:spacing w:val="8"/>
              </w:rPr>
              <w:t>具体内容详</w:t>
            </w:r>
          </w:p>
          <w:p w14:paraId="0BD12724">
            <w:pPr>
              <w:pStyle w:val="7"/>
              <w:spacing w:before="154" w:line="227" w:lineRule="auto"/>
              <w:ind w:left="164"/>
            </w:pPr>
            <w:r>
              <w:rPr>
                <w:spacing w:val="8"/>
              </w:rPr>
              <w:t>见“项目采</w:t>
            </w:r>
          </w:p>
          <w:p w14:paraId="4FA12581">
            <w:pPr>
              <w:pStyle w:val="7"/>
              <w:spacing w:before="155" w:line="228" w:lineRule="auto"/>
              <w:ind w:left="159"/>
            </w:pPr>
            <w:r>
              <w:rPr>
                <w:spacing w:val="23"/>
              </w:rPr>
              <w:t>购需求表</w:t>
            </w:r>
            <w:r>
              <w:rPr>
                <w:spacing w:val="-67"/>
              </w:rPr>
              <w:t xml:space="preserve"> </w:t>
            </w:r>
            <w:r>
              <w:rPr>
                <w:spacing w:val="23"/>
              </w:rPr>
              <w:t>”</w:t>
            </w:r>
          </w:p>
          <w:p w14:paraId="220C5BA4">
            <w:pPr>
              <w:pStyle w:val="7"/>
              <w:spacing w:before="150" w:line="228" w:lineRule="auto"/>
              <w:ind w:left="397"/>
            </w:pPr>
            <w:r>
              <w:rPr>
                <w:spacing w:val="-5"/>
              </w:rPr>
              <w:t>内容。</w:t>
            </w:r>
          </w:p>
        </w:tc>
        <w:tc>
          <w:tcPr>
            <w:tcW w:w="4177" w:type="dxa"/>
            <w:vAlign w:val="top"/>
          </w:tcPr>
          <w:p w14:paraId="7170D1B3">
            <w:pPr>
              <w:pStyle w:val="7"/>
              <w:spacing w:before="148" w:line="346" w:lineRule="auto"/>
              <w:ind w:left="103" w:firstLine="20"/>
            </w:pPr>
            <w:r>
              <w:rPr>
                <w:spacing w:val="4"/>
              </w:rPr>
              <w:t>（说明：此处由供应商对照竞争性谈判文件</w:t>
            </w:r>
            <w:r>
              <w:rPr>
                <w:spacing w:val="6"/>
              </w:rPr>
              <w:t xml:space="preserve">  </w:t>
            </w:r>
            <w:r>
              <w:rPr>
                <w:spacing w:val="10"/>
              </w:rPr>
              <w:t>“第三章  项目采购需求表</w:t>
            </w:r>
            <w:r>
              <w:rPr>
                <w:spacing w:val="-62"/>
              </w:rPr>
              <w:t xml:space="preserve"> </w:t>
            </w:r>
            <w:r>
              <w:rPr>
                <w:spacing w:val="10"/>
              </w:rPr>
              <w:t>”“技术要求</w:t>
            </w:r>
            <w:r>
              <w:rPr>
                <w:spacing w:val="-71"/>
              </w:rPr>
              <w:t xml:space="preserve"> </w:t>
            </w:r>
            <w:r>
              <w:rPr>
                <w:spacing w:val="10"/>
              </w:rPr>
              <w:t>”</w:t>
            </w:r>
            <w:r>
              <w:t xml:space="preserve"> </w:t>
            </w:r>
            <w:r>
              <w:rPr>
                <w:spacing w:val="13"/>
              </w:rPr>
              <w:t>的内容根据自身实际情况填写对应的响应</w:t>
            </w:r>
            <w:r>
              <w:t xml:space="preserve">   </w:t>
            </w:r>
            <w:r>
              <w:rPr>
                <w:spacing w:val="5"/>
              </w:rPr>
              <w:t>情况；如完全无偏离的填写“我方按竞争性</w:t>
            </w:r>
            <w:r>
              <w:rPr>
                <w:spacing w:val="7"/>
              </w:rPr>
              <w:t xml:space="preserve">  </w:t>
            </w:r>
            <w:r>
              <w:rPr>
                <w:spacing w:val="5"/>
              </w:rPr>
              <w:t>谈判文件技术要求内容完全响应。”；如有</w:t>
            </w:r>
            <w:r>
              <w:rPr>
                <w:spacing w:val="7"/>
              </w:rPr>
              <w:t xml:space="preserve">  </w:t>
            </w:r>
            <w:r>
              <w:rPr>
                <w:spacing w:val="13"/>
              </w:rPr>
              <w:t>负偏离或正偏离的则将偏离项目按技术要</w:t>
            </w:r>
          </w:p>
        </w:tc>
        <w:tc>
          <w:tcPr>
            <w:tcW w:w="2409" w:type="dxa"/>
            <w:vAlign w:val="top"/>
          </w:tcPr>
          <w:p w14:paraId="7242BBD5">
            <w:pPr>
              <w:pStyle w:val="7"/>
              <w:spacing w:before="148" w:line="346" w:lineRule="auto"/>
              <w:ind w:left="106" w:firstLine="54"/>
            </w:pPr>
            <w:r>
              <w:rPr>
                <w:spacing w:val="1"/>
              </w:rPr>
              <w:t>（说明：此处由供应商</w:t>
            </w:r>
            <w:r>
              <w:t xml:space="preserve">   </w:t>
            </w:r>
            <w:r>
              <w:rPr>
                <w:spacing w:val="6"/>
              </w:rPr>
              <w:t>对照竞争性谈判文件要</w:t>
            </w:r>
            <w:r>
              <w:rPr>
                <w:spacing w:val="2"/>
              </w:rPr>
              <w:t xml:space="preserve">   </w:t>
            </w:r>
            <w:r>
              <w:rPr>
                <w:spacing w:val="6"/>
              </w:rPr>
              <w:t>求及自身响应情况注明</w:t>
            </w:r>
            <w:r>
              <w:rPr>
                <w:spacing w:val="2"/>
              </w:rPr>
              <w:t xml:space="preserve">   </w:t>
            </w:r>
            <w:r>
              <w:rPr>
                <w:spacing w:val="3"/>
              </w:rPr>
              <w:t>“正偏离</w:t>
            </w:r>
            <w:r>
              <w:rPr>
                <w:spacing w:val="-68"/>
              </w:rPr>
              <w:t xml:space="preserve"> </w:t>
            </w:r>
            <w:r>
              <w:rPr>
                <w:spacing w:val="3"/>
              </w:rPr>
              <w:t>”或“负偏离</w:t>
            </w:r>
            <w:r>
              <w:rPr>
                <w:spacing w:val="-69"/>
              </w:rPr>
              <w:t xml:space="preserve"> </w:t>
            </w:r>
            <w:r>
              <w:rPr>
                <w:spacing w:val="3"/>
              </w:rPr>
              <w:t>”</w:t>
            </w:r>
            <w:r>
              <w:t xml:space="preserve"> </w:t>
            </w:r>
            <w:r>
              <w:rPr>
                <w:spacing w:val="3"/>
              </w:rPr>
              <w:t>或“无偏离</w:t>
            </w:r>
            <w:r>
              <w:rPr>
                <w:spacing w:val="-64"/>
              </w:rPr>
              <w:t xml:space="preserve"> </w:t>
            </w:r>
            <w:r>
              <w:rPr>
                <w:spacing w:val="3"/>
              </w:rPr>
              <w:t>”；如同时</w:t>
            </w:r>
            <w:r>
              <w:t xml:space="preserve">   </w:t>
            </w:r>
            <w:r>
              <w:rPr>
                <w:spacing w:val="3"/>
              </w:rPr>
              <w:t>有“正偏离</w:t>
            </w:r>
            <w:r>
              <w:rPr>
                <w:spacing w:val="-66"/>
              </w:rPr>
              <w:t xml:space="preserve"> </w:t>
            </w:r>
            <w:r>
              <w:rPr>
                <w:spacing w:val="3"/>
              </w:rPr>
              <w:t>”和“负偏</w:t>
            </w:r>
          </w:p>
        </w:tc>
      </w:tr>
    </w:tbl>
    <w:p w14:paraId="498B0BAE">
      <w:pPr>
        <w:pStyle w:val="2"/>
      </w:pPr>
    </w:p>
    <w:p w14:paraId="3AE80F81">
      <w:pPr>
        <w:sectPr>
          <w:footerReference r:id="rId57" w:type="default"/>
          <w:pgSz w:w="11906" w:h="16839"/>
          <w:pgMar w:top="1422" w:right="1037" w:bottom="1156" w:left="1078" w:header="0" w:footer="994" w:gutter="0"/>
          <w:cols w:space="720" w:num="1"/>
        </w:sectPr>
      </w:pPr>
    </w:p>
    <w:p w14:paraId="15D6E6FA">
      <w:pPr>
        <w:spacing w:line="91" w:lineRule="auto"/>
        <w:rPr>
          <w:rFonts w:ascii="Arial"/>
          <w:sz w:val="2"/>
        </w:rPr>
      </w:pPr>
    </w:p>
    <w:tbl>
      <w:tblPr>
        <w:tblStyle w:val="6"/>
        <w:tblW w:w="97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1116"/>
        <w:gridCol w:w="1370"/>
        <w:gridCol w:w="4177"/>
        <w:gridCol w:w="2409"/>
      </w:tblGrid>
      <w:tr w14:paraId="1A14F6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713" w:type="dxa"/>
            <w:vAlign w:val="top"/>
          </w:tcPr>
          <w:p w14:paraId="2B59F66C">
            <w:pPr>
              <w:rPr>
                <w:rFonts w:ascii="Arial"/>
                <w:sz w:val="21"/>
              </w:rPr>
            </w:pPr>
          </w:p>
        </w:tc>
        <w:tc>
          <w:tcPr>
            <w:tcW w:w="1116" w:type="dxa"/>
            <w:vAlign w:val="top"/>
          </w:tcPr>
          <w:p w14:paraId="13A1E48E">
            <w:pPr>
              <w:pStyle w:val="7"/>
              <w:spacing w:before="144" w:line="369" w:lineRule="auto"/>
              <w:ind w:left="244" w:right="135" w:hanging="105"/>
            </w:pPr>
            <w:r>
              <w:rPr>
                <w:spacing w:val="8"/>
              </w:rPr>
              <w:t>顺序填写</w:t>
            </w:r>
            <w:r>
              <w:rPr>
                <w:spacing w:val="2"/>
              </w:rPr>
              <w:t xml:space="preserve"> </w:t>
            </w:r>
            <w:r>
              <w:rPr>
                <w:spacing w:val="7"/>
              </w:rPr>
              <w:t>标的名</w:t>
            </w:r>
          </w:p>
          <w:p w14:paraId="470BEE54">
            <w:pPr>
              <w:pStyle w:val="7"/>
              <w:spacing w:line="229" w:lineRule="auto"/>
              <w:ind w:left="349"/>
            </w:pPr>
            <w:r>
              <w:t>称）</w:t>
            </w:r>
          </w:p>
        </w:tc>
        <w:tc>
          <w:tcPr>
            <w:tcW w:w="1370" w:type="dxa"/>
            <w:vAlign w:val="top"/>
          </w:tcPr>
          <w:p w14:paraId="3CBE4C60">
            <w:pPr>
              <w:rPr>
                <w:rFonts w:ascii="Arial"/>
                <w:sz w:val="21"/>
              </w:rPr>
            </w:pPr>
          </w:p>
        </w:tc>
        <w:tc>
          <w:tcPr>
            <w:tcW w:w="4177" w:type="dxa"/>
            <w:vAlign w:val="top"/>
          </w:tcPr>
          <w:p w14:paraId="515DC337">
            <w:pPr>
              <w:pStyle w:val="7"/>
              <w:spacing w:before="144" w:line="228" w:lineRule="auto"/>
              <w:ind w:left="114"/>
            </w:pPr>
            <w:r>
              <w:rPr>
                <w:spacing w:val="7"/>
              </w:rPr>
              <w:t>求规定及先后顺序单独列明，同时在最末端</w:t>
            </w:r>
          </w:p>
          <w:p w14:paraId="0EB8303A">
            <w:pPr>
              <w:pStyle w:val="7"/>
              <w:spacing w:before="153" w:line="228" w:lineRule="auto"/>
              <w:ind w:left="113"/>
            </w:pPr>
            <w:r>
              <w:rPr>
                <w:spacing w:val="8"/>
              </w:rPr>
              <w:t>注明“除以上内容外，竞争性谈判文件技术</w:t>
            </w:r>
          </w:p>
          <w:p w14:paraId="18472B9C">
            <w:pPr>
              <w:pStyle w:val="7"/>
              <w:spacing w:before="151" w:line="228" w:lineRule="auto"/>
              <w:ind w:left="401"/>
            </w:pPr>
            <w:r>
              <w:rPr>
                <w:spacing w:val="10"/>
              </w:rPr>
              <w:t>要求的其他内容我方完全响应。</w:t>
            </w:r>
            <w:r>
              <w:rPr>
                <w:spacing w:val="-64"/>
              </w:rPr>
              <w:t xml:space="preserve"> </w:t>
            </w:r>
            <w:r>
              <w:rPr>
                <w:spacing w:val="10"/>
              </w:rPr>
              <w:t>”）</w:t>
            </w:r>
          </w:p>
        </w:tc>
        <w:tc>
          <w:tcPr>
            <w:tcW w:w="2409" w:type="dxa"/>
            <w:vAlign w:val="top"/>
          </w:tcPr>
          <w:p w14:paraId="676213A2">
            <w:pPr>
              <w:pStyle w:val="7"/>
              <w:spacing w:before="144" w:line="228" w:lineRule="auto"/>
              <w:ind w:left="120"/>
            </w:pPr>
            <w:r>
              <w:rPr>
                <w:spacing w:val="-5"/>
              </w:rPr>
              <w:t>离</w:t>
            </w:r>
            <w:r>
              <w:rPr>
                <w:spacing w:val="-67"/>
              </w:rPr>
              <w:t xml:space="preserve"> </w:t>
            </w:r>
            <w:r>
              <w:rPr>
                <w:spacing w:val="-5"/>
              </w:rPr>
              <w:t>”的情况，则填写“负</w:t>
            </w:r>
          </w:p>
          <w:p w14:paraId="2D46F7A7">
            <w:pPr>
              <w:pStyle w:val="7"/>
              <w:spacing w:before="153" w:line="228" w:lineRule="auto"/>
              <w:ind w:left="786"/>
            </w:pPr>
            <w:r>
              <w:rPr>
                <w:spacing w:val="7"/>
              </w:rPr>
              <w:t>偏离</w:t>
            </w:r>
            <w:r>
              <w:rPr>
                <w:spacing w:val="-70"/>
              </w:rPr>
              <w:t xml:space="preserve"> </w:t>
            </w:r>
            <w:r>
              <w:rPr>
                <w:spacing w:val="7"/>
              </w:rPr>
              <w:t>”）</w:t>
            </w:r>
          </w:p>
        </w:tc>
      </w:tr>
      <w:tr w14:paraId="332CF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6" w:hRule="atLeast"/>
        </w:trPr>
        <w:tc>
          <w:tcPr>
            <w:tcW w:w="713" w:type="dxa"/>
            <w:vAlign w:val="top"/>
          </w:tcPr>
          <w:p w14:paraId="6462ED5E">
            <w:pPr>
              <w:spacing w:line="243" w:lineRule="auto"/>
              <w:rPr>
                <w:rFonts w:ascii="Arial"/>
                <w:sz w:val="21"/>
              </w:rPr>
            </w:pPr>
          </w:p>
          <w:p w14:paraId="11F420A4">
            <w:pPr>
              <w:spacing w:line="243" w:lineRule="auto"/>
              <w:rPr>
                <w:rFonts w:ascii="Arial"/>
                <w:sz w:val="21"/>
              </w:rPr>
            </w:pPr>
          </w:p>
          <w:p w14:paraId="731074C6">
            <w:pPr>
              <w:spacing w:line="243" w:lineRule="auto"/>
              <w:rPr>
                <w:rFonts w:ascii="Arial"/>
                <w:sz w:val="21"/>
              </w:rPr>
            </w:pPr>
          </w:p>
          <w:p w14:paraId="7A54CE5C">
            <w:pPr>
              <w:spacing w:line="243" w:lineRule="auto"/>
              <w:rPr>
                <w:rFonts w:ascii="Arial"/>
                <w:sz w:val="21"/>
              </w:rPr>
            </w:pPr>
          </w:p>
          <w:p w14:paraId="5CC55FCD">
            <w:pPr>
              <w:spacing w:line="243" w:lineRule="auto"/>
              <w:rPr>
                <w:rFonts w:ascii="Arial"/>
                <w:sz w:val="21"/>
              </w:rPr>
            </w:pPr>
          </w:p>
          <w:p w14:paraId="1BF22A2C">
            <w:pPr>
              <w:spacing w:line="243" w:lineRule="auto"/>
              <w:rPr>
                <w:rFonts w:ascii="Arial"/>
                <w:sz w:val="21"/>
              </w:rPr>
            </w:pPr>
          </w:p>
          <w:p w14:paraId="50DF88B9">
            <w:pPr>
              <w:spacing w:line="244" w:lineRule="auto"/>
              <w:rPr>
                <w:rFonts w:ascii="Arial"/>
                <w:sz w:val="21"/>
              </w:rPr>
            </w:pPr>
          </w:p>
          <w:p w14:paraId="5B258961">
            <w:pPr>
              <w:pStyle w:val="7"/>
              <w:spacing w:before="65" w:line="187" w:lineRule="auto"/>
              <w:ind w:left="303"/>
            </w:pPr>
            <w:r>
              <w:rPr>
                <w:spacing w:val="2"/>
              </w:rPr>
              <w:t>N</w:t>
            </w:r>
          </w:p>
        </w:tc>
        <w:tc>
          <w:tcPr>
            <w:tcW w:w="1116" w:type="dxa"/>
            <w:vAlign w:val="top"/>
          </w:tcPr>
          <w:p w14:paraId="79C12ACE">
            <w:pPr>
              <w:pStyle w:val="7"/>
              <w:spacing w:before="141" w:line="228" w:lineRule="auto"/>
              <w:ind w:left="149"/>
            </w:pPr>
            <w:r>
              <w:rPr>
                <w:spacing w:val="6"/>
              </w:rPr>
              <w:t>（请按竞</w:t>
            </w:r>
          </w:p>
          <w:p w14:paraId="687CFF59">
            <w:pPr>
              <w:pStyle w:val="7"/>
              <w:spacing w:before="153" w:line="228" w:lineRule="auto"/>
              <w:ind w:left="143"/>
            </w:pPr>
            <w:r>
              <w:rPr>
                <w:spacing w:val="8"/>
              </w:rPr>
              <w:t>争性谈判</w:t>
            </w:r>
          </w:p>
          <w:p w14:paraId="54534598">
            <w:pPr>
              <w:pStyle w:val="7"/>
              <w:spacing w:before="153" w:line="228" w:lineRule="auto"/>
              <w:ind w:left="140"/>
            </w:pPr>
            <w:r>
              <w:rPr>
                <w:spacing w:val="8"/>
              </w:rPr>
              <w:t>文件项目</w:t>
            </w:r>
          </w:p>
          <w:p w14:paraId="3ACD5EF6">
            <w:pPr>
              <w:pStyle w:val="7"/>
              <w:spacing w:before="151" w:line="227" w:lineRule="auto"/>
              <w:ind w:left="138"/>
            </w:pPr>
            <w:r>
              <w:rPr>
                <w:spacing w:val="9"/>
              </w:rPr>
              <w:t>采购需求</w:t>
            </w:r>
          </w:p>
          <w:p w14:paraId="7067BBAE">
            <w:pPr>
              <w:pStyle w:val="7"/>
              <w:spacing w:before="156" w:line="228" w:lineRule="auto"/>
              <w:ind w:left="138"/>
            </w:pPr>
            <w:r>
              <w:rPr>
                <w:spacing w:val="9"/>
              </w:rPr>
              <w:t>表规定的</w:t>
            </w:r>
          </w:p>
          <w:p w14:paraId="20D5AB6C">
            <w:pPr>
              <w:pStyle w:val="7"/>
              <w:spacing w:before="153" w:line="228" w:lineRule="auto"/>
              <w:ind w:left="139"/>
            </w:pPr>
            <w:r>
              <w:rPr>
                <w:spacing w:val="8"/>
              </w:rPr>
              <w:t>标的先后</w:t>
            </w:r>
          </w:p>
          <w:p w14:paraId="4DC96F1E">
            <w:pPr>
              <w:pStyle w:val="7"/>
              <w:spacing w:before="152" w:line="228" w:lineRule="auto"/>
              <w:ind w:left="139"/>
            </w:pPr>
            <w:r>
              <w:rPr>
                <w:spacing w:val="8"/>
              </w:rPr>
              <w:t>顺序填写</w:t>
            </w:r>
          </w:p>
          <w:p w14:paraId="5A30D88D">
            <w:pPr>
              <w:pStyle w:val="7"/>
              <w:spacing w:before="154" w:line="228" w:lineRule="auto"/>
              <w:ind w:left="245"/>
            </w:pPr>
            <w:r>
              <w:rPr>
                <w:spacing w:val="7"/>
              </w:rPr>
              <w:t>标的名</w:t>
            </w:r>
          </w:p>
          <w:p w14:paraId="083F7328">
            <w:pPr>
              <w:pStyle w:val="7"/>
              <w:spacing w:before="153" w:line="230" w:lineRule="auto"/>
              <w:ind w:left="349"/>
            </w:pPr>
            <w:r>
              <w:t>称）</w:t>
            </w:r>
          </w:p>
        </w:tc>
        <w:tc>
          <w:tcPr>
            <w:tcW w:w="1370" w:type="dxa"/>
            <w:vAlign w:val="top"/>
          </w:tcPr>
          <w:p w14:paraId="248DD823">
            <w:pPr>
              <w:spacing w:line="267" w:lineRule="auto"/>
              <w:rPr>
                <w:rFonts w:ascii="Arial"/>
                <w:sz w:val="21"/>
              </w:rPr>
            </w:pPr>
          </w:p>
          <w:p w14:paraId="037CD9D4">
            <w:pPr>
              <w:spacing w:line="267" w:lineRule="auto"/>
              <w:rPr>
                <w:rFonts w:ascii="Arial"/>
                <w:sz w:val="21"/>
              </w:rPr>
            </w:pPr>
          </w:p>
          <w:p w14:paraId="3255B0AF">
            <w:pPr>
              <w:spacing w:line="268" w:lineRule="auto"/>
              <w:rPr>
                <w:rFonts w:ascii="Arial"/>
                <w:sz w:val="21"/>
              </w:rPr>
            </w:pPr>
          </w:p>
          <w:p w14:paraId="785DDF03">
            <w:pPr>
              <w:spacing w:line="268" w:lineRule="auto"/>
              <w:rPr>
                <w:rFonts w:ascii="Arial"/>
                <w:sz w:val="21"/>
              </w:rPr>
            </w:pPr>
          </w:p>
          <w:p w14:paraId="65A853B2">
            <w:pPr>
              <w:pStyle w:val="7"/>
              <w:spacing w:before="65" w:line="228" w:lineRule="auto"/>
              <w:ind w:left="164"/>
            </w:pPr>
            <w:r>
              <w:rPr>
                <w:spacing w:val="8"/>
              </w:rPr>
              <w:t>具体内容详</w:t>
            </w:r>
          </w:p>
          <w:p w14:paraId="1152AA70">
            <w:pPr>
              <w:pStyle w:val="7"/>
              <w:spacing w:before="154" w:line="227" w:lineRule="auto"/>
              <w:ind w:left="164"/>
            </w:pPr>
            <w:r>
              <w:rPr>
                <w:spacing w:val="8"/>
              </w:rPr>
              <w:t>见“项目采</w:t>
            </w:r>
          </w:p>
          <w:p w14:paraId="5046283E">
            <w:pPr>
              <w:pStyle w:val="7"/>
              <w:spacing w:before="152" w:line="228" w:lineRule="auto"/>
              <w:ind w:left="159"/>
            </w:pPr>
            <w:r>
              <w:rPr>
                <w:spacing w:val="23"/>
              </w:rPr>
              <w:t>购需求表</w:t>
            </w:r>
            <w:r>
              <w:rPr>
                <w:spacing w:val="-67"/>
              </w:rPr>
              <w:t xml:space="preserve"> </w:t>
            </w:r>
            <w:r>
              <w:rPr>
                <w:spacing w:val="23"/>
              </w:rPr>
              <w:t>”</w:t>
            </w:r>
          </w:p>
          <w:p w14:paraId="223E9A34">
            <w:pPr>
              <w:pStyle w:val="7"/>
              <w:spacing w:before="153" w:line="228" w:lineRule="auto"/>
              <w:ind w:left="397"/>
            </w:pPr>
            <w:r>
              <w:rPr>
                <w:spacing w:val="-5"/>
              </w:rPr>
              <w:t>内容。</w:t>
            </w:r>
          </w:p>
        </w:tc>
        <w:tc>
          <w:tcPr>
            <w:tcW w:w="4177" w:type="dxa"/>
            <w:vAlign w:val="top"/>
          </w:tcPr>
          <w:p w14:paraId="4BBB386B">
            <w:pPr>
              <w:pStyle w:val="7"/>
              <w:spacing w:before="141" w:line="227" w:lineRule="auto"/>
              <w:ind w:left="123"/>
            </w:pPr>
            <w:r>
              <w:rPr>
                <w:spacing w:val="7"/>
              </w:rPr>
              <w:t>（说明：此处由供应商对照竞争性谈判文件</w:t>
            </w:r>
          </w:p>
          <w:p w14:paraId="40132DD9">
            <w:pPr>
              <w:pStyle w:val="7"/>
              <w:spacing w:before="154" w:line="227" w:lineRule="auto"/>
              <w:jc w:val="right"/>
            </w:pPr>
            <w:r>
              <w:rPr>
                <w:spacing w:val="10"/>
              </w:rPr>
              <w:t>“第三章  项目采购需求表</w:t>
            </w:r>
            <w:r>
              <w:rPr>
                <w:spacing w:val="-62"/>
              </w:rPr>
              <w:t xml:space="preserve"> </w:t>
            </w:r>
            <w:r>
              <w:rPr>
                <w:spacing w:val="10"/>
              </w:rPr>
              <w:t>”“技术要求</w:t>
            </w:r>
            <w:r>
              <w:rPr>
                <w:spacing w:val="-71"/>
              </w:rPr>
              <w:t xml:space="preserve"> </w:t>
            </w:r>
            <w:r>
              <w:rPr>
                <w:spacing w:val="10"/>
              </w:rPr>
              <w:t>”</w:t>
            </w:r>
          </w:p>
          <w:p w14:paraId="74DA51CC">
            <w:pPr>
              <w:pStyle w:val="7"/>
              <w:spacing w:before="154" w:line="228" w:lineRule="auto"/>
              <w:ind w:left="207"/>
            </w:pPr>
            <w:r>
              <w:rPr>
                <w:spacing w:val="10"/>
              </w:rPr>
              <w:t>的内容根据自身实际情况填写对应的响应</w:t>
            </w:r>
          </w:p>
          <w:p w14:paraId="12D6C9F0">
            <w:pPr>
              <w:pStyle w:val="7"/>
              <w:spacing w:before="151" w:line="228" w:lineRule="auto"/>
              <w:ind w:left="113"/>
            </w:pPr>
            <w:r>
              <w:rPr>
                <w:spacing w:val="7"/>
              </w:rPr>
              <w:t>情况；如完全无偏离的填写“我方按竞争性</w:t>
            </w:r>
          </w:p>
          <w:p w14:paraId="3CD0837D">
            <w:pPr>
              <w:pStyle w:val="7"/>
              <w:spacing w:before="154" w:line="228" w:lineRule="auto"/>
              <w:ind w:left="112"/>
            </w:pPr>
            <w:r>
              <w:rPr>
                <w:spacing w:val="8"/>
              </w:rPr>
              <w:t>谈判文件技术要求内容完全响应。”；如有</w:t>
            </w:r>
          </w:p>
          <w:p w14:paraId="2C758968">
            <w:pPr>
              <w:pStyle w:val="7"/>
              <w:spacing w:before="154" w:line="228" w:lineRule="auto"/>
              <w:ind w:left="198"/>
            </w:pPr>
            <w:r>
              <w:rPr>
                <w:spacing w:val="10"/>
              </w:rPr>
              <w:t>负偏离或正偏离的则将偏离项目按技术要</w:t>
            </w:r>
          </w:p>
          <w:p w14:paraId="1861965B">
            <w:pPr>
              <w:pStyle w:val="7"/>
              <w:spacing w:before="151" w:line="228" w:lineRule="auto"/>
              <w:ind w:left="114"/>
            </w:pPr>
            <w:r>
              <w:rPr>
                <w:spacing w:val="7"/>
              </w:rPr>
              <w:t>求规定及先后顺序单独列明，同时在最末端</w:t>
            </w:r>
          </w:p>
          <w:p w14:paraId="1914F7CE">
            <w:pPr>
              <w:pStyle w:val="7"/>
              <w:spacing w:before="154" w:line="228" w:lineRule="auto"/>
              <w:ind w:left="113"/>
            </w:pPr>
            <w:r>
              <w:rPr>
                <w:spacing w:val="8"/>
              </w:rPr>
              <w:t>注明“除以上内容外，竞争性谈判文件技术</w:t>
            </w:r>
          </w:p>
          <w:p w14:paraId="2A5A0F5A">
            <w:pPr>
              <w:pStyle w:val="7"/>
              <w:spacing w:before="154" w:line="228" w:lineRule="auto"/>
              <w:ind w:left="401"/>
            </w:pPr>
            <w:r>
              <w:rPr>
                <w:spacing w:val="10"/>
              </w:rPr>
              <w:t>要求的其他内容我方完全响应。</w:t>
            </w:r>
            <w:r>
              <w:rPr>
                <w:spacing w:val="-64"/>
              </w:rPr>
              <w:t xml:space="preserve"> </w:t>
            </w:r>
            <w:r>
              <w:rPr>
                <w:spacing w:val="10"/>
              </w:rPr>
              <w:t>”）</w:t>
            </w:r>
          </w:p>
        </w:tc>
        <w:tc>
          <w:tcPr>
            <w:tcW w:w="2409" w:type="dxa"/>
            <w:vAlign w:val="top"/>
          </w:tcPr>
          <w:p w14:paraId="0778AC0A">
            <w:pPr>
              <w:spacing w:line="276" w:lineRule="auto"/>
              <w:rPr>
                <w:rFonts w:ascii="Arial"/>
                <w:sz w:val="21"/>
              </w:rPr>
            </w:pPr>
          </w:p>
          <w:p w14:paraId="573FF3B0">
            <w:pPr>
              <w:pStyle w:val="7"/>
              <w:spacing w:before="65" w:line="369" w:lineRule="auto"/>
              <w:ind w:left="106" w:firstLine="54"/>
            </w:pPr>
            <w:r>
              <w:rPr>
                <w:spacing w:val="1"/>
              </w:rPr>
              <w:t>（说明：此处由供应商</w:t>
            </w:r>
            <w:r>
              <w:t xml:space="preserve">   </w:t>
            </w:r>
            <w:r>
              <w:rPr>
                <w:spacing w:val="6"/>
              </w:rPr>
              <w:t>对照竞争性谈判文件要</w:t>
            </w:r>
            <w:r>
              <w:rPr>
                <w:spacing w:val="2"/>
              </w:rPr>
              <w:t xml:space="preserve">   </w:t>
            </w:r>
            <w:r>
              <w:rPr>
                <w:spacing w:val="6"/>
              </w:rPr>
              <w:t>求及自身响应情况注明</w:t>
            </w:r>
            <w:r>
              <w:rPr>
                <w:spacing w:val="2"/>
              </w:rPr>
              <w:t xml:space="preserve">   </w:t>
            </w:r>
            <w:r>
              <w:rPr>
                <w:spacing w:val="3"/>
              </w:rPr>
              <w:t>“正偏离</w:t>
            </w:r>
            <w:r>
              <w:rPr>
                <w:spacing w:val="-68"/>
              </w:rPr>
              <w:t xml:space="preserve"> </w:t>
            </w:r>
            <w:r>
              <w:rPr>
                <w:spacing w:val="3"/>
              </w:rPr>
              <w:t>”或“负偏离</w:t>
            </w:r>
            <w:r>
              <w:rPr>
                <w:spacing w:val="-69"/>
              </w:rPr>
              <w:t xml:space="preserve"> </w:t>
            </w:r>
            <w:r>
              <w:rPr>
                <w:spacing w:val="3"/>
              </w:rPr>
              <w:t>”</w:t>
            </w:r>
          </w:p>
          <w:p w14:paraId="7A6C95FE">
            <w:pPr>
              <w:pStyle w:val="7"/>
              <w:spacing w:line="227" w:lineRule="auto"/>
              <w:ind w:left="155"/>
            </w:pPr>
            <w:r>
              <w:rPr>
                <w:spacing w:val="7"/>
              </w:rPr>
              <w:t>或“无偏离</w:t>
            </w:r>
            <w:r>
              <w:rPr>
                <w:spacing w:val="-68"/>
              </w:rPr>
              <w:t xml:space="preserve"> </w:t>
            </w:r>
            <w:r>
              <w:rPr>
                <w:spacing w:val="7"/>
              </w:rPr>
              <w:t>”；如同时</w:t>
            </w:r>
          </w:p>
          <w:p w14:paraId="31E892EB">
            <w:pPr>
              <w:pStyle w:val="7"/>
              <w:spacing w:before="153" w:line="228" w:lineRule="auto"/>
              <w:ind w:left="153"/>
            </w:pPr>
            <w:r>
              <w:rPr>
                <w:spacing w:val="7"/>
              </w:rPr>
              <w:t>有“正偏离</w:t>
            </w:r>
            <w:r>
              <w:rPr>
                <w:spacing w:val="-68"/>
              </w:rPr>
              <w:t xml:space="preserve"> </w:t>
            </w:r>
            <w:r>
              <w:rPr>
                <w:spacing w:val="7"/>
              </w:rPr>
              <w:t>”和“负偏</w:t>
            </w:r>
          </w:p>
          <w:p w14:paraId="2CAF92B3">
            <w:pPr>
              <w:pStyle w:val="7"/>
              <w:spacing w:before="153" w:line="228" w:lineRule="auto"/>
              <w:ind w:left="120"/>
            </w:pPr>
            <w:r>
              <w:rPr>
                <w:spacing w:val="-5"/>
              </w:rPr>
              <w:t>离</w:t>
            </w:r>
            <w:r>
              <w:rPr>
                <w:spacing w:val="-67"/>
              </w:rPr>
              <w:t xml:space="preserve"> </w:t>
            </w:r>
            <w:r>
              <w:rPr>
                <w:spacing w:val="-5"/>
              </w:rPr>
              <w:t>”的情况，则填写“负</w:t>
            </w:r>
          </w:p>
          <w:p w14:paraId="51E0898F">
            <w:pPr>
              <w:pStyle w:val="7"/>
              <w:spacing w:before="151" w:line="228" w:lineRule="auto"/>
              <w:ind w:left="786"/>
            </w:pPr>
            <w:r>
              <w:rPr>
                <w:spacing w:val="7"/>
              </w:rPr>
              <w:t>偏离</w:t>
            </w:r>
            <w:r>
              <w:rPr>
                <w:spacing w:val="-70"/>
              </w:rPr>
              <w:t xml:space="preserve"> </w:t>
            </w:r>
            <w:r>
              <w:rPr>
                <w:spacing w:val="7"/>
              </w:rPr>
              <w:t>”）</w:t>
            </w:r>
          </w:p>
        </w:tc>
      </w:tr>
    </w:tbl>
    <w:p w14:paraId="3338C3CD">
      <w:pPr>
        <w:pStyle w:val="2"/>
        <w:spacing w:line="386" w:lineRule="auto"/>
      </w:pPr>
    </w:p>
    <w:p w14:paraId="1C4558EA">
      <w:pPr>
        <w:spacing w:before="65" w:line="227" w:lineRule="auto"/>
        <w:ind w:left="28"/>
        <w:rPr>
          <w:rFonts w:ascii="宋体" w:hAnsi="宋体" w:eastAsia="宋体" w:cs="宋体"/>
          <w:sz w:val="20"/>
          <w:szCs w:val="20"/>
        </w:rPr>
      </w:pPr>
      <w:r>
        <w:rPr>
          <w:rFonts w:ascii="宋体" w:hAnsi="宋体" w:eastAsia="宋体" w:cs="宋体"/>
          <w:b/>
          <w:bCs/>
          <w:spacing w:val="7"/>
          <w:sz w:val="20"/>
          <w:szCs w:val="20"/>
        </w:rPr>
        <w:t>附采购需求须提供的证明材料（如有）</w:t>
      </w:r>
    </w:p>
    <w:p w14:paraId="69735AC8">
      <w:pPr>
        <w:pStyle w:val="2"/>
        <w:spacing w:line="294" w:lineRule="auto"/>
      </w:pPr>
    </w:p>
    <w:p w14:paraId="24FD7804">
      <w:pPr>
        <w:pStyle w:val="2"/>
        <w:spacing w:line="294" w:lineRule="auto"/>
      </w:pPr>
    </w:p>
    <w:p w14:paraId="40F29298">
      <w:pPr>
        <w:pStyle w:val="2"/>
        <w:spacing w:line="295" w:lineRule="auto"/>
      </w:pPr>
    </w:p>
    <w:p w14:paraId="515C14D7">
      <w:pPr>
        <w:spacing w:before="65" w:line="227" w:lineRule="auto"/>
        <w:ind w:left="1920"/>
        <w:rPr>
          <w:rFonts w:ascii="宋体" w:hAnsi="宋体" w:eastAsia="宋体" w:cs="宋体"/>
          <w:sz w:val="20"/>
          <w:szCs w:val="20"/>
        </w:rPr>
      </w:pPr>
      <w:r>
        <w:rPr>
          <w:rFonts w:ascii="宋体" w:hAnsi="宋体" w:eastAsia="宋体" w:cs="宋体"/>
          <w:spacing w:val="9"/>
          <w:sz w:val="20"/>
          <w:szCs w:val="20"/>
        </w:rPr>
        <w:t>供应商[公章(</w:t>
      </w:r>
      <w:r>
        <w:rPr>
          <w:rFonts w:ascii="宋体" w:hAnsi="宋体" w:eastAsia="宋体" w:cs="宋体"/>
          <w:sz w:val="20"/>
          <w:szCs w:val="20"/>
        </w:rPr>
        <w:t>CA</w:t>
      </w:r>
      <w:r>
        <w:rPr>
          <w:rFonts w:ascii="宋体" w:hAnsi="宋体" w:eastAsia="宋体" w:cs="宋体"/>
          <w:spacing w:val="-38"/>
          <w:sz w:val="20"/>
          <w:szCs w:val="20"/>
        </w:rPr>
        <w:t xml:space="preserve"> </w:t>
      </w:r>
      <w:r>
        <w:rPr>
          <w:rFonts w:ascii="宋体" w:hAnsi="宋体" w:eastAsia="宋体" w:cs="宋体"/>
          <w:spacing w:val="9"/>
          <w:sz w:val="20"/>
          <w:szCs w:val="20"/>
        </w:rPr>
        <w:t>签章)，属自然人的应签名并加盖大拇</w:t>
      </w:r>
      <w:r>
        <w:rPr>
          <w:rFonts w:ascii="宋体" w:hAnsi="宋体" w:eastAsia="宋体" w:cs="宋体"/>
          <w:spacing w:val="8"/>
          <w:sz w:val="20"/>
          <w:szCs w:val="20"/>
        </w:rPr>
        <w:t>指指印或个人</w:t>
      </w:r>
      <w:r>
        <w:rPr>
          <w:rFonts w:ascii="宋体" w:hAnsi="宋体" w:eastAsia="宋体" w:cs="宋体"/>
          <w:spacing w:val="-38"/>
          <w:sz w:val="20"/>
          <w:szCs w:val="20"/>
        </w:rPr>
        <w:t xml:space="preserve"> </w:t>
      </w:r>
      <w:r>
        <w:rPr>
          <w:rFonts w:ascii="宋体" w:hAnsi="宋体" w:eastAsia="宋体" w:cs="宋体"/>
          <w:sz w:val="20"/>
          <w:szCs w:val="20"/>
        </w:rPr>
        <w:t>CA</w:t>
      </w:r>
      <w:r>
        <w:rPr>
          <w:rFonts w:ascii="宋体" w:hAnsi="宋体" w:eastAsia="宋体" w:cs="宋体"/>
          <w:spacing w:val="-36"/>
          <w:sz w:val="20"/>
          <w:szCs w:val="20"/>
        </w:rPr>
        <w:t xml:space="preserve"> </w:t>
      </w:r>
      <w:r>
        <w:rPr>
          <w:rFonts w:ascii="宋体" w:hAnsi="宋体" w:eastAsia="宋体" w:cs="宋体"/>
          <w:spacing w:val="8"/>
          <w:sz w:val="20"/>
          <w:szCs w:val="20"/>
        </w:rPr>
        <w:t>签章]：</w:t>
      </w:r>
      <w:r>
        <w:rPr>
          <w:rFonts w:ascii="宋体" w:hAnsi="宋体" w:eastAsia="宋体" w:cs="宋体"/>
          <w:spacing w:val="8"/>
          <w:sz w:val="20"/>
          <w:szCs w:val="20"/>
          <w:u w:val="single" w:color="auto"/>
        </w:rPr>
        <w:t xml:space="preserve">     </w:t>
      </w:r>
    </w:p>
    <w:p w14:paraId="65F12E70">
      <w:pPr>
        <w:spacing w:before="155" w:line="228" w:lineRule="auto"/>
        <w:ind w:left="1956"/>
        <w:rPr>
          <w:rFonts w:ascii="宋体" w:hAnsi="宋体" w:eastAsia="宋体" w:cs="宋体"/>
          <w:sz w:val="20"/>
          <w:szCs w:val="20"/>
        </w:rPr>
      </w:pPr>
      <w:r>
        <w:rPr>
          <w:rFonts w:ascii="宋体" w:hAnsi="宋体" w:eastAsia="宋体" w:cs="宋体"/>
          <w:spacing w:val="-17"/>
          <w:sz w:val="20"/>
          <w:szCs w:val="20"/>
        </w:rPr>
        <w:t>日</w:t>
      </w:r>
      <w:r>
        <w:rPr>
          <w:rFonts w:ascii="宋体" w:hAnsi="宋体" w:eastAsia="宋体" w:cs="宋体"/>
          <w:spacing w:val="7"/>
          <w:sz w:val="20"/>
          <w:szCs w:val="20"/>
        </w:rPr>
        <w:t xml:space="preserve">          </w:t>
      </w:r>
      <w:r>
        <w:rPr>
          <w:rFonts w:ascii="宋体" w:hAnsi="宋体" w:eastAsia="宋体" w:cs="宋体"/>
          <w:spacing w:val="-17"/>
          <w:sz w:val="20"/>
          <w:szCs w:val="20"/>
        </w:rPr>
        <w:t>期</w:t>
      </w:r>
      <w:r>
        <w:rPr>
          <w:rFonts w:ascii="宋体" w:hAnsi="宋体" w:eastAsia="宋体" w:cs="宋体"/>
          <w:spacing w:val="-71"/>
          <w:sz w:val="20"/>
          <w:szCs w:val="20"/>
        </w:rPr>
        <w:t xml:space="preserve"> </w:t>
      </w:r>
      <w:r>
        <w:rPr>
          <w:rFonts w:ascii="宋体" w:hAnsi="宋体" w:eastAsia="宋体" w:cs="宋体"/>
          <w:spacing w:val="-17"/>
          <w:sz w:val="20"/>
          <w:szCs w:val="20"/>
        </w:rPr>
        <w:t>：</w:t>
      </w:r>
      <w:r>
        <w:rPr>
          <w:rFonts w:ascii="宋体" w:hAnsi="宋体" w:eastAsia="宋体" w:cs="宋体"/>
          <w:sz w:val="20"/>
          <w:szCs w:val="20"/>
          <w:u w:val="single" w:color="auto"/>
        </w:rPr>
        <w:t xml:space="preserve">                                                    </w:t>
      </w:r>
    </w:p>
    <w:p w14:paraId="1B884FDB">
      <w:pPr>
        <w:pStyle w:val="2"/>
        <w:spacing w:line="356" w:lineRule="auto"/>
      </w:pPr>
    </w:p>
    <w:p w14:paraId="7ACD0411">
      <w:pPr>
        <w:spacing w:before="100" w:line="209" w:lineRule="auto"/>
        <w:ind w:left="20"/>
        <w:rPr>
          <w:rFonts w:ascii="宋体" w:hAnsi="宋体" w:eastAsia="宋体" w:cs="宋体"/>
          <w:sz w:val="31"/>
          <w:szCs w:val="31"/>
        </w:rPr>
      </w:pPr>
      <w:r>
        <w:rPr>
          <w:rFonts w:ascii="宋体" w:hAnsi="宋体" w:eastAsia="宋体" w:cs="宋体"/>
          <w:b/>
          <w:bCs/>
          <w:spacing w:val="7"/>
          <w:sz w:val="31"/>
          <w:szCs w:val="31"/>
        </w:rPr>
        <w:t>2.供应商的服务承诺书（如有，请提供</w:t>
      </w:r>
      <w:r>
        <w:rPr>
          <w:rFonts w:ascii="宋体" w:hAnsi="宋体" w:eastAsia="宋体" w:cs="宋体"/>
          <w:b/>
          <w:bCs/>
          <w:spacing w:val="5"/>
          <w:sz w:val="31"/>
          <w:szCs w:val="31"/>
        </w:rPr>
        <w:t>）；</w:t>
      </w:r>
    </w:p>
    <w:p w14:paraId="2DACDD59">
      <w:pPr>
        <w:spacing w:before="2" w:line="223" w:lineRule="auto"/>
        <w:ind w:left="363"/>
        <w:rPr>
          <w:rFonts w:ascii="宋体" w:hAnsi="宋体" w:eastAsia="宋体" w:cs="宋体"/>
          <w:sz w:val="31"/>
          <w:szCs w:val="31"/>
        </w:rPr>
      </w:pPr>
      <w:r>
        <w:rPr>
          <w:rFonts w:ascii="宋体" w:hAnsi="宋体" w:eastAsia="宋体" w:cs="宋体"/>
          <w:b/>
          <w:bCs/>
          <w:spacing w:val="-9"/>
          <w:sz w:val="31"/>
          <w:szCs w:val="31"/>
        </w:rPr>
        <w:t>附件：</w:t>
      </w:r>
    </w:p>
    <w:p w14:paraId="34260903">
      <w:pPr>
        <w:pStyle w:val="2"/>
        <w:spacing w:line="332" w:lineRule="auto"/>
      </w:pPr>
    </w:p>
    <w:p w14:paraId="27CCA902">
      <w:pPr>
        <w:spacing w:before="101" w:line="224" w:lineRule="auto"/>
        <w:ind w:left="2755"/>
        <w:rPr>
          <w:rFonts w:ascii="宋体" w:hAnsi="宋体" w:eastAsia="宋体" w:cs="宋体"/>
          <w:sz w:val="31"/>
          <w:szCs w:val="31"/>
        </w:rPr>
      </w:pPr>
      <w:r>
        <w:rPr>
          <w:rFonts w:ascii="宋体" w:hAnsi="宋体" w:eastAsia="宋体" w:cs="宋体"/>
          <w:b/>
          <w:bCs/>
          <w:spacing w:val="6"/>
          <w:sz w:val="31"/>
          <w:szCs w:val="31"/>
        </w:rPr>
        <w:t>服务承诺书（格式）</w:t>
      </w:r>
    </w:p>
    <w:p w14:paraId="6DD135E4">
      <w:pPr>
        <w:spacing w:before="271" w:line="219" w:lineRule="auto"/>
        <w:ind w:left="1151"/>
        <w:rPr>
          <w:rFonts w:ascii="宋体" w:hAnsi="宋体" w:eastAsia="宋体" w:cs="宋体"/>
          <w:sz w:val="28"/>
          <w:szCs w:val="28"/>
        </w:rPr>
      </w:pPr>
      <w:r>
        <w:rPr>
          <w:rFonts w:ascii="宋体" w:hAnsi="宋体" w:eastAsia="宋体" w:cs="宋体"/>
          <w:sz w:val="28"/>
          <w:szCs w:val="28"/>
        </w:rPr>
        <w:t>（说明：由供应商根据项目要求自行拟定）</w:t>
      </w:r>
    </w:p>
    <w:p w14:paraId="7F8FFDE1">
      <w:pPr>
        <w:pStyle w:val="2"/>
        <w:spacing w:line="272" w:lineRule="auto"/>
      </w:pPr>
    </w:p>
    <w:p w14:paraId="4C6A7CE0">
      <w:pPr>
        <w:pStyle w:val="2"/>
        <w:spacing w:line="273" w:lineRule="auto"/>
      </w:pPr>
    </w:p>
    <w:p w14:paraId="7DB73897">
      <w:pPr>
        <w:pStyle w:val="2"/>
        <w:spacing w:line="273" w:lineRule="auto"/>
      </w:pPr>
    </w:p>
    <w:p w14:paraId="4438876A">
      <w:pPr>
        <w:spacing w:before="66" w:line="227" w:lineRule="auto"/>
        <w:ind w:left="1920"/>
        <w:rPr>
          <w:rFonts w:ascii="宋体" w:hAnsi="宋体" w:eastAsia="宋体" w:cs="宋体"/>
          <w:sz w:val="20"/>
          <w:szCs w:val="20"/>
        </w:rPr>
      </w:pPr>
      <w:r>
        <w:rPr>
          <w:rFonts w:ascii="宋体" w:hAnsi="宋体" w:eastAsia="宋体" w:cs="宋体"/>
          <w:spacing w:val="9"/>
          <w:sz w:val="20"/>
          <w:szCs w:val="20"/>
        </w:rPr>
        <w:t>供应商[公章(</w:t>
      </w:r>
      <w:r>
        <w:rPr>
          <w:rFonts w:ascii="宋体" w:hAnsi="宋体" w:eastAsia="宋体" w:cs="宋体"/>
          <w:sz w:val="20"/>
          <w:szCs w:val="20"/>
        </w:rPr>
        <w:t>CA</w:t>
      </w:r>
      <w:r>
        <w:rPr>
          <w:rFonts w:ascii="宋体" w:hAnsi="宋体" w:eastAsia="宋体" w:cs="宋体"/>
          <w:spacing w:val="-38"/>
          <w:sz w:val="20"/>
          <w:szCs w:val="20"/>
        </w:rPr>
        <w:t xml:space="preserve"> </w:t>
      </w:r>
      <w:r>
        <w:rPr>
          <w:rFonts w:ascii="宋体" w:hAnsi="宋体" w:eastAsia="宋体" w:cs="宋体"/>
          <w:spacing w:val="9"/>
          <w:sz w:val="20"/>
          <w:szCs w:val="20"/>
        </w:rPr>
        <w:t>签章)，属自然人的应签名并加盖大拇</w:t>
      </w:r>
      <w:r>
        <w:rPr>
          <w:rFonts w:ascii="宋体" w:hAnsi="宋体" w:eastAsia="宋体" w:cs="宋体"/>
          <w:spacing w:val="8"/>
          <w:sz w:val="20"/>
          <w:szCs w:val="20"/>
        </w:rPr>
        <w:t>指指印或个人</w:t>
      </w:r>
      <w:r>
        <w:rPr>
          <w:rFonts w:ascii="宋体" w:hAnsi="宋体" w:eastAsia="宋体" w:cs="宋体"/>
          <w:spacing w:val="-38"/>
          <w:sz w:val="20"/>
          <w:szCs w:val="20"/>
        </w:rPr>
        <w:t xml:space="preserve"> </w:t>
      </w:r>
      <w:r>
        <w:rPr>
          <w:rFonts w:ascii="宋体" w:hAnsi="宋体" w:eastAsia="宋体" w:cs="宋体"/>
          <w:sz w:val="20"/>
          <w:szCs w:val="20"/>
        </w:rPr>
        <w:t>CA</w:t>
      </w:r>
      <w:r>
        <w:rPr>
          <w:rFonts w:ascii="宋体" w:hAnsi="宋体" w:eastAsia="宋体" w:cs="宋体"/>
          <w:spacing w:val="-36"/>
          <w:sz w:val="20"/>
          <w:szCs w:val="20"/>
        </w:rPr>
        <w:t xml:space="preserve"> </w:t>
      </w:r>
      <w:r>
        <w:rPr>
          <w:rFonts w:ascii="宋体" w:hAnsi="宋体" w:eastAsia="宋体" w:cs="宋体"/>
          <w:spacing w:val="8"/>
          <w:sz w:val="20"/>
          <w:szCs w:val="20"/>
        </w:rPr>
        <w:t>签章]：</w:t>
      </w:r>
      <w:r>
        <w:rPr>
          <w:rFonts w:ascii="宋体" w:hAnsi="宋体" w:eastAsia="宋体" w:cs="宋体"/>
          <w:spacing w:val="8"/>
          <w:sz w:val="20"/>
          <w:szCs w:val="20"/>
          <w:u w:val="single" w:color="auto"/>
        </w:rPr>
        <w:t xml:space="preserve">     </w:t>
      </w:r>
    </w:p>
    <w:p w14:paraId="78E30A18">
      <w:pPr>
        <w:pStyle w:val="2"/>
        <w:spacing w:line="244" w:lineRule="auto"/>
      </w:pPr>
    </w:p>
    <w:p w14:paraId="34AF483B">
      <w:pPr>
        <w:pStyle w:val="2"/>
        <w:spacing w:line="244" w:lineRule="auto"/>
      </w:pPr>
    </w:p>
    <w:p w14:paraId="79AA0803">
      <w:pPr>
        <w:spacing w:before="65" w:line="228" w:lineRule="auto"/>
        <w:ind w:left="1956"/>
        <w:rPr>
          <w:rFonts w:ascii="宋体" w:hAnsi="宋体" w:eastAsia="宋体" w:cs="宋体"/>
          <w:sz w:val="20"/>
          <w:szCs w:val="20"/>
        </w:rPr>
      </w:pPr>
      <w:r>
        <w:rPr>
          <w:rFonts w:ascii="宋体" w:hAnsi="宋体" w:eastAsia="宋体" w:cs="宋体"/>
          <w:spacing w:val="-10"/>
          <w:sz w:val="20"/>
          <w:szCs w:val="20"/>
        </w:rPr>
        <w:t>日</w:t>
      </w:r>
      <w:r>
        <w:rPr>
          <w:rFonts w:ascii="宋体" w:hAnsi="宋体" w:eastAsia="宋体" w:cs="宋体"/>
          <w:spacing w:val="8"/>
          <w:sz w:val="20"/>
          <w:szCs w:val="20"/>
        </w:rPr>
        <w:t xml:space="preserve">          </w:t>
      </w:r>
      <w:r>
        <w:rPr>
          <w:rFonts w:ascii="宋体" w:hAnsi="宋体" w:eastAsia="宋体" w:cs="宋体"/>
          <w:spacing w:val="-10"/>
          <w:sz w:val="20"/>
          <w:szCs w:val="20"/>
        </w:rPr>
        <w:t>期</w:t>
      </w:r>
      <w:r>
        <w:rPr>
          <w:rFonts w:ascii="宋体" w:hAnsi="宋体" w:eastAsia="宋体" w:cs="宋体"/>
          <w:spacing w:val="-70"/>
          <w:sz w:val="20"/>
          <w:szCs w:val="20"/>
        </w:rPr>
        <w:t xml:space="preserve"> </w:t>
      </w:r>
      <w:r>
        <w:rPr>
          <w:rFonts w:ascii="宋体" w:hAnsi="宋体" w:eastAsia="宋体" w:cs="宋体"/>
          <w:spacing w:val="-10"/>
          <w:sz w:val="20"/>
          <w:szCs w:val="20"/>
        </w:rPr>
        <w:t>：</w:t>
      </w:r>
      <w:r>
        <w:rPr>
          <w:rFonts w:ascii="宋体" w:hAnsi="宋体" w:eastAsia="宋体" w:cs="宋体"/>
          <w:spacing w:val="-10"/>
          <w:sz w:val="20"/>
          <w:szCs w:val="20"/>
          <w:u w:val="single" w:color="auto"/>
        </w:rPr>
        <w:t xml:space="preserve">                      </w:t>
      </w:r>
    </w:p>
    <w:p w14:paraId="3A241379">
      <w:pPr>
        <w:pStyle w:val="2"/>
        <w:spacing w:line="302" w:lineRule="auto"/>
      </w:pPr>
    </w:p>
    <w:p w14:paraId="1F8341F9">
      <w:pPr>
        <w:pStyle w:val="2"/>
        <w:spacing w:line="302" w:lineRule="auto"/>
      </w:pPr>
    </w:p>
    <w:p w14:paraId="4EAFEFCF">
      <w:pPr>
        <w:spacing w:before="101" w:line="224" w:lineRule="auto"/>
        <w:ind w:left="23"/>
        <w:rPr>
          <w:rFonts w:ascii="宋体" w:hAnsi="宋体" w:eastAsia="宋体" w:cs="宋体"/>
          <w:sz w:val="31"/>
          <w:szCs w:val="31"/>
        </w:rPr>
      </w:pPr>
      <w:r>
        <w:rPr>
          <w:rFonts w:ascii="宋体" w:hAnsi="宋体" w:eastAsia="宋体" w:cs="宋体"/>
          <w:b/>
          <w:bCs/>
          <w:spacing w:val="6"/>
          <w:sz w:val="31"/>
          <w:szCs w:val="31"/>
        </w:rPr>
        <w:t>3.商务响应表（必须提供</w:t>
      </w:r>
      <w:r>
        <w:rPr>
          <w:rFonts w:ascii="宋体" w:hAnsi="宋体" w:eastAsia="宋体" w:cs="宋体"/>
          <w:b/>
          <w:bCs/>
          <w:spacing w:val="11"/>
          <w:sz w:val="31"/>
          <w:szCs w:val="31"/>
        </w:rPr>
        <w:t>）；</w:t>
      </w:r>
    </w:p>
    <w:p w14:paraId="4EC1FB21">
      <w:pPr>
        <w:pStyle w:val="2"/>
        <w:spacing w:line="358" w:lineRule="auto"/>
      </w:pPr>
    </w:p>
    <w:p w14:paraId="7D8FCEB3">
      <w:pPr>
        <w:spacing w:before="102" w:line="224" w:lineRule="auto"/>
        <w:ind w:left="41"/>
        <w:rPr>
          <w:rFonts w:ascii="宋体" w:hAnsi="宋体" w:eastAsia="宋体" w:cs="宋体"/>
          <w:sz w:val="31"/>
          <w:szCs w:val="31"/>
        </w:rPr>
      </w:pPr>
      <w:r>
        <w:rPr>
          <w:rFonts w:ascii="宋体" w:hAnsi="宋体" w:eastAsia="宋体" w:cs="宋体"/>
          <w:b/>
          <w:bCs/>
          <w:spacing w:val="-9"/>
          <w:sz w:val="31"/>
          <w:szCs w:val="31"/>
        </w:rPr>
        <w:t>附件：</w:t>
      </w:r>
    </w:p>
    <w:p w14:paraId="683D2037">
      <w:pPr>
        <w:spacing w:line="224" w:lineRule="auto"/>
        <w:rPr>
          <w:rFonts w:ascii="宋体" w:hAnsi="宋体" w:eastAsia="宋体" w:cs="宋体"/>
          <w:sz w:val="31"/>
          <w:szCs w:val="31"/>
        </w:rPr>
        <w:sectPr>
          <w:footerReference r:id="rId58" w:type="default"/>
          <w:pgSz w:w="11906" w:h="16839"/>
          <w:pgMar w:top="1431" w:right="1037" w:bottom="1156" w:left="1078" w:header="0" w:footer="994" w:gutter="0"/>
          <w:cols w:space="720" w:num="1"/>
        </w:sectPr>
      </w:pPr>
    </w:p>
    <w:p w14:paraId="62BDFC14">
      <w:pPr>
        <w:spacing w:before="164" w:line="225" w:lineRule="auto"/>
        <w:ind w:left="2761"/>
        <w:rPr>
          <w:rFonts w:ascii="宋体" w:hAnsi="宋体" w:eastAsia="宋体" w:cs="宋体"/>
          <w:sz w:val="31"/>
          <w:szCs w:val="31"/>
        </w:rPr>
      </w:pPr>
      <w:r>
        <w:rPr>
          <w:rFonts w:ascii="宋体" w:hAnsi="宋体" w:eastAsia="宋体" w:cs="宋体"/>
          <w:b/>
          <w:bCs/>
          <w:spacing w:val="5"/>
          <w:sz w:val="31"/>
          <w:szCs w:val="31"/>
        </w:rPr>
        <w:t>商务响应表（格式）</w:t>
      </w:r>
    </w:p>
    <w:p w14:paraId="176F7A3A">
      <w:pPr>
        <w:spacing w:line="94" w:lineRule="exact"/>
      </w:pPr>
    </w:p>
    <w:tbl>
      <w:tblPr>
        <w:tblStyle w:val="6"/>
        <w:tblW w:w="96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452"/>
        <w:gridCol w:w="4429"/>
        <w:gridCol w:w="2553"/>
      </w:tblGrid>
      <w:tr w14:paraId="7DBB23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1188" w:type="dxa"/>
            <w:shd w:val="clear" w:color="auto" w:fill="8DB3E2"/>
            <w:vAlign w:val="top"/>
          </w:tcPr>
          <w:p w14:paraId="40CD0E1E">
            <w:pPr>
              <w:spacing w:line="338" w:lineRule="auto"/>
              <w:rPr>
                <w:rFonts w:ascii="Arial"/>
                <w:sz w:val="21"/>
              </w:rPr>
            </w:pPr>
          </w:p>
          <w:p w14:paraId="2B15A587">
            <w:pPr>
              <w:spacing w:line="339" w:lineRule="auto"/>
              <w:rPr>
                <w:rFonts w:ascii="Arial"/>
                <w:sz w:val="21"/>
              </w:rPr>
            </w:pPr>
          </w:p>
          <w:p w14:paraId="08F20041">
            <w:pPr>
              <w:pStyle w:val="7"/>
              <w:spacing w:before="65" w:line="228" w:lineRule="auto"/>
              <w:ind w:left="178"/>
            </w:pPr>
            <w:r>
              <w:rPr>
                <w:b/>
                <w:bCs/>
                <w:spacing w:val="6"/>
              </w:rPr>
              <w:t>项目提纲</w:t>
            </w:r>
          </w:p>
        </w:tc>
        <w:tc>
          <w:tcPr>
            <w:tcW w:w="1452" w:type="dxa"/>
            <w:shd w:val="clear" w:color="auto" w:fill="8DB3E2"/>
            <w:vAlign w:val="top"/>
          </w:tcPr>
          <w:p w14:paraId="3EB8AC88">
            <w:pPr>
              <w:pStyle w:val="7"/>
              <w:spacing w:before="145" w:line="228" w:lineRule="auto"/>
              <w:ind w:left="201"/>
            </w:pPr>
            <w:r>
              <w:rPr>
                <w:b/>
                <w:bCs/>
                <w:spacing w:val="7"/>
              </w:rPr>
              <w:t>竞争性谈判</w:t>
            </w:r>
          </w:p>
          <w:p w14:paraId="207B793B">
            <w:pPr>
              <w:pStyle w:val="7"/>
              <w:spacing w:before="151" w:line="228" w:lineRule="auto"/>
              <w:ind w:left="201"/>
            </w:pPr>
            <w:r>
              <w:rPr>
                <w:b/>
                <w:bCs/>
                <w:spacing w:val="7"/>
              </w:rPr>
              <w:t>文件规定的</w:t>
            </w:r>
          </w:p>
          <w:p w14:paraId="4172F3E4">
            <w:pPr>
              <w:pStyle w:val="7"/>
              <w:spacing w:before="153" w:line="228" w:lineRule="auto"/>
              <w:ind w:left="203"/>
            </w:pPr>
            <w:r>
              <w:rPr>
                <w:b/>
                <w:bCs/>
                <w:spacing w:val="7"/>
              </w:rPr>
              <w:t>商务要求内</w:t>
            </w:r>
          </w:p>
          <w:p w14:paraId="4BCF20EE">
            <w:pPr>
              <w:pStyle w:val="7"/>
              <w:spacing w:before="154" w:line="228" w:lineRule="auto"/>
              <w:ind w:left="626"/>
            </w:pPr>
            <w:r>
              <w:rPr>
                <w:b/>
                <w:bCs/>
                <w:spacing w:val="-3"/>
              </w:rPr>
              <w:t>容</w:t>
            </w:r>
          </w:p>
        </w:tc>
        <w:tc>
          <w:tcPr>
            <w:tcW w:w="4429" w:type="dxa"/>
            <w:shd w:val="clear" w:color="auto" w:fill="8DB3E2"/>
            <w:vAlign w:val="top"/>
          </w:tcPr>
          <w:p w14:paraId="6038D13B">
            <w:pPr>
              <w:spacing w:line="338" w:lineRule="auto"/>
              <w:rPr>
                <w:rFonts w:ascii="Arial"/>
                <w:sz w:val="21"/>
              </w:rPr>
            </w:pPr>
          </w:p>
          <w:p w14:paraId="24B05374">
            <w:pPr>
              <w:spacing w:line="338" w:lineRule="auto"/>
              <w:rPr>
                <w:rFonts w:ascii="Arial"/>
                <w:sz w:val="21"/>
              </w:rPr>
            </w:pPr>
          </w:p>
          <w:p w14:paraId="03F65CB1">
            <w:pPr>
              <w:pStyle w:val="7"/>
              <w:spacing w:before="65" w:line="228" w:lineRule="auto"/>
              <w:ind w:left="1275"/>
            </w:pPr>
            <w:r>
              <w:rPr>
                <w:b/>
                <w:bCs/>
                <w:spacing w:val="7"/>
              </w:rPr>
              <w:t>响应文件的响应情况</w:t>
            </w:r>
          </w:p>
        </w:tc>
        <w:tc>
          <w:tcPr>
            <w:tcW w:w="2553" w:type="dxa"/>
            <w:shd w:val="clear" w:color="auto" w:fill="8DB3E2"/>
            <w:vAlign w:val="top"/>
          </w:tcPr>
          <w:p w14:paraId="6DC0E309">
            <w:pPr>
              <w:spacing w:line="338" w:lineRule="auto"/>
              <w:rPr>
                <w:rFonts w:ascii="Arial"/>
                <w:sz w:val="21"/>
              </w:rPr>
            </w:pPr>
          </w:p>
          <w:p w14:paraId="44B5A3D4">
            <w:pPr>
              <w:spacing w:line="338" w:lineRule="auto"/>
              <w:rPr>
                <w:rFonts w:ascii="Arial"/>
                <w:sz w:val="21"/>
              </w:rPr>
            </w:pPr>
          </w:p>
          <w:p w14:paraId="0CB5BE30">
            <w:pPr>
              <w:pStyle w:val="7"/>
              <w:spacing w:before="65" w:line="228" w:lineRule="auto"/>
              <w:ind w:left="644"/>
            </w:pPr>
            <w:r>
              <w:rPr>
                <w:b/>
                <w:bCs/>
                <w:spacing w:val="8"/>
              </w:rPr>
              <w:t>偏离情况说明</w:t>
            </w:r>
          </w:p>
        </w:tc>
      </w:tr>
      <w:tr w14:paraId="0DDEDA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4" w:hRule="atLeast"/>
        </w:trPr>
        <w:tc>
          <w:tcPr>
            <w:tcW w:w="1188" w:type="dxa"/>
            <w:vAlign w:val="top"/>
          </w:tcPr>
          <w:p w14:paraId="6CC4214A">
            <w:pPr>
              <w:spacing w:line="244" w:lineRule="auto"/>
              <w:rPr>
                <w:rFonts w:ascii="Arial"/>
                <w:sz w:val="21"/>
              </w:rPr>
            </w:pPr>
          </w:p>
          <w:p w14:paraId="6983F3A9">
            <w:pPr>
              <w:spacing w:line="244" w:lineRule="auto"/>
              <w:rPr>
                <w:rFonts w:ascii="Arial"/>
                <w:sz w:val="21"/>
              </w:rPr>
            </w:pPr>
          </w:p>
          <w:p w14:paraId="3AA07D0E">
            <w:pPr>
              <w:spacing w:line="244" w:lineRule="auto"/>
              <w:rPr>
                <w:rFonts w:ascii="Arial"/>
                <w:sz w:val="21"/>
              </w:rPr>
            </w:pPr>
          </w:p>
          <w:p w14:paraId="47D3E92C">
            <w:pPr>
              <w:spacing w:line="245" w:lineRule="auto"/>
              <w:rPr>
                <w:rFonts w:ascii="Arial"/>
                <w:sz w:val="21"/>
              </w:rPr>
            </w:pPr>
          </w:p>
          <w:p w14:paraId="62A041FD">
            <w:pPr>
              <w:spacing w:line="245" w:lineRule="auto"/>
              <w:rPr>
                <w:rFonts w:ascii="Arial"/>
                <w:sz w:val="21"/>
              </w:rPr>
            </w:pPr>
          </w:p>
          <w:p w14:paraId="65A0BE6A">
            <w:pPr>
              <w:spacing w:line="245" w:lineRule="auto"/>
              <w:rPr>
                <w:rFonts w:ascii="Arial"/>
                <w:sz w:val="21"/>
              </w:rPr>
            </w:pPr>
          </w:p>
          <w:p w14:paraId="0C080388">
            <w:pPr>
              <w:pStyle w:val="7"/>
              <w:spacing w:before="65" w:line="228" w:lineRule="auto"/>
              <w:ind w:left="175"/>
            </w:pPr>
            <w:r>
              <w:rPr>
                <w:b/>
                <w:bCs/>
                <w:spacing w:val="7"/>
              </w:rPr>
              <w:t>售后服务</w:t>
            </w:r>
          </w:p>
          <w:p w14:paraId="275E6B37">
            <w:pPr>
              <w:pStyle w:val="7"/>
              <w:spacing w:before="154" w:line="229" w:lineRule="auto"/>
              <w:ind w:left="387"/>
            </w:pPr>
            <w:r>
              <w:rPr>
                <w:b/>
                <w:bCs/>
                <w:spacing w:val="4"/>
              </w:rPr>
              <w:t>要求</w:t>
            </w:r>
          </w:p>
        </w:tc>
        <w:tc>
          <w:tcPr>
            <w:tcW w:w="1452" w:type="dxa"/>
            <w:vAlign w:val="top"/>
          </w:tcPr>
          <w:p w14:paraId="1A5206C4">
            <w:pPr>
              <w:spacing w:line="267" w:lineRule="auto"/>
              <w:rPr>
                <w:rFonts w:ascii="Arial"/>
                <w:sz w:val="21"/>
              </w:rPr>
            </w:pPr>
          </w:p>
          <w:p w14:paraId="54AE6204">
            <w:pPr>
              <w:spacing w:line="267" w:lineRule="auto"/>
              <w:rPr>
                <w:rFonts w:ascii="Arial"/>
                <w:sz w:val="21"/>
              </w:rPr>
            </w:pPr>
          </w:p>
          <w:p w14:paraId="58D0E737">
            <w:pPr>
              <w:spacing w:line="268" w:lineRule="auto"/>
              <w:rPr>
                <w:rFonts w:ascii="Arial"/>
                <w:sz w:val="21"/>
              </w:rPr>
            </w:pPr>
          </w:p>
          <w:p w14:paraId="178E670E">
            <w:pPr>
              <w:spacing w:line="268" w:lineRule="auto"/>
              <w:rPr>
                <w:rFonts w:ascii="Arial"/>
                <w:sz w:val="21"/>
              </w:rPr>
            </w:pPr>
          </w:p>
          <w:p w14:paraId="6137BDCA">
            <w:pPr>
              <w:pStyle w:val="7"/>
              <w:spacing w:before="65" w:line="369" w:lineRule="auto"/>
              <w:ind w:left="116" w:right="108" w:firstLine="89"/>
              <w:jc w:val="both"/>
            </w:pPr>
            <w:r>
              <w:rPr>
                <w:spacing w:val="8"/>
              </w:rPr>
              <w:t>具体内容详</w:t>
            </w:r>
            <w:r>
              <w:rPr>
                <w:spacing w:val="1"/>
              </w:rPr>
              <w:t xml:space="preserve">  </w:t>
            </w:r>
            <w:r>
              <w:rPr>
                <w:spacing w:val="3"/>
              </w:rPr>
              <w:t xml:space="preserve">见“项目采购 </w:t>
            </w:r>
            <w:r>
              <w:rPr>
                <w:spacing w:val="25"/>
              </w:rPr>
              <w:t>需求表</w:t>
            </w:r>
            <w:r>
              <w:rPr>
                <w:spacing w:val="-70"/>
              </w:rPr>
              <w:t xml:space="preserve"> </w:t>
            </w:r>
            <w:r>
              <w:rPr>
                <w:spacing w:val="25"/>
              </w:rPr>
              <w:t>”内</w:t>
            </w:r>
          </w:p>
          <w:p w14:paraId="6A074F3E">
            <w:pPr>
              <w:pStyle w:val="7"/>
              <w:spacing w:line="228" w:lineRule="auto"/>
              <w:ind w:left="521"/>
            </w:pPr>
            <w:r>
              <w:rPr>
                <w:spacing w:val="-1"/>
              </w:rPr>
              <w:t>容。</w:t>
            </w:r>
          </w:p>
        </w:tc>
        <w:tc>
          <w:tcPr>
            <w:tcW w:w="4429" w:type="dxa"/>
            <w:vAlign w:val="top"/>
          </w:tcPr>
          <w:p w14:paraId="662CF45B">
            <w:pPr>
              <w:pStyle w:val="7"/>
              <w:spacing w:before="142" w:line="227" w:lineRule="auto"/>
              <w:ind w:left="219"/>
            </w:pPr>
            <w:r>
              <w:rPr>
                <w:spacing w:val="10"/>
              </w:rPr>
              <w:t>（说明：此处由供应商对照竞争性谈判文件</w:t>
            </w:r>
          </w:p>
          <w:p w14:paraId="56A10B11">
            <w:pPr>
              <w:pStyle w:val="7"/>
              <w:spacing w:before="152" w:line="227" w:lineRule="auto"/>
              <w:ind w:left="102"/>
            </w:pPr>
            <w:r>
              <w:rPr>
                <w:spacing w:val="8"/>
              </w:rPr>
              <w:t>“第三章  项目采购需求表</w:t>
            </w:r>
            <w:r>
              <w:rPr>
                <w:spacing w:val="-67"/>
              </w:rPr>
              <w:t xml:space="preserve"> </w:t>
            </w:r>
            <w:r>
              <w:rPr>
                <w:spacing w:val="8"/>
              </w:rPr>
              <w:t>”“商务部分</w:t>
            </w:r>
            <w:r>
              <w:rPr>
                <w:spacing w:val="-72"/>
              </w:rPr>
              <w:t xml:space="preserve"> </w:t>
            </w:r>
            <w:r>
              <w:rPr>
                <w:spacing w:val="8"/>
              </w:rPr>
              <w:t>”的</w:t>
            </w:r>
          </w:p>
          <w:p w14:paraId="5A98D8E3">
            <w:pPr>
              <w:pStyle w:val="7"/>
              <w:spacing w:before="154" w:line="228" w:lineRule="auto"/>
              <w:ind w:left="209"/>
            </w:pPr>
            <w:r>
              <w:rPr>
                <w:spacing w:val="11"/>
              </w:rPr>
              <w:t>要求内容根据自身实际情况填写对应的响应</w:t>
            </w:r>
          </w:p>
          <w:p w14:paraId="7A219A7B">
            <w:pPr>
              <w:pStyle w:val="7"/>
              <w:spacing w:before="153" w:line="228" w:lineRule="auto"/>
              <w:ind w:left="113"/>
            </w:pPr>
            <w:r>
              <w:rPr>
                <w:spacing w:val="10"/>
              </w:rPr>
              <w:t>情况；如完全无偏离的填写“我方按竞争性谈</w:t>
            </w:r>
          </w:p>
          <w:p w14:paraId="1A522F19">
            <w:pPr>
              <w:pStyle w:val="7"/>
              <w:spacing w:before="151" w:line="228" w:lineRule="auto"/>
              <w:ind w:left="112"/>
            </w:pPr>
            <w:r>
              <w:rPr>
                <w:spacing w:val="8"/>
              </w:rPr>
              <w:t>判文件商务要求内容完全响应。</w:t>
            </w:r>
            <w:r>
              <w:rPr>
                <w:spacing w:val="-58"/>
              </w:rPr>
              <w:t xml:space="preserve"> </w:t>
            </w:r>
            <w:r>
              <w:rPr>
                <w:spacing w:val="8"/>
              </w:rPr>
              <w:t>”；如有负偏</w:t>
            </w:r>
          </w:p>
          <w:p w14:paraId="457F6DF8">
            <w:pPr>
              <w:pStyle w:val="7"/>
              <w:spacing w:before="154" w:line="228" w:lineRule="auto"/>
              <w:ind w:left="212"/>
            </w:pPr>
            <w:r>
              <w:rPr>
                <w:spacing w:val="10"/>
              </w:rPr>
              <w:t>离或正偏离的则将偏离项目按商务要求规定</w:t>
            </w:r>
          </w:p>
          <w:p w14:paraId="50D20BF4">
            <w:pPr>
              <w:pStyle w:val="7"/>
              <w:spacing w:before="154" w:line="228" w:lineRule="auto"/>
              <w:ind w:left="112"/>
            </w:pPr>
            <w:r>
              <w:rPr>
                <w:spacing w:val="10"/>
              </w:rPr>
              <w:t>及先后顺序单独列明，同时在最末端注明“除</w:t>
            </w:r>
          </w:p>
          <w:p w14:paraId="15CB17B3">
            <w:pPr>
              <w:pStyle w:val="7"/>
              <w:spacing w:before="151" w:line="228" w:lineRule="auto"/>
              <w:ind w:left="136"/>
            </w:pPr>
            <w:r>
              <w:rPr>
                <w:spacing w:val="8"/>
              </w:rPr>
              <w:t>以上内容外，竞争性谈判文件商务要求的其他</w:t>
            </w:r>
          </w:p>
          <w:p w14:paraId="5510A372">
            <w:pPr>
              <w:pStyle w:val="7"/>
              <w:spacing w:before="154" w:line="228" w:lineRule="auto"/>
              <w:ind w:left="1081"/>
            </w:pPr>
            <w:r>
              <w:rPr>
                <w:spacing w:val="7"/>
              </w:rPr>
              <w:t>内容我方完全响应。</w:t>
            </w:r>
            <w:r>
              <w:rPr>
                <w:spacing w:val="-65"/>
              </w:rPr>
              <w:t xml:space="preserve"> </w:t>
            </w:r>
            <w:r>
              <w:rPr>
                <w:spacing w:val="7"/>
              </w:rPr>
              <w:t>”）</w:t>
            </w:r>
          </w:p>
        </w:tc>
        <w:tc>
          <w:tcPr>
            <w:tcW w:w="2553" w:type="dxa"/>
            <w:vAlign w:val="top"/>
          </w:tcPr>
          <w:p w14:paraId="64119F26">
            <w:pPr>
              <w:spacing w:line="472" w:lineRule="auto"/>
              <w:rPr>
                <w:rFonts w:ascii="Arial"/>
                <w:sz w:val="21"/>
              </w:rPr>
            </w:pPr>
          </w:p>
          <w:p w14:paraId="53C63D6B">
            <w:pPr>
              <w:pStyle w:val="7"/>
              <w:spacing w:before="65" w:line="227" w:lineRule="auto"/>
              <w:ind w:left="126"/>
            </w:pPr>
            <w:r>
              <w:rPr>
                <w:spacing w:val="9"/>
              </w:rPr>
              <w:t>（说明：此处由供应商对</w:t>
            </w:r>
          </w:p>
          <w:p w14:paraId="3CD551F2">
            <w:pPr>
              <w:pStyle w:val="7"/>
              <w:spacing w:before="154" w:line="228" w:lineRule="auto"/>
              <w:ind w:left="123"/>
            </w:pPr>
            <w:r>
              <w:rPr>
                <w:spacing w:val="10"/>
              </w:rPr>
              <w:t>照竞争性谈判文件要求及</w:t>
            </w:r>
          </w:p>
          <w:p w14:paraId="60583F4E">
            <w:pPr>
              <w:pStyle w:val="7"/>
              <w:spacing w:before="153" w:line="228" w:lineRule="auto"/>
              <w:ind w:left="151"/>
            </w:pPr>
            <w:r>
              <w:rPr>
                <w:spacing w:val="7"/>
              </w:rPr>
              <w:t>自身响应情况注明“正偏</w:t>
            </w:r>
          </w:p>
          <w:p w14:paraId="01F497F4">
            <w:pPr>
              <w:pStyle w:val="7"/>
              <w:spacing w:before="151" w:line="228" w:lineRule="auto"/>
              <w:ind w:left="120"/>
            </w:pPr>
            <w:r>
              <w:rPr>
                <w:spacing w:val="4"/>
              </w:rPr>
              <w:t>离</w:t>
            </w:r>
            <w:r>
              <w:rPr>
                <w:spacing w:val="-64"/>
              </w:rPr>
              <w:t xml:space="preserve"> </w:t>
            </w:r>
            <w:r>
              <w:rPr>
                <w:spacing w:val="4"/>
              </w:rPr>
              <w:t>”或“负偏离</w:t>
            </w:r>
            <w:r>
              <w:rPr>
                <w:spacing w:val="-67"/>
              </w:rPr>
              <w:t xml:space="preserve"> </w:t>
            </w:r>
            <w:r>
              <w:rPr>
                <w:spacing w:val="4"/>
              </w:rPr>
              <w:t>”或“无</w:t>
            </w:r>
          </w:p>
          <w:p w14:paraId="57C2EE57">
            <w:pPr>
              <w:pStyle w:val="7"/>
              <w:spacing w:before="154" w:line="228" w:lineRule="auto"/>
              <w:ind w:left="116"/>
            </w:pPr>
            <w:r>
              <w:rPr>
                <w:spacing w:val="7"/>
              </w:rPr>
              <w:t>偏离</w:t>
            </w:r>
            <w:r>
              <w:rPr>
                <w:spacing w:val="-61"/>
              </w:rPr>
              <w:t xml:space="preserve"> </w:t>
            </w:r>
            <w:r>
              <w:rPr>
                <w:spacing w:val="7"/>
              </w:rPr>
              <w:t>”；如同时有“正偏</w:t>
            </w:r>
          </w:p>
          <w:p w14:paraId="2135B97D">
            <w:pPr>
              <w:pStyle w:val="7"/>
              <w:spacing w:before="154" w:line="228" w:lineRule="auto"/>
              <w:ind w:right="16"/>
              <w:jc w:val="right"/>
            </w:pPr>
            <w:r>
              <w:rPr>
                <w:spacing w:val="-4"/>
              </w:rPr>
              <w:t>离</w:t>
            </w:r>
            <w:r>
              <w:rPr>
                <w:spacing w:val="-70"/>
              </w:rPr>
              <w:t xml:space="preserve"> </w:t>
            </w:r>
            <w:r>
              <w:rPr>
                <w:spacing w:val="-4"/>
              </w:rPr>
              <w:t>”和“负偏离</w:t>
            </w:r>
            <w:r>
              <w:rPr>
                <w:spacing w:val="-70"/>
              </w:rPr>
              <w:t xml:space="preserve"> </w:t>
            </w:r>
            <w:r>
              <w:rPr>
                <w:spacing w:val="-4"/>
              </w:rPr>
              <w:t>”的情况，</w:t>
            </w:r>
          </w:p>
          <w:p w14:paraId="22DF88A4">
            <w:pPr>
              <w:pStyle w:val="7"/>
              <w:spacing w:before="151" w:line="228" w:lineRule="auto"/>
              <w:ind w:left="332"/>
            </w:pPr>
            <w:r>
              <w:rPr>
                <w:spacing w:val="8"/>
              </w:rPr>
              <w:t>则填写“负偏离</w:t>
            </w:r>
            <w:r>
              <w:rPr>
                <w:spacing w:val="-61"/>
              </w:rPr>
              <w:t xml:space="preserve"> </w:t>
            </w:r>
            <w:r>
              <w:rPr>
                <w:spacing w:val="8"/>
              </w:rPr>
              <w:t>”）</w:t>
            </w:r>
          </w:p>
        </w:tc>
      </w:tr>
      <w:tr w14:paraId="6D00E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3" w:hRule="atLeast"/>
        </w:trPr>
        <w:tc>
          <w:tcPr>
            <w:tcW w:w="1188" w:type="dxa"/>
            <w:vAlign w:val="top"/>
          </w:tcPr>
          <w:p w14:paraId="44B44C41">
            <w:pPr>
              <w:spacing w:line="244" w:lineRule="auto"/>
              <w:rPr>
                <w:rFonts w:ascii="Arial"/>
                <w:sz w:val="21"/>
              </w:rPr>
            </w:pPr>
          </w:p>
          <w:p w14:paraId="78C71E28">
            <w:pPr>
              <w:spacing w:line="244" w:lineRule="auto"/>
              <w:rPr>
                <w:rFonts w:ascii="Arial"/>
                <w:sz w:val="21"/>
              </w:rPr>
            </w:pPr>
          </w:p>
          <w:p w14:paraId="00CE24DB">
            <w:pPr>
              <w:spacing w:line="244" w:lineRule="auto"/>
              <w:rPr>
                <w:rFonts w:ascii="Arial"/>
                <w:sz w:val="21"/>
              </w:rPr>
            </w:pPr>
          </w:p>
          <w:p w14:paraId="51AE35B8">
            <w:pPr>
              <w:spacing w:line="245" w:lineRule="auto"/>
              <w:rPr>
                <w:rFonts w:ascii="Arial"/>
                <w:sz w:val="21"/>
              </w:rPr>
            </w:pPr>
          </w:p>
          <w:p w14:paraId="423C6DC4">
            <w:pPr>
              <w:spacing w:line="245" w:lineRule="auto"/>
              <w:rPr>
                <w:rFonts w:ascii="Arial"/>
                <w:sz w:val="21"/>
              </w:rPr>
            </w:pPr>
          </w:p>
          <w:p w14:paraId="07D15283">
            <w:pPr>
              <w:spacing w:line="245" w:lineRule="auto"/>
              <w:rPr>
                <w:rFonts w:ascii="Arial"/>
                <w:sz w:val="21"/>
              </w:rPr>
            </w:pPr>
          </w:p>
          <w:p w14:paraId="6CA7C48E">
            <w:pPr>
              <w:pStyle w:val="7"/>
              <w:spacing w:before="65" w:line="373" w:lineRule="auto"/>
              <w:ind w:left="279" w:right="168" w:hanging="100"/>
            </w:pPr>
            <w:r>
              <w:rPr>
                <w:b/>
                <w:bCs/>
                <w:spacing w:val="6"/>
              </w:rPr>
              <w:t>交货时间</w:t>
            </w:r>
            <w:r>
              <w:rPr>
                <w:spacing w:val="1"/>
              </w:rPr>
              <w:t xml:space="preserve"> </w:t>
            </w:r>
            <w:r>
              <w:rPr>
                <w:b/>
                <w:bCs/>
                <w:spacing w:val="6"/>
              </w:rPr>
              <w:t>及地点</w:t>
            </w:r>
          </w:p>
        </w:tc>
        <w:tc>
          <w:tcPr>
            <w:tcW w:w="1452" w:type="dxa"/>
            <w:vAlign w:val="top"/>
          </w:tcPr>
          <w:p w14:paraId="7A15FADB">
            <w:pPr>
              <w:spacing w:line="267" w:lineRule="auto"/>
              <w:rPr>
                <w:rFonts w:ascii="Arial"/>
                <w:sz w:val="21"/>
              </w:rPr>
            </w:pPr>
          </w:p>
          <w:p w14:paraId="1C647118">
            <w:pPr>
              <w:spacing w:line="267" w:lineRule="auto"/>
              <w:rPr>
                <w:rFonts w:ascii="Arial"/>
                <w:sz w:val="21"/>
              </w:rPr>
            </w:pPr>
          </w:p>
          <w:p w14:paraId="3E094E0A">
            <w:pPr>
              <w:spacing w:line="268" w:lineRule="auto"/>
              <w:rPr>
                <w:rFonts w:ascii="Arial"/>
                <w:sz w:val="21"/>
              </w:rPr>
            </w:pPr>
          </w:p>
          <w:p w14:paraId="1FA5BAC4">
            <w:pPr>
              <w:spacing w:line="268" w:lineRule="auto"/>
              <w:rPr>
                <w:rFonts w:ascii="Arial"/>
                <w:sz w:val="21"/>
              </w:rPr>
            </w:pPr>
          </w:p>
          <w:p w14:paraId="06D23C8F">
            <w:pPr>
              <w:pStyle w:val="7"/>
              <w:spacing w:before="65" w:line="369" w:lineRule="auto"/>
              <w:ind w:left="116" w:right="108" w:firstLine="89"/>
              <w:jc w:val="both"/>
            </w:pPr>
            <w:r>
              <w:rPr>
                <w:spacing w:val="8"/>
              </w:rPr>
              <w:t>具体内容详</w:t>
            </w:r>
            <w:r>
              <w:rPr>
                <w:spacing w:val="1"/>
              </w:rPr>
              <w:t xml:space="preserve">  </w:t>
            </w:r>
            <w:r>
              <w:rPr>
                <w:spacing w:val="3"/>
              </w:rPr>
              <w:t xml:space="preserve">见“项目采购 </w:t>
            </w:r>
            <w:r>
              <w:rPr>
                <w:spacing w:val="25"/>
              </w:rPr>
              <w:t>需求表</w:t>
            </w:r>
            <w:r>
              <w:rPr>
                <w:spacing w:val="-70"/>
              </w:rPr>
              <w:t xml:space="preserve"> </w:t>
            </w:r>
            <w:r>
              <w:rPr>
                <w:spacing w:val="25"/>
              </w:rPr>
              <w:t>”内</w:t>
            </w:r>
          </w:p>
          <w:p w14:paraId="1FC5C7AA">
            <w:pPr>
              <w:pStyle w:val="7"/>
              <w:spacing w:line="228" w:lineRule="auto"/>
              <w:ind w:left="521"/>
            </w:pPr>
            <w:r>
              <w:rPr>
                <w:spacing w:val="-1"/>
              </w:rPr>
              <w:t>容。</w:t>
            </w:r>
          </w:p>
        </w:tc>
        <w:tc>
          <w:tcPr>
            <w:tcW w:w="4429" w:type="dxa"/>
            <w:vAlign w:val="top"/>
          </w:tcPr>
          <w:p w14:paraId="7A7BA9AE">
            <w:pPr>
              <w:pStyle w:val="7"/>
              <w:spacing w:before="142" w:line="227" w:lineRule="auto"/>
              <w:ind w:left="219"/>
            </w:pPr>
            <w:r>
              <w:rPr>
                <w:spacing w:val="10"/>
              </w:rPr>
              <w:t>（说明：此处由供应商对照竞争性谈判文件</w:t>
            </w:r>
          </w:p>
          <w:p w14:paraId="40852B3F">
            <w:pPr>
              <w:pStyle w:val="7"/>
              <w:spacing w:before="152" w:line="227" w:lineRule="auto"/>
              <w:ind w:left="102"/>
            </w:pPr>
            <w:r>
              <w:rPr>
                <w:spacing w:val="8"/>
              </w:rPr>
              <w:t>“第三章  项目采购需求表</w:t>
            </w:r>
            <w:r>
              <w:rPr>
                <w:spacing w:val="-67"/>
              </w:rPr>
              <w:t xml:space="preserve"> </w:t>
            </w:r>
            <w:r>
              <w:rPr>
                <w:spacing w:val="8"/>
              </w:rPr>
              <w:t>”“商务部分</w:t>
            </w:r>
            <w:r>
              <w:rPr>
                <w:spacing w:val="-72"/>
              </w:rPr>
              <w:t xml:space="preserve"> </w:t>
            </w:r>
            <w:r>
              <w:rPr>
                <w:spacing w:val="8"/>
              </w:rPr>
              <w:t>”的</w:t>
            </w:r>
          </w:p>
          <w:p w14:paraId="3E9E0BC9">
            <w:pPr>
              <w:pStyle w:val="7"/>
              <w:spacing w:before="154" w:line="228" w:lineRule="auto"/>
              <w:ind w:left="209"/>
            </w:pPr>
            <w:r>
              <w:rPr>
                <w:spacing w:val="11"/>
              </w:rPr>
              <w:t>要求内容根据自身实际情况填写对应的响应</w:t>
            </w:r>
          </w:p>
          <w:p w14:paraId="4ADD87FB">
            <w:pPr>
              <w:pStyle w:val="7"/>
              <w:spacing w:before="153" w:line="228" w:lineRule="auto"/>
              <w:ind w:left="113"/>
            </w:pPr>
            <w:r>
              <w:rPr>
                <w:spacing w:val="10"/>
              </w:rPr>
              <w:t>情况；如完全无偏离的填写“我方按竞争性谈</w:t>
            </w:r>
          </w:p>
          <w:p w14:paraId="2F0015F5">
            <w:pPr>
              <w:pStyle w:val="7"/>
              <w:spacing w:before="152" w:line="228" w:lineRule="auto"/>
              <w:ind w:left="112"/>
            </w:pPr>
            <w:r>
              <w:rPr>
                <w:spacing w:val="8"/>
              </w:rPr>
              <w:t>判文件商务要求内容完全响应。</w:t>
            </w:r>
            <w:r>
              <w:rPr>
                <w:spacing w:val="-58"/>
              </w:rPr>
              <w:t xml:space="preserve"> </w:t>
            </w:r>
            <w:r>
              <w:rPr>
                <w:spacing w:val="8"/>
              </w:rPr>
              <w:t>”；如有负偏</w:t>
            </w:r>
          </w:p>
          <w:p w14:paraId="390FED79">
            <w:pPr>
              <w:pStyle w:val="7"/>
              <w:spacing w:before="154" w:line="228" w:lineRule="auto"/>
              <w:ind w:left="212"/>
            </w:pPr>
            <w:r>
              <w:rPr>
                <w:spacing w:val="10"/>
              </w:rPr>
              <w:t>离或正偏离的则将偏离项目按商务要求规定</w:t>
            </w:r>
          </w:p>
          <w:p w14:paraId="2AEAD4E5">
            <w:pPr>
              <w:pStyle w:val="7"/>
              <w:spacing w:before="153" w:line="228" w:lineRule="auto"/>
              <w:ind w:left="112"/>
            </w:pPr>
            <w:r>
              <w:rPr>
                <w:spacing w:val="10"/>
              </w:rPr>
              <w:t>及先后顺序单独列明，同时在最末端注明“除</w:t>
            </w:r>
          </w:p>
          <w:p w14:paraId="0ACE0ED1">
            <w:pPr>
              <w:pStyle w:val="7"/>
              <w:spacing w:before="152" w:line="228" w:lineRule="auto"/>
              <w:ind w:left="136"/>
            </w:pPr>
            <w:r>
              <w:rPr>
                <w:spacing w:val="8"/>
              </w:rPr>
              <w:t>以上内容外，竞争性谈判文件商务要求的其他</w:t>
            </w:r>
          </w:p>
          <w:p w14:paraId="05A3105C">
            <w:pPr>
              <w:pStyle w:val="7"/>
              <w:spacing w:before="154" w:line="228" w:lineRule="auto"/>
              <w:ind w:left="1081"/>
            </w:pPr>
            <w:r>
              <w:rPr>
                <w:spacing w:val="7"/>
              </w:rPr>
              <w:t>内容我方完全响应。</w:t>
            </w:r>
            <w:r>
              <w:rPr>
                <w:spacing w:val="-65"/>
              </w:rPr>
              <w:t xml:space="preserve"> </w:t>
            </w:r>
            <w:r>
              <w:rPr>
                <w:spacing w:val="7"/>
              </w:rPr>
              <w:t>”）</w:t>
            </w:r>
          </w:p>
        </w:tc>
        <w:tc>
          <w:tcPr>
            <w:tcW w:w="2553" w:type="dxa"/>
            <w:vAlign w:val="top"/>
          </w:tcPr>
          <w:p w14:paraId="12F89E25">
            <w:pPr>
              <w:spacing w:line="473" w:lineRule="auto"/>
              <w:rPr>
                <w:rFonts w:ascii="Arial"/>
                <w:sz w:val="21"/>
              </w:rPr>
            </w:pPr>
          </w:p>
          <w:p w14:paraId="05B6B67D">
            <w:pPr>
              <w:pStyle w:val="7"/>
              <w:spacing w:before="65" w:line="227" w:lineRule="auto"/>
              <w:ind w:left="126"/>
            </w:pPr>
            <w:r>
              <w:rPr>
                <w:spacing w:val="9"/>
              </w:rPr>
              <w:t>（说明：此处由供应商对</w:t>
            </w:r>
          </w:p>
          <w:p w14:paraId="5D99D290">
            <w:pPr>
              <w:pStyle w:val="7"/>
              <w:spacing w:before="154" w:line="228" w:lineRule="auto"/>
              <w:ind w:left="123"/>
            </w:pPr>
            <w:r>
              <w:rPr>
                <w:spacing w:val="10"/>
              </w:rPr>
              <w:t>照竞争性谈判文件要求及</w:t>
            </w:r>
          </w:p>
          <w:p w14:paraId="32474D2A">
            <w:pPr>
              <w:pStyle w:val="7"/>
              <w:spacing w:before="153" w:line="228" w:lineRule="auto"/>
              <w:ind w:left="151"/>
            </w:pPr>
            <w:r>
              <w:rPr>
                <w:spacing w:val="7"/>
              </w:rPr>
              <w:t>自身响应情况注明“正偏</w:t>
            </w:r>
          </w:p>
          <w:p w14:paraId="42E85703">
            <w:pPr>
              <w:pStyle w:val="7"/>
              <w:spacing w:before="151" w:line="228" w:lineRule="auto"/>
              <w:ind w:left="120"/>
            </w:pPr>
            <w:r>
              <w:rPr>
                <w:spacing w:val="4"/>
              </w:rPr>
              <w:t>离</w:t>
            </w:r>
            <w:r>
              <w:rPr>
                <w:spacing w:val="-64"/>
              </w:rPr>
              <w:t xml:space="preserve"> </w:t>
            </w:r>
            <w:r>
              <w:rPr>
                <w:spacing w:val="4"/>
              </w:rPr>
              <w:t>”或“负偏离</w:t>
            </w:r>
            <w:r>
              <w:rPr>
                <w:spacing w:val="-67"/>
              </w:rPr>
              <w:t xml:space="preserve"> </w:t>
            </w:r>
            <w:r>
              <w:rPr>
                <w:spacing w:val="4"/>
              </w:rPr>
              <w:t>”或“无</w:t>
            </w:r>
          </w:p>
          <w:p w14:paraId="1E9E55D2">
            <w:pPr>
              <w:pStyle w:val="7"/>
              <w:spacing w:before="154" w:line="228" w:lineRule="auto"/>
              <w:ind w:left="116"/>
            </w:pPr>
            <w:r>
              <w:rPr>
                <w:spacing w:val="7"/>
              </w:rPr>
              <w:t>偏离</w:t>
            </w:r>
            <w:r>
              <w:rPr>
                <w:spacing w:val="-61"/>
              </w:rPr>
              <w:t xml:space="preserve"> </w:t>
            </w:r>
            <w:r>
              <w:rPr>
                <w:spacing w:val="7"/>
              </w:rPr>
              <w:t>”；如同时有“正偏</w:t>
            </w:r>
          </w:p>
          <w:p w14:paraId="5C1386CB">
            <w:pPr>
              <w:pStyle w:val="7"/>
              <w:spacing w:before="153" w:line="228" w:lineRule="auto"/>
              <w:ind w:right="16"/>
              <w:jc w:val="right"/>
            </w:pPr>
            <w:r>
              <w:rPr>
                <w:spacing w:val="-4"/>
              </w:rPr>
              <w:t>离</w:t>
            </w:r>
            <w:r>
              <w:rPr>
                <w:spacing w:val="-70"/>
              </w:rPr>
              <w:t xml:space="preserve"> </w:t>
            </w:r>
            <w:r>
              <w:rPr>
                <w:spacing w:val="-4"/>
              </w:rPr>
              <w:t>”和“负偏离</w:t>
            </w:r>
            <w:r>
              <w:rPr>
                <w:spacing w:val="-70"/>
              </w:rPr>
              <w:t xml:space="preserve"> </w:t>
            </w:r>
            <w:r>
              <w:rPr>
                <w:spacing w:val="-4"/>
              </w:rPr>
              <w:t>”的情况，</w:t>
            </w:r>
          </w:p>
          <w:p w14:paraId="676FDEB7">
            <w:pPr>
              <w:pStyle w:val="7"/>
              <w:spacing w:before="152" w:line="228" w:lineRule="auto"/>
              <w:ind w:left="332"/>
            </w:pPr>
            <w:r>
              <w:rPr>
                <w:spacing w:val="8"/>
              </w:rPr>
              <w:t>则填写“负偏离</w:t>
            </w:r>
            <w:r>
              <w:rPr>
                <w:spacing w:val="-61"/>
              </w:rPr>
              <w:t xml:space="preserve"> </w:t>
            </w:r>
            <w:r>
              <w:rPr>
                <w:spacing w:val="8"/>
              </w:rPr>
              <w:t>”）</w:t>
            </w:r>
          </w:p>
        </w:tc>
      </w:tr>
      <w:tr w14:paraId="47E93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6" w:hRule="atLeast"/>
        </w:trPr>
        <w:tc>
          <w:tcPr>
            <w:tcW w:w="1188" w:type="dxa"/>
            <w:vAlign w:val="top"/>
          </w:tcPr>
          <w:p w14:paraId="2D5CE29F">
            <w:pPr>
              <w:spacing w:line="254" w:lineRule="auto"/>
              <w:rPr>
                <w:rFonts w:ascii="Arial"/>
                <w:sz w:val="21"/>
              </w:rPr>
            </w:pPr>
          </w:p>
          <w:p w14:paraId="5E8AEF85">
            <w:pPr>
              <w:spacing w:line="254" w:lineRule="auto"/>
              <w:rPr>
                <w:rFonts w:ascii="Arial"/>
                <w:sz w:val="21"/>
              </w:rPr>
            </w:pPr>
          </w:p>
          <w:p w14:paraId="7EF86F1C">
            <w:pPr>
              <w:spacing w:line="254" w:lineRule="auto"/>
              <w:rPr>
                <w:rFonts w:ascii="Arial"/>
                <w:sz w:val="21"/>
              </w:rPr>
            </w:pPr>
          </w:p>
          <w:p w14:paraId="0C9D9E1E">
            <w:pPr>
              <w:spacing w:line="254" w:lineRule="auto"/>
              <w:rPr>
                <w:rFonts w:ascii="Arial"/>
                <w:sz w:val="21"/>
              </w:rPr>
            </w:pPr>
          </w:p>
          <w:p w14:paraId="09791162">
            <w:pPr>
              <w:spacing w:line="255" w:lineRule="auto"/>
              <w:rPr>
                <w:rFonts w:ascii="Arial"/>
                <w:sz w:val="21"/>
              </w:rPr>
            </w:pPr>
          </w:p>
          <w:p w14:paraId="375BB59B">
            <w:pPr>
              <w:pStyle w:val="7"/>
              <w:spacing w:before="65" w:line="228" w:lineRule="auto"/>
              <w:ind w:left="175"/>
            </w:pPr>
            <w:r>
              <w:rPr>
                <w:b/>
                <w:bCs/>
                <w:spacing w:val="7"/>
              </w:rPr>
              <w:t>付款条件</w:t>
            </w:r>
          </w:p>
          <w:p w14:paraId="0DA92881">
            <w:pPr>
              <w:pStyle w:val="7"/>
              <w:spacing w:before="153" w:line="370" w:lineRule="auto"/>
              <w:ind w:left="281" w:right="168" w:hanging="96"/>
            </w:pPr>
            <w:r>
              <w:rPr>
                <w:b/>
                <w:bCs/>
                <w:spacing w:val="5"/>
              </w:rPr>
              <w:t>（进度和</w:t>
            </w:r>
            <w:r>
              <w:t xml:space="preserve"> </w:t>
            </w:r>
            <w:r>
              <w:rPr>
                <w:b/>
                <w:bCs/>
                <w:spacing w:val="2"/>
              </w:rPr>
              <w:t>方式）</w:t>
            </w:r>
          </w:p>
        </w:tc>
        <w:tc>
          <w:tcPr>
            <w:tcW w:w="1452" w:type="dxa"/>
            <w:vAlign w:val="top"/>
          </w:tcPr>
          <w:p w14:paraId="2EA8EAD1">
            <w:pPr>
              <w:spacing w:line="268" w:lineRule="auto"/>
              <w:rPr>
                <w:rFonts w:ascii="Arial"/>
                <w:sz w:val="21"/>
              </w:rPr>
            </w:pPr>
          </w:p>
          <w:p w14:paraId="0834C3C7">
            <w:pPr>
              <w:spacing w:line="268" w:lineRule="auto"/>
              <w:rPr>
                <w:rFonts w:ascii="Arial"/>
                <w:sz w:val="21"/>
              </w:rPr>
            </w:pPr>
          </w:p>
          <w:p w14:paraId="4C28DDA6">
            <w:pPr>
              <w:spacing w:line="269" w:lineRule="auto"/>
              <w:rPr>
                <w:rFonts w:ascii="Arial"/>
                <w:sz w:val="21"/>
              </w:rPr>
            </w:pPr>
          </w:p>
          <w:p w14:paraId="4E0D102C">
            <w:pPr>
              <w:spacing w:line="269" w:lineRule="auto"/>
              <w:rPr>
                <w:rFonts w:ascii="Arial"/>
                <w:sz w:val="21"/>
              </w:rPr>
            </w:pPr>
          </w:p>
          <w:p w14:paraId="552DF96A">
            <w:pPr>
              <w:pStyle w:val="7"/>
              <w:spacing w:before="65" w:line="369" w:lineRule="auto"/>
              <w:ind w:left="116" w:right="108" w:firstLine="89"/>
              <w:jc w:val="both"/>
            </w:pPr>
            <w:r>
              <w:rPr>
                <w:spacing w:val="8"/>
              </w:rPr>
              <w:t>具体内容详</w:t>
            </w:r>
            <w:r>
              <w:rPr>
                <w:spacing w:val="1"/>
              </w:rPr>
              <w:t xml:space="preserve">  </w:t>
            </w:r>
            <w:r>
              <w:rPr>
                <w:spacing w:val="3"/>
              </w:rPr>
              <w:t xml:space="preserve">见“项目采购 </w:t>
            </w:r>
            <w:r>
              <w:rPr>
                <w:spacing w:val="25"/>
              </w:rPr>
              <w:t>需求表</w:t>
            </w:r>
            <w:r>
              <w:rPr>
                <w:spacing w:val="-70"/>
              </w:rPr>
              <w:t xml:space="preserve"> </w:t>
            </w:r>
            <w:r>
              <w:rPr>
                <w:spacing w:val="25"/>
              </w:rPr>
              <w:t>”内</w:t>
            </w:r>
          </w:p>
          <w:p w14:paraId="2EBC81B8">
            <w:pPr>
              <w:pStyle w:val="7"/>
              <w:spacing w:line="228" w:lineRule="auto"/>
              <w:ind w:left="521"/>
            </w:pPr>
            <w:r>
              <w:rPr>
                <w:spacing w:val="-1"/>
              </w:rPr>
              <w:t>容。</w:t>
            </w:r>
          </w:p>
        </w:tc>
        <w:tc>
          <w:tcPr>
            <w:tcW w:w="4429" w:type="dxa"/>
            <w:vAlign w:val="top"/>
          </w:tcPr>
          <w:p w14:paraId="6C2F3E6C">
            <w:pPr>
              <w:pStyle w:val="7"/>
              <w:spacing w:before="144" w:line="227" w:lineRule="auto"/>
              <w:ind w:left="219"/>
            </w:pPr>
            <w:r>
              <w:rPr>
                <w:spacing w:val="10"/>
              </w:rPr>
              <w:t>（说明：此处由供应商对照竞争性谈判文件</w:t>
            </w:r>
          </w:p>
          <w:p w14:paraId="5433EBDA">
            <w:pPr>
              <w:pStyle w:val="7"/>
              <w:spacing w:before="154" w:line="227" w:lineRule="auto"/>
              <w:ind w:left="102"/>
            </w:pPr>
            <w:r>
              <w:rPr>
                <w:spacing w:val="8"/>
              </w:rPr>
              <w:t>“第三章  项目采购需求表</w:t>
            </w:r>
            <w:r>
              <w:rPr>
                <w:spacing w:val="-67"/>
              </w:rPr>
              <w:t xml:space="preserve"> </w:t>
            </w:r>
            <w:r>
              <w:rPr>
                <w:spacing w:val="8"/>
              </w:rPr>
              <w:t>”“商务部分</w:t>
            </w:r>
            <w:r>
              <w:rPr>
                <w:spacing w:val="-72"/>
              </w:rPr>
              <w:t xml:space="preserve"> </w:t>
            </w:r>
            <w:r>
              <w:rPr>
                <w:spacing w:val="8"/>
              </w:rPr>
              <w:t>”的</w:t>
            </w:r>
          </w:p>
          <w:p w14:paraId="6CEBE72C">
            <w:pPr>
              <w:pStyle w:val="7"/>
              <w:spacing w:before="152" w:line="228" w:lineRule="auto"/>
              <w:ind w:left="209"/>
            </w:pPr>
            <w:r>
              <w:rPr>
                <w:spacing w:val="11"/>
              </w:rPr>
              <w:t>要求内容根据自身实际情况填写对应的响应</w:t>
            </w:r>
          </w:p>
          <w:p w14:paraId="5109AD1C">
            <w:pPr>
              <w:pStyle w:val="7"/>
              <w:spacing w:before="153" w:line="228" w:lineRule="auto"/>
              <w:ind w:left="113"/>
            </w:pPr>
            <w:r>
              <w:rPr>
                <w:spacing w:val="10"/>
              </w:rPr>
              <w:t>情况；如完全无偏离的填写“我方按竞争性谈</w:t>
            </w:r>
          </w:p>
          <w:p w14:paraId="1FE2F27D">
            <w:pPr>
              <w:pStyle w:val="7"/>
              <w:spacing w:before="154" w:line="228" w:lineRule="auto"/>
              <w:ind w:left="112"/>
            </w:pPr>
            <w:r>
              <w:rPr>
                <w:spacing w:val="8"/>
              </w:rPr>
              <w:t>判文件商务要求内容完全响应。</w:t>
            </w:r>
            <w:r>
              <w:rPr>
                <w:spacing w:val="-58"/>
              </w:rPr>
              <w:t xml:space="preserve"> </w:t>
            </w:r>
            <w:r>
              <w:rPr>
                <w:spacing w:val="8"/>
              </w:rPr>
              <w:t>”；如有负偏</w:t>
            </w:r>
          </w:p>
          <w:p w14:paraId="4ED63FC3">
            <w:pPr>
              <w:pStyle w:val="7"/>
              <w:spacing w:before="151" w:line="228" w:lineRule="auto"/>
              <w:ind w:left="212"/>
            </w:pPr>
            <w:r>
              <w:rPr>
                <w:spacing w:val="10"/>
              </w:rPr>
              <w:t>离或正偏离的则将偏离项目按商务要求规定</w:t>
            </w:r>
          </w:p>
          <w:p w14:paraId="26BDB6F3">
            <w:pPr>
              <w:pStyle w:val="7"/>
              <w:spacing w:before="154" w:line="228" w:lineRule="auto"/>
              <w:ind w:left="112"/>
            </w:pPr>
            <w:r>
              <w:rPr>
                <w:spacing w:val="10"/>
              </w:rPr>
              <w:t>及先后顺序单独列明，同时在最末端注明“除</w:t>
            </w:r>
          </w:p>
          <w:p w14:paraId="1A04D302">
            <w:pPr>
              <w:pStyle w:val="7"/>
              <w:spacing w:before="154" w:line="228" w:lineRule="auto"/>
              <w:ind w:left="136"/>
            </w:pPr>
            <w:r>
              <w:rPr>
                <w:spacing w:val="8"/>
              </w:rPr>
              <w:t>以上内容外，竞争性谈判文件商务要求的其他</w:t>
            </w:r>
          </w:p>
          <w:p w14:paraId="0CE80118">
            <w:pPr>
              <w:pStyle w:val="7"/>
              <w:spacing w:before="151" w:line="228" w:lineRule="auto"/>
              <w:ind w:left="1081"/>
            </w:pPr>
            <w:r>
              <w:rPr>
                <w:spacing w:val="7"/>
              </w:rPr>
              <w:t>内容我方完全响应。</w:t>
            </w:r>
            <w:r>
              <w:rPr>
                <w:spacing w:val="-65"/>
              </w:rPr>
              <w:t xml:space="preserve"> </w:t>
            </w:r>
            <w:r>
              <w:rPr>
                <w:spacing w:val="7"/>
              </w:rPr>
              <w:t>”）</w:t>
            </w:r>
          </w:p>
        </w:tc>
        <w:tc>
          <w:tcPr>
            <w:tcW w:w="2553" w:type="dxa"/>
            <w:vAlign w:val="top"/>
          </w:tcPr>
          <w:p w14:paraId="2202B26B">
            <w:pPr>
              <w:spacing w:line="477" w:lineRule="auto"/>
              <w:rPr>
                <w:rFonts w:ascii="Arial"/>
                <w:sz w:val="21"/>
              </w:rPr>
            </w:pPr>
          </w:p>
          <w:p w14:paraId="7901A1E5">
            <w:pPr>
              <w:pStyle w:val="7"/>
              <w:spacing w:before="65" w:line="227" w:lineRule="auto"/>
              <w:ind w:left="126"/>
            </w:pPr>
            <w:r>
              <w:rPr>
                <w:spacing w:val="9"/>
              </w:rPr>
              <w:t>（说明：此处由供应商对</w:t>
            </w:r>
          </w:p>
          <w:p w14:paraId="6C0E7B5F">
            <w:pPr>
              <w:pStyle w:val="7"/>
              <w:spacing w:before="152" w:line="228" w:lineRule="auto"/>
              <w:ind w:left="123"/>
            </w:pPr>
            <w:r>
              <w:rPr>
                <w:spacing w:val="10"/>
              </w:rPr>
              <w:t>照竞争性谈判文件要求及</w:t>
            </w:r>
          </w:p>
          <w:p w14:paraId="406A257E">
            <w:pPr>
              <w:pStyle w:val="7"/>
              <w:spacing w:before="153" w:line="228" w:lineRule="auto"/>
              <w:ind w:left="151"/>
            </w:pPr>
            <w:r>
              <w:rPr>
                <w:spacing w:val="7"/>
              </w:rPr>
              <w:t>自身响应情况注明“正偏</w:t>
            </w:r>
          </w:p>
          <w:p w14:paraId="0FD56816">
            <w:pPr>
              <w:pStyle w:val="7"/>
              <w:spacing w:before="153" w:line="228" w:lineRule="auto"/>
              <w:ind w:left="120"/>
            </w:pPr>
            <w:r>
              <w:rPr>
                <w:spacing w:val="4"/>
              </w:rPr>
              <w:t>离</w:t>
            </w:r>
            <w:r>
              <w:rPr>
                <w:spacing w:val="-64"/>
              </w:rPr>
              <w:t xml:space="preserve"> </w:t>
            </w:r>
            <w:r>
              <w:rPr>
                <w:spacing w:val="4"/>
              </w:rPr>
              <w:t>”或“负偏离</w:t>
            </w:r>
            <w:r>
              <w:rPr>
                <w:spacing w:val="-67"/>
              </w:rPr>
              <w:t xml:space="preserve"> </w:t>
            </w:r>
            <w:r>
              <w:rPr>
                <w:spacing w:val="4"/>
              </w:rPr>
              <w:t>”或“无</w:t>
            </w:r>
          </w:p>
          <w:p w14:paraId="2BE08762">
            <w:pPr>
              <w:pStyle w:val="7"/>
              <w:spacing w:before="151" w:line="228" w:lineRule="auto"/>
              <w:ind w:left="116"/>
            </w:pPr>
            <w:r>
              <w:rPr>
                <w:spacing w:val="7"/>
              </w:rPr>
              <w:t>偏离</w:t>
            </w:r>
            <w:r>
              <w:rPr>
                <w:spacing w:val="-61"/>
              </w:rPr>
              <w:t xml:space="preserve"> </w:t>
            </w:r>
            <w:r>
              <w:rPr>
                <w:spacing w:val="7"/>
              </w:rPr>
              <w:t>”；如同时有“正偏</w:t>
            </w:r>
          </w:p>
          <w:p w14:paraId="4A441688">
            <w:pPr>
              <w:pStyle w:val="7"/>
              <w:spacing w:before="154" w:line="228" w:lineRule="auto"/>
              <w:ind w:right="16"/>
              <w:jc w:val="right"/>
            </w:pPr>
            <w:r>
              <w:rPr>
                <w:spacing w:val="-4"/>
              </w:rPr>
              <w:t>离</w:t>
            </w:r>
            <w:r>
              <w:rPr>
                <w:spacing w:val="-70"/>
              </w:rPr>
              <w:t xml:space="preserve"> </w:t>
            </w:r>
            <w:r>
              <w:rPr>
                <w:spacing w:val="-4"/>
              </w:rPr>
              <w:t>”和“负偏离</w:t>
            </w:r>
            <w:r>
              <w:rPr>
                <w:spacing w:val="-70"/>
              </w:rPr>
              <w:t xml:space="preserve"> </w:t>
            </w:r>
            <w:r>
              <w:rPr>
                <w:spacing w:val="-4"/>
              </w:rPr>
              <w:t>”的情况，</w:t>
            </w:r>
          </w:p>
          <w:p w14:paraId="30E9558F">
            <w:pPr>
              <w:pStyle w:val="7"/>
              <w:spacing w:before="154" w:line="228" w:lineRule="auto"/>
              <w:ind w:left="332"/>
            </w:pPr>
            <w:r>
              <w:rPr>
                <w:spacing w:val="8"/>
              </w:rPr>
              <w:t>则填写“负偏离</w:t>
            </w:r>
            <w:r>
              <w:rPr>
                <w:spacing w:val="-61"/>
              </w:rPr>
              <w:t xml:space="preserve"> </w:t>
            </w:r>
            <w:r>
              <w:rPr>
                <w:spacing w:val="8"/>
              </w:rPr>
              <w:t>”）</w:t>
            </w:r>
          </w:p>
        </w:tc>
      </w:tr>
    </w:tbl>
    <w:p w14:paraId="16660206">
      <w:pPr>
        <w:pStyle w:val="2"/>
      </w:pPr>
    </w:p>
    <w:p w14:paraId="6251F192">
      <w:pPr>
        <w:sectPr>
          <w:footerReference r:id="rId59" w:type="default"/>
          <w:pgSz w:w="11906" w:h="16839"/>
          <w:pgMar w:top="1431" w:right="1200" w:bottom="1156" w:left="1078" w:header="0" w:footer="994" w:gutter="0"/>
          <w:cols w:space="720" w:num="1"/>
        </w:sectPr>
      </w:pPr>
    </w:p>
    <w:p w14:paraId="4FFC41EE">
      <w:pPr>
        <w:spacing w:line="91" w:lineRule="auto"/>
        <w:rPr>
          <w:rFonts w:ascii="Arial"/>
          <w:sz w:val="2"/>
        </w:rPr>
      </w:pPr>
    </w:p>
    <w:tbl>
      <w:tblPr>
        <w:tblStyle w:val="6"/>
        <w:tblW w:w="96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452"/>
        <w:gridCol w:w="4429"/>
        <w:gridCol w:w="2553"/>
      </w:tblGrid>
      <w:tr w14:paraId="410240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8" w:hRule="atLeast"/>
        </w:trPr>
        <w:tc>
          <w:tcPr>
            <w:tcW w:w="1188" w:type="dxa"/>
            <w:vAlign w:val="top"/>
          </w:tcPr>
          <w:p w14:paraId="5FECCC77">
            <w:pPr>
              <w:spacing w:line="245" w:lineRule="auto"/>
              <w:rPr>
                <w:rFonts w:ascii="Arial"/>
                <w:sz w:val="21"/>
              </w:rPr>
            </w:pPr>
          </w:p>
          <w:p w14:paraId="2659AC3F">
            <w:pPr>
              <w:spacing w:line="245" w:lineRule="auto"/>
              <w:rPr>
                <w:rFonts w:ascii="Arial"/>
                <w:sz w:val="21"/>
              </w:rPr>
            </w:pPr>
          </w:p>
          <w:p w14:paraId="74BBAEA0">
            <w:pPr>
              <w:spacing w:line="245" w:lineRule="auto"/>
              <w:rPr>
                <w:rFonts w:ascii="Arial"/>
                <w:sz w:val="21"/>
              </w:rPr>
            </w:pPr>
          </w:p>
          <w:p w14:paraId="4292B23A">
            <w:pPr>
              <w:spacing w:line="245" w:lineRule="auto"/>
              <w:rPr>
                <w:rFonts w:ascii="Arial"/>
                <w:sz w:val="21"/>
              </w:rPr>
            </w:pPr>
          </w:p>
          <w:p w14:paraId="4A3FBEC8">
            <w:pPr>
              <w:spacing w:line="245" w:lineRule="auto"/>
              <w:rPr>
                <w:rFonts w:ascii="Arial"/>
                <w:sz w:val="21"/>
              </w:rPr>
            </w:pPr>
          </w:p>
          <w:p w14:paraId="60F58FF0">
            <w:pPr>
              <w:spacing w:line="245" w:lineRule="auto"/>
              <w:rPr>
                <w:rFonts w:ascii="Arial"/>
                <w:sz w:val="21"/>
              </w:rPr>
            </w:pPr>
          </w:p>
          <w:p w14:paraId="5C3430AE">
            <w:pPr>
              <w:pStyle w:val="7"/>
              <w:spacing w:before="65" w:line="228" w:lineRule="auto"/>
              <w:ind w:left="175"/>
            </w:pPr>
            <w:r>
              <w:rPr>
                <w:b/>
                <w:bCs/>
                <w:spacing w:val="7"/>
              </w:rPr>
              <w:t>包装和运</w:t>
            </w:r>
          </w:p>
          <w:p w14:paraId="53740C3E">
            <w:pPr>
              <w:pStyle w:val="7"/>
              <w:spacing w:before="153" w:line="228" w:lineRule="auto"/>
              <w:ind w:left="491"/>
            </w:pPr>
            <w:r>
              <w:rPr>
                <w:b/>
                <w:bCs/>
                <w:spacing w:val="-1"/>
              </w:rPr>
              <w:t>输</w:t>
            </w:r>
          </w:p>
        </w:tc>
        <w:tc>
          <w:tcPr>
            <w:tcW w:w="1452" w:type="dxa"/>
            <w:vAlign w:val="top"/>
          </w:tcPr>
          <w:p w14:paraId="05FC8B04">
            <w:pPr>
              <w:spacing w:line="268" w:lineRule="auto"/>
              <w:rPr>
                <w:rFonts w:ascii="Arial"/>
                <w:sz w:val="21"/>
              </w:rPr>
            </w:pPr>
          </w:p>
          <w:p w14:paraId="38BB62F0">
            <w:pPr>
              <w:spacing w:line="269" w:lineRule="auto"/>
              <w:rPr>
                <w:rFonts w:ascii="Arial"/>
                <w:sz w:val="21"/>
              </w:rPr>
            </w:pPr>
          </w:p>
          <w:p w14:paraId="029EF31D">
            <w:pPr>
              <w:spacing w:line="269" w:lineRule="auto"/>
              <w:rPr>
                <w:rFonts w:ascii="Arial"/>
                <w:sz w:val="21"/>
              </w:rPr>
            </w:pPr>
          </w:p>
          <w:p w14:paraId="78567967">
            <w:pPr>
              <w:spacing w:line="269" w:lineRule="auto"/>
              <w:rPr>
                <w:rFonts w:ascii="Arial"/>
                <w:sz w:val="21"/>
              </w:rPr>
            </w:pPr>
          </w:p>
          <w:p w14:paraId="61CFBF03">
            <w:pPr>
              <w:pStyle w:val="7"/>
              <w:spacing w:before="65" w:line="369" w:lineRule="auto"/>
              <w:ind w:left="116" w:right="108" w:firstLine="89"/>
              <w:jc w:val="both"/>
            </w:pPr>
            <w:r>
              <w:rPr>
                <w:spacing w:val="8"/>
              </w:rPr>
              <w:t>具体内容详</w:t>
            </w:r>
            <w:r>
              <w:rPr>
                <w:spacing w:val="1"/>
              </w:rPr>
              <w:t xml:space="preserve">  </w:t>
            </w:r>
            <w:r>
              <w:rPr>
                <w:spacing w:val="3"/>
              </w:rPr>
              <w:t xml:space="preserve">见“项目采购 </w:t>
            </w:r>
            <w:r>
              <w:rPr>
                <w:spacing w:val="25"/>
              </w:rPr>
              <w:t>需求表</w:t>
            </w:r>
            <w:r>
              <w:rPr>
                <w:spacing w:val="-70"/>
              </w:rPr>
              <w:t xml:space="preserve"> </w:t>
            </w:r>
            <w:r>
              <w:rPr>
                <w:spacing w:val="25"/>
              </w:rPr>
              <w:t>”内</w:t>
            </w:r>
          </w:p>
          <w:p w14:paraId="45071ACF">
            <w:pPr>
              <w:pStyle w:val="7"/>
              <w:spacing w:line="228" w:lineRule="auto"/>
              <w:ind w:left="521"/>
            </w:pPr>
            <w:r>
              <w:rPr>
                <w:spacing w:val="-1"/>
              </w:rPr>
              <w:t>容。</w:t>
            </w:r>
          </w:p>
        </w:tc>
        <w:tc>
          <w:tcPr>
            <w:tcW w:w="4429" w:type="dxa"/>
            <w:vAlign w:val="top"/>
          </w:tcPr>
          <w:p w14:paraId="119BFB19">
            <w:pPr>
              <w:pStyle w:val="7"/>
              <w:spacing w:before="145" w:line="227" w:lineRule="auto"/>
              <w:ind w:left="219"/>
            </w:pPr>
            <w:r>
              <w:rPr>
                <w:spacing w:val="10"/>
              </w:rPr>
              <w:t>（说明：此处由供应商对照竞争性谈判文件</w:t>
            </w:r>
          </w:p>
          <w:p w14:paraId="64F38767">
            <w:pPr>
              <w:pStyle w:val="7"/>
              <w:spacing w:before="154" w:line="227" w:lineRule="auto"/>
              <w:ind w:left="102"/>
            </w:pPr>
            <w:r>
              <w:rPr>
                <w:spacing w:val="8"/>
              </w:rPr>
              <w:t>“第三章  项目采购需求表</w:t>
            </w:r>
            <w:r>
              <w:rPr>
                <w:spacing w:val="-67"/>
              </w:rPr>
              <w:t xml:space="preserve"> </w:t>
            </w:r>
            <w:r>
              <w:rPr>
                <w:spacing w:val="8"/>
              </w:rPr>
              <w:t>”“商务部分</w:t>
            </w:r>
            <w:r>
              <w:rPr>
                <w:spacing w:val="-72"/>
              </w:rPr>
              <w:t xml:space="preserve"> </w:t>
            </w:r>
            <w:r>
              <w:rPr>
                <w:spacing w:val="8"/>
              </w:rPr>
              <w:t>”的</w:t>
            </w:r>
          </w:p>
          <w:p w14:paraId="26CE927D">
            <w:pPr>
              <w:pStyle w:val="7"/>
              <w:spacing w:before="152" w:line="228" w:lineRule="auto"/>
              <w:ind w:left="209"/>
            </w:pPr>
            <w:r>
              <w:rPr>
                <w:spacing w:val="11"/>
              </w:rPr>
              <w:t>要求内容根据自身实际情况填写对应的响应</w:t>
            </w:r>
          </w:p>
          <w:p w14:paraId="7A73AF29">
            <w:pPr>
              <w:pStyle w:val="7"/>
              <w:spacing w:before="153" w:line="228" w:lineRule="auto"/>
              <w:ind w:left="113"/>
            </w:pPr>
            <w:r>
              <w:rPr>
                <w:spacing w:val="10"/>
              </w:rPr>
              <w:t>情况；如完全无偏离的填写“我方按竞争性谈</w:t>
            </w:r>
          </w:p>
          <w:p w14:paraId="77F2D39E">
            <w:pPr>
              <w:pStyle w:val="7"/>
              <w:spacing w:before="153" w:line="228" w:lineRule="auto"/>
              <w:ind w:left="112"/>
            </w:pPr>
            <w:r>
              <w:rPr>
                <w:spacing w:val="8"/>
              </w:rPr>
              <w:t>判文件商务要求内容完全响应。</w:t>
            </w:r>
            <w:r>
              <w:rPr>
                <w:spacing w:val="-58"/>
              </w:rPr>
              <w:t xml:space="preserve"> </w:t>
            </w:r>
            <w:r>
              <w:rPr>
                <w:spacing w:val="8"/>
              </w:rPr>
              <w:t>”；如有负偏</w:t>
            </w:r>
          </w:p>
          <w:p w14:paraId="64399A91">
            <w:pPr>
              <w:pStyle w:val="7"/>
              <w:spacing w:before="152" w:line="228" w:lineRule="auto"/>
              <w:ind w:left="212"/>
            </w:pPr>
            <w:r>
              <w:rPr>
                <w:spacing w:val="10"/>
              </w:rPr>
              <w:t>离或正偏离的则将偏离项目按商务要求规定</w:t>
            </w:r>
          </w:p>
          <w:p w14:paraId="54DAE56B">
            <w:pPr>
              <w:pStyle w:val="7"/>
              <w:spacing w:before="154" w:line="228" w:lineRule="auto"/>
              <w:ind w:left="112"/>
            </w:pPr>
            <w:r>
              <w:rPr>
                <w:spacing w:val="10"/>
              </w:rPr>
              <w:t>及先后顺序单独列明，同时在最末端注明“除</w:t>
            </w:r>
          </w:p>
          <w:p w14:paraId="595A71F5">
            <w:pPr>
              <w:pStyle w:val="7"/>
              <w:spacing w:before="153" w:line="228" w:lineRule="auto"/>
              <w:ind w:left="136"/>
            </w:pPr>
            <w:r>
              <w:rPr>
                <w:spacing w:val="8"/>
              </w:rPr>
              <w:t>以上内容外，竞争性谈判文件商务要求的其他</w:t>
            </w:r>
          </w:p>
          <w:p w14:paraId="3F097549">
            <w:pPr>
              <w:pStyle w:val="7"/>
              <w:spacing w:before="152" w:line="228" w:lineRule="auto"/>
              <w:ind w:left="1081"/>
            </w:pPr>
            <w:r>
              <w:rPr>
                <w:spacing w:val="7"/>
              </w:rPr>
              <w:t>内容我方完全响应。</w:t>
            </w:r>
            <w:r>
              <w:rPr>
                <w:spacing w:val="-65"/>
              </w:rPr>
              <w:t xml:space="preserve"> </w:t>
            </w:r>
            <w:r>
              <w:rPr>
                <w:spacing w:val="7"/>
              </w:rPr>
              <w:t>”）</w:t>
            </w:r>
          </w:p>
        </w:tc>
        <w:tc>
          <w:tcPr>
            <w:tcW w:w="2553" w:type="dxa"/>
            <w:vAlign w:val="top"/>
          </w:tcPr>
          <w:p w14:paraId="6AEB2E55">
            <w:pPr>
              <w:spacing w:line="478" w:lineRule="auto"/>
              <w:rPr>
                <w:rFonts w:ascii="Arial"/>
                <w:sz w:val="21"/>
              </w:rPr>
            </w:pPr>
          </w:p>
          <w:p w14:paraId="2962CFE3">
            <w:pPr>
              <w:pStyle w:val="7"/>
              <w:spacing w:before="65" w:line="227" w:lineRule="auto"/>
              <w:ind w:left="126"/>
            </w:pPr>
            <w:r>
              <w:rPr>
                <w:spacing w:val="9"/>
              </w:rPr>
              <w:t>（说明：此处由供应商对</w:t>
            </w:r>
          </w:p>
          <w:p w14:paraId="5F0B4945">
            <w:pPr>
              <w:pStyle w:val="7"/>
              <w:spacing w:before="152" w:line="228" w:lineRule="auto"/>
              <w:ind w:left="123"/>
            </w:pPr>
            <w:r>
              <w:rPr>
                <w:spacing w:val="10"/>
              </w:rPr>
              <w:t>照竞争性谈判文件要求及</w:t>
            </w:r>
          </w:p>
          <w:p w14:paraId="38FF7F88">
            <w:pPr>
              <w:pStyle w:val="7"/>
              <w:spacing w:before="153" w:line="228" w:lineRule="auto"/>
              <w:ind w:left="151"/>
            </w:pPr>
            <w:r>
              <w:rPr>
                <w:spacing w:val="7"/>
              </w:rPr>
              <w:t>自身响应情况注明“正偏</w:t>
            </w:r>
          </w:p>
          <w:p w14:paraId="0E1A602F">
            <w:pPr>
              <w:pStyle w:val="7"/>
              <w:spacing w:before="153" w:line="228" w:lineRule="auto"/>
              <w:ind w:left="120"/>
            </w:pPr>
            <w:r>
              <w:rPr>
                <w:spacing w:val="4"/>
              </w:rPr>
              <w:t>离</w:t>
            </w:r>
            <w:r>
              <w:rPr>
                <w:spacing w:val="-64"/>
              </w:rPr>
              <w:t xml:space="preserve"> </w:t>
            </w:r>
            <w:r>
              <w:rPr>
                <w:spacing w:val="4"/>
              </w:rPr>
              <w:t>”或“负偏离</w:t>
            </w:r>
            <w:r>
              <w:rPr>
                <w:spacing w:val="-67"/>
              </w:rPr>
              <w:t xml:space="preserve"> </w:t>
            </w:r>
            <w:r>
              <w:rPr>
                <w:spacing w:val="4"/>
              </w:rPr>
              <w:t>”或“无</w:t>
            </w:r>
          </w:p>
          <w:p w14:paraId="7F891C25">
            <w:pPr>
              <w:pStyle w:val="7"/>
              <w:spacing w:before="151" w:line="228" w:lineRule="auto"/>
              <w:ind w:left="116"/>
            </w:pPr>
            <w:r>
              <w:rPr>
                <w:spacing w:val="7"/>
              </w:rPr>
              <w:t>偏离</w:t>
            </w:r>
            <w:r>
              <w:rPr>
                <w:spacing w:val="-61"/>
              </w:rPr>
              <w:t xml:space="preserve"> </w:t>
            </w:r>
            <w:r>
              <w:rPr>
                <w:spacing w:val="7"/>
              </w:rPr>
              <w:t>”；如同时有“正偏</w:t>
            </w:r>
          </w:p>
          <w:p w14:paraId="767432D1">
            <w:pPr>
              <w:pStyle w:val="7"/>
              <w:spacing w:before="154" w:line="228" w:lineRule="auto"/>
              <w:ind w:right="16"/>
              <w:jc w:val="right"/>
            </w:pPr>
            <w:r>
              <w:rPr>
                <w:spacing w:val="-4"/>
              </w:rPr>
              <w:t>离</w:t>
            </w:r>
            <w:r>
              <w:rPr>
                <w:spacing w:val="-70"/>
              </w:rPr>
              <w:t xml:space="preserve"> </w:t>
            </w:r>
            <w:r>
              <w:rPr>
                <w:spacing w:val="-4"/>
              </w:rPr>
              <w:t>”和“负偏离</w:t>
            </w:r>
            <w:r>
              <w:rPr>
                <w:spacing w:val="-70"/>
              </w:rPr>
              <w:t xml:space="preserve"> </w:t>
            </w:r>
            <w:r>
              <w:rPr>
                <w:spacing w:val="-4"/>
              </w:rPr>
              <w:t>”的情况，</w:t>
            </w:r>
          </w:p>
          <w:p w14:paraId="7B671404">
            <w:pPr>
              <w:pStyle w:val="7"/>
              <w:spacing w:before="153" w:line="228" w:lineRule="auto"/>
              <w:ind w:left="332"/>
            </w:pPr>
            <w:r>
              <w:rPr>
                <w:spacing w:val="8"/>
              </w:rPr>
              <w:t>则填写“负偏离</w:t>
            </w:r>
            <w:r>
              <w:rPr>
                <w:spacing w:val="-61"/>
              </w:rPr>
              <w:t xml:space="preserve"> </w:t>
            </w:r>
            <w:r>
              <w:rPr>
                <w:spacing w:val="8"/>
              </w:rPr>
              <w:t>”）</w:t>
            </w:r>
          </w:p>
        </w:tc>
      </w:tr>
      <w:tr w14:paraId="2F2CE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3" w:hRule="atLeast"/>
        </w:trPr>
        <w:tc>
          <w:tcPr>
            <w:tcW w:w="1188" w:type="dxa"/>
            <w:vAlign w:val="top"/>
          </w:tcPr>
          <w:p w14:paraId="3802FE76">
            <w:pPr>
              <w:spacing w:line="277" w:lineRule="auto"/>
              <w:rPr>
                <w:rFonts w:ascii="Arial"/>
                <w:sz w:val="21"/>
              </w:rPr>
            </w:pPr>
          </w:p>
          <w:p w14:paraId="4479AA77">
            <w:pPr>
              <w:spacing w:line="278" w:lineRule="auto"/>
              <w:rPr>
                <w:rFonts w:ascii="Arial"/>
                <w:sz w:val="21"/>
              </w:rPr>
            </w:pPr>
          </w:p>
          <w:p w14:paraId="24F8DF16">
            <w:pPr>
              <w:spacing w:line="278" w:lineRule="auto"/>
              <w:rPr>
                <w:rFonts w:ascii="Arial"/>
                <w:sz w:val="21"/>
              </w:rPr>
            </w:pPr>
          </w:p>
          <w:p w14:paraId="645379AC">
            <w:pPr>
              <w:spacing w:line="278" w:lineRule="auto"/>
              <w:rPr>
                <w:rFonts w:ascii="Arial"/>
                <w:sz w:val="21"/>
              </w:rPr>
            </w:pPr>
          </w:p>
          <w:p w14:paraId="620507DA">
            <w:pPr>
              <w:spacing w:line="278" w:lineRule="auto"/>
              <w:rPr>
                <w:rFonts w:ascii="Arial"/>
                <w:sz w:val="21"/>
              </w:rPr>
            </w:pPr>
          </w:p>
          <w:p w14:paraId="4414D0AE">
            <w:pPr>
              <w:spacing w:line="278" w:lineRule="auto"/>
              <w:rPr>
                <w:rFonts w:ascii="Arial"/>
                <w:sz w:val="21"/>
              </w:rPr>
            </w:pPr>
          </w:p>
          <w:p w14:paraId="78DF54C1">
            <w:pPr>
              <w:pStyle w:val="7"/>
              <w:spacing w:before="65" w:line="228" w:lineRule="auto"/>
              <w:ind w:left="387"/>
            </w:pPr>
            <w:r>
              <w:rPr>
                <w:b/>
                <w:bCs/>
                <w:spacing w:val="4"/>
              </w:rPr>
              <w:t>保险</w:t>
            </w:r>
          </w:p>
        </w:tc>
        <w:tc>
          <w:tcPr>
            <w:tcW w:w="1452" w:type="dxa"/>
            <w:vAlign w:val="top"/>
          </w:tcPr>
          <w:p w14:paraId="5C0633EB">
            <w:pPr>
              <w:spacing w:line="267" w:lineRule="auto"/>
              <w:rPr>
                <w:rFonts w:ascii="Arial"/>
                <w:sz w:val="21"/>
              </w:rPr>
            </w:pPr>
          </w:p>
          <w:p w14:paraId="70D4EA10">
            <w:pPr>
              <w:spacing w:line="268" w:lineRule="auto"/>
              <w:rPr>
                <w:rFonts w:ascii="Arial"/>
                <w:sz w:val="21"/>
              </w:rPr>
            </w:pPr>
          </w:p>
          <w:p w14:paraId="63CFB471">
            <w:pPr>
              <w:spacing w:line="268" w:lineRule="auto"/>
              <w:rPr>
                <w:rFonts w:ascii="Arial"/>
                <w:sz w:val="21"/>
              </w:rPr>
            </w:pPr>
          </w:p>
          <w:p w14:paraId="3E31310E">
            <w:pPr>
              <w:spacing w:line="268" w:lineRule="auto"/>
              <w:rPr>
                <w:rFonts w:ascii="Arial"/>
                <w:sz w:val="21"/>
              </w:rPr>
            </w:pPr>
          </w:p>
          <w:p w14:paraId="6E1CFE7A">
            <w:pPr>
              <w:pStyle w:val="7"/>
              <w:spacing w:before="65" w:line="369" w:lineRule="auto"/>
              <w:ind w:left="116" w:right="108" w:firstLine="89"/>
              <w:jc w:val="both"/>
            </w:pPr>
            <w:r>
              <w:rPr>
                <w:spacing w:val="8"/>
              </w:rPr>
              <w:t>具体内容详</w:t>
            </w:r>
            <w:r>
              <w:rPr>
                <w:spacing w:val="1"/>
              </w:rPr>
              <w:t xml:space="preserve">  </w:t>
            </w:r>
            <w:r>
              <w:rPr>
                <w:spacing w:val="3"/>
              </w:rPr>
              <w:t xml:space="preserve">见“项目采购 </w:t>
            </w:r>
            <w:r>
              <w:rPr>
                <w:spacing w:val="25"/>
              </w:rPr>
              <w:t>需求表</w:t>
            </w:r>
            <w:r>
              <w:rPr>
                <w:spacing w:val="-70"/>
              </w:rPr>
              <w:t xml:space="preserve"> </w:t>
            </w:r>
            <w:r>
              <w:rPr>
                <w:spacing w:val="25"/>
              </w:rPr>
              <w:t>”内</w:t>
            </w:r>
          </w:p>
          <w:p w14:paraId="2FF001FF">
            <w:pPr>
              <w:pStyle w:val="7"/>
              <w:spacing w:line="228" w:lineRule="auto"/>
              <w:ind w:left="521"/>
            </w:pPr>
            <w:r>
              <w:rPr>
                <w:spacing w:val="-1"/>
              </w:rPr>
              <w:t>容。</w:t>
            </w:r>
          </w:p>
        </w:tc>
        <w:tc>
          <w:tcPr>
            <w:tcW w:w="4429" w:type="dxa"/>
            <w:vAlign w:val="top"/>
          </w:tcPr>
          <w:p w14:paraId="237CB2A7">
            <w:pPr>
              <w:pStyle w:val="7"/>
              <w:spacing w:before="141" w:line="227" w:lineRule="auto"/>
              <w:ind w:left="219"/>
            </w:pPr>
            <w:r>
              <w:rPr>
                <w:spacing w:val="10"/>
              </w:rPr>
              <w:t>（说明：此处由供应商对照竞争性谈判文件</w:t>
            </w:r>
          </w:p>
          <w:p w14:paraId="1A2E432F">
            <w:pPr>
              <w:pStyle w:val="7"/>
              <w:spacing w:before="154" w:line="227" w:lineRule="auto"/>
              <w:ind w:left="102"/>
            </w:pPr>
            <w:r>
              <w:rPr>
                <w:spacing w:val="8"/>
              </w:rPr>
              <w:t>“第三章  项目采购需求表</w:t>
            </w:r>
            <w:r>
              <w:rPr>
                <w:spacing w:val="-67"/>
              </w:rPr>
              <w:t xml:space="preserve"> </w:t>
            </w:r>
            <w:r>
              <w:rPr>
                <w:spacing w:val="8"/>
              </w:rPr>
              <w:t>”“商务部分</w:t>
            </w:r>
            <w:r>
              <w:rPr>
                <w:spacing w:val="-72"/>
              </w:rPr>
              <w:t xml:space="preserve"> </w:t>
            </w:r>
            <w:r>
              <w:rPr>
                <w:spacing w:val="8"/>
              </w:rPr>
              <w:t>”的</w:t>
            </w:r>
          </w:p>
          <w:p w14:paraId="12F59702">
            <w:pPr>
              <w:pStyle w:val="7"/>
              <w:spacing w:before="154" w:line="228" w:lineRule="auto"/>
              <w:ind w:left="209"/>
            </w:pPr>
            <w:r>
              <w:rPr>
                <w:spacing w:val="11"/>
              </w:rPr>
              <w:t>要求内容根据自身实际情况填写对应的响应</w:t>
            </w:r>
          </w:p>
          <w:p w14:paraId="766F3456">
            <w:pPr>
              <w:pStyle w:val="7"/>
              <w:spacing w:before="151" w:line="228" w:lineRule="auto"/>
              <w:ind w:left="113"/>
            </w:pPr>
            <w:r>
              <w:rPr>
                <w:spacing w:val="10"/>
              </w:rPr>
              <w:t>情况；如完全无偏离的填写“我方按竞争性谈</w:t>
            </w:r>
          </w:p>
          <w:p w14:paraId="61683596">
            <w:pPr>
              <w:pStyle w:val="7"/>
              <w:spacing w:before="154" w:line="228" w:lineRule="auto"/>
              <w:ind w:left="112"/>
            </w:pPr>
            <w:r>
              <w:rPr>
                <w:spacing w:val="8"/>
              </w:rPr>
              <w:t>判文件商务要求内容完全响应。</w:t>
            </w:r>
            <w:r>
              <w:rPr>
                <w:spacing w:val="-58"/>
              </w:rPr>
              <w:t xml:space="preserve"> </w:t>
            </w:r>
            <w:r>
              <w:rPr>
                <w:spacing w:val="8"/>
              </w:rPr>
              <w:t>”；如有负偏</w:t>
            </w:r>
          </w:p>
          <w:p w14:paraId="4CA1F22C">
            <w:pPr>
              <w:pStyle w:val="7"/>
              <w:spacing w:before="154" w:line="228" w:lineRule="auto"/>
              <w:ind w:left="212"/>
            </w:pPr>
            <w:r>
              <w:rPr>
                <w:spacing w:val="10"/>
              </w:rPr>
              <w:t>离或正偏离的则将偏离项目按商务要求规定</w:t>
            </w:r>
          </w:p>
          <w:p w14:paraId="1CD7A42E">
            <w:pPr>
              <w:pStyle w:val="7"/>
              <w:spacing w:before="151" w:line="228" w:lineRule="auto"/>
              <w:ind w:left="112"/>
            </w:pPr>
            <w:r>
              <w:rPr>
                <w:spacing w:val="10"/>
              </w:rPr>
              <w:t>及先后顺序单独列明，同时在最末端注明“除</w:t>
            </w:r>
          </w:p>
          <w:p w14:paraId="595D8A78">
            <w:pPr>
              <w:pStyle w:val="7"/>
              <w:spacing w:before="154" w:line="228" w:lineRule="auto"/>
              <w:ind w:left="136"/>
            </w:pPr>
            <w:r>
              <w:rPr>
                <w:spacing w:val="8"/>
              </w:rPr>
              <w:t>以上内容外，竞争性谈判文件商务要求的其他</w:t>
            </w:r>
          </w:p>
          <w:p w14:paraId="65742F36">
            <w:pPr>
              <w:pStyle w:val="7"/>
              <w:spacing w:before="154" w:line="228" w:lineRule="auto"/>
              <w:ind w:left="1081"/>
            </w:pPr>
            <w:r>
              <w:rPr>
                <w:spacing w:val="7"/>
              </w:rPr>
              <w:t>内容我方完全响应。</w:t>
            </w:r>
            <w:r>
              <w:rPr>
                <w:spacing w:val="-65"/>
              </w:rPr>
              <w:t xml:space="preserve"> </w:t>
            </w:r>
            <w:r>
              <w:rPr>
                <w:spacing w:val="7"/>
              </w:rPr>
              <w:t>”）</w:t>
            </w:r>
          </w:p>
        </w:tc>
        <w:tc>
          <w:tcPr>
            <w:tcW w:w="2553" w:type="dxa"/>
            <w:vAlign w:val="top"/>
          </w:tcPr>
          <w:p w14:paraId="65C5B8F7">
            <w:pPr>
              <w:spacing w:line="474" w:lineRule="auto"/>
              <w:rPr>
                <w:rFonts w:ascii="Arial"/>
                <w:sz w:val="21"/>
              </w:rPr>
            </w:pPr>
          </w:p>
          <w:p w14:paraId="24AD0E2D">
            <w:pPr>
              <w:pStyle w:val="7"/>
              <w:spacing w:before="65" w:line="227" w:lineRule="auto"/>
              <w:ind w:left="126"/>
            </w:pPr>
            <w:r>
              <w:rPr>
                <w:spacing w:val="9"/>
              </w:rPr>
              <w:t>（说明：此处由供应商对</w:t>
            </w:r>
          </w:p>
          <w:p w14:paraId="5D6720EC">
            <w:pPr>
              <w:pStyle w:val="7"/>
              <w:spacing w:before="154" w:line="228" w:lineRule="auto"/>
              <w:ind w:left="123"/>
            </w:pPr>
            <w:r>
              <w:rPr>
                <w:spacing w:val="10"/>
              </w:rPr>
              <w:t>照竞争性谈判文件要求及</w:t>
            </w:r>
          </w:p>
          <w:p w14:paraId="0BF33E03">
            <w:pPr>
              <w:pStyle w:val="7"/>
              <w:spacing w:before="151" w:line="228" w:lineRule="auto"/>
              <w:ind w:left="151"/>
            </w:pPr>
            <w:r>
              <w:rPr>
                <w:spacing w:val="7"/>
              </w:rPr>
              <w:t>自身响应情况注明“正偏</w:t>
            </w:r>
          </w:p>
          <w:p w14:paraId="04EA56B2">
            <w:pPr>
              <w:pStyle w:val="7"/>
              <w:spacing w:before="153" w:line="228" w:lineRule="auto"/>
              <w:ind w:left="120"/>
            </w:pPr>
            <w:r>
              <w:rPr>
                <w:spacing w:val="4"/>
              </w:rPr>
              <w:t>离</w:t>
            </w:r>
            <w:r>
              <w:rPr>
                <w:spacing w:val="-64"/>
              </w:rPr>
              <w:t xml:space="preserve"> </w:t>
            </w:r>
            <w:r>
              <w:rPr>
                <w:spacing w:val="4"/>
              </w:rPr>
              <w:t>”或“负偏离</w:t>
            </w:r>
            <w:r>
              <w:rPr>
                <w:spacing w:val="-67"/>
              </w:rPr>
              <w:t xml:space="preserve"> </w:t>
            </w:r>
            <w:r>
              <w:rPr>
                <w:spacing w:val="4"/>
              </w:rPr>
              <w:t>”或“无</w:t>
            </w:r>
          </w:p>
          <w:p w14:paraId="59B44D76">
            <w:pPr>
              <w:pStyle w:val="7"/>
              <w:spacing w:before="154" w:line="228" w:lineRule="auto"/>
              <w:ind w:left="116"/>
            </w:pPr>
            <w:r>
              <w:rPr>
                <w:spacing w:val="7"/>
              </w:rPr>
              <w:t>偏离</w:t>
            </w:r>
            <w:r>
              <w:rPr>
                <w:spacing w:val="-61"/>
              </w:rPr>
              <w:t xml:space="preserve"> </w:t>
            </w:r>
            <w:r>
              <w:rPr>
                <w:spacing w:val="7"/>
              </w:rPr>
              <w:t>”；如同时有“正偏</w:t>
            </w:r>
          </w:p>
          <w:p w14:paraId="4F988814">
            <w:pPr>
              <w:pStyle w:val="7"/>
              <w:spacing w:before="151" w:line="228" w:lineRule="auto"/>
              <w:ind w:right="16"/>
              <w:jc w:val="right"/>
            </w:pPr>
            <w:r>
              <w:rPr>
                <w:spacing w:val="-4"/>
              </w:rPr>
              <w:t>离</w:t>
            </w:r>
            <w:r>
              <w:rPr>
                <w:spacing w:val="-70"/>
              </w:rPr>
              <w:t xml:space="preserve"> </w:t>
            </w:r>
            <w:r>
              <w:rPr>
                <w:spacing w:val="-4"/>
              </w:rPr>
              <w:t>”和“负偏离</w:t>
            </w:r>
            <w:r>
              <w:rPr>
                <w:spacing w:val="-70"/>
              </w:rPr>
              <w:t xml:space="preserve"> </w:t>
            </w:r>
            <w:r>
              <w:rPr>
                <w:spacing w:val="-4"/>
              </w:rPr>
              <w:t>”的情况，</w:t>
            </w:r>
          </w:p>
          <w:p w14:paraId="77F84923">
            <w:pPr>
              <w:pStyle w:val="7"/>
              <w:spacing w:before="154" w:line="228" w:lineRule="auto"/>
              <w:ind w:left="332"/>
            </w:pPr>
            <w:r>
              <w:rPr>
                <w:spacing w:val="8"/>
              </w:rPr>
              <w:t>则填写“负偏离</w:t>
            </w:r>
            <w:r>
              <w:rPr>
                <w:spacing w:val="-61"/>
              </w:rPr>
              <w:t xml:space="preserve"> </w:t>
            </w:r>
            <w:r>
              <w:rPr>
                <w:spacing w:val="8"/>
              </w:rPr>
              <w:t>”）</w:t>
            </w:r>
          </w:p>
        </w:tc>
      </w:tr>
      <w:tr w14:paraId="158911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6" w:hRule="atLeast"/>
        </w:trPr>
        <w:tc>
          <w:tcPr>
            <w:tcW w:w="1188" w:type="dxa"/>
            <w:vAlign w:val="top"/>
          </w:tcPr>
          <w:p w14:paraId="05A04A8E">
            <w:pPr>
              <w:spacing w:line="278" w:lineRule="auto"/>
              <w:rPr>
                <w:rFonts w:ascii="Arial"/>
                <w:sz w:val="21"/>
              </w:rPr>
            </w:pPr>
          </w:p>
          <w:p w14:paraId="72A9BFB2">
            <w:pPr>
              <w:spacing w:line="278" w:lineRule="auto"/>
              <w:rPr>
                <w:rFonts w:ascii="Arial"/>
                <w:sz w:val="21"/>
              </w:rPr>
            </w:pPr>
          </w:p>
          <w:p w14:paraId="5FDD5C6A">
            <w:pPr>
              <w:spacing w:line="278" w:lineRule="auto"/>
              <w:rPr>
                <w:rFonts w:ascii="Arial"/>
                <w:sz w:val="21"/>
              </w:rPr>
            </w:pPr>
          </w:p>
          <w:p w14:paraId="19C5FDB5">
            <w:pPr>
              <w:spacing w:line="278" w:lineRule="auto"/>
              <w:rPr>
                <w:rFonts w:ascii="Arial"/>
                <w:sz w:val="21"/>
              </w:rPr>
            </w:pPr>
          </w:p>
          <w:p w14:paraId="0C25F5E5">
            <w:pPr>
              <w:spacing w:line="278" w:lineRule="auto"/>
              <w:rPr>
                <w:rFonts w:ascii="Arial"/>
                <w:sz w:val="21"/>
              </w:rPr>
            </w:pPr>
          </w:p>
          <w:p w14:paraId="40CA8D63">
            <w:pPr>
              <w:spacing w:line="278" w:lineRule="auto"/>
              <w:rPr>
                <w:rFonts w:ascii="Arial"/>
                <w:sz w:val="21"/>
              </w:rPr>
            </w:pPr>
          </w:p>
          <w:p w14:paraId="3CB7F567">
            <w:pPr>
              <w:pStyle w:val="7"/>
              <w:spacing w:before="65" w:line="228" w:lineRule="auto"/>
              <w:ind w:left="174"/>
            </w:pPr>
            <w:r>
              <w:rPr>
                <w:b/>
                <w:bCs/>
                <w:spacing w:val="7"/>
              </w:rPr>
              <w:t>验收标准</w:t>
            </w:r>
          </w:p>
        </w:tc>
        <w:tc>
          <w:tcPr>
            <w:tcW w:w="1452" w:type="dxa"/>
            <w:vAlign w:val="top"/>
          </w:tcPr>
          <w:p w14:paraId="71E0755A">
            <w:pPr>
              <w:spacing w:line="268" w:lineRule="auto"/>
              <w:rPr>
                <w:rFonts w:ascii="Arial"/>
                <w:sz w:val="21"/>
              </w:rPr>
            </w:pPr>
          </w:p>
          <w:p w14:paraId="10F99327">
            <w:pPr>
              <w:spacing w:line="268" w:lineRule="auto"/>
              <w:rPr>
                <w:rFonts w:ascii="Arial"/>
                <w:sz w:val="21"/>
              </w:rPr>
            </w:pPr>
          </w:p>
          <w:p w14:paraId="20BEB907">
            <w:pPr>
              <w:spacing w:line="268" w:lineRule="auto"/>
              <w:rPr>
                <w:rFonts w:ascii="Arial"/>
                <w:sz w:val="21"/>
              </w:rPr>
            </w:pPr>
          </w:p>
          <w:p w14:paraId="731B26EC">
            <w:pPr>
              <w:spacing w:line="269" w:lineRule="auto"/>
              <w:rPr>
                <w:rFonts w:ascii="Arial"/>
                <w:sz w:val="21"/>
              </w:rPr>
            </w:pPr>
          </w:p>
          <w:p w14:paraId="7B2D6EFC">
            <w:pPr>
              <w:pStyle w:val="7"/>
              <w:spacing w:before="65" w:line="369" w:lineRule="auto"/>
              <w:ind w:left="116" w:right="108" w:firstLine="89"/>
              <w:jc w:val="both"/>
            </w:pPr>
            <w:r>
              <w:rPr>
                <w:spacing w:val="8"/>
              </w:rPr>
              <w:t>具体内容详</w:t>
            </w:r>
            <w:r>
              <w:rPr>
                <w:spacing w:val="1"/>
              </w:rPr>
              <w:t xml:space="preserve">  </w:t>
            </w:r>
            <w:r>
              <w:rPr>
                <w:spacing w:val="3"/>
              </w:rPr>
              <w:t xml:space="preserve">见“项目采购 </w:t>
            </w:r>
            <w:r>
              <w:rPr>
                <w:spacing w:val="25"/>
              </w:rPr>
              <w:t>需求表</w:t>
            </w:r>
            <w:r>
              <w:rPr>
                <w:spacing w:val="-70"/>
              </w:rPr>
              <w:t xml:space="preserve"> </w:t>
            </w:r>
            <w:r>
              <w:rPr>
                <w:spacing w:val="25"/>
              </w:rPr>
              <w:t>”内</w:t>
            </w:r>
          </w:p>
          <w:p w14:paraId="2EE64A4C">
            <w:pPr>
              <w:pStyle w:val="7"/>
              <w:spacing w:line="228" w:lineRule="auto"/>
              <w:ind w:left="521"/>
            </w:pPr>
            <w:r>
              <w:rPr>
                <w:spacing w:val="-1"/>
              </w:rPr>
              <w:t>容。</w:t>
            </w:r>
          </w:p>
        </w:tc>
        <w:tc>
          <w:tcPr>
            <w:tcW w:w="4429" w:type="dxa"/>
            <w:vAlign w:val="top"/>
          </w:tcPr>
          <w:p w14:paraId="4FEDAF1A">
            <w:pPr>
              <w:pStyle w:val="7"/>
              <w:spacing w:before="143" w:line="227" w:lineRule="auto"/>
              <w:ind w:left="219"/>
            </w:pPr>
            <w:r>
              <w:rPr>
                <w:spacing w:val="10"/>
              </w:rPr>
              <w:t>（说明：此处由供应商对照竞争性谈判文件</w:t>
            </w:r>
          </w:p>
          <w:p w14:paraId="34AB4217">
            <w:pPr>
              <w:pStyle w:val="7"/>
              <w:spacing w:before="154" w:line="227" w:lineRule="auto"/>
              <w:ind w:left="102"/>
            </w:pPr>
            <w:r>
              <w:rPr>
                <w:spacing w:val="8"/>
              </w:rPr>
              <w:t>“第三章  项目采购需求表</w:t>
            </w:r>
            <w:r>
              <w:rPr>
                <w:spacing w:val="-67"/>
              </w:rPr>
              <w:t xml:space="preserve"> </w:t>
            </w:r>
            <w:r>
              <w:rPr>
                <w:spacing w:val="8"/>
              </w:rPr>
              <w:t>”“商务部分</w:t>
            </w:r>
            <w:r>
              <w:rPr>
                <w:spacing w:val="-72"/>
              </w:rPr>
              <w:t xml:space="preserve"> </w:t>
            </w:r>
            <w:r>
              <w:rPr>
                <w:spacing w:val="8"/>
              </w:rPr>
              <w:t>”的</w:t>
            </w:r>
          </w:p>
          <w:p w14:paraId="721B0470">
            <w:pPr>
              <w:pStyle w:val="7"/>
              <w:spacing w:before="154" w:line="228" w:lineRule="auto"/>
              <w:ind w:left="209"/>
            </w:pPr>
            <w:r>
              <w:rPr>
                <w:spacing w:val="11"/>
              </w:rPr>
              <w:t>要求内容根据自身实际情况填写对应的响应</w:t>
            </w:r>
          </w:p>
          <w:p w14:paraId="6023351F">
            <w:pPr>
              <w:pStyle w:val="7"/>
              <w:spacing w:before="151" w:line="228" w:lineRule="auto"/>
              <w:ind w:left="113"/>
            </w:pPr>
            <w:r>
              <w:rPr>
                <w:spacing w:val="10"/>
              </w:rPr>
              <w:t>情况；如完全无偏离的填写“我方按竞争性谈</w:t>
            </w:r>
          </w:p>
          <w:p w14:paraId="2D8CB260">
            <w:pPr>
              <w:pStyle w:val="7"/>
              <w:spacing w:before="154" w:line="228" w:lineRule="auto"/>
              <w:ind w:left="112"/>
            </w:pPr>
            <w:r>
              <w:rPr>
                <w:spacing w:val="8"/>
              </w:rPr>
              <w:t>判文件商务要求内容完全响应。</w:t>
            </w:r>
            <w:r>
              <w:rPr>
                <w:spacing w:val="-58"/>
              </w:rPr>
              <w:t xml:space="preserve"> </w:t>
            </w:r>
            <w:r>
              <w:rPr>
                <w:spacing w:val="8"/>
              </w:rPr>
              <w:t>”；如有负偏</w:t>
            </w:r>
          </w:p>
          <w:p w14:paraId="75B2EC35">
            <w:pPr>
              <w:pStyle w:val="7"/>
              <w:spacing w:before="153" w:line="228" w:lineRule="auto"/>
              <w:ind w:left="212"/>
            </w:pPr>
            <w:r>
              <w:rPr>
                <w:spacing w:val="10"/>
              </w:rPr>
              <w:t>离或正偏离的则将偏离项目按商务要求规定</w:t>
            </w:r>
          </w:p>
          <w:p w14:paraId="3469D9A9">
            <w:pPr>
              <w:pStyle w:val="7"/>
              <w:spacing w:before="152" w:line="228" w:lineRule="auto"/>
              <w:ind w:left="112"/>
            </w:pPr>
            <w:r>
              <w:rPr>
                <w:spacing w:val="10"/>
              </w:rPr>
              <w:t>及先后顺序单独列明，同时在最末端注明“除</w:t>
            </w:r>
          </w:p>
          <w:p w14:paraId="742FCC7D">
            <w:pPr>
              <w:pStyle w:val="7"/>
              <w:spacing w:before="154" w:line="228" w:lineRule="auto"/>
              <w:ind w:left="136"/>
            </w:pPr>
            <w:r>
              <w:rPr>
                <w:spacing w:val="8"/>
              </w:rPr>
              <w:t>以上内容外，竞争性谈判文件商务要求的其他</w:t>
            </w:r>
          </w:p>
          <w:p w14:paraId="4BFCA88D">
            <w:pPr>
              <w:pStyle w:val="7"/>
              <w:spacing w:before="153" w:line="228" w:lineRule="auto"/>
              <w:ind w:left="1081"/>
            </w:pPr>
            <w:r>
              <w:rPr>
                <w:spacing w:val="7"/>
              </w:rPr>
              <w:t>内容我方完全响应。</w:t>
            </w:r>
            <w:r>
              <w:rPr>
                <w:spacing w:val="-65"/>
              </w:rPr>
              <w:t xml:space="preserve"> </w:t>
            </w:r>
            <w:r>
              <w:rPr>
                <w:spacing w:val="7"/>
              </w:rPr>
              <w:t>”）</w:t>
            </w:r>
          </w:p>
        </w:tc>
        <w:tc>
          <w:tcPr>
            <w:tcW w:w="2553" w:type="dxa"/>
            <w:vAlign w:val="top"/>
          </w:tcPr>
          <w:p w14:paraId="5CDE980A">
            <w:pPr>
              <w:spacing w:line="476" w:lineRule="auto"/>
              <w:rPr>
                <w:rFonts w:ascii="Arial"/>
                <w:sz w:val="21"/>
              </w:rPr>
            </w:pPr>
          </w:p>
          <w:p w14:paraId="1F69E7FD">
            <w:pPr>
              <w:pStyle w:val="7"/>
              <w:spacing w:before="65" w:line="227" w:lineRule="auto"/>
              <w:ind w:left="126"/>
            </w:pPr>
            <w:r>
              <w:rPr>
                <w:spacing w:val="9"/>
              </w:rPr>
              <w:t>（说明：此处由供应商对</w:t>
            </w:r>
          </w:p>
          <w:p w14:paraId="3D7F9C32">
            <w:pPr>
              <w:pStyle w:val="7"/>
              <w:spacing w:before="154" w:line="228" w:lineRule="auto"/>
              <w:ind w:left="123"/>
            </w:pPr>
            <w:r>
              <w:rPr>
                <w:spacing w:val="10"/>
              </w:rPr>
              <w:t>照竞争性谈判文件要求及</w:t>
            </w:r>
          </w:p>
          <w:p w14:paraId="425199A1">
            <w:pPr>
              <w:pStyle w:val="7"/>
              <w:spacing w:before="151" w:line="228" w:lineRule="auto"/>
              <w:ind w:left="151"/>
            </w:pPr>
            <w:r>
              <w:rPr>
                <w:spacing w:val="7"/>
              </w:rPr>
              <w:t>自身响应情况注明“正偏</w:t>
            </w:r>
          </w:p>
          <w:p w14:paraId="12E18C31">
            <w:pPr>
              <w:pStyle w:val="7"/>
              <w:spacing w:before="153" w:line="228" w:lineRule="auto"/>
              <w:ind w:left="120"/>
            </w:pPr>
            <w:r>
              <w:rPr>
                <w:spacing w:val="4"/>
              </w:rPr>
              <w:t>离</w:t>
            </w:r>
            <w:r>
              <w:rPr>
                <w:spacing w:val="-64"/>
              </w:rPr>
              <w:t xml:space="preserve"> </w:t>
            </w:r>
            <w:r>
              <w:rPr>
                <w:spacing w:val="4"/>
              </w:rPr>
              <w:t>”或“负偏离</w:t>
            </w:r>
            <w:r>
              <w:rPr>
                <w:spacing w:val="-67"/>
              </w:rPr>
              <w:t xml:space="preserve"> </w:t>
            </w:r>
            <w:r>
              <w:rPr>
                <w:spacing w:val="4"/>
              </w:rPr>
              <w:t>”或“无</w:t>
            </w:r>
          </w:p>
          <w:p w14:paraId="046B3A73">
            <w:pPr>
              <w:pStyle w:val="7"/>
              <w:spacing w:before="153" w:line="228" w:lineRule="auto"/>
              <w:ind w:left="116"/>
            </w:pPr>
            <w:r>
              <w:rPr>
                <w:spacing w:val="7"/>
              </w:rPr>
              <w:t>偏离</w:t>
            </w:r>
            <w:r>
              <w:rPr>
                <w:spacing w:val="-61"/>
              </w:rPr>
              <w:t xml:space="preserve"> </w:t>
            </w:r>
            <w:r>
              <w:rPr>
                <w:spacing w:val="7"/>
              </w:rPr>
              <w:t>”；如同时有“正偏</w:t>
            </w:r>
          </w:p>
          <w:p w14:paraId="6EDEE035">
            <w:pPr>
              <w:pStyle w:val="7"/>
              <w:spacing w:before="152" w:line="228" w:lineRule="auto"/>
              <w:ind w:right="16"/>
              <w:jc w:val="right"/>
            </w:pPr>
            <w:r>
              <w:rPr>
                <w:spacing w:val="-4"/>
              </w:rPr>
              <w:t>离</w:t>
            </w:r>
            <w:r>
              <w:rPr>
                <w:spacing w:val="-70"/>
              </w:rPr>
              <w:t xml:space="preserve"> </w:t>
            </w:r>
            <w:r>
              <w:rPr>
                <w:spacing w:val="-4"/>
              </w:rPr>
              <w:t>”和“负偏离</w:t>
            </w:r>
            <w:r>
              <w:rPr>
                <w:spacing w:val="-70"/>
              </w:rPr>
              <w:t xml:space="preserve"> </w:t>
            </w:r>
            <w:r>
              <w:rPr>
                <w:spacing w:val="-4"/>
              </w:rPr>
              <w:t>”的情况，</w:t>
            </w:r>
          </w:p>
          <w:p w14:paraId="3CCBCB3E">
            <w:pPr>
              <w:pStyle w:val="7"/>
              <w:spacing w:before="154" w:line="228" w:lineRule="auto"/>
              <w:ind w:left="332"/>
            </w:pPr>
            <w:r>
              <w:rPr>
                <w:spacing w:val="8"/>
              </w:rPr>
              <w:t>则填写“负偏离</w:t>
            </w:r>
            <w:r>
              <w:rPr>
                <w:spacing w:val="-61"/>
              </w:rPr>
              <w:t xml:space="preserve"> </w:t>
            </w:r>
            <w:r>
              <w:rPr>
                <w:spacing w:val="8"/>
              </w:rPr>
              <w:t>”）</w:t>
            </w:r>
          </w:p>
        </w:tc>
      </w:tr>
    </w:tbl>
    <w:p w14:paraId="6912F5B4">
      <w:pPr>
        <w:pStyle w:val="2"/>
      </w:pPr>
    </w:p>
    <w:p w14:paraId="26A63E6B">
      <w:pPr>
        <w:sectPr>
          <w:footerReference r:id="rId60" w:type="default"/>
          <w:pgSz w:w="11906" w:h="16839"/>
          <w:pgMar w:top="1431" w:right="1200" w:bottom="1156" w:left="1078" w:header="0" w:footer="994" w:gutter="0"/>
          <w:cols w:space="720" w:num="1"/>
        </w:sectPr>
      </w:pPr>
    </w:p>
    <w:p w14:paraId="2B48B98A">
      <w:pPr>
        <w:spacing w:line="91" w:lineRule="auto"/>
        <w:rPr>
          <w:rFonts w:ascii="Arial"/>
          <w:sz w:val="2"/>
        </w:rPr>
      </w:pPr>
    </w:p>
    <w:p w14:paraId="130E6C51">
      <w:pPr>
        <w:pStyle w:val="2"/>
        <w:spacing w:line="472" w:lineRule="auto"/>
      </w:pPr>
    </w:p>
    <w:p w14:paraId="60B64323">
      <w:pPr>
        <w:spacing w:before="65" w:line="227" w:lineRule="auto"/>
        <w:ind w:left="1920"/>
        <w:rPr>
          <w:rFonts w:ascii="宋体" w:hAnsi="宋体" w:eastAsia="宋体" w:cs="宋体"/>
          <w:sz w:val="20"/>
          <w:szCs w:val="20"/>
        </w:rPr>
      </w:pPr>
      <w:r>
        <w:rPr>
          <w:rFonts w:ascii="宋体" w:hAnsi="宋体" w:eastAsia="宋体" w:cs="宋体"/>
          <w:spacing w:val="9"/>
          <w:sz w:val="20"/>
          <w:szCs w:val="20"/>
        </w:rPr>
        <w:t>供应商[公章(</w:t>
      </w:r>
      <w:r>
        <w:rPr>
          <w:rFonts w:ascii="宋体" w:hAnsi="宋体" w:eastAsia="宋体" w:cs="宋体"/>
          <w:sz w:val="20"/>
          <w:szCs w:val="20"/>
        </w:rPr>
        <w:t>CA</w:t>
      </w:r>
      <w:r>
        <w:rPr>
          <w:rFonts w:ascii="宋体" w:hAnsi="宋体" w:eastAsia="宋体" w:cs="宋体"/>
          <w:spacing w:val="-38"/>
          <w:sz w:val="20"/>
          <w:szCs w:val="20"/>
        </w:rPr>
        <w:t xml:space="preserve"> </w:t>
      </w:r>
      <w:r>
        <w:rPr>
          <w:rFonts w:ascii="宋体" w:hAnsi="宋体" w:eastAsia="宋体" w:cs="宋体"/>
          <w:spacing w:val="9"/>
          <w:sz w:val="20"/>
          <w:szCs w:val="20"/>
        </w:rPr>
        <w:t>签章)，属自然人的应签名并加盖大拇</w:t>
      </w:r>
      <w:r>
        <w:rPr>
          <w:rFonts w:ascii="宋体" w:hAnsi="宋体" w:eastAsia="宋体" w:cs="宋体"/>
          <w:spacing w:val="8"/>
          <w:sz w:val="20"/>
          <w:szCs w:val="20"/>
        </w:rPr>
        <w:t>指指印或个人</w:t>
      </w:r>
      <w:r>
        <w:rPr>
          <w:rFonts w:ascii="宋体" w:hAnsi="宋体" w:eastAsia="宋体" w:cs="宋体"/>
          <w:spacing w:val="-38"/>
          <w:sz w:val="20"/>
          <w:szCs w:val="20"/>
        </w:rPr>
        <w:t xml:space="preserve"> </w:t>
      </w:r>
      <w:r>
        <w:rPr>
          <w:rFonts w:ascii="宋体" w:hAnsi="宋体" w:eastAsia="宋体" w:cs="宋体"/>
          <w:sz w:val="20"/>
          <w:szCs w:val="20"/>
        </w:rPr>
        <w:t>CA</w:t>
      </w:r>
      <w:r>
        <w:rPr>
          <w:rFonts w:ascii="宋体" w:hAnsi="宋体" w:eastAsia="宋体" w:cs="宋体"/>
          <w:spacing w:val="-36"/>
          <w:sz w:val="20"/>
          <w:szCs w:val="20"/>
        </w:rPr>
        <w:t xml:space="preserve"> </w:t>
      </w:r>
      <w:r>
        <w:rPr>
          <w:rFonts w:ascii="宋体" w:hAnsi="宋体" w:eastAsia="宋体" w:cs="宋体"/>
          <w:spacing w:val="8"/>
          <w:sz w:val="20"/>
          <w:szCs w:val="20"/>
        </w:rPr>
        <w:t>签章]：</w:t>
      </w:r>
      <w:r>
        <w:rPr>
          <w:rFonts w:ascii="宋体" w:hAnsi="宋体" w:eastAsia="宋体" w:cs="宋体"/>
          <w:spacing w:val="8"/>
          <w:sz w:val="20"/>
          <w:szCs w:val="20"/>
          <w:u w:val="single" w:color="auto"/>
        </w:rPr>
        <w:t xml:space="preserve">     </w:t>
      </w:r>
    </w:p>
    <w:p w14:paraId="2BF880D4">
      <w:pPr>
        <w:pStyle w:val="2"/>
        <w:spacing w:line="244" w:lineRule="auto"/>
      </w:pPr>
    </w:p>
    <w:p w14:paraId="25736BC5">
      <w:pPr>
        <w:pStyle w:val="2"/>
        <w:spacing w:line="244" w:lineRule="auto"/>
      </w:pPr>
    </w:p>
    <w:p w14:paraId="227934DF">
      <w:pPr>
        <w:spacing w:before="65" w:line="228" w:lineRule="auto"/>
        <w:ind w:left="1956"/>
        <w:rPr>
          <w:rFonts w:ascii="宋体" w:hAnsi="宋体" w:eastAsia="宋体" w:cs="宋体"/>
          <w:sz w:val="20"/>
          <w:szCs w:val="20"/>
        </w:rPr>
      </w:pPr>
      <w:r>
        <w:rPr>
          <w:rFonts w:ascii="宋体" w:hAnsi="宋体" w:eastAsia="宋体" w:cs="宋体"/>
          <w:spacing w:val="-17"/>
          <w:sz w:val="20"/>
          <w:szCs w:val="20"/>
        </w:rPr>
        <w:t>日</w:t>
      </w:r>
      <w:r>
        <w:rPr>
          <w:rFonts w:ascii="宋体" w:hAnsi="宋体" w:eastAsia="宋体" w:cs="宋体"/>
          <w:spacing w:val="7"/>
          <w:sz w:val="20"/>
          <w:szCs w:val="20"/>
        </w:rPr>
        <w:t xml:space="preserve">          </w:t>
      </w:r>
      <w:r>
        <w:rPr>
          <w:rFonts w:ascii="宋体" w:hAnsi="宋体" w:eastAsia="宋体" w:cs="宋体"/>
          <w:spacing w:val="-17"/>
          <w:sz w:val="20"/>
          <w:szCs w:val="20"/>
        </w:rPr>
        <w:t>期</w:t>
      </w:r>
      <w:r>
        <w:rPr>
          <w:rFonts w:ascii="宋体" w:hAnsi="宋体" w:eastAsia="宋体" w:cs="宋体"/>
          <w:spacing w:val="-71"/>
          <w:sz w:val="20"/>
          <w:szCs w:val="20"/>
        </w:rPr>
        <w:t xml:space="preserve"> </w:t>
      </w:r>
      <w:r>
        <w:rPr>
          <w:rFonts w:ascii="宋体" w:hAnsi="宋体" w:eastAsia="宋体" w:cs="宋体"/>
          <w:spacing w:val="-17"/>
          <w:sz w:val="20"/>
          <w:szCs w:val="20"/>
        </w:rPr>
        <w:t>：</w:t>
      </w:r>
      <w:r>
        <w:rPr>
          <w:rFonts w:ascii="宋体" w:hAnsi="宋体" w:eastAsia="宋体" w:cs="宋体"/>
          <w:sz w:val="20"/>
          <w:szCs w:val="20"/>
          <w:u w:val="single" w:color="auto"/>
        </w:rPr>
        <w:t xml:space="preserve">                                                      </w:t>
      </w:r>
    </w:p>
    <w:p w14:paraId="73BDF76F">
      <w:pPr>
        <w:spacing w:line="228" w:lineRule="auto"/>
        <w:rPr>
          <w:rFonts w:ascii="宋体" w:hAnsi="宋体" w:eastAsia="宋体" w:cs="宋体"/>
          <w:sz w:val="20"/>
          <w:szCs w:val="20"/>
        </w:rPr>
        <w:sectPr>
          <w:footerReference r:id="rId61" w:type="default"/>
          <w:pgSz w:w="11906" w:h="16839"/>
          <w:pgMar w:top="1431" w:right="1081" w:bottom="1156" w:left="1078" w:header="0" w:footer="994" w:gutter="0"/>
          <w:cols w:space="720" w:num="1"/>
        </w:sectPr>
      </w:pPr>
    </w:p>
    <w:p w14:paraId="142826B9">
      <w:pPr>
        <w:spacing w:before="63" w:line="224" w:lineRule="auto"/>
        <w:ind w:left="2"/>
        <w:rPr>
          <w:rFonts w:ascii="宋体" w:hAnsi="宋体" w:eastAsia="宋体" w:cs="宋体"/>
          <w:sz w:val="31"/>
          <w:szCs w:val="31"/>
        </w:rPr>
      </w:pPr>
      <w:r>
        <w:rPr>
          <w:rFonts w:ascii="宋体" w:hAnsi="宋体" w:eastAsia="宋体" w:cs="宋体"/>
          <w:b/>
          <w:bCs/>
          <w:spacing w:val="8"/>
          <w:sz w:val="31"/>
          <w:szCs w:val="31"/>
        </w:rPr>
        <w:t>4.项目实施人员一览表（如有，请提供</w:t>
      </w:r>
      <w:r>
        <w:rPr>
          <w:rFonts w:ascii="宋体" w:hAnsi="宋体" w:eastAsia="宋体" w:cs="宋体"/>
          <w:b/>
          <w:bCs/>
          <w:spacing w:val="-2"/>
          <w:sz w:val="31"/>
          <w:szCs w:val="31"/>
        </w:rPr>
        <w:t>）；</w:t>
      </w:r>
    </w:p>
    <w:p w14:paraId="37EFC9A0">
      <w:pPr>
        <w:pStyle w:val="2"/>
        <w:spacing w:line="246" w:lineRule="auto"/>
      </w:pPr>
    </w:p>
    <w:p w14:paraId="2C4D15B3">
      <w:pPr>
        <w:pStyle w:val="2"/>
        <w:spacing w:line="246" w:lineRule="auto"/>
      </w:pPr>
    </w:p>
    <w:p w14:paraId="390FB429">
      <w:pPr>
        <w:spacing w:before="100" w:line="209" w:lineRule="auto"/>
        <w:ind w:left="4" w:right="135" w:firstLine="6"/>
        <w:rPr>
          <w:rFonts w:ascii="宋体" w:hAnsi="宋体" w:eastAsia="宋体" w:cs="宋体"/>
          <w:sz w:val="31"/>
          <w:szCs w:val="31"/>
        </w:rPr>
      </w:pPr>
      <w:r>
        <w:rPr>
          <w:rFonts w:ascii="宋体" w:hAnsi="宋体" w:eastAsia="宋体" w:cs="宋体"/>
          <w:b/>
          <w:bCs/>
          <w:spacing w:val="8"/>
          <w:sz w:val="31"/>
          <w:szCs w:val="31"/>
        </w:rPr>
        <w:t>5.供应商具有同类项目业绩的相关证明材料（无不良记录，以中标、</w:t>
      </w:r>
      <w:r>
        <w:rPr>
          <w:rFonts w:ascii="宋体" w:hAnsi="宋体" w:eastAsia="宋体" w:cs="宋体"/>
          <w:spacing w:val="17"/>
          <w:sz w:val="31"/>
          <w:szCs w:val="31"/>
        </w:rPr>
        <w:t xml:space="preserve"> </w:t>
      </w:r>
      <w:r>
        <w:rPr>
          <w:rFonts w:ascii="宋体" w:hAnsi="宋体" w:eastAsia="宋体" w:cs="宋体"/>
          <w:b/>
          <w:bCs/>
          <w:spacing w:val="9"/>
          <w:sz w:val="31"/>
          <w:szCs w:val="31"/>
        </w:rPr>
        <w:t>成交通知书或签订的项目合同为准，并能清晰反映项目的项目名称、</w:t>
      </w:r>
      <w:r>
        <w:rPr>
          <w:rFonts w:ascii="宋体" w:hAnsi="宋体" w:eastAsia="宋体" w:cs="宋体"/>
          <w:spacing w:val="4"/>
          <w:sz w:val="31"/>
          <w:szCs w:val="31"/>
        </w:rPr>
        <w:t xml:space="preserve"> </w:t>
      </w:r>
      <w:r>
        <w:rPr>
          <w:rFonts w:ascii="宋体" w:hAnsi="宋体" w:eastAsia="宋体" w:cs="宋体"/>
          <w:b/>
          <w:bCs/>
          <w:spacing w:val="12"/>
          <w:sz w:val="31"/>
          <w:szCs w:val="31"/>
        </w:rPr>
        <w:t>种类、金额</w:t>
      </w:r>
      <w:r>
        <w:rPr>
          <w:rFonts w:ascii="宋体" w:hAnsi="宋体" w:eastAsia="宋体" w:cs="宋体"/>
          <w:b/>
          <w:bCs/>
          <w:spacing w:val="-13"/>
          <w:sz w:val="31"/>
          <w:szCs w:val="31"/>
        </w:rPr>
        <w:t>）</w:t>
      </w:r>
      <w:r>
        <w:rPr>
          <w:rFonts w:ascii="宋体" w:hAnsi="宋体" w:eastAsia="宋体" w:cs="宋体"/>
          <w:spacing w:val="-133"/>
          <w:sz w:val="31"/>
          <w:szCs w:val="31"/>
        </w:rPr>
        <w:t xml:space="preserve"> </w:t>
      </w:r>
      <w:r>
        <w:rPr>
          <w:rFonts w:ascii="宋体" w:hAnsi="宋体" w:eastAsia="宋体" w:cs="宋体"/>
          <w:b/>
          <w:bCs/>
          <w:spacing w:val="-13"/>
          <w:sz w:val="31"/>
          <w:szCs w:val="31"/>
        </w:rPr>
        <w:t>（</w:t>
      </w:r>
      <w:r>
        <w:rPr>
          <w:rFonts w:ascii="宋体" w:hAnsi="宋体" w:eastAsia="宋体" w:cs="宋体"/>
          <w:b/>
          <w:bCs/>
          <w:spacing w:val="12"/>
          <w:sz w:val="31"/>
          <w:szCs w:val="31"/>
        </w:rPr>
        <w:t>如有，请提供</w:t>
      </w:r>
      <w:r>
        <w:rPr>
          <w:rFonts w:ascii="宋体" w:hAnsi="宋体" w:eastAsia="宋体" w:cs="宋体"/>
          <w:b/>
          <w:bCs/>
          <w:spacing w:val="-13"/>
          <w:sz w:val="31"/>
          <w:szCs w:val="31"/>
        </w:rPr>
        <w:t>）；</w:t>
      </w:r>
    </w:p>
    <w:p w14:paraId="51B2335A">
      <w:pPr>
        <w:pStyle w:val="2"/>
        <w:spacing w:line="270" w:lineRule="auto"/>
      </w:pPr>
    </w:p>
    <w:p w14:paraId="0924904E">
      <w:pPr>
        <w:pStyle w:val="2"/>
        <w:spacing w:line="271" w:lineRule="auto"/>
      </w:pPr>
    </w:p>
    <w:p w14:paraId="1AF50BE6">
      <w:pPr>
        <w:spacing w:before="101" w:line="213" w:lineRule="auto"/>
        <w:ind w:left="29" w:right="85" w:hanging="23"/>
        <w:rPr>
          <w:rFonts w:ascii="宋体" w:hAnsi="宋体" w:eastAsia="宋体" w:cs="宋体"/>
          <w:sz w:val="31"/>
          <w:szCs w:val="31"/>
        </w:rPr>
      </w:pPr>
      <w:r>
        <w:rPr>
          <w:rFonts w:ascii="宋体" w:hAnsi="宋体" w:eastAsia="宋体" w:cs="宋体"/>
          <w:b/>
          <w:bCs/>
          <w:spacing w:val="10"/>
          <w:sz w:val="31"/>
          <w:szCs w:val="31"/>
        </w:rPr>
        <w:t>6.列入节能产品政府采购品目清单及环境标志产品政府采购品目清单</w:t>
      </w:r>
      <w:r>
        <w:rPr>
          <w:rFonts w:ascii="宋体" w:hAnsi="宋体" w:eastAsia="宋体" w:cs="宋体"/>
          <w:spacing w:val="9"/>
          <w:sz w:val="31"/>
          <w:szCs w:val="31"/>
        </w:rPr>
        <w:t xml:space="preserve"> </w:t>
      </w:r>
      <w:r>
        <w:rPr>
          <w:rFonts w:ascii="宋体" w:hAnsi="宋体" w:eastAsia="宋体" w:cs="宋体"/>
          <w:b/>
          <w:bCs/>
          <w:spacing w:val="6"/>
          <w:sz w:val="31"/>
          <w:szCs w:val="31"/>
        </w:rPr>
        <w:t>的货物清单（如有，请提供</w:t>
      </w:r>
      <w:r>
        <w:rPr>
          <w:rFonts w:ascii="宋体" w:hAnsi="宋体" w:eastAsia="宋体" w:cs="宋体"/>
          <w:b/>
          <w:bCs/>
          <w:spacing w:val="-4"/>
          <w:sz w:val="31"/>
          <w:szCs w:val="31"/>
        </w:rPr>
        <w:t>）；</w:t>
      </w:r>
    </w:p>
    <w:p w14:paraId="050CEBCB">
      <w:pPr>
        <w:pStyle w:val="2"/>
        <w:spacing w:line="292" w:lineRule="auto"/>
      </w:pPr>
    </w:p>
    <w:p w14:paraId="20D755FA">
      <w:pPr>
        <w:pStyle w:val="2"/>
        <w:spacing w:line="292" w:lineRule="auto"/>
      </w:pPr>
    </w:p>
    <w:p w14:paraId="381CB0E8">
      <w:pPr>
        <w:pStyle w:val="2"/>
        <w:spacing w:line="293" w:lineRule="auto"/>
      </w:pPr>
    </w:p>
    <w:p w14:paraId="2847ED78">
      <w:pPr>
        <w:spacing w:before="101" w:line="213" w:lineRule="auto"/>
        <w:ind w:left="7" w:right="85" w:firstLine="3"/>
        <w:rPr>
          <w:rFonts w:ascii="宋体" w:hAnsi="宋体" w:eastAsia="宋体" w:cs="宋体"/>
          <w:sz w:val="31"/>
          <w:szCs w:val="31"/>
        </w:rPr>
      </w:pPr>
      <w:r>
        <w:rPr>
          <w:rFonts w:ascii="宋体" w:hAnsi="宋体" w:eastAsia="宋体" w:cs="宋体"/>
          <w:b/>
          <w:bCs/>
          <w:spacing w:val="10"/>
          <w:sz w:val="31"/>
          <w:szCs w:val="31"/>
        </w:rPr>
        <w:t>7.供应商为生产厂家的，供应商的生产制造设备清单及专业技术能力</w:t>
      </w:r>
      <w:r>
        <w:rPr>
          <w:rFonts w:ascii="宋体" w:hAnsi="宋体" w:eastAsia="宋体" w:cs="宋体"/>
          <w:spacing w:val="4"/>
          <w:sz w:val="31"/>
          <w:szCs w:val="31"/>
        </w:rPr>
        <w:t xml:space="preserve"> </w:t>
      </w:r>
      <w:r>
        <w:rPr>
          <w:rFonts w:ascii="宋体" w:hAnsi="宋体" w:eastAsia="宋体" w:cs="宋体"/>
          <w:b/>
          <w:bCs/>
          <w:spacing w:val="7"/>
          <w:sz w:val="31"/>
          <w:szCs w:val="31"/>
        </w:rPr>
        <w:t>说明（如有，请提供</w:t>
      </w:r>
      <w:r>
        <w:rPr>
          <w:rFonts w:ascii="宋体" w:hAnsi="宋体" w:eastAsia="宋体" w:cs="宋体"/>
          <w:b/>
          <w:bCs/>
          <w:spacing w:val="-2"/>
          <w:sz w:val="31"/>
          <w:szCs w:val="31"/>
        </w:rPr>
        <w:t>）；</w:t>
      </w:r>
    </w:p>
    <w:p w14:paraId="5758A714">
      <w:pPr>
        <w:pStyle w:val="2"/>
        <w:spacing w:line="270" w:lineRule="auto"/>
      </w:pPr>
    </w:p>
    <w:p w14:paraId="03CDCC64">
      <w:pPr>
        <w:pStyle w:val="2"/>
        <w:spacing w:line="271" w:lineRule="auto"/>
      </w:pPr>
    </w:p>
    <w:p w14:paraId="563841E1">
      <w:pPr>
        <w:rPr>
          <w:rFonts w:ascii="宋体" w:hAnsi="宋体" w:eastAsia="宋体" w:cs="宋体"/>
          <w:b/>
          <w:bCs/>
          <w:spacing w:val="3"/>
          <w:sz w:val="31"/>
          <w:szCs w:val="31"/>
        </w:rPr>
      </w:pPr>
      <w:r>
        <w:rPr>
          <w:rFonts w:ascii="宋体" w:hAnsi="宋体" w:eastAsia="宋体" w:cs="宋体"/>
          <w:b/>
          <w:bCs/>
          <w:spacing w:val="3"/>
          <w:sz w:val="31"/>
          <w:szCs w:val="31"/>
        </w:rPr>
        <w:br w:type="page"/>
      </w:r>
    </w:p>
    <w:p w14:paraId="35D1633B">
      <w:pPr>
        <w:spacing w:before="101" w:line="213" w:lineRule="auto"/>
        <w:ind w:left="1" w:firstLine="3"/>
        <w:rPr>
          <w:rFonts w:ascii="宋体" w:hAnsi="宋体" w:eastAsia="宋体" w:cs="宋体"/>
          <w:sz w:val="31"/>
          <w:szCs w:val="31"/>
        </w:rPr>
      </w:pPr>
      <w:r>
        <w:rPr>
          <w:rFonts w:ascii="宋体" w:hAnsi="宋体" w:eastAsia="宋体" w:cs="宋体"/>
          <w:b/>
          <w:bCs/>
          <w:spacing w:val="3"/>
          <w:sz w:val="31"/>
          <w:szCs w:val="31"/>
        </w:rPr>
        <w:t>8.符供应商可结合本项目自身情况自行提交其它相关证明材料</w:t>
      </w:r>
      <w:r>
        <w:rPr>
          <w:rFonts w:ascii="宋体" w:hAnsi="宋体" w:eastAsia="宋体" w:cs="宋体"/>
          <w:b/>
          <w:bCs/>
          <w:spacing w:val="2"/>
          <w:sz w:val="31"/>
          <w:szCs w:val="31"/>
        </w:rPr>
        <w:t>（如有，</w:t>
      </w:r>
      <w:r>
        <w:rPr>
          <w:rFonts w:ascii="宋体" w:hAnsi="宋体" w:eastAsia="宋体" w:cs="宋体"/>
          <w:sz w:val="31"/>
          <w:szCs w:val="31"/>
        </w:rPr>
        <w:t xml:space="preserve"> </w:t>
      </w:r>
      <w:r>
        <w:rPr>
          <w:rFonts w:ascii="宋体" w:hAnsi="宋体" w:eastAsia="宋体" w:cs="宋体"/>
          <w:b/>
          <w:bCs/>
          <w:spacing w:val="1"/>
          <w:sz w:val="31"/>
          <w:szCs w:val="31"/>
        </w:rPr>
        <w:t>请提供）。</w:t>
      </w:r>
    </w:p>
    <w:p w14:paraId="202D4E2D">
      <w:pPr>
        <w:spacing w:before="2" w:line="243" w:lineRule="auto"/>
        <w:ind w:right="603" w:firstLine="488"/>
        <w:jc w:val="both"/>
        <w:rPr>
          <w:rFonts w:ascii="宋体" w:hAnsi="宋体" w:eastAsia="宋体" w:cs="宋体"/>
          <w:sz w:val="24"/>
          <w:szCs w:val="24"/>
        </w:rPr>
      </w:pPr>
      <w:r>
        <w:rPr>
          <w:rFonts w:ascii="宋体" w:hAnsi="宋体" w:eastAsia="宋体" w:cs="宋体"/>
          <w:b/>
          <w:bCs/>
          <w:sz w:val="24"/>
          <w:szCs w:val="24"/>
        </w:rPr>
        <w:t>说明：其他相关证明材料包含但不限于《中小企业声明函</w:t>
      </w:r>
      <w:r>
        <w:rPr>
          <w:rFonts w:ascii="宋体" w:hAnsi="宋体" w:eastAsia="宋体" w:cs="宋体"/>
          <w:b/>
          <w:bCs/>
          <w:spacing w:val="-1"/>
          <w:sz w:val="24"/>
          <w:szCs w:val="24"/>
        </w:rPr>
        <w:t>》或由省级以上监狱管理</w:t>
      </w:r>
      <w:r>
        <w:rPr>
          <w:rFonts w:ascii="宋体" w:hAnsi="宋体" w:eastAsia="宋体" w:cs="宋体"/>
          <w:sz w:val="24"/>
          <w:szCs w:val="24"/>
        </w:rPr>
        <w:t xml:space="preserve"> </w:t>
      </w:r>
      <w:r>
        <w:rPr>
          <w:rFonts w:ascii="宋体" w:hAnsi="宋体" w:eastAsia="宋体" w:cs="宋体"/>
          <w:b/>
          <w:bCs/>
          <w:sz w:val="24"/>
          <w:szCs w:val="24"/>
        </w:rPr>
        <w:t>局、戒毒管理局等（含新疆生产建设兵团）出具的属于监狱企业的证</w:t>
      </w:r>
      <w:r>
        <w:rPr>
          <w:rFonts w:ascii="宋体" w:hAnsi="宋体" w:eastAsia="宋体" w:cs="宋体"/>
          <w:b/>
          <w:bCs/>
          <w:spacing w:val="-1"/>
          <w:sz w:val="24"/>
          <w:szCs w:val="24"/>
        </w:rPr>
        <w:t>明文件原件或复印</w:t>
      </w:r>
      <w:r>
        <w:rPr>
          <w:rFonts w:ascii="宋体" w:hAnsi="宋体" w:eastAsia="宋体" w:cs="宋体"/>
          <w:sz w:val="24"/>
          <w:szCs w:val="24"/>
        </w:rPr>
        <w:t xml:space="preserve"> </w:t>
      </w:r>
      <w:r>
        <w:rPr>
          <w:rFonts w:ascii="宋体" w:hAnsi="宋体" w:eastAsia="宋体" w:cs="宋体"/>
          <w:b/>
          <w:bCs/>
          <w:spacing w:val="-1"/>
          <w:sz w:val="24"/>
          <w:szCs w:val="24"/>
        </w:rPr>
        <w:t>件的扫描件或《残疾人福利性单位声明函》等。</w:t>
      </w:r>
    </w:p>
    <w:p w14:paraId="1835E1E7">
      <w:pPr>
        <w:pStyle w:val="2"/>
        <w:spacing w:line="330" w:lineRule="auto"/>
      </w:pPr>
    </w:p>
    <w:p w14:paraId="0F3F7EE0">
      <w:pPr>
        <w:spacing w:before="101" w:line="224" w:lineRule="auto"/>
        <w:ind w:left="28"/>
        <w:rPr>
          <w:rFonts w:ascii="宋体" w:hAnsi="宋体" w:eastAsia="宋体" w:cs="宋体"/>
          <w:sz w:val="31"/>
          <w:szCs w:val="31"/>
        </w:rPr>
      </w:pPr>
      <w:r>
        <w:rPr>
          <w:rFonts w:ascii="宋体" w:hAnsi="宋体" w:eastAsia="宋体" w:cs="宋体"/>
          <w:b/>
          <w:bCs/>
          <w:spacing w:val="-9"/>
          <w:sz w:val="31"/>
          <w:szCs w:val="31"/>
        </w:rPr>
        <w:t>附件：</w:t>
      </w:r>
    </w:p>
    <w:p w14:paraId="13F55F42">
      <w:pPr>
        <w:spacing w:before="109" w:line="224" w:lineRule="auto"/>
        <w:ind w:left="2482"/>
        <w:rPr>
          <w:rFonts w:ascii="宋体" w:hAnsi="宋体" w:eastAsia="宋体" w:cs="宋体"/>
          <w:sz w:val="31"/>
          <w:szCs w:val="31"/>
        </w:rPr>
      </w:pPr>
      <w:r>
        <w:rPr>
          <w:rFonts w:ascii="宋体" w:hAnsi="宋体" w:eastAsia="宋体" w:cs="宋体"/>
          <w:b/>
          <w:bCs/>
          <w:spacing w:val="8"/>
          <w:sz w:val="31"/>
          <w:szCs w:val="31"/>
        </w:rPr>
        <w:t>中小企业声明函（货物</w:t>
      </w:r>
      <w:r>
        <w:rPr>
          <w:rFonts w:ascii="宋体" w:hAnsi="宋体" w:eastAsia="宋体" w:cs="宋体"/>
          <w:b/>
          <w:bCs/>
          <w:spacing w:val="-20"/>
          <w:sz w:val="31"/>
          <w:szCs w:val="31"/>
        </w:rPr>
        <w:t>）</w:t>
      </w:r>
      <w:r>
        <w:rPr>
          <w:rFonts w:ascii="宋体" w:hAnsi="宋体" w:eastAsia="宋体" w:cs="宋体"/>
          <w:spacing w:val="-133"/>
          <w:sz w:val="31"/>
          <w:szCs w:val="31"/>
        </w:rPr>
        <w:t xml:space="preserve"> </w:t>
      </w:r>
      <w:r>
        <w:rPr>
          <w:rFonts w:ascii="宋体" w:hAnsi="宋体" w:eastAsia="宋体" w:cs="宋体"/>
          <w:b/>
          <w:bCs/>
          <w:spacing w:val="-20"/>
          <w:sz w:val="31"/>
          <w:szCs w:val="31"/>
        </w:rPr>
        <w:t>（</w:t>
      </w:r>
      <w:r>
        <w:rPr>
          <w:rFonts w:ascii="宋体" w:hAnsi="宋体" w:eastAsia="宋体" w:cs="宋体"/>
          <w:b/>
          <w:bCs/>
          <w:spacing w:val="8"/>
          <w:sz w:val="31"/>
          <w:szCs w:val="31"/>
        </w:rPr>
        <w:t>格式）</w:t>
      </w:r>
    </w:p>
    <w:p w14:paraId="0D18777B">
      <w:pPr>
        <w:pStyle w:val="2"/>
        <w:spacing w:line="331" w:lineRule="auto"/>
      </w:pPr>
    </w:p>
    <w:p w14:paraId="21CEE211">
      <w:pPr>
        <w:spacing w:before="78" w:line="277" w:lineRule="auto"/>
        <w:ind w:right="94" w:firstLine="510"/>
        <w:jc w:val="both"/>
        <w:rPr>
          <w:rFonts w:ascii="宋体" w:hAnsi="宋体" w:eastAsia="宋体" w:cs="宋体"/>
          <w:sz w:val="24"/>
          <w:szCs w:val="24"/>
        </w:rPr>
      </w:pPr>
      <w:r>
        <w:rPr>
          <w:rFonts w:ascii="宋体" w:hAnsi="宋体" w:eastAsia="宋体" w:cs="宋体"/>
          <w:spacing w:val="15"/>
          <w:sz w:val="24"/>
          <w:szCs w:val="24"/>
        </w:rPr>
        <w:t>本公司（联合体）郑重声明，根据《政府采购促进中小企业发展管理办</w:t>
      </w:r>
      <w:r>
        <w:rPr>
          <w:rFonts w:ascii="宋体" w:hAnsi="宋体" w:eastAsia="宋体" w:cs="宋体"/>
          <w:spacing w:val="14"/>
          <w:sz w:val="24"/>
          <w:szCs w:val="24"/>
        </w:rPr>
        <w:t>法》</w:t>
      </w:r>
      <w:r>
        <w:rPr>
          <w:rFonts w:ascii="宋体" w:hAnsi="宋体" w:eastAsia="宋体" w:cs="宋体"/>
          <w:spacing w:val="-89"/>
          <w:sz w:val="24"/>
          <w:szCs w:val="24"/>
        </w:rPr>
        <w:t xml:space="preserve"> </w:t>
      </w:r>
      <w:r>
        <w:rPr>
          <w:rFonts w:ascii="宋体" w:hAnsi="宋体" w:eastAsia="宋体" w:cs="宋体"/>
          <w:spacing w:val="14"/>
          <w:sz w:val="24"/>
          <w:szCs w:val="24"/>
        </w:rPr>
        <w:t>（财库</w:t>
      </w:r>
      <w:r>
        <w:rPr>
          <w:rFonts w:ascii="宋体" w:hAnsi="宋体" w:eastAsia="宋体" w:cs="宋体"/>
          <w:sz w:val="24"/>
          <w:szCs w:val="24"/>
        </w:rPr>
        <w:t xml:space="preserve"> </w:t>
      </w:r>
      <w:r>
        <w:rPr>
          <w:rFonts w:ascii="宋体" w:hAnsi="宋体" w:eastAsia="宋体" w:cs="宋体"/>
          <w:spacing w:val="9"/>
          <w:sz w:val="24"/>
          <w:szCs w:val="24"/>
        </w:rPr>
        <w:t>﹝2020﹞46</w:t>
      </w:r>
      <w:r>
        <w:rPr>
          <w:rFonts w:ascii="宋体" w:hAnsi="宋体" w:eastAsia="宋体" w:cs="宋体"/>
          <w:spacing w:val="39"/>
          <w:sz w:val="24"/>
          <w:szCs w:val="24"/>
        </w:rPr>
        <w:t xml:space="preserve"> </w:t>
      </w:r>
      <w:r>
        <w:rPr>
          <w:rFonts w:ascii="宋体" w:hAnsi="宋体" w:eastAsia="宋体" w:cs="宋体"/>
          <w:spacing w:val="9"/>
          <w:sz w:val="24"/>
          <w:szCs w:val="24"/>
        </w:rPr>
        <w:t>号）的规定，本公司（联合体）</w:t>
      </w:r>
      <w:r>
        <w:rPr>
          <w:rFonts w:ascii="宋体" w:hAnsi="宋体" w:eastAsia="宋体" w:cs="宋体"/>
          <w:spacing w:val="8"/>
          <w:sz w:val="24"/>
          <w:szCs w:val="24"/>
        </w:rPr>
        <w:t>参加</w:t>
      </w:r>
      <w:r>
        <w:rPr>
          <w:rFonts w:ascii="宋体" w:hAnsi="宋体" w:eastAsia="宋体" w:cs="宋体"/>
          <w:spacing w:val="-109"/>
          <w:sz w:val="24"/>
          <w:szCs w:val="24"/>
        </w:rPr>
        <w:t xml:space="preserve"> </w:t>
      </w:r>
      <w:r>
        <w:rPr>
          <w:rFonts w:ascii="宋体" w:hAnsi="宋体" w:eastAsia="宋体" w:cs="宋体"/>
          <w:spacing w:val="8"/>
          <w:sz w:val="24"/>
          <w:szCs w:val="24"/>
          <w:u w:val="single" w:color="auto"/>
        </w:rPr>
        <w:t xml:space="preserve">    （采购单位名称）  </w:t>
      </w:r>
      <w:r>
        <w:rPr>
          <w:rFonts w:ascii="宋体" w:hAnsi="宋体" w:eastAsia="宋体" w:cs="宋体"/>
          <w:spacing w:val="-91"/>
          <w:sz w:val="24"/>
          <w:szCs w:val="24"/>
        </w:rPr>
        <w:t xml:space="preserve"> </w:t>
      </w:r>
      <w:r>
        <w:rPr>
          <w:rFonts w:ascii="宋体" w:hAnsi="宋体" w:eastAsia="宋体" w:cs="宋体"/>
          <w:spacing w:val="8"/>
          <w:sz w:val="24"/>
          <w:szCs w:val="24"/>
        </w:rPr>
        <w:t>的</w:t>
      </w:r>
      <w:r>
        <w:rPr>
          <w:rFonts w:ascii="宋体" w:hAnsi="宋体" w:eastAsia="宋体" w:cs="宋体"/>
          <w:spacing w:val="-106"/>
          <w:sz w:val="24"/>
          <w:szCs w:val="24"/>
        </w:rPr>
        <w:t xml:space="preserve"> </w:t>
      </w:r>
      <w:r>
        <w:rPr>
          <w:rFonts w:ascii="宋体" w:hAnsi="宋体" w:eastAsia="宋体" w:cs="宋体"/>
          <w:spacing w:val="8"/>
          <w:sz w:val="24"/>
          <w:szCs w:val="24"/>
          <w:u w:val="single" w:color="auto"/>
        </w:rPr>
        <w:t xml:space="preserve">  （项目名</w:t>
      </w:r>
      <w:r>
        <w:rPr>
          <w:rFonts w:ascii="宋体" w:hAnsi="宋体" w:eastAsia="宋体" w:cs="宋体"/>
          <w:sz w:val="24"/>
          <w:szCs w:val="24"/>
        </w:rPr>
        <w:t xml:space="preserve"> </w:t>
      </w:r>
      <w:r>
        <w:rPr>
          <w:rFonts w:ascii="宋体" w:hAnsi="宋体" w:eastAsia="宋体" w:cs="宋体"/>
          <w:spacing w:val="12"/>
          <w:sz w:val="24"/>
          <w:szCs w:val="24"/>
          <w:u w:val="single" w:color="auto"/>
        </w:rPr>
        <w:t xml:space="preserve">称） </w:t>
      </w:r>
      <w:r>
        <w:rPr>
          <w:rFonts w:ascii="宋体" w:hAnsi="宋体" w:eastAsia="宋体" w:cs="宋体"/>
          <w:spacing w:val="-111"/>
          <w:sz w:val="24"/>
          <w:szCs w:val="24"/>
        </w:rPr>
        <w:t xml:space="preserve"> </w:t>
      </w:r>
      <w:r>
        <w:rPr>
          <w:rFonts w:ascii="宋体" w:hAnsi="宋体" w:eastAsia="宋体" w:cs="宋体"/>
          <w:spacing w:val="12"/>
          <w:sz w:val="24"/>
          <w:szCs w:val="24"/>
        </w:rPr>
        <w:t>采购活动，提供的货物全部符合政策要求的中小企业制造。相关企业（含联合体中</w:t>
      </w:r>
      <w:r>
        <w:rPr>
          <w:rFonts w:ascii="宋体" w:hAnsi="宋体" w:eastAsia="宋体" w:cs="宋体"/>
          <w:sz w:val="24"/>
          <w:szCs w:val="24"/>
        </w:rPr>
        <w:t xml:space="preserve"> </w:t>
      </w:r>
      <w:r>
        <w:rPr>
          <w:rFonts w:ascii="宋体" w:hAnsi="宋体" w:eastAsia="宋体" w:cs="宋体"/>
          <w:spacing w:val="10"/>
          <w:sz w:val="24"/>
          <w:szCs w:val="24"/>
        </w:rPr>
        <w:t>的中小企业、签订分包意向协议的中小企业）</w:t>
      </w:r>
      <w:r>
        <w:rPr>
          <w:rFonts w:ascii="宋体" w:hAnsi="宋体" w:eastAsia="宋体" w:cs="宋体"/>
          <w:spacing w:val="-52"/>
          <w:sz w:val="24"/>
          <w:szCs w:val="24"/>
        </w:rPr>
        <w:t xml:space="preserve"> </w:t>
      </w:r>
      <w:r>
        <w:rPr>
          <w:rFonts w:ascii="宋体" w:hAnsi="宋体" w:eastAsia="宋体" w:cs="宋体"/>
          <w:spacing w:val="10"/>
          <w:sz w:val="24"/>
          <w:szCs w:val="24"/>
        </w:rPr>
        <w:t>的具体情况如下：</w:t>
      </w:r>
    </w:p>
    <w:p w14:paraId="0E4821F2">
      <w:pPr>
        <w:spacing w:before="3" w:line="257" w:lineRule="auto"/>
        <w:ind w:left="3" w:right="94" w:firstLine="523"/>
        <w:rPr>
          <w:rFonts w:ascii="宋体" w:hAnsi="宋体" w:eastAsia="宋体" w:cs="宋体"/>
          <w:sz w:val="24"/>
          <w:szCs w:val="24"/>
        </w:rPr>
      </w:pPr>
      <w:r>
        <w:rPr>
          <w:rFonts w:ascii="宋体" w:hAnsi="宋体" w:eastAsia="宋体" w:cs="宋体"/>
          <w:spacing w:val="10"/>
          <w:sz w:val="24"/>
          <w:szCs w:val="24"/>
        </w:rPr>
        <w:t xml:space="preserve">1. </w:t>
      </w:r>
      <w:r>
        <w:rPr>
          <w:rFonts w:ascii="宋体" w:hAnsi="宋体" w:eastAsia="宋体" w:cs="宋体"/>
          <w:spacing w:val="10"/>
          <w:sz w:val="24"/>
          <w:szCs w:val="24"/>
          <w:u w:val="single" w:color="auto"/>
        </w:rPr>
        <w:t xml:space="preserve">   （标的名称</w:t>
      </w:r>
      <w:r>
        <w:rPr>
          <w:rFonts w:ascii="宋体" w:hAnsi="宋体" w:eastAsia="宋体" w:cs="宋体"/>
          <w:spacing w:val="-1"/>
          <w:sz w:val="24"/>
          <w:szCs w:val="24"/>
          <w:u w:val="single" w:color="auto"/>
        </w:rPr>
        <w:t>）</w:t>
      </w:r>
      <w:r>
        <w:rPr>
          <w:rFonts w:ascii="宋体" w:hAnsi="宋体" w:eastAsia="宋体" w:cs="宋体"/>
          <w:spacing w:val="30"/>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1"/>
          <w:sz w:val="24"/>
          <w:szCs w:val="24"/>
        </w:rPr>
        <w:t>，</w:t>
      </w:r>
      <w:r>
        <w:rPr>
          <w:rFonts w:ascii="宋体" w:hAnsi="宋体" w:eastAsia="宋体" w:cs="宋体"/>
          <w:spacing w:val="10"/>
          <w:sz w:val="24"/>
          <w:szCs w:val="24"/>
        </w:rPr>
        <w:t>属于</w:t>
      </w:r>
      <w:r>
        <w:rPr>
          <w:rFonts w:ascii="宋体" w:hAnsi="宋体" w:eastAsia="宋体" w:cs="宋体"/>
          <w:spacing w:val="-106"/>
          <w:sz w:val="24"/>
          <w:szCs w:val="24"/>
        </w:rPr>
        <w:t xml:space="preserve"> </w:t>
      </w:r>
      <w:r>
        <w:rPr>
          <w:rFonts w:ascii="宋体" w:hAnsi="宋体" w:eastAsia="宋体" w:cs="宋体"/>
          <w:spacing w:val="10"/>
          <w:sz w:val="24"/>
          <w:szCs w:val="24"/>
          <w:u w:val="single" w:color="auto"/>
        </w:rPr>
        <w:t xml:space="preserve"> （采购文件列明的行业）行业</w:t>
      </w:r>
      <w:r>
        <w:rPr>
          <w:rFonts w:ascii="宋体" w:hAnsi="宋体" w:eastAsia="宋体" w:cs="宋体"/>
          <w:spacing w:val="64"/>
          <w:sz w:val="24"/>
          <w:szCs w:val="24"/>
          <w:u w:val="single" w:color="auto"/>
        </w:rPr>
        <w:t xml:space="preserve"> </w:t>
      </w:r>
      <w:r>
        <w:rPr>
          <w:rFonts w:ascii="宋体" w:hAnsi="宋体" w:eastAsia="宋体" w:cs="宋体"/>
          <w:spacing w:val="10"/>
          <w:sz w:val="24"/>
          <w:szCs w:val="24"/>
        </w:rPr>
        <w:t>；制造商为</w:t>
      </w:r>
      <w:r>
        <w:rPr>
          <w:rFonts w:ascii="宋体" w:hAnsi="宋体" w:eastAsia="宋体" w:cs="宋体"/>
          <w:spacing w:val="-106"/>
          <w:sz w:val="24"/>
          <w:szCs w:val="24"/>
        </w:rPr>
        <w:t xml:space="preserve"> </w:t>
      </w:r>
      <w:r>
        <w:rPr>
          <w:rFonts w:ascii="宋体" w:hAnsi="宋体" w:eastAsia="宋体" w:cs="宋体"/>
          <w:spacing w:val="10"/>
          <w:sz w:val="24"/>
          <w:szCs w:val="24"/>
          <w:u w:val="single" w:color="auto"/>
        </w:rPr>
        <w:t xml:space="preserve">  （企业</w:t>
      </w:r>
      <w:r>
        <w:rPr>
          <w:rFonts w:ascii="宋体" w:hAnsi="宋体" w:eastAsia="宋体" w:cs="宋体"/>
          <w:sz w:val="24"/>
          <w:szCs w:val="24"/>
        </w:rPr>
        <w:t xml:space="preserve"> </w:t>
      </w:r>
      <w:r>
        <w:rPr>
          <w:rFonts w:ascii="宋体" w:hAnsi="宋体" w:eastAsia="宋体" w:cs="宋体"/>
          <w:spacing w:val="3"/>
          <w:sz w:val="24"/>
          <w:szCs w:val="24"/>
          <w:u w:val="single" w:color="auto"/>
        </w:rPr>
        <w:t>名称</w:t>
      </w:r>
      <w:r>
        <w:rPr>
          <w:rFonts w:ascii="宋体" w:hAnsi="宋体" w:eastAsia="宋体" w:cs="宋体"/>
          <w:spacing w:val="-9"/>
          <w:sz w:val="24"/>
          <w:szCs w:val="24"/>
          <w:u w:val="single" w:color="auto"/>
        </w:rPr>
        <w:t>）</w:t>
      </w:r>
      <w:r>
        <w:rPr>
          <w:rFonts w:ascii="宋体" w:hAnsi="宋体" w:eastAsia="宋体" w:cs="宋体"/>
          <w:spacing w:val="4"/>
          <w:sz w:val="24"/>
          <w:szCs w:val="24"/>
          <w:u w:val="single" w:color="auto"/>
        </w:rPr>
        <w:t xml:space="preserve">  </w:t>
      </w:r>
      <w:r>
        <w:rPr>
          <w:rFonts w:ascii="宋体" w:hAnsi="宋体" w:eastAsia="宋体" w:cs="宋体"/>
          <w:spacing w:val="-9"/>
          <w:sz w:val="24"/>
          <w:szCs w:val="24"/>
        </w:rPr>
        <w:t>，</w:t>
      </w:r>
      <w:r>
        <w:rPr>
          <w:rFonts w:ascii="宋体" w:hAnsi="宋体" w:eastAsia="宋体" w:cs="宋体"/>
          <w:spacing w:val="3"/>
          <w:sz w:val="24"/>
          <w:szCs w:val="24"/>
        </w:rPr>
        <w:t>从业人员</w:t>
      </w:r>
      <w:r>
        <w:rPr>
          <w:rFonts w:ascii="宋体" w:hAnsi="宋体" w:eastAsia="宋体" w:cs="宋体"/>
          <w:spacing w:val="-105"/>
          <w:sz w:val="24"/>
          <w:szCs w:val="24"/>
        </w:rPr>
        <w:t xml:space="preserve"> </w:t>
      </w:r>
      <w:r>
        <w:rPr>
          <w:rFonts w:ascii="宋体" w:hAnsi="宋体" w:eastAsia="宋体" w:cs="宋体"/>
          <w:spacing w:val="13"/>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3"/>
          <w:sz w:val="24"/>
          <w:szCs w:val="24"/>
        </w:rPr>
        <w:t>人，营业收入为</w:t>
      </w:r>
      <w:r>
        <w:rPr>
          <w:rFonts w:ascii="宋体" w:hAnsi="宋体" w:eastAsia="宋体" w:cs="宋体"/>
          <w:spacing w:val="-105"/>
          <w:sz w:val="24"/>
          <w:szCs w:val="24"/>
        </w:rPr>
        <w:t xml:space="preserve"> </w:t>
      </w:r>
      <w:r>
        <w:rPr>
          <w:rFonts w:ascii="宋体" w:hAnsi="宋体" w:eastAsia="宋体" w:cs="宋体"/>
          <w:spacing w:val="12"/>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3"/>
          <w:sz w:val="24"/>
          <w:szCs w:val="24"/>
        </w:rPr>
        <w:t>万元，资产总额为</w:t>
      </w:r>
      <w:r>
        <w:rPr>
          <w:rFonts w:ascii="宋体" w:hAnsi="宋体" w:eastAsia="宋体" w:cs="宋体"/>
          <w:spacing w:val="-107"/>
          <w:sz w:val="24"/>
          <w:szCs w:val="24"/>
        </w:rPr>
        <w:t xml:space="preserve"> </w:t>
      </w:r>
      <w:r>
        <w:rPr>
          <w:rFonts w:ascii="宋体" w:hAnsi="宋体" w:eastAsia="宋体" w:cs="宋体"/>
          <w:spacing w:val="13"/>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3"/>
          <w:sz w:val="24"/>
          <w:szCs w:val="24"/>
        </w:rPr>
        <w:t>万元</w:t>
      </w:r>
      <w:r>
        <w:rPr>
          <w:rFonts w:ascii="宋体" w:hAnsi="宋体" w:eastAsia="宋体" w:cs="宋体"/>
          <w:spacing w:val="-30"/>
          <w:sz w:val="24"/>
          <w:szCs w:val="24"/>
        </w:rPr>
        <w:t xml:space="preserve"> </w:t>
      </w:r>
      <w:r>
        <w:rPr>
          <w:rFonts w:ascii="宋体" w:hAnsi="宋体" w:eastAsia="宋体" w:cs="宋体"/>
          <w:spacing w:val="3"/>
          <w:position w:val="11"/>
          <w:sz w:val="12"/>
          <w:szCs w:val="12"/>
        </w:rPr>
        <w:t>1</w:t>
      </w:r>
      <w:r>
        <w:rPr>
          <w:rFonts w:ascii="宋体" w:hAnsi="宋体" w:eastAsia="宋体" w:cs="宋体"/>
          <w:spacing w:val="2"/>
          <w:sz w:val="24"/>
          <w:szCs w:val="24"/>
        </w:rPr>
        <w:t>，属于</w:t>
      </w:r>
      <w:r>
        <w:rPr>
          <w:rFonts w:ascii="宋体" w:hAnsi="宋体" w:eastAsia="宋体" w:cs="宋体"/>
          <w:spacing w:val="-108"/>
          <w:sz w:val="24"/>
          <w:szCs w:val="24"/>
        </w:rPr>
        <w:t xml:space="preserve"> </w:t>
      </w:r>
      <w:r>
        <w:rPr>
          <w:rFonts w:ascii="宋体" w:hAnsi="宋体" w:eastAsia="宋体" w:cs="宋体"/>
          <w:spacing w:val="58"/>
          <w:sz w:val="24"/>
          <w:szCs w:val="24"/>
          <w:u w:val="single" w:color="auto"/>
        </w:rPr>
        <w:t xml:space="preserve">  </w:t>
      </w:r>
      <w:r>
        <w:rPr>
          <w:rFonts w:ascii="宋体" w:hAnsi="宋体" w:eastAsia="宋体" w:cs="宋体"/>
          <w:spacing w:val="2"/>
          <w:sz w:val="24"/>
          <w:szCs w:val="24"/>
          <w:u w:val="single" w:color="auto"/>
        </w:rPr>
        <w:t>（中</w:t>
      </w:r>
      <w:r>
        <w:rPr>
          <w:rFonts w:ascii="宋体" w:hAnsi="宋体" w:eastAsia="宋体" w:cs="宋体"/>
          <w:spacing w:val="1"/>
          <w:sz w:val="24"/>
          <w:szCs w:val="24"/>
        </w:rPr>
        <w:t xml:space="preserve"> </w:t>
      </w:r>
      <w:r>
        <w:rPr>
          <w:rFonts w:ascii="宋体" w:hAnsi="宋体" w:eastAsia="宋体" w:cs="宋体"/>
          <w:spacing w:val="8"/>
          <w:sz w:val="24"/>
          <w:szCs w:val="24"/>
          <w:u w:val="single" w:color="auto"/>
        </w:rPr>
        <w:t>型企业、</w:t>
      </w:r>
      <w:r>
        <w:rPr>
          <w:rFonts w:ascii="宋体" w:hAnsi="宋体" w:eastAsia="宋体" w:cs="宋体"/>
          <w:spacing w:val="52"/>
          <w:sz w:val="24"/>
          <w:szCs w:val="24"/>
          <w:u w:val="single" w:color="auto"/>
        </w:rPr>
        <w:t xml:space="preserve"> </w:t>
      </w:r>
      <w:r>
        <w:rPr>
          <w:rFonts w:ascii="宋体" w:hAnsi="宋体" w:eastAsia="宋体" w:cs="宋体"/>
          <w:spacing w:val="8"/>
          <w:sz w:val="24"/>
          <w:szCs w:val="24"/>
          <w:u w:val="single" w:color="auto"/>
        </w:rPr>
        <w:t>小型企业、微型企业）</w:t>
      </w:r>
      <w:r>
        <w:rPr>
          <w:rFonts w:ascii="宋体" w:hAnsi="宋体" w:eastAsia="宋体" w:cs="宋体"/>
          <w:sz w:val="24"/>
          <w:szCs w:val="24"/>
          <w:u w:val="single" w:color="auto"/>
        </w:rPr>
        <w:t xml:space="preserve">    </w:t>
      </w:r>
    </w:p>
    <w:p w14:paraId="401B6C5E">
      <w:pPr>
        <w:spacing w:before="74" w:line="258" w:lineRule="auto"/>
        <w:ind w:right="94" w:firstLine="512"/>
        <w:rPr>
          <w:rFonts w:ascii="宋体" w:hAnsi="宋体" w:eastAsia="宋体" w:cs="宋体"/>
          <w:sz w:val="24"/>
          <w:szCs w:val="24"/>
        </w:rPr>
      </w:pPr>
      <w:r>
        <w:rPr>
          <w:rFonts w:ascii="宋体" w:hAnsi="宋体" w:eastAsia="宋体" w:cs="宋体"/>
          <w:spacing w:val="12"/>
          <w:sz w:val="24"/>
          <w:szCs w:val="24"/>
        </w:rPr>
        <w:t xml:space="preserve">2. </w:t>
      </w:r>
      <w:r>
        <w:rPr>
          <w:rFonts w:ascii="宋体" w:hAnsi="宋体" w:eastAsia="宋体" w:cs="宋体"/>
          <w:spacing w:val="12"/>
          <w:sz w:val="24"/>
          <w:szCs w:val="24"/>
          <w:u w:val="single" w:color="auto"/>
        </w:rPr>
        <w:t xml:space="preserve">   （标的名称</w:t>
      </w:r>
      <w:r>
        <w:rPr>
          <w:rFonts w:ascii="宋体" w:hAnsi="宋体" w:eastAsia="宋体" w:cs="宋体"/>
          <w:spacing w:val="-2"/>
          <w:sz w:val="24"/>
          <w:szCs w:val="24"/>
          <w:u w:val="single" w:color="auto"/>
        </w:rPr>
        <w:t>）</w:t>
      </w:r>
      <w:r>
        <w:rPr>
          <w:rFonts w:ascii="宋体" w:hAnsi="宋体" w:eastAsia="宋体" w:cs="宋体"/>
          <w:spacing w:val="30"/>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2"/>
          <w:sz w:val="24"/>
          <w:szCs w:val="24"/>
        </w:rPr>
        <w:t>，</w:t>
      </w:r>
      <w:r>
        <w:rPr>
          <w:rFonts w:ascii="宋体" w:hAnsi="宋体" w:eastAsia="宋体" w:cs="宋体"/>
          <w:spacing w:val="12"/>
          <w:sz w:val="24"/>
          <w:szCs w:val="24"/>
        </w:rPr>
        <w:t>属于</w:t>
      </w:r>
      <w:r>
        <w:rPr>
          <w:rFonts w:ascii="宋体" w:hAnsi="宋体" w:eastAsia="宋体" w:cs="宋体"/>
          <w:spacing w:val="-108"/>
          <w:sz w:val="24"/>
          <w:szCs w:val="24"/>
        </w:rPr>
        <w:t xml:space="preserve"> </w:t>
      </w:r>
      <w:r>
        <w:rPr>
          <w:rFonts w:ascii="宋体" w:hAnsi="宋体" w:eastAsia="宋体" w:cs="宋体"/>
          <w:spacing w:val="12"/>
          <w:sz w:val="24"/>
          <w:szCs w:val="24"/>
          <w:u w:val="single" w:color="auto"/>
        </w:rPr>
        <w:t xml:space="preserve">    （采购文件</w:t>
      </w:r>
      <w:r>
        <w:rPr>
          <w:rFonts w:ascii="宋体" w:hAnsi="宋体" w:eastAsia="宋体" w:cs="宋体"/>
          <w:spacing w:val="11"/>
          <w:sz w:val="24"/>
          <w:szCs w:val="24"/>
          <w:u w:val="single" w:color="auto"/>
        </w:rPr>
        <w:t>列明的行业）行业</w:t>
      </w:r>
      <w:r>
        <w:rPr>
          <w:rFonts w:ascii="宋体" w:hAnsi="宋体" w:eastAsia="宋体" w:cs="宋体"/>
          <w:spacing w:val="11"/>
          <w:sz w:val="24"/>
          <w:szCs w:val="24"/>
        </w:rPr>
        <w:t>；制造商为</w:t>
      </w:r>
      <w:r>
        <w:rPr>
          <w:rFonts w:ascii="宋体" w:hAnsi="宋体" w:eastAsia="宋体" w:cs="宋体"/>
          <w:spacing w:val="-103"/>
          <w:sz w:val="24"/>
          <w:szCs w:val="24"/>
        </w:rPr>
        <w:t xml:space="preserve"> </w:t>
      </w:r>
      <w:r>
        <w:rPr>
          <w:rFonts w:ascii="宋体" w:hAnsi="宋体" w:eastAsia="宋体" w:cs="宋体"/>
          <w:spacing w:val="11"/>
          <w:sz w:val="24"/>
          <w:szCs w:val="24"/>
          <w:u w:val="single" w:color="auto"/>
        </w:rPr>
        <w:t xml:space="preserve">  （企</w:t>
      </w:r>
      <w:r>
        <w:rPr>
          <w:rFonts w:ascii="宋体" w:hAnsi="宋体" w:eastAsia="宋体" w:cs="宋体"/>
          <w:sz w:val="24"/>
          <w:szCs w:val="24"/>
        </w:rPr>
        <w:t xml:space="preserve"> </w:t>
      </w:r>
      <w:r>
        <w:rPr>
          <w:rFonts w:ascii="宋体" w:hAnsi="宋体" w:eastAsia="宋体" w:cs="宋体"/>
          <w:spacing w:val="-1"/>
          <w:sz w:val="24"/>
          <w:szCs w:val="24"/>
          <w:u w:val="single" w:color="auto"/>
        </w:rPr>
        <w:t>业名称</w:t>
      </w:r>
      <w:r>
        <w:rPr>
          <w:rFonts w:ascii="宋体" w:hAnsi="宋体" w:eastAsia="宋体" w:cs="宋体"/>
          <w:spacing w:val="-32"/>
          <w:sz w:val="24"/>
          <w:szCs w:val="24"/>
          <w:u w:val="single" w:color="auto"/>
        </w:rPr>
        <w:t>）</w:t>
      </w:r>
      <w:r>
        <w:rPr>
          <w:rFonts w:ascii="宋体" w:hAnsi="宋体" w:eastAsia="宋体" w:cs="宋体"/>
          <w:spacing w:val="84"/>
          <w:sz w:val="24"/>
          <w:szCs w:val="24"/>
          <w:u w:val="single" w:color="auto"/>
        </w:rPr>
        <w:t xml:space="preserve"> </w:t>
      </w:r>
      <w:r>
        <w:rPr>
          <w:rFonts w:ascii="宋体" w:hAnsi="宋体" w:eastAsia="宋体" w:cs="宋体"/>
          <w:spacing w:val="-32"/>
          <w:sz w:val="24"/>
          <w:szCs w:val="24"/>
        </w:rPr>
        <w:t>，</w:t>
      </w:r>
      <w:r>
        <w:rPr>
          <w:rFonts w:ascii="宋体" w:hAnsi="宋体" w:eastAsia="宋体" w:cs="宋体"/>
          <w:spacing w:val="-1"/>
          <w:sz w:val="24"/>
          <w:szCs w:val="24"/>
        </w:rPr>
        <w:t>从业人员</w:t>
      </w:r>
      <w:r>
        <w:rPr>
          <w:rFonts w:ascii="宋体" w:hAnsi="宋体" w:eastAsia="宋体" w:cs="宋体"/>
          <w:spacing w:val="-106"/>
          <w:sz w:val="24"/>
          <w:szCs w:val="24"/>
        </w:rPr>
        <w:t xml:space="preserve"> </w:t>
      </w:r>
      <w:r>
        <w:rPr>
          <w:rFonts w:ascii="宋体" w:hAnsi="宋体" w:eastAsia="宋体" w:cs="宋体"/>
          <w:spacing w:val="13"/>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
          <w:sz w:val="24"/>
          <w:szCs w:val="24"/>
        </w:rPr>
        <w:t>人，营业收入为</w:t>
      </w:r>
      <w:r>
        <w:rPr>
          <w:rFonts w:ascii="宋体" w:hAnsi="宋体" w:eastAsia="宋体" w:cs="宋体"/>
          <w:spacing w:val="-109"/>
          <w:sz w:val="24"/>
          <w:szCs w:val="24"/>
        </w:rPr>
        <w:t xml:space="preserve"> </w:t>
      </w:r>
      <w:r>
        <w:rPr>
          <w:rFonts w:ascii="宋体" w:hAnsi="宋体" w:eastAsia="宋体" w:cs="宋体"/>
          <w:spacing w:val="13"/>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
          <w:sz w:val="24"/>
          <w:szCs w:val="24"/>
        </w:rPr>
        <w:t>万元，资产总额</w:t>
      </w:r>
      <w:r>
        <w:rPr>
          <w:rFonts w:ascii="宋体" w:hAnsi="宋体" w:eastAsia="宋体" w:cs="宋体"/>
          <w:spacing w:val="-2"/>
          <w:sz w:val="24"/>
          <w:szCs w:val="24"/>
        </w:rPr>
        <w:t>为</w:t>
      </w:r>
      <w:r>
        <w:rPr>
          <w:rFonts w:ascii="宋体" w:hAnsi="宋体" w:eastAsia="宋体" w:cs="宋体"/>
          <w:spacing w:val="-109"/>
          <w:sz w:val="24"/>
          <w:szCs w:val="24"/>
        </w:rPr>
        <w:t xml:space="preserve"> </w:t>
      </w:r>
      <w:r>
        <w:rPr>
          <w:rFonts w:ascii="宋体" w:hAnsi="宋体" w:eastAsia="宋体" w:cs="宋体"/>
          <w:spacing w:val="13"/>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2"/>
          <w:sz w:val="24"/>
          <w:szCs w:val="24"/>
        </w:rPr>
        <w:t>万元</w:t>
      </w:r>
      <w:r>
        <w:rPr>
          <w:rFonts w:ascii="宋体" w:hAnsi="宋体" w:eastAsia="宋体" w:cs="宋体"/>
          <w:spacing w:val="-30"/>
          <w:sz w:val="24"/>
          <w:szCs w:val="24"/>
        </w:rPr>
        <w:t xml:space="preserve"> </w:t>
      </w:r>
      <w:r>
        <w:rPr>
          <w:rFonts w:ascii="宋体" w:hAnsi="宋体" w:eastAsia="宋体" w:cs="宋体"/>
          <w:spacing w:val="-2"/>
          <w:position w:val="11"/>
          <w:sz w:val="12"/>
          <w:szCs w:val="12"/>
        </w:rPr>
        <w:t>1</w:t>
      </w:r>
      <w:r>
        <w:rPr>
          <w:rFonts w:ascii="宋体" w:hAnsi="宋体" w:eastAsia="宋体" w:cs="宋体"/>
          <w:spacing w:val="-2"/>
          <w:sz w:val="24"/>
          <w:szCs w:val="24"/>
        </w:rPr>
        <w:t>，属于</w:t>
      </w:r>
      <w:r>
        <w:rPr>
          <w:rFonts w:ascii="宋体" w:hAnsi="宋体" w:eastAsia="宋体" w:cs="宋体"/>
          <w:spacing w:val="-106"/>
          <w:sz w:val="24"/>
          <w:szCs w:val="24"/>
        </w:rPr>
        <w:t xml:space="preserve"> </w:t>
      </w:r>
      <w:r>
        <w:rPr>
          <w:rFonts w:ascii="宋体" w:hAnsi="宋体" w:eastAsia="宋体" w:cs="宋体"/>
          <w:spacing w:val="47"/>
          <w:sz w:val="24"/>
          <w:szCs w:val="24"/>
          <w:u w:val="single" w:color="auto"/>
        </w:rPr>
        <w:t xml:space="preserve">  </w:t>
      </w:r>
      <w:r>
        <w:rPr>
          <w:rFonts w:ascii="宋体" w:hAnsi="宋体" w:eastAsia="宋体" w:cs="宋体"/>
          <w:spacing w:val="-2"/>
          <w:sz w:val="24"/>
          <w:szCs w:val="24"/>
          <w:u w:val="single" w:color="auto"/>
        </w:rPr>
        <w:t>（中</w:t>
      </w:r>
      <w:r>
        <w:rPr>
          <w:rFonts w:ascii="宋体" w:hAnsi="宋体" w:eastAsia="宋体" w:cs="宋体"/>
          <w:sz w:val="24"/>
          <w:szCs w:val="24"/>
        </w:rPr>
        <w:t xml:space="preserve"> </w:t>
      </w:r>
      <w:r>
        <w:rPr>
          <w:rFonts w:ascii="宋体" w:hAnsi="宋体" w:eastAsia="宋体" w:cs="宋体"/>
          <w:spacing w:val="9"/>
          <w:sz w:val="24"/>
          <w:szCs w:val="24"/>
          <w:u w:val="single" w:color="auto"/>
        </w:rPr>
        <w:t>型企业、</w:t>
      </w:r>
      <w:r>
        <w:rPr>
          <w:rFonts w:ascii="宋体" w:hAnsi="宋体" w:eastAsia="宋体" w:cs="宋体"/>
          <w:spacing w:val="42"/>
          <w:sz w:val="24"/>
          <w:szCs w:val="24"/>
          <w:u w:val="single" w:color="auto"/>
        </w:rPr>
        <w:t xml:space="preserve"> </w:t>
      </w:r>
      <w:r>
        <w:rPr>
          <w:rFonts w:ascii="宋体" w:hAnsi="宋体" w:eastAsia="宋体" w:cs="宋体"/>
          <w:spacing w:val="9"/>
          <w:sz w:val="24"/>
          <w:szCs w:val="24"/>
          <w:u w:val="single" w:color="auto"/>
        </w:rPr>
        <w:t>小型企业、微型企业）</w:t>
      </w:r>
      <w:r>
        <w:rPr>
          <w:rFonts w:ascii="宋体" w:hAnsi="宋体" w:eastAsia="宋体" w:cs="宋体"/>
          <w:sz w:val="24"/>
          <w:szCs w:val="24"/>
          <w:u w:val="single" w:color="auto"/>
        </w:rPr>
        <w:t xml:space="preserve">    </w:t>
      </w:r>
    </w:p>
    <w:p w14:paraId="5F78FABF">
      <w:pPr>
        <w:spacing w:before="252" w:line="99" w:lineRule="exact"/>
        <w:ind w:left="516"/>
        <w:rPr>
          <w:rFonts w:ascii="宋体" w:hAnsi="宋体" w:eastAsia="宋体" w:cs="宋体"/>
          <w:sz w:val="24"/>
          <w:szCs w:val="24"/>
        </w:rPr>
      </w:pPr>
      <w:r>
        <w:rPr>
          <w:rFonts w:ascii="宋体" w:hAnsi="宋体" w:eastAsia="宋体" w:cs="宋体"/>
          <w:spacing w:val="3"/>
          <w:position w:val="1"/>
          <w:sz w:val="24"/>
          <w:szCs w:val="24"/>
        </w:rPr>
        <w:t>...</w:t>
      </w:r>
    </w:p>
    <w:p w14:paraId="0395B2AF">
      <w:pPr>
        <w:spacing w:before="84" w:line="279" w:lineRule="auto"/>
        <w:ind w:left="5" w:right="193" w:firstLine="531"/>
        <w:rPr>
          <w:rFonts w:ascii="宋体" w:hAnsi="宋体" w:eastAsia="宋体" w:cs="宋体"/>
          <w:sz w:val="24"/>
          <w:szCs w:val="24"/>
        </w:rPr>
      </w:pPr>
      <w:r>
        <w:rPr>
          <w:rFonts w:ascii="宋体" w:hAnsi="宋体" w:eastAsia="宋体" w:cs="宋体"/>
          <w:spacing w:val="12"/>
          <w:sz w:val="24"/>
          <w:szCs w:val="24"/>
        </w:rPr>
        <w:t>以上企业，不属于大企业的分支机构，不存在控股股东为大企业的情形，也不存在</w:t>
      </w:r>
      <w:r>
        <w:rPr>
          <w:rFonts w:ascii="宋体" w:hAnsi="宋体" w:eastAsia="宋体" w:cs="宋体"/>
          <w:spacing w:val="10"/>
          <w:sz w:val="24"/>
          <w:szCs w:val="24"/>
        </w:rPr>
        <w:t xml:space="preserve"> </w:t>
      </w:r>
      <w:r>
        <w:rPr>
          <w:rFonts w:ascii="宋体" w:hAnsi="宋体" w:eastAsia="宋体" w:cs="宋体"/>
          <w:spacing w:val="11"/>
          <w:sz w:val="24"/>
          <w:szCs w:val="24"/>
        </w:rPr>
        <w:t>与大企业的负责人为同一人的情形。</w:t>
      </w:r>
      <w:r>
        <w:rPr>
          <w:rFonts w:ascii="宋体" w:hAnsi="宋体" w:eastAsia="宋体" w:cs="宋体"/>
          <w:spacing w:val="12"/>
          <w:sz w:val="24"/>
          <w:szCs w:val="24"/>
        </w:rPr>
        <w:t>本企业对上述声明内容的真实性负责。如有虚假，将依法承担相应责任。</w:t>
      </w:r>
    </w:p>
    <w:p w14:paraId="70BA0F44">
      <w:pPr>
        <w:pStyle w:val="2"/>
        <w:spacing w:line="355" w:lineRule="auto"/>
      </w:pPr>
    </w:p>
    <w:p w14:paraId="294B5904">
      <w:pPr>
        <w:spacing w:before="78" w:line="219" w:lineRule="auto"/>
        <w:ind w:left="973"/>
        <w:rPr>
          <w:rFonts w:ascii="宋体" w:hAnsi="宋体" w:eastAsia="宋体" w:cs="宋体"/>
          <w:sz w:val="24"/>
          <w:szCs w:val="24"/>
        </w:rPr>
      </w:pPr>
      <w:r>
        <w:rPr>
          <w:rFonts w:ascii="宋体" w:hAnsi="宋体" w:eastAsia="宋体" w:cs="宋体"/>
          <w:sz w:val="24"/>
          <w:szCs w:val="24"/>
        </w:rPr>
        <w:t>竞标人[公章(CA</w:t>
      </w:r>
      <w:r>
        <w:rPr>
          <w:rFonts w:ascii="宋体" w:hAnsi="宋体" w:eastAsia="宋体" w:cs="宋体"/>
          <w:spacing w:val="-38"/>
          <w:sz w:val="24"/>
          <w:szCs w:val="24"/>
        </w:rPr>
        <w:t xml:space="preserve"> </w:t>
      </w:r>
      <w:r>
        <w:rPr>
          <w:rFonts w:ascii="宋体" w:hAnsi="宋体" w:eastAsia="宋体" w:cs="宋体"/>
          <w:sz w:val="24"/>
          <w:szCs w:val="24"/>
        </w:rPr>
        <w:t>签章)，属自然人的应签名并加盖大拇指指印或个人</w:t>
      </w:r>
      <w:r>
        <w:rPr>
          <w:rFonts w:ascii="宋体" w:hAnsi="宋体" w:eastAsia="宋体" w:cs="宋体"/>
          <w:spacing w:val="-50"/>
          <w:sz w:val="24"/>
          <w:szCs w:val="24"/>
        </w:rPr>
        <w:t xml:space="preserve"> </w:t>
      </w:r>
      <w:r>
        <w:rPr>
          <w:rFonts w:ascii="宋体" w:hAnsi="宋体" w:eastAsia="宋体" w:cs="宋体"/>
          <w:sz w:val="24"/>
          <w:szCs w:val="24"/>
        </w:rPr>
        <w:t>CA</w:t>
      </w:r>
      <w:r>
        <w:rPr>
          <w:rFonts w:ascii="宋体" w:hAnsi="宋体" w:eastAsia="宋体" w:cs="宋体"/>
          <w:spacing w:val="-49"/>
          <w:sz w:val="24"/>
          <w:szCs w:val="24"/>
        </w:rPr>
        <w:t xml:space="preserve"> </w:t>
      </w:r>
      <w:r>
        <w:rPr>
          <w:rFonts w:ascii="宋体" w:hAnsi="宋体" w:eastAsia="宋体" w:cs="宋体"/>
          <w:sz w:val="24"/>
          <w:szCs w:val="24"/>
        </w:rPr>
        <w:t>签章]：</w:t>
      </w:r>
      <w:r>
        <w:rPr>
          <w:rFonts w:ascii="宋体" w:hAnsi="宋体" w:eastAsia="宋体" w:cs="宋体"/>
          <w:sz w:val="24"/>
          <w:szCs w:val="24"/>
          <w:u w:val="single" w:color="auto"/>
        </w:rPr>
        <w:t xml:space="preserve">    </w:t>
      </w:r>
    </w:p>
    <w:p w14:paraId="23D92E92">
      <w:pPr>
        <w:pStyle w:val="2"/>
        <w:spacing w:line="355" w:lineRule="auto"/>
      </w:pPr>
    </w:p>
    <w:p w14:paraId="3CDE1865">
      <w:pPr>
        <w:spacing w:before="78" w:line="220" w:lineRule="auto"/>
        <w:ind w:left="1736"/>
        <w:rPr>
          <w:rFonts w:ascii="宋体" w:hAnsi="宋体" w:eastAsia="宋体" w:cs="宋体"/>
          <w:sz w:val="24"/>
          <w:szCs w:val="24"/>
        </w:rPr>
      </w:pPr>
      <w:r>
        <w:rPr>
          <w:rFonts w:ascii="宋体" w:hAnsi="宋体" w:eastAsia="宋体" w:cs="宋体"/>
          <w:spacing w:val="-32"/>
          <w:sz w:val="24"/>
          <w:szCs w:val="24"/>
        </w:rPr>
        <w:t>日</w:t>
      </w:r>
      <w:r>
        <w:rPr>
          <w:rFonts w:ascii="宋体" w:hAnsi="宋体" w:eastAsia="宋体" w:cs="宋体"/>
          <w:spacing w:val="2"/>
          <w:sz w:val="24"/>
          <w:szCs w:val="24"/>
        </w:rPr>
        <w:t xml:space="preserve">          </w:t>
      </w:r>
      <w:r>
        <w:rPr>
          <w:rFonts w:ascii="宋体" w:hAnsi="宋体" w:eastAsia="宋体" w:cs="宋体"/>
          <w:spacing w:val="-32"/>
          <w:sz w:val="24"/>
          <w:szCs w:val="24"/>
        </w:rPr>
        <w:t>期</w:t>
      </w:r>
      <w:r>
        <w:rPr>
          <w:rFonts w:ascii="宋体" w:hAnsi="宋体" w:eastAsia="宋体" w:cs="宋体"/>
          <w:spacing w:val="-85"/>
          <w:sz w:val="24"/>
          <w:szCs w:val="24"/>
        </w:rPr>
        <w:t xml:space="preserve"> </w:t>
      </w:r>
      <w:r>
        <w:rPr>
          <w:rFonts w:ascii="宋体" w:hAnsi="宋体" w:eastAsia="宋体" w:cs="宋体"/>
          <w:spacing w:val="-32"/>
          <w:sz w:val="24"/>
          <w:szCs w:val="24"/>
        </w:rPr>
        <w:t>：</w:t>
      </w:r>
      <w:r>
        <w:rPr>
          <w:rFonts w:ascii="宋体" w:hAnsi="宋体" w:eastAsia="宋体" w:cs="宋体"/>
          <w:sz w:val="24"/>
          <w:szCs w:val="24"/>
          <w:u w:val="single" w:color="auto"/>
        </w:rPr>
        <w:t xml:space="preserve">                                      </w:t>
      </w:r>
    </w:p>
    <w:p w14:paraId="4D149D4D">
      <w:pPr>
        <w:pStyle w:val="2"/>
        <w:spacing w:line="411" w:lineRule="auto"/>
      </w:pPr>
    </w:p>
    <w:p w14:paraId="159FF8BB">
      <w:pPr>
        <w:spacing w:before="58" w:line="233" w:lineRule="auto"/>
        <w:ind w:left="481"/>
        <w:rPr>
          <w:rFonts w:ascii="宋体" w:hAnsi="宋体" w:eastAsia="宋体" w:cs="宋体"/>
          <w:sz w:val="18"/>
          <w:szCs w:val="18"/>
        </w:rPr>
      </w:pPr>
      <w:r>
        <w:rPr>
          <w:rFonts w:ascii="宋体" w:hAnsi="宋体" w:eastAsia="宋体" w:cs="宋体"/>
          <w:spacing w:val="1"/>
          <w:position w:val="9"/>
          <w:sz w:val="8"/>
          <w:szCs w:val="8"/>
        </w:rPr>
        <w:t xml:space="preserve">1 </w:t>
      </w:r>
      <w:r>
        <w:rPr>
          <w:rFonts w:ascii="宋体" w:hAnsi="宋体" w:eastAsia="宋体" w:cs="宋体"/>
          <w:spacing w:val="1"/>
          <w:sz w:val="18"/>
          <w:szCs w:val="18"/>
        </w:rPr>
        <w:t>从业人员、营业收入、资产总额填报上一年度数据，无上一年度数据的新成立企业可不填报。</w:t>
      </w:r>
    </w:p>
    <w:p w14:paraId="018135A0">
      <w:pPr>
        <w:spacing w:before="288" w:line="219" w:lineRule="auto"/>
        <w:ind w:left="426"/>
        <w:rPr>
          <w:rFonts w:ascii="宋体" w:hAnsi="宋体" w:eastAsia="宋体" w:cs="宋体"/>
          <w:sz w:val="24"/>
          <w:szCs w:val="24"/>
        </w:rPr>
      </w:pPr>
      <w:r>
        <w:rPr>
          <w:rFonts w:ascii="宋体" w:hAnsi="宋体" w:eastAsia="宋体" w:cs="宋体"/>
          <w:b/>
          <w:bCs/>
          <w:spacing w:val="-1"/>
          <w:sz w:val="24"/>
          <w:szCs w:val="24"/>
        </w:rPr>
        <w:t>备注：所有采购标的制造商的相应信息均需逐项填写。</w:t>
      </w:r>
    </w:p>
    <w:p w14:paraId="70934F5D">
      <w:pPr>
        <w:rPr>
          <w:rFonts w:ascii="宋体" w:hAnsi="宋体" w:eastAsia="宋体" w:cs="宋体"/>
          <w:b/>
          <w:bCs/>
          <w:spacing w:val="14"/>
          <w:sz w:val="31"/>
          <w:szCs w:val="31"/>
        </w:rPr>
      </w:pPr>
      <w:r>
        <w:rPr>
          <w:rFonts w:ascii="宋体" w:hAnsi="宋体" w:eastAsia="宋体" w:cs="宋体"/>
          <w:b/>
          <w:bCs/>
          <w:spacing w:val="14"/>
          <w:sz w:val="31"/>
          <w:szCs w:val="31"/>
        </w:rPr>
        <w:br w:type="page"/>
      </w:r>
    </w:p>
    <w:p w14:paraId="242A1F01">
      <w:pPr>
        <w:spacing w:before="321" w:line="225" w:lineRule="auto"/>
        <w:ind w:left="2466"/>
        <w:rPr>
          <w:rFonts w:ascii="宋体" w:hAnsi="宋体" w:eastAsia="宋体" w:cs="宋体"/>
          <w:sz w:val="28"/>
          <w:szCs w:val="28"/>
        </w:rPr>
      </w:pPr>
      <w:r>
        <w:rPr>
          <w:rFonts w:ascii="宋体" w:hAnsi="宋体" w:eastAsia="宋体" w:cs="宋体"/>
          <w:b/>
          <w:bCs/>
          <w:spacing w:val="14"/>
          <w:sz w:val="31"/>
          <w:szCs w:val="31"/>
        </w:rPr>
        <w:t>残疾人福利性单位声明函</w:t>
      </w:r>
      <w:r>
        <w:rPr>
          <w:rFonts w:ascii="宋体" w:hAnsi="宋体" w:eastAsia="宋体" w:cs="宋体"/>
          <w:b/>
          <w:bCs/>
          <w:spacing w:val="14"/>
          <w:sz w:val="28"/>
          <w:szCs w:val="28"/>
        </w:rPr>
        <w:t>（格式）</w:t>
      </w:r>
    </w:p>
    <w:p w14:paraId="33969B6D">
      <w:pPr>
        <w:pStyle w:val="2"/>
        <w:spacing w:line="330" w:lineRule="auto"/>
      </w:pPr>
    </w:p>
    <w:p w14:paraId="18C774D7">
      <w:pPr>
        <w:spacing w:before="78" w:line="277" w:lineRule="auto"/>
        <w:ind w:right="14" w:firstLine="510"/>
        <w:jc w:val="both"/>
        <w:rPr>
          <w:rFonts w:ascii="宋体" w:hAnsi="宋体" w:eastAsia="宋体" w:cs="宋体"/>
          <w:sz w:val="24"/>
          <w:szCs w:val="24"/>
        </w:rPr>
      </w:pPr>
      <w:r>
        <w:rPr>
          <w:rFonts w:ascii="宋体" w:hAnsi="宋体" w:eastAsia="宋体" w:cs="宋体"/>
          <w:spacing w:val="12"/>
          <w:sz w:val="24"/>
          <w:szCs w:val="24"/>
        </w:rPr>
        <w:t>本单位郑重声明，根据《财政部</w:t>
      </w:r>
      <w:r>
        <w:rPr>
          <w:rFonts w:ascii="宋体" w:hAnsi="宋体" w:eastAsia="宋体" w:cs="宋体"/>
          <w:spacing w:val="81"/>
          <w:sz w:val="24"/>
          <w:szCs w:val="24"/>
        </w:rPr>
        <w:t xml:space="preserve"> </w:t>
      </w:r>
      <w:r>
        <w:rPr>
          <w:rFonts w:ascii="宋体" w:hAnsi="宋体" w:eastAsia="宋体" w:cs="宋体"/>
          <w:spacing w:val="12"/>
          <w:sz w:val="24"/>
          <w:szCs w:val="24"/>
        </w:rPr>
        <w:t>民政部</w:t>
      </w:r>
      <w:r>
        <w:rPr>
          <w:rFonts w:ascii="宋体" w:hAnsi="宋体" w:eastAsia="宋体" w:cs="宋体"/>
          <w:spacing w:val="66"/>
          <w:sz w:val="24"/>
          <w:szCs w:val="24"/>
        </w:rPr>
        <w:t xml:space="preserve"> </w:t>
      </w:r>
      <w:r>
        <w:rPr>
          <w:rFonts w:ascii="宋体" w:hAnsi="宋体" w:eastAsia="宋体" w:cs="宋体"/>
          <w:spacing w:val="12"/>
          <w:sz w:val="24"/>
          <w:szCs w:val="24"/>
        </w:rPr>
        <w:t>中国残疾人联合会关于促进残疾人就业政</w:t>
      </w:r>
      <w:r>
        <w:rPr>
          <w:rFonts w:ascii="宋体" w:hAnsi="宋体" w:eastAsia="宋体" w:cs="宋体"/>
          <w:sz w:val="24"/>
          <w:szCs w:val="24"/>
        </w:rPr>
        <w:t xml:space="preserve"> </w:t>
      </w:r>
      <w:r>
        <w:rPr>
          <w:rFonts w:ascii="宋体" w:hAnsi="宋体" w:eastAsia="宋体" w:cs="宋体"/>
          <w:spacing w:val="9"/>
          <w:sz w:val="24"/>
          <w:szCs w:val="24"/>
        </w:rPr>
        <w:t>府采购政策的通知》</w:t>
      </w:r>
      <w:r>
        <w:rPr>
          <w:rFonts w:ascii="宋体" w:hAnsi="宋体" w:eastAsia="宋体" w:cs="宋体"/>
          <w:spacing w:val="-91"/>
          <w:sz w:val="24"/>
          <w:szCs w:val="24"/>
        </w:rPr>
        <w:t xml:space="preserve"> </w:t>
      </w:r>
      <w:r>
        <w:rPr>
          <w:rFonts w:ascii="宋体" w:hAnsi="宋体" w:eastAsia="宋体" w:cs="宋体"/>
          <w:spacing w:val="9"/>
          <w:sz w:val="24"/>
          <w:szCs w:val="24"/>
        </w:rPr>
        <w:t>（财库〔2017〕</w:t>
      </w:r>
      <w:r>
        <w:rPr>
          <w:rFonts w:ascii="宋体" w:hAnsi="宋体" w:eastAsia="宋体" w:cs="宋体"/>
          <w:spacing w:val="68"/>
          <w:sz w:val="24"/>
          <w:szCs w:val="24"/>
        </w:rPr>
        <w:t xml:space="preserve"> </w:t>
      </w:r>
      <w:r>
        <w:rPr>
          <w:rFonts w:ascii="宋体" w:hAnsi="宋体" w:eastAsia="宋体" w:cs="宋体"/>
          <w:spacing w:val="9"/>
          <w:sz w:val="24"/>
          <w:szCs w:val="24"/>
        </w:rPr>
        <w:t>141</w:t>
      </w:r>
      <w:r>
        <w:rPr>
          <w:rFonts w:ascii="宋体" w:hAnsi="宋体" w:eastAsia="宋体" w:cs="宋体"/>
          <w:spacing w:val="-31"/>
          <w:sz w:val="24"/>
          <w:szCs w:val="24"/>
        </w:rPr>
        <w:t xml:space="preserve"> </w:t>
      </w:r>
      <w:r>
        <w:rPr>
          <w:rFonts w:ascii="宋体" w:hAnsi="宋体" w:eastAsia="宋体" w:cs="宋体"/>
          <w:spacing w:val="9"/>
          <w:sz w:val="24"/>
          <w:szCs w:val="24"/>
        </w:rPr>
        <w:t>号）</w:t>
      </w:r>
      <w:r>
        <w:rPr>
          <w:rFonts w:ascii="宋体" w:hAnsi="宋体" w:eastAsia="宋体" w:cs="宋体"/>
          <w:spacing w:val="-62"/>
          <w:sz w:val="24"/>
          <w:szCs w:val="24"/>
        </w:rPr>
        <w:t xml:space="preserve"> </w:t>
      </w:r>
      <w:r>
        <w:rPr>
          <w:rFonts w:ascii="宋体" w:hAnsi="宋体" w:eastAsia="宋体" w:cs="宋体"/>
          <w:spacing w:val="9"/>
          <w:sz w:val="24"/>
          <w:szCs w:val="24"/>
        </w:rPr>
        <w:t>的规</w:t>
      </w:r>
      <w:r>
        <w:rPr>
          <w:rFonts w:ascii="宋体" w:hAnsi="宋体" w:eastAsia="宋体" w:cs="宋体"/>
          <w:spacing w:val="8"/>
          <w:sz w:val="24"/>
          <w:szCs w:val="24"/>
        </w:rPr>
        <w:t>定，本单位为符合条件的残疾人福利</w:t>
      </w:r>
      <w:r>
        <w:rPr>
          <w:rFonts w:ascii="宋体" w:hAnsi="宋体" w:eastAsia="宋体" w:cs="宋体"/>
          <w:sz w:val="24"/>
          <w:szCs w:val="24"/>
        </w:rPr>
        <w:t xml:space="preserve"> </w:t>
      </w:r>
      <w:r>
        <w:rPr>
          <w:rFonts w:ascii="宋体" w:hAnsi="宋体" w:eastAsia="宋体" w:cs="宋体"/>
          <w:spacing w:val="10"/>
          <w:sz w:val="24"/>
          <w:szCs w:val="24"/>
        </w:rPr>
        <w:t>性单位，且本单位参加</w:t>
      </w:r>
      <w:r>
        <w:rPr>
          <w:rFonts w:ascii="宋体" w:hAnsi="宋体" w:eastAsia="宋体" w:cs="宋体"/>
          <w:spacing w:val="-92"/>
          <w:sz w:val="24"/>
          <w:szCs w:val="24"/>
        </w:rPr>
        <w:t xml:space="preserve"> </w:t>
      </w:r>
      <w:r>
        <w:rPr>
          <w:rFonts w:ascii="宋体" w:hAnsi="宋体" w:eastAsia="宋体" w:cs="宋体"/>
          <w:spacing w:val="10"/>
          <w:sz w:val="24"/>
          <w:szCs w:val="24"/>
          <w:u w:val="single" w:color="auto"/>
        </w:rPr>
        <w:t xml:space="preserve">  （采购单位名称） </w:t>
      </w:r>
      <w:r>
        <w:rPr>
          <w:rFonts w:ascii="宋体" w:hAnsi="宋体" w:eastAsia="宋体" w:cs="宋体"/>
          <w:spacing w:val="-108"/>
          <w:sz w:val="24"/>
          <w:szCs w:val="24"/>
        </w:rPr>
        <w:t xml:space="preserve"> </w:t>
      </w:r>
      <w:r>
        <w:rPr>
          <w:rFonts w:ascii="宋体" w:hAnsi="宋体" w:eastAsia="宋体" w:cs="宋体"/>
          <w:spacing w:val="10"/>
          <w:sz w:val="24"/>
          <w:szCs w:val="24"/>
        </w:rPr>
        <w:t>单位的</w:t>
      </w:r>
      <w:r>
        <w:rPr>
          <w:rFonts w:ascii="宋体" w:hAnsi="宋体" w:eastAsia="宋体" w:cs="宋体"/>
          <w:spacing w:val="-106"/>
          <w:sz w:val="24"/>
          <w:szCs w:val="24"/>
        </w:rPr>
        <w:t xml:space="preserve"> </w:t>
      </w:r>
      <w:r>
        <w:rPr>
          <w:rFonts w:ascii="宋体" w:hAnsi="宋体" w:eastAsia="宋体" w:cs="宋体"/>
          <w:spacing w:val="10"/>
          <w:sz w:val="24"/>
          <w:szCs w:val="24"/>
          <w:u w:val="single" w:color="auto"/>
        </w:rPr>
        <w:t xml:space="preserve"> （项目名称） </w:t>
      </w:r>
      <w:r>
        <w:rPr>
          <w:rFonts w:ascii="宋体" w:hAnsi="宋体" w:eastAsia="宋体" w:cs="宋体"/>
          <w:spacing w:val="-107"/>
          <w:sz w:val="24"/>
          <w:szCs w:val="24"/>
        </w:rPr>
        <w:t xml:space="preserve"> </w:t>
      </w:r>
      <w:r>
        <w:rPr>
          <w:rFonts w:ascii="宋体" w:hAnsi="宋体" w:eastAsia="宋体" w:cs="宋体"/>
          <w:spacing w:val="10"/>
          <w:sz w:val="24"/>
          <w:szCs w:val="24"/>
        </w:rPr>
        <w:t>项目采购活动提供本</w:t>
      </w:r>
      <w:r>
        <w:rPr>
          <w:rFonts w:ascii="宋体" w:hAnsi="宋体" w:eastAsia="宋体" w:cs="宋体"/>
          <w:sz w:val="24"/>
          <w:szCs w:val="24"/>
        </w:rPr>
        <w:t xml:space="preserve"> </w:t>
      </w:r>
      <w:r>
        <w:rPr>
          <w:rFonts w:ascii="宋体" w:hAnsi="宋体" w:eastAsia="宋体" w:cs="宋体"/>
          <w:spacing w:val="12"/>
          <w:sz w:val="24"/>
          <w:szCs w:val="24"/>
        </w:rPr>
        <w:t>单位制造的货物（由本单位承担工程/提供服务</w:t>
      </w:r>
      <w:r>
        <w:rPr>
          <w:rFonts w:ascii="宋体" w:hAnsi="宋体" w:eastAsia="宋体" w:cs="宋体"/>
          <w:spacing w:val="16"/>
          <w:sz w:val="24"/>
          <w:szCs w:val="24"/>
        </w:rPr>
        <w:t>），</w:t>
      </w:r>
      <w:r>
        <w:rPr>
          <w:rFonts w:ascii="宋体" w:hAnsi="宋体" w:eastAsia="宋体" w:cs="宋体"/>
          <w:spacing w:val="12"/>
          <w:sz w:val="24"/>
          <w:szCs w:val="24"/>
        </w:rPr>
        <w:t>或者提供其他残疾人福利性单位制造</w:t>
      </w:r>
      <w:r>
        <w:rPr>
          <w:rFonts w:ascii="宋体" w:hAnsi="宋体" w:eastAsia="宋体" w:cs="宋体"/>
          <w:spacing w:val="1"/>
          <w:sz w:val="24"/>
          <w:szCs w:val="24"/>
        </w:rPr>
        <w:t xml:space="preserve"> </w:t>
      </w:r>
      <w:r>
        <w:rPr>
          <w:rFonts w:ascii="宋体" w:hAnsi="宋体" w:eastAsia="宋体" w:cs="宋体"/>
          <w:spacing w:val="13"/>
          <w:sz w:val="24"/>
          <w:szCs w:val="24"/>
        </w:rPr>
        <w:t>的货物（不包括使用非残疾人福利性单位注册商标的货</w:t>
      </w:r>
      <w:r>
        <w:rPr>
          <w:rFonts w:ascii="宋体" w:hAnsi="宋体" w:eastAsia="宋体" w:cs="宋体"/>
          <w:spacing w:val="12"/>
          <w:sz w:val="24"/>
          <w:szCs w:val="24"/>
        </w:rPr>
        <w:t>物）。</w:t>
      </w:r>
    </w:p>
    <w:p w14:paraId="7E679931">
      <w:pPr>
        <w:spacing w:before="1" w:line="218" w:lineRule="auto"/>
        <w:ind w:left="510"/>
        <w:rPr>
          <w:rFonts w:ascii="宋体" w:hAnsi="宋体" w:eastAsia="宋体" w:cs="宋体"/>
          <w:sz w:val="24"/>
          <w:szCs w:val="24"/>
        </w:rPr>
      </w:pPr>
      <w:r>
        <w:rPr>
          <w:rFonts w:ascii="宋体" w:hAnsi="宋体" w:eastAsia="宋体" w:cs="宋体"/>
          <w:spacing w:val="12"/>
          <w:sz w:val="24"/>
          <w:szCs w:val="24"/>
        </w:rPr>
        <w:t>本单位对上述声明的真实性负责。如有虚假，将依法承担相应责任。</w:t>
      </w:r>
    </w:p>
    <w:p w14:paraId="014544E5">
      <w:pPr>
        <w:pStyle w:val="2"/>
        <w:spacing w:line="355" w:lineRule="auto"/>
      </w:pPr>
    </w:p>
    <w:p w14:paraId="0F661FB8">
      <w:pPr>
        <w:spacing w:before="78" w:line="219" w:lineRule="auto"/>
        <w:ind w:left="973"/>
        <w:rPr>
          <w:rFonts w:ascii="宋体" w:hAnsi="宋体" w:eastAsia="宋体" w:cs="宋体"/>
          <w:sz w:val="24"/>
          <w:szCs w:val="24"/>
        </w:rPr>
      </w:pPr>
      <w:r>
        <w:rPr>
          <w:rFonts w:ascii="宋体" w:hAnsi="宋体" w:eastAsia="宋体" w:cs="宋体"/>
          <w:sz w:val="24"/>
          <w:szCs w:val="24"/>
        </w:rPr>
        <w:t>竞标人[公章(CA</w:t>
      </w:r>
      <w:r>
        <w:rPr>
          <w:rFonts w:ascii="宋体" w:hAnsi="宋体" w:eastAsia="宋体" w:cs="宋体"/>
          <w:spacing w:val="-38"/>
          <w:sz w:val="24"/>
          <w:szCs w:val="24"/>
        </w:rPr>
        <w:t xml:space="preserve"> </w:t>
      </w:r>
      <w:r>
        <w:rPr>
          <w:rFonts w:ascii="宋体" w:hAnsi="宋体" w:eastAsia="宋体" w:cs="宋体"/>
          <w:sz w:val="24"/>
          <w:szCs w:val="24"/>
        </w:rPr>
        <w:t>签章)，属自然人的应签名并加盖大拇指指印或个人</w:t>
      </w:r>
      <w:r>
        <w:rPr>
          <w:rFonts w:ascii="宋体" w:hAnsi="宋体" w:eastAsia="宋体" w:cs="宋体"/>
          <w:spacing w:val="-50"/>
          <w:sz w:val="24"/>
          <w:szCs w:val="24"/>
        </w:rPr>
        <w:t xml:space="preserve"> </w:t>
      </w:r>
      <w:r>
        <w:rPr>
          <w:rFonts w:ascii="宋体" w:hAnsi="宋体" w:eastAsia="宋体" w:cs="宋体"/>
          <w:sz w:val="24"/>
          <w:szCs w:val="24"/>
        </w:rPr>
        <w:t>CA</w:t>
      </w:r>
      <w:r>
        <w:rPr>
          <w:rFonts w:ascii="宋体" w:hAnsi="宋体" w:eastAsia="宋体" w:cs="宋体"/>
          <w:spacing w:val="-49"/>
          <w:sz w:val="24"/>
          <w:szCs w:val="24"/>
        </w:rPr>
        <w:t xml:space="preserve"> </w:t>
      </w:r>
      <w:r>
        <w:rPr>
          <w:rFonts w:ascii="宋体" w:hAnsi="宋体" w:eastAsia="宋体" w:cs="宋体"/>
          <w:sz w:val="24"/>
          <w:szCs w:val="24"/>
        </w:rPr>
        <w:t>签章]：</w:t>
      </w:r>
      <w:r>
        <w:rPr>
          <w:rFonts w:ascii="宋体" w:hAnsi="宋体" w:eastAsia="宋体" w:cs="宋体"/>
          <w:sz w:val="24"/>
          <w:szCs w:val="24"/>
          <w:u w:val="single" w:color="auto"/>
        </w:rPr>
        <w:t xml:space="preserve">    </w:t>
      </w:r>
    </w:p>
    <w:p w14:paraId="77A49634">
      <w:pPr>
        <w:pStyle w:val="2"/>
        <w:spacing w:line="355" w:lineRule="auto"/>
      </w:pPr>
    </w:p>
    <w:p w14:paraId="19D2226C">
      <w:pPr>
        <w:spacing w:before="79" w:line="220" w:lineRule="auto"/>
        <w:ind w:left="1011"/>
        <w:rPr>
          <w:rFonts w:ascii="宋体" w:hAnsi="宋体" w:eastAsia="宋体" w:cs="宋体"/>
          <w:sz w:val="24"/>
          <w:szCs w:val="24"/>
        </w:rPr>
      </w:pPr>
      <w:r>
        <w:rPr>
          <w:rFonts w:ascii="宋体" w:hAnsi="宋体" w:eastAsia="宋体" w:cs="宋体"/>
          <w:spacing w:val="-31"/>
          <w:sz w:val="24"/>
          <w:szCs w:val="24"/>
        </w:rPr>
        <w:t>日</w:t>
      </w:r>
      <w:r>
        <w:rPr>
          <w:rFonts w:ascii="宋体" w:hAnsi="宋体" w:eastAsia="宋体" w:cs="宋体"/>
          <w:spacing w:val="2"/>
          <w:sz w:val="24"/>
          <w:szCs w:val="24"/>
        </w:rPr>
        <w:t xml:space="preserve">          </w:t>
      </w:r>
      <w:r>
        <w:rPr>
          <w:rFonts w:ascii="宋体" w:hAnsi="宋体" w:eastAsia="宋体" w:cs="宋体"/>
          <w:spacing w:val="-31"/>
          <w:sz w:val="24"/>
          <w:szCs w:val="24"/>
        </w:rPr>
        <w:t>期</w:t>
      </w:r>
      <w:r>
        <w:rPr>
          <w:rFonts w:ascii="宋体" w:hAnsi="宋体" w:eastAsia="宋体" w:cs="宋体"/>
          <w:spacing w:val="-87"/>
          <w:sz w:val="24"/>
          <w:szCs w:val="24"/>
        </w:rPr>
        <w:t xml:space="preserve"> </w:t>
      </w:r>
      <w:r>
        <w:rPr>
          <w:rFonts w:ascii="宋体" w:hAnsi="宋体" w:eastAsia="宋体" w:cs="宋体"/>
          <w:spacing w:val="-31"/>
          <w:sz w:val="24"/>
          <w:szCs w:val="24"/>
        </w:rPr>
        <w:t>：</w:t>
      </w:r>
      <w:r>
        <w:rPr>
          <w:rFonts w:ascii="宋体" w:hAnsi="宋体" w:eastAsia="宋体" w:cs="宋体"/>
          <w:sz w:val="24"/>
          <w:szCs w:val="24"/>
          <w:u w:val="single" w:color="auto"/>
        </w:rPr>
        <w:t xml:space="preserve">                 </w:t>
      </w:r>
    </w:p>
    <w:sectPr>
      <w:footerReference r:id="rId62" w:type="default"/>
      <w:pgSz w:w="11906" w:h="16839"/>
      <w:pgMar w:top="1431" w:right="1081" w:bottom="1156" w:left="1090" w:header="0" w:footer="99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6"/>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D2940">
    <w:pPr>
      <w:spacing w:line="176" w:lineRule="auto"/>
      <w:ind w:left="407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F9072">
    <w:pPr>
      <w:spacing w:line="176" w:lineRule="auto"/>
      <w:ind w:left="4576"/>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D0EC4">
    <w:pPr>
      <w:spacing w:line="176" w:lineRule="auto"/>
      <w:ind w:left="457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893DE">
    <w:pPr>
      <w:spacing w:line="176" w:lineRule="auto"/>
      <w:ind w:left="458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802C4">
    <w:pPr>
      <w:spacing w:line="176" w:lineRule="auto"/>
      <w:ind w:left="457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640E0">
    <w:pPr>
      <w:spacing w:line="176" w:lineRule="auto"/>
      <w:ind w:left="457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49A19">
    <w:pPr>
      <w:spacing w:line="176" w:lineRule="auto"/>
      <w:ind w:left="458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9341D">
    <w:pPr>
      <w:spacing w:line="176" w:lineRule="auto"/>
      <w:ind w:left="457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58717">
    <w:pPr>
      <w:spacing w:line="176" w:lineRule="auto"/>
      <w:ind w:left="457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543FF">
    <w:pPr>
      <w:spacing w:line="176" w:lineRule="auto"/>
      <w:ind w:left="457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CDD23">
    <w:pPr>
      <w:spacing w:line="176" w:lineRule="auto"/>
      <w:ind w:left="455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B0A67">
    <w:pPr>
      <w:spacing w:line="176" w:lineRule="auto"/>
      <w:ind w:left="4313"/>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4F29A">
    <w:pPr>
      <w:spacing w:line="176" w:lineRule="auto"/>
      <w:ind w:left="455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EF43F">
    <w:pPr>
      <w:spacing w:line="176" w:lineRule="auto"/>
      <w:ind w:left="455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7AB58">
    <w:pPr>
      <w:spacing w:line="176" w:lineRule="auto"/>
      <w:ind w:left="455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6A56E">
    <w:pPr>
      <w:spacing w:line="176" w:lineRule="auto"/>
      <w:ind w:left="414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8C576">
    <w:pPr>
      <w:spacing w:line="176" w:lineRule="auto"/>
      <w:ind w:left="455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878E4">
    <w:pPr>
      <w:spacing w:line="176" w:lineRule="auto"/>
      <w:ind w:left="471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16A84">
    <w:pPr>
      <w:spacing w:line="176" w:lineRule="auto"/>
      <w:ind w:left="455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6DA6B">
    <w:pPr>
      <w:spacing w:line="176" w:lineRule="auto"/>
      <w:ind w:left="475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AF496">
    <w:pPr>
      <w:spacing w:line="176" w:lineRule="auto"/>
      <w:ind w:left="475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37500">
    <w:pPr>
      <w:spacing w:line="176" w:lineRule="auto"/>
      <w:ind w:left="456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30E77">
    <w:pPr>
      <w:spacing w:line="176" w:lineRule="auto"/>
      <w:ind w:left="4579"/>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FBCC5">
    <w:pPr>
      <w:spacing w:line="176" w:lineRule="auto"/>
      <w:ind w:left="456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BF300">
    <w:pPr>
      <w:spacing w:line="176" w:lineRule="auto"/>
      <w:ind w:left="456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49F42">
    <w:pPr>
      <w:spacing w:line="176" w:lineRule="auto"/>
      <w:ind w:left="4553"/>
      <w:outlineLvl w:val="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3FFB3">
    <w:pPr>
      <w:spacing w:line="176" w:lineRule="auto"/>
      <w:ind w:left="455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3EF1E">
    <w:pPr>
      <w:spacing w:line="176" w:lineRule="auto"/>
      <w:ind w:left="456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D4863">
    <w:pPr>
      <w:spacing w:line="176" w:lineRule="auto"/>
      <w:ind w:left="455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A9DBF">
    <w:pPr>
      <w:spacing w:line="176" w:lineRule="auto"/>
      <w:ind w:left="475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11A16">
    <w:pPr>
      <w:spacing w:line="176" w:lineRule="auto"/>
      <w:ind w:left="455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2D9F9">
    <w:pPr>
      <w:spacing w:line="176" w:lineRule="auto"/>
      <w:ind w:left="455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B0937">
    <w:pPr>
      <w:spacing w:line="176" w:lineRule="auto"/>
      <w:ind w:left="455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B56FA">
    <w:pPr>
      <w:spacing w:line="176" w:lineRule="auto"/>
      <w:ind w:left="4565"/>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CEE63">
    <w:pPr>
      <w:spacing w:line="176" w:lineRule="auto"/>
      <w:ind w:left="456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E4AA3">
    <w:pPr>
      <w:spacing w:line="176" w:lineRule="auto"/>
      <w:ind w:left="456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B0F5A">
    <w:pPr>
      <w:spacing w:line="176" w:lineRule="auto"/>
      <w:ind w:left="456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1042C">
    <w:pPr>
      <w:spacing w:line="176" w:lineRule="auto"/>
      <w:ind w:left="45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53</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9B1E4">
    <w:pPr>
      <w:spacing w:line="176" w:lineRule="auto"/>
      <w:ind w:left="456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54</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979FB">
    <w:pPr>
      <w:spacing w:line="173" w:lineRule="auto"/>
      <w:ind w:left="456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1B668">
    <w:pPr>
      <w:spacing w:line="176" w:lineRule="auto"/>
      <w:ind w:left="454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56</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9469C">
    <w:pPr>
      <w:spacing w:line="173" w:lineRule="auto"/>
      <w:ind w:left="45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B59B5">
    <w:pPr>
      <w:spacing w:line="176" w:lineRule="auto"/>
      <w:ind w:left="45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58</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9BF86">
    <w:pPr>
      <w:spacing w:line="176" w:lineRule="auto"/>
      <w:ind w:left="456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9E8AF">
    <w:pPr>
      <w:spacing w:line="176" w:lineRule="auto"/>
      <w:ind w:left="3929"/>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A2FE1">
    <w:pPr>
      <w:spacing w:line="176" w:lineRule="auto"/>
      <w:ind w:left="456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3ABA8">
    <w:pPr>
      <w:spacing w:line="176" w:lineRule="auto"/>
      <w:ind w:left="456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61</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29792">
    <w:pPr>
      <w:spacing w:line="176" w:lineRule="auto"/>
      <w:ind w:left="490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62</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16F86">
    <w:pPr>
      <w:spacing w:line="176" w:lineRule="auto"/>
      <w:ind w:left="479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63</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B63C7">
    <w:pPr>
      <w:spacing w:line="176" w:lineRule="auto"/>
      <w:ind w:left="479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64</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3E004">
    <w:pPr>
      <w:spacing w:line="176" w:lineRule="auto"/>
      <w:ind w:left="479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3792D">
    <w:pPr>
      <w:spacing w:line="176" w:lineRule="auto"/>
      <w:ind w:left="479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66</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7915F">
    <w:pPr>
      <w:spacing w:line="176" w:lineRule="auto"/>
      <w:ind w:left="479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67</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03F9B">
    <w:pPr>
      <w:spacing w:line="176" w:lineRule="auto"/>
      <w:ind w:left="478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523E4">
    <w:pPr>
      <w:spacing w:line="173" w:lineRule="auto"/>
      <w:ind w:left="4681"/>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59C61">
    <w:pPr>
      <w:spacing w:line="176" w:lineRule="auto"/>
      <w:ind w:left="4686"/>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97E02">
    <w:pPr>
      <w:spacing w:line="176" w:lineRule="auto"/>
      <w:ind w:left="4682"/>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2888B">
    <w:pPr>
      <w:spacing w:line="176" w:lineRule="auto"/>
      <w:ind w:left="469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5BD626F"/>
    <w:rsid w:val="13534057"/>
    <w:rsid w:val="1B8E2421"/>
    <w:rsid w:val="2A73489F"/>
    <w:rsid w:val="438A656D"/>
    <w:rsid w:val="524D11F6"/>
    <w:rsid w:val="5E6F4DA2"/>
    <w:rsid w:val="65847385"/>
    <w:rsid w:val="66083B12"/>
    <w:rsid w:val="6D657A9C"/>
    <w:rsid w:val="6FE70C3C"/>
    <w:rsid w:val="72C45265"/>
    <w:rsid w:val="734D1B7B"/>
    <w:rsid w:val="7B785AA2"/>
    <w:rsid w:val="7E0A7FF7"/>
    <w:rsid w:val="7E2C7B44"/>
    <w:rsid w:val="7FB126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Plain Text"/>
    <w:next w:val="1"/>
    <w:qFormat/>
    <w:uiPriority w:val="0"/>
    <w:pPr>
      <w:widowControl w:val="0"/>
      <w:jc w:val="both"/>
    </w:pPr>
    <w:rPr>
      <w:rFonts w:ascii="宋体" w:hAnsi="Courier New" w:eastAsia="宋体" w:cs="Times New Roman"/>
      <w:kern w:val="0"/>
      <w:sz w:val="20"/>
      <w:szCs w:val="21"/>
      <w:lang w:val="en-US" w:eastAsia="zh-CN" w:bidi="ar-SA"/>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0" Type="http://schemas.openxmlformats.org/officeDocument/2006/relationships/fontTable" Target="fontTable.xml"/><Relationship Id="rId7" Type="http://schemas.openxmlformats.org/officeDocument/2006/relationships/footer" Target="footer3.xml"/><Relationship Id="rId69" Type="http://schemas.openxmlformats.org/officeDocument/2006/relationships/image" Target="media/image6.png"/><Relationship Id="rId68" Type="http://schemas.openxmlformats.org/officeDocument/2006/relationships/image" Target="media/image5.jpeg"/><Relationship Id="rId67" Type="http://schemas.openxmlformats.org/officeDocument/2006/relationships/image" Target="media/image4.jpeg"/><Relationship Id="rId66" Type="http://schemas.openxmlformats.org/officeDocument/2006/relationships/image" Target="media/image3.jpeg"/><Relationship Id="rId65" Type="http://schemas.openxmlformats.org/officeDocument/2006/relationships/image" Target="media/image2.jpeg"/><Relationship Id="rId64" Type="http://schemas.openxmlformats.org/officeDocument/2006/relationships/image" Target="media/image1.png"/><Relationship Id="rId63" Type="http://schemas.openxmlformats.org/officeDocument/2006/relationships/theme" Target="theme/theme1.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62</Pages>
  <Words>26012</Words>
  <Characters>28553</Characters>
  <TotalTime>17</TotalTime>
  <ScaleCrop>false</ScaleCrop>
  <LinksUpToDate>false</LinksUpToDate>
  <CharactersWithSpaces>31417</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2025-05-06T11:12:00Z</dcterms:created>
  <dc:creator>微软用户</dc:creator>
  <cp:lastModifiedBy>Administrator</cp:lastModifiedBy>
  <dcterms:modified xsi:type="dcterms:W3CDTF">2025-08-22T06:33:51Z</dcterms:modified>
  <dc:title>医疗设备采购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2025-08-06T10:58:22Z</vt:filetime>
  </property>
  <property fmtid="{D5CDD505-2E9C-101B-9397-08002B2CF9AE}" pid="4" name="KSOTemplateDocerSaveRecord">
    <vt:lpwstr>eyJoZGlkIjoiN2UwOGU2NGZlYzA5OWJmMGVlNTk4MTJmYzM4NTIzZDMiLCJ1c2VySWQiOiIxMTMwODI4ODY2In0=</vt:lpwstr>
  </property>
  <property fmtid="{D5CDD505-2E9C-101B-9397-08002B2CF9AE}" pid="5" name="KSOProductBuildVer">
    <vt:lpwstr>2052-12.1.0.21915</vt:lpwstr>
  </property>
  <property fmtid="{D5CDD505-2E9C-101B-9397-08002B2CF9AE}" pid="6" name="ICV">
    <vt:lpwstr>7F6C6996F33948D4B49C3BDBC22D5C12_12</vt:lpwstr>
  </property>
</Properties>
</file>