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B89C">
      <w:pPr>
        <w:pStyle w:val="2"/>
        <w:tabs>
          <w:tab w:val="right" w:leader="dot" w:pos="8296"/>
          <w:tab w:val="right" w:leader="dot" w:pos="8398"/>
        </w:tabs>
        <w:ind w:firstLine="840"/>
        <w:rPr>
          <w:rFonts w:ascii="宋体" w:cs="宋体"/>
          <w:color w:val="auto"/>
          <w:highlight w:val="none"/>
        </w:rPr>
      </w:pPr>
    </w:p>
    <w:p w14:paraId="53D4247E">
      <w:pPr>
        <w:pStyle w:val="22"/>
        <w:jc w:val="center"/>
        <w:rPr>
          <w:rFonts w:hAnsi="宋体" w:cs="宋体"/>
          <w:b/>
          <w:bCs/>
          <w:color w:val="auto"/>
          <w:sz w:val="48"/>
          <w:szCs w:val="48"/>
          <w:highlight w:val="none"/>
        </w:rPr>
      </w:pPr>
      <w:r>
        <w:rPr>
          <w:rFonts w:hint="eastAsia" w:hAnsi="宋体" w:cs="宋体"/>
          <w:b/>
          <w:bCs/>
          <w:color w:val="auto"/>
          <w:sz w:val="48"/>
          <w:szCs w:val="48"/>
          <w:highlight w:val="none"/>
        </w:rPr>
        <w:t>昭平县人民法院融合式科技法庭设备采购</w:t>
      </w:r>
    </w:p>
    <w:p w14:paraId="0C88DE3A">
      <w:pPr>
        <w:rPr>
          <w:rFonts w:ascii="宋体" w:cs="宋体"/>
          <w:color w:val="auto"/>
          <w:highlight w:val="none"/>
        </w:rPr>
      </w:pPr>
    </w:p>
    <w:p w14:paraId="79C2127C">
      <w:pPr>
        <w:rPr>
          <w:rFonts w:ascii="宋体" w:cs="宋体"/>
          <w:color w:val="auto"/>
          <w:highlight w:val="none"/>
        </w:rPr>
      </w:pPr>
    </w:p>
    <w:p w14:paraId="254C20D3">
      <w:pPr>
        <w:spacing w:before="156" w:beforeLines="50"/>
        <w:jc w:val="center"/>
        <w:rPr>
          <w:rFonts w:ascii="宋体" w:cs="宋体"/>
          <w:color w:val="auto"/>
          <w:sz w:val="72"/>
          <w:szCs w:val="72"/>
          <w:highlight w:val="none"/>
        </w:rPr>
      </w:pPr>
    </w:p>
    <w:p w14:paraId="74940934">
      <w:pPr>
        <w:pStyle w:val="2"/>
        <w:tabs>
          <w:tab w:val="right" w:leader="dot" w:pos="8296"/>
          <w:tab w:val="right" w:leader="dot" w:pos="8398"/>
        </w:tabs>
        <w:ind w:firstLine="840"/>
        <w:rPr>
          <w:rFonts w:ascii="宋体" w:cs="宋体"/>
          <w:color w:val="auto"/>
          <w:highlight w:val="none"/>
        </w:rPr>
      </w:pPr>
    </w:p>
    <w:p w14:paraId="6E3205D3">
      <w:pPr>
        <w:pStyle w:val="22"/>
        <w:jc w:val="center"/>
        <w:rPr>
          <w:rFonts w:hAnsi="宋体" w:cs="宋体"/>
          <w:color w:val="auto"/>
          <w:sz w:val="72"/>
          <w:szCs w:val="72"/>
          <w:highlight w:val="none"/>
        </w:rPr>
      </w:pPr>
      <w:r>
        <w:rPr>
          <w:rFonts w:hAnsi="宋体" w:cs="宋体"/>
          <w:color w:val="auto"/>
          <w:sz w:val="72"/>
          <w:szCs w:val="72"/>
          <w:highlight w:val="none"/>
        </w:rPr>
        <w:t xml:space="preserve"> </w:t>
      </w:r>
      <w:r>
        <w:rPr>
          <w:rFonts w:hint="eastAsia" w:hAnsi="宋体" w:cs="宋体"/>
          <w:b/>
          <w:bCs/>
          <w:color w:val="auto"/>
          <w:sz w:val="72"/>
          <w:szCs w:val="72"/>
          <w:highlight w:val="none"/>
        </w:rPr>
        <w:t>竞争性磋商文件</w:t>
      </w:r>
    </w:p>
    <w:p w14:paraId="10166C43">
      <w:pPr>
        <w:spacing w:before="156" w:beforeLines="50"/>
        <w:jc w:val="center"/>
        <w:rPr>
          <w:rFonts w:ascii="宋体" w:cs="宋体"/>
          <w:color w:val="auto"/>
          <w:sz w:val="72"/>
          <w:szCs w:val="72"/>
          <w:highlight w:val="none"/>
        </w:rPr>
      </w:pPr>
    </w:p>
    <w:p w14:paraId="4743FC83">
      <w:pPr>
        <w:spacing w:before="312" w:beforeLines="100" w:after="156" w:afterLines="50" w:line="360" w:lineRule="auto"/>
        <w:jc w:val="center"/>
        <w:rPr>
          <w:rFonts w:ascii="宋体" w:cs="宋体"/>
          <w:b/>
          <w:bCs/>
          <w:color w:val="auto"/>
          <w:sz w:val="24"/>
          <w:highlight w:val="none"/>
        </w:rPr>
      </w:pPr>
      <w:r>
        <w:rPr>
          <w:rFonts w:hint="eastAsia" w:ascii="宋体" w:hAnsi="宋体" w:cs="宋体"/>
          <w:b/>
          <w:bCs/>
          <w:color w:val="auto"/>
          <w:sz w:val="24"/>
          <w:highlight w:val="none"/>
        </w:rPr>
        <w:t>（全流程电子化评标）</w:t>
      </w:r>
    </w:p>
    <w:p w14:paraId="163B13F2">
      <w:pPr>
        <w:pStyle w:val="22"/>
        <w:snapToGrid w:val="0"/>
        <w:spacing w:before="120" w:after="120" w:line="360" w:lineRule="auto"/>
        <w:rPr>
          <w:rFonts w:hAnsi="宋体" w:cs="宋体"/>
          <w:b/>
          <w:bCs/>
          <w:color w:val="auto"/>
          <w:sz w:val="30"/>
          <w:szCs w:val="30"/>
          <w:highlight w:val="none"/>
        </w:rPr>
      </w:pPr>
    </w:p>
    <w:p w14:paraId="7378E308">
      <w:pPr>
        <w:pStyle w:val="26"/>
        <w:rPr>
          <w:rFonts w:ascii="宋体" w:cs="宋体"/>
          <w:b/>
          <w:color w:val="auto"/>
          <w:sz w:val="32"/>
          <w:szCs w:val="32"/>
          <w:highlight w:val="none"/>
        </w:rPr>
      </w:pPr>
    </w:p>
    <w:p w14:paraId="7FAAABFA">
      <w:pPr>
        <w:pStyle w:val="93"/>
        <w:widowControl/>
        <w:ind w:firstLine="1405" w:firstLineChars="500"/>
        <w:rPr>
          <w:rStyle w:val="77"/>
          <w:rFonts w:hint="eastAsia" w:ascii="Times New Roman" w:hAnsi="宋体" w:eastAsia="宋体" w:cs="宋体"/>
          <w:b/>
          <w:color w:val="auto"/>
          <w:kern w:val="0"/>
          <w:sz w:val="28"/>
          <w:szCs w:val="72"/>
          <w:highlight w:val="none"/>
        </w:rPr>
      </w:pPr>
      <w:r>
        <w:rPr>
          <w:rStyle w:val="77"/>
          <w:rFonts w:hint="eastAsia" w:ascii="Times New Roman" w:hAnsi="宋体" w:eastAsia="宋体" w:cs="宋体"/>
          <w:b/>
          <w:color w:val="auto"/>
          <w:kern w:val="0"/>
          <w:sz w:val="28"/>
          <w:szCs w:val="72"/>
          <w:highlight w:val="none"/>
        </w:rPr>
        <w:t>项目编号：HZZC2025-C3-990140-GXJH</w:t>
      </w:r>
    </w:p>
    <w:p w14:paraId="5194A29C">
      <w:pPr>
        <w:pStyle w:val="93"/>
        <w:widowControl/>
        <w:jc w:val="left"/>
        <w:rPr>
          <w:rFonts w:hAnsi="宋体" w:eastAsia="宋体" w:cs="宋体"/>
          <w:b/>
          <w:color w:val="auto"/>
          <w:sz w:val="32"/>
          <w:szCs w:val="96"/>
          <w:highlight w:val="none"/>
        </w:rPr>
      </w:pPr>
    </w:p>
    <w:p w14:paraId="4E2F2033">
      <w:pPr>
        <w:pStyle w:val="93"/>
        <w:widowControl/>
        <w:ind w:firstLine="736" w:firstLineChars="262"/>
        <w:jc w:val="center"/>
        <w:rPr>
          <w:rFonts w:hAnsi="宋体" w:eastAsia="宋体" w:cs="宋体"/>
          <w:b/>
          <w:color w:val="auto"/>
          <w:sz w:val="28"/>
          <w:szCs w:val="72"/>
          <w:highlight w:val="none"/>
        </w:rPr>
      </w:pPr>
    </w:p>
    <w:p w14:paraId="00F32317">
      <w:pPr>
        <w:pStyle w:val="93"/>
        <w:widowControl/>
        <w:ind w:firstLine="1405" w:firstLineChars="500"/>
        <w:rPr>
          <w:rStyle w:val="77"/>
          <w:rFonts w:hAnsi="宋体" w:eastAsia="宋体" w:cs="宋体"/>
          <w:b/>
          <w:color w:val="auto"/>
          <w:kern w:val="0"/>
          <w:sz w:val="28"/>
          <w:szCs w:val="72"/>
          <w:highlight w:val="none"/>
        </w:rPr>
      </w:pPr>
      <w:r>
        <w:rPr>
          <w:rFonts w:hint="eastAsia" w:hAnsi="宋体" w:eastAsia="宋体" w:cs="宋体"/>
          <w:b/>
          <w:color w:val="auto"/>
          <w:sz w:val="28"/>
          <w:szCs w:val="72"/>
          <w:highlight w:val="none"/>
        </w:rPr>
        <w:t>采购人：</w:t>
      </w:r>
      <w:r>
        <w:rPr>
          <w:rStyle w:val="77"/>
          <w:rFonts w:hint="eastAsia" w:hAnsi="宋体" w:eastAsia="宋体" w:cs="宋体"/>
          <w:b/>
          <w:color w:val="auto"/>
          <w:kern w:val="0"/>
          <w:sz w:val="28"/>
          <w:szCs w:val="72"/>
          <w:highlight w:val="none"/>
        </w:rPr>
        <w:t>昭平县人民法院     </w:t>
      </w:r>
    </w:p>
    <w:p w14:paraId="0A95E5AD">
      <w:pPr>
        <w:pStyle w:val="93"/>
        <w:widowControl/>
        <w:ind w:firstLine="1405" w:firstLineChars="500"/>
        <w:rPr>
          <w:rStyle w:val="77"/>
          <w:rFonts w:hAnsi="宋体" w:eastAsia="宋体" w:cs="宋体"/>
          <w:b/>
          <w:color w:val="auto"/>
          <w:kern w:val="0"/>
          <w:sz w:val="28"/>
          <w:szCs w:val="72"/>
          <w:highlight w:val="none"/>
        </w:rPr>
      </w:pPr>
    </w:p>
    <w:p w14:paraId="3398D9CB">
      <w:pPr>
        <w:pStyle w:val="22"/>
        <w:ind w:firstLine="1405" w:firstLineChars="500"/>
        <w:rPr>
          <w:rFonts w:cs="宋体"/>
          <w:b/>
          <w:color w:val="auto"/>
          <w:sz w:val="28"/>
          <w:szCs w:val="72"/>
          <w:highlight w:val="none"/>
        </w:rPr>
      </w:pPr>
      <w:r>
        <w:rPr>
          <w:rFonts w:hint="eastAsia" w:hAnsi="宋体" w:cs="宋体"/>
          <w:b/>
          <w:color w:val="auto"/>
          <w:sz w:val="28"/>
          <w:szCs w:val="72"/>
          <w:highlight w:val="none"/>
        </w:rPr>
        <w:t>采购代理机构：广西锦鸿项目管理有限公司</w:t>
      </w:r>
    </w:p>
    <w:p w14:paraId="09E80BB7">
      <w:pPr>
        <w:pStyle w:val="22"/>
        <w:ind w:firstLine="2811" w:firstLineChars="1000"/>
        <w:jc w:val="both"/>
        <w:rPr>
          <w:rFonts w:hint="eastAsia" w:hAnsi="宋体" w:cs="宋体"/>
          <w:b/>
          <w:color w:val="auto"/>
          <w:sz w:val="28"/>
          <w:szCs w:val="72"/>
          <w:highlight w:val="none"/>
        </w:rPr>
      </w:pPr>
      <w:r>
        <w:rPr>
          <w:rFonts w:hint="eastAsia" w:hAnsi="宋体" w:cs="宋体"/>
          <w:b/>
          <w:color w:val="auto"/>
          <w:sz w:val="28"/>
          <w:szCs w:val="72"/>
          <w:highlight w:val="none"/>
        </w:rPr>
        <w:t xml:space="preserve">2025年06月 </w:t>
      </w:r>
      <w:r>
        <w:rPr>
          <w:rFonts w:hint="eastAsia" w:hAnsi="宋体" w:cs="宋体"/>
          <w:b/>
          <w:color w:val="auto"/>
          <w:sz w:val="28"/>
          <w:szCs w:val="72"/>
          <w:highlight w:val="none"/>
          <w:lang w:val="en-US" w:eastAsia="zh-CN"/>
        </w:rPr>
        <w:t>26</w:t>
      </w:r>
      <w:r>
        <w:rPr>
          <w:rFonts w:hint="eastAsia" w:hAnsi="宋体" w:cs="宋体"/>
          <w:b/>
          <w:color w:val="auto"/>
          <w:sz w:val="28"/>
          <w:szCs w:val="72"/>
          <w:highlight w:val="none"/>
        </w:rPr>
        <w:t xml:space="preserve"> 日</w:t>
      </w:r>
    </w:p>
    <w:p w14:paraId="261627D6">
      <w:pPr>
        <w:spacing w:line="360" w:lineRule="auto"/>
        <w:jc w:val="center"/>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312" w:charSpace="0"/>
        </w:sectPr>
      </w:pPr>
    </w:p>
    <w:p w14:paraId="3B030F5A">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7F70C047">
      <w:pPr>
        <w:spacing w:line="400" w:lineRule="exact"/>
        <w:jc w:val="center"/>
        <w:rPr>
          <w:rFonts w:ascii="宋体" w:cs="宋体"/>
          <w:b/>
          <w:color w:val="auto"/>
          <w:sz w:val="60"/>
          <w:szCs w:val="60"/>
          <w:highlight w:val="none"/>
        </w:rPr>
      </w:pPr>
    </w:p>
    <w:p w14:paraId="238D5E61">
      <w:pPr>
        <w:pStyle w:val="2"/>
        <w:tabs>
          <w:tab w:val="right" w:leader="dot" w:pos="9638"/>
        </w:tabs>
        <w:spacing w:line="360" w:lineRule="auto"/>
        <w:rPr>
          <w:rFonts w:ascii="宋体" w:cs="宋体"/>
          <w:color w:val="auto"/>
          <w:sz w:val="24"/>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 TOC \o "1-3" \h \z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"_Toc12600" </w:instrText>
      </w:r>
      <w:r>
        <w:rPr>
          <w:color w:val="auto"/>
          <w:highlight w:val="none"/>
        </w:rPr>
        <w:fldChar w:fldCharType="separate"/>
      </w:r>
      <w:r>
        <w:rPr>
          <w:rFonts w:hint="eastAsia" w:ascii="宋体" w:hAnsi="宋体" w:cs="宋体"/>
          <w:color w:val="auto"/>
          <w:sz w:val="24"/>
          <w:highlight w:val="none"/>
        </w:rPr>
        <w:t>第一章</w:t>
      </w:r>
      <w:r>
        <w:rPr>
          <w:rFonts w:ascii="宋体" w:hAnsi="宋体" w:cs="宋体"/>
          <w:color w:val="auto"/>
          <w:sz w:val="24"/>
          <w:highlight w:val="none"/>
        </w:rPr>
        <w:t xml:space="preserve"> </w:t>
      </w:r>
      <w:r>
        <w:rPr>
          <w:rFonts w:hint="eastAsia" w:ascii="宋体" w:hAnsi="宋体" w:cs="宋体"/>
          <w:color w:val="auto"/>
          <w:sz w:val="24"/>
          <w:highlight w:val="none"/>
        </w:rPr>
        <w:t>竞争性磋商公告</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_Toc12600 \h </w:instrText>
      </w:r>
      <w:r>
        <w:rPr>
          <w:rFonts w:ascii="宋体" w:hAnsi="宋体" w:cs="宋体"/>
          <w:color w:val="auto"/>
          <w:sz w:val="24"/>
          <w:highlight w:val="none"/>
        </w:rPr>
        <w:fldChar w:fldCharType="separate"/>
      </w:r>
      <w:r>
        <w:rPr>
          <w:rFonts w:ascii="宋体" w:hAnsi="宋体" w:cs="宋体"/>
          <w:color w:val="auto"/>
          <w:sz w:val="24"/>
          <w:highlight w:val="none"/>
        </w:rPr>
        <w:t>2</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16A6903">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"_Toc21332" </w:instrText>
      </w:r>
      <w:r>
        <w:rPr>
          <w:color w:val="auto"/>
          <w:highlight w:val="none"/>
        </w:rPr>
        <w:fldChar w:fldCharType="separate"/>
      </w:r>
      <w:r>
        <w:rPr>
          <w:rFonts w:hint="eastAsia" w:ascii="宋体" w:hAnsi="宋体" w:cs="宋体"/>
          <w:color w:val="auto"/>
          <w:sz w:val="24"/>
          <w:highlight w:val="none"/>
        </w:rPr>
        <w:t>第二章</w:t>
      </w:r>
      <w:r>
        <w:rPr>
          <w:rFonts w:ascii="宋体" w:hAnsi="宋体" w:cs="宋体"/>
          <w:color w:val="auto"/>
          <w:sz w:val="24"/>
          <w:highlight w:val="none"/>
        </w:rPr>
        <w:t xml:space="preserve"> </w:t>
      </w:r>
      <w:r>
        <w:rPr>
          <w:rFonts w:hint="eastAsia" w:ascii="宋体" w:hAnsi="宋体" w:cs="宋体"/>
          <w:color w:val="auto"/>
          <w:sz w:val="24"/>
          <w:highlight w:val="none"/>
        </w:rPr>
        <w:t>采购需求</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_Toc21332 \h </w:instrText>
      </w:r>
      <w:r>
        <w:rPr>
          <w:rFonts w:ascii="宋体" w:hAnsi="宋体" w:cs="宋体"/>
          <w:color w:val="auto"/>
          <w:sz w:val="24"/>
          <w:highlight w:val="none"/>
        </w:rPr>
        <w:fldChar w:fldCharType="separate"/>
      </w:r>
      <w:r>
        <w:rPr>
          <w:rFonts w:ascii="宋体" w:hAnsi="宋体" w:cs="宋体"/>
          <w:color w:val="auto"/>
          <w:sz w:val="24"/>
          <w:highlight w:val="none"/>
        </w:rPr>
        <w:t>6</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6A4B4D49">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"_Toc8454" </w:instrText>
      </w:r>
      <w:r>
        <w:rPr>
          <w:color w:val="auto"/>
          <w:highlight w:val="none"/>
        </w:rPr>
        <w:fldChar w:fldCharType="separate"/>
      </w:r>
      <w:r>
        <w:rPr>
          <w:rFonts w:hint="eastAsia" w:ascii="宋体" w:hAnsi="宋体" w:cs="宋体"/>
          <w:color w:val="auto"/>
          <w:sz w:val="24"/>
          <w:highlight w:val="none"/>
        </w:rPr>
        <w:t>第三章</w:t>
      </w:r>
      <w:r>
        <w:rPr>
          <w:rFonts w:ascii="宋体" w:hAnsi="宋体" w:cs="宋体"/>
          <w:color w:val="auto"/>
          <w:sz w:val="24"/>
          <w:highlight w:val="none"/>
        </w:rPr>
        <w:t xml:space="preserve"> </w:t>
      </w:r>
      <w:r>
        <w:rPr>
          <w:rFonts w:hint="eastAsia" w:ascii="宋体" w:hAnsi="宋体" w:cs="宋体"/>
          <w:color w:val="auto"/>
          <w:sz w:val="24"/>
          <w:highlight w:val="none"/>
        </w:rPr>
        <w:t>供应商须知</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_Toc8454 \h </w:instrText>
      </w:r>
      <w:r>
        <w:rPr>
          <w:rFonts w:ascii="宋体" w:hAnsi="宋体" w:cs="宋体"/>
          <w:color w:val="auto"/>
          <w:sz w:val="24"/>
          <w:highlight w:val="none"/>
        </w:rPr>
        <w:fldChar w:fldCharType="separate"/>
      </w:r>
      <w:r>
        <w:rPr>
          <w:rFonts w:ascii="宋体" w:hAnsi="宋体" w:cs="宋体"/>
          <w:color w:val="auto"/>
          <w:sz w:val="24"/>
          <w:highlight w:val="none"/>
        </w:rPr>
        <w:t>17</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65E0E85F">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"_Toc587" </w:instrText>
      </w:r>
      <w:r>
        <w:rPr>
          <w:color w:val="auto"/>
          <w:highlight w:val="none"/>
        </w:rPr>
        <w:fldChar w:fldCharType="separate"/>
      </w:r>
      <w:r>
        <w:rPr>
          <w:rFonts w:hint="eastAsia" w:ascii="宋体" w:hAnsi="宋体" w:cs="宋体"/>
          <w:color w:val="auto"/>
          <w:sz w:val="24"/>
          <w:highlight w:val="none"/>
        </w:rPr>
        <w:t>第一节</w:t>
      </w:r>
      <w:r>
        <w:rPr>
          <w:rFonts w:ascii="宋体" w:hAnsi="宋体" w:cs="宋体"/>
          <w:color w:val="auto"/>
          <w:sz w:val="24"/>
          <w:highlight w:val="none"/>
        </w:rPr>
        <w:t xml:space="preserve"> </w:t>
      </w:r>
      <w:r>
        <w:rPr>
          <w:rFonts w:hint="eastAsia" w:ascii="宋体" w:hAnsi="宋体" w:cs="宋体"/>
          <w:color w:val="auto"/>
          <w:sz w:val="24"/>
          <w:highlight w:val="none"/>
        </w:rPr>
        <w:t>供应商须知前附表</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_Toc587 \h </w:instrText>
      </w:r>
      <w:r>
        <w:rPr>
          <w:rFonts w:ascii="宋体" w:hAnsi="宋体" w:cs="宋体"/>
          <w:color w:val="auto"/>
          <w:sz w:val="24"/>
          <w:highlight w:val="none"/>
        </w:rPr>
        <w:fldChar w:fldCharType="separate"/>
      </w:r>
      <w:r>
        <w:rPr>
          <w:rFonts w:ascii="宋体" w:hAnsi="宋体" w:cs="宋体"/>
          <w:color w:val="auto"/>
          <w:sz w:val="24"/>
          <w:highlight w:val="none"/>
        </w:rPr>
        <w:t>17</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03F7DAD">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"_Toc3098" </w:instrText>
      </w:r>
      <w:r>
        <w:rPr>
          <w:color w:val="auto"/>
          <w:highlight w:val="none"/>
        </w:rPr>
        <w:fldChar w:fldCharType="separate"/>
      </w:r>
      <w:r>
        <w:rPr>
          <w:rFonts w:hint="eastAsia" w:ascii="宋体" w:hAnsi="宋体" w:cs="宋体"/>
          <w:color w:val="auto"/>
          <w:sz w:val="24"/>
          <w:highlight w:val="none"/>
        </w:rPr>
        <w:t>第二节</w:t>
      </w:r>
      <w:r>
        <w:rPr>
          <w:rFonts w:ascii="宋体" w:hAnsi="宋体" w:cs="宋体"/>
          <w:color w:val="auto"/>
          <w:sz w:val="24"/>
          <w:highlight w:val="none"/>
        </w:rPr>
        <w:t xml:space="preserve"> </w:t>
      </w:r>
      <w:r>
        <w:rPr>
          <w:rFonts w:hint="eastAsia" w:ascii="宋体" w:hAnsi="宋体" w:cs="宋体"/>
          <w:color w:val="auto"/>
          <w:sz w:val="24"/>
          <w:highlight w:val="none"/>
        </w:rPr>
        <w:t>供应商须知正文</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_Toc3098 \h </w:instrText>
      </w:r>
      <w:r>
        <w:rPr>
          <w:rFonts w:ascii="宋体" w:hAnsi="宋体" w:cs="宋体"/>
          <w:color w:val="auto"/>
          <w:sz w:val="24"/>
          <w:highlight w:val="none"/>
        </w:rPr>
        <w:fldChar w:fldCharType="separate"/>
      </w:r>
      <w:r>
        <w:rPr>
          <w:rFonts w:ascii="宋体" w:hAnsi="宋体" w:cs="宋体"/>
          <w:color w:val="auto"/>
          <w:sz w:val="24"/>
          <w:highlight w:val="none"/>
        </w:rPr>
        <w:t>22</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1EC4FE50">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"_Toc32708" </w:instrText>
      </w:r>
      <w:r>
        <w:rPr>
          <w:color w:val="auto"/>
          <w:highlight w:val="none"/>
        </w:rPr>
        <w:fldChar w:fldCharType="separate"/>
      </w:r>
      <w:r>
        <w:rPr>
          <w:rFonts w:hint="eastAsia" w:ascii="宋体" w:hAnsi="宋体" w:cs="宋体"/>
          <w:color w:val="auto"/>
          <w:sz w:val="24"/>
          <w:highlight w:val="none"/>
        </w:rPr>
        <w:t>第四章</w:t>
      </w:r>
      <w:r>
        <w:rPr>
          <w:rFonts w:ascii="宋体" w:hAnsi="宋体" w:cs="宋体"/>
          <w:color w:val="auto"/>
          <w:sz w:val="24"/>
          <w:highlight w:val="none"/>
        </w:rPr>
        <w:t xml:space="preserve"> </w:t>
      </w:r>
      <w:r>
        <w:rPr>
          <w:rFonts w:hint="eastAsia" w:ascii="宋体" w:hAnsi="宋体" w:cs="宋体"/>
          <w:color w:val="auto"/>
          <w:sz w:val="24"/>
          <w:highlight w:val="none"/>
        </w:rPr>
        <w:t>评审程序、评审方法和评审标准</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_Toc32708 \h </w:instrText>
      </w:r>
      <w:r>
        <w:rPr>
          <w:rFonts w:ascii="宋体" w:hAnsi="宋体" w:cs="宋体"/>
          <w:color w:val="auto"/>
          <w:sz w:val="24"/>
          <w:highlight w:val="none"/>
        </w:rPr>
        <w:fldChar w:fldCharType="separate"/>
      </w:r>
      <w:r>
        <w:rPr>
          <w:rFonts w:ascii="宋体" w:hAnsi="宋体" w:cs="宋体"/>
          <w:color w:val="auto"/>
          <w:sz w:val="24"/>
          <w:highlight w:val="none"/>
        </w:rPr>
        <w:t>33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65CF9D7">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"_Toc25521" </w:instrText>
      </w:r>
      <w:r>
        <w:rPr>
          <w:color w:val="auto"/>
          <w:highlight w:val="none"/>
        </w:rPr>
        <w:fldChar w:fldCharType="separate"/>
      </w:r>
      <w:r>
        <w:rPr>
          <w:rFonts w:hint="eastAsia" w:ascii="宋体" w:hAnsi="宋体" w:cs="宋体"/>
          <w:color w:val="auto"/>
          <w:sz w:val="24"/>
          <w:highlight w:val="none"/>
        </w:rPr>
        <w:t>第一节</w:t>
      </w:r>
      <w:r>
        <w:rPr>
          <w:rFonts w:ascii="宋体" w:hAnsi="宋体" w:cs="宋体"/>
          <w:color w:val="auto"/>
          <w:sz w:val="24"/>
          <w:highlight w:val="none"/>
        </w:rPr>
        <w:t xml:space="preserve"> </w:t>
      </w:r>
      <w:r>
        <w:rPr>
          <w:rFonts w:hint="eastAsia" w:ascii="宋体" w:hAnsi="宋体" w:cs="宋体"/>
          <w:color w:val="auto"/>
          <w:sz w:val="24"/>
          <w:highlight w:val="none"/>
        </w:rPr>
        <w:t>评审程序和评审方法</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_Toc25521 \h </w:instrText>
      </w:r>
      <w:r>
        <w:rPr>
          <w:rFonts w:ascii="宋体" w:hAnsi="宋体" w:cs="宋体"/>
          <w:color w:val="auto"/>
          <w:sz w:val="24"/>
          <w:highlight w:val="none"/>
        </w:rPr>
        <w:fldChar w:fldCharType="separate"/>
      </w:r>
      <w:r>
        <w:rPr>
          <w:rFonts w:ascii="宋体" w:hAnsi="宋体" w:cs="宋体"/>
          <w:color w:val="auto"/>
          <w:sz w:val="24"/>
          <w:highlight w:val="none"/>
        </w:rPr>
        <w:t>33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37E96680">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"_Toc25751" </w:instrText>
      </w:r>
      <w:r>
        <w:rPr>
          <w:color w:val="auto"/>
          <w:highlight w:val="none"/>
        </w:rPr>
        <w:fldChar w:fldCharType="separate"/>
      </w:r>
      <w:r>
        <w:rPr>
          <w:rFonts w:hint="eastAsia" w:ascii="宋体" w:hAnsi="宋体" w:cs="宋体"/>
          <w:color w:val="auto"/>
          <w:sz w:val="24"/>
          <w:highlight w:val="none"/>
        </w:rPr>
        <w:t>第二节</w:t>
      </w:r>
      <w:r>
        <w:rPr>
          <w:rFonts w:ascii="宋体" w:hAnsi="宋体" w:cs="宋体"/>
          <w:color w:val="auto"/>
          <w:sz w:val="24"/>
          <w:highlight w:val="none"/>
        </w:rPr>
        <w:t xml:space="preserve"> </w:t>
      </w:r>
      <w:r>
        <w:rPr>
          <w:rFonts w:hint="eastAsia" w:ascii="宋体" w:hAnsi="宋体" w:cs="宋体"/>
          <w:color w:val="auto"/>
          <w:sz w:val="24"/>
          <w:highlight w:val="none"/>
        </w:rPr>
        <w:t>评标报告</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_Toc25751 \h </w:instrText>
      </w:r>
      <w:r>
        <w:rPr>
          <w:rFonts w:ascii="宋体" w:hAnsi="宋体" w:cs="宋体"/>
          <w:color w:val="auto"/>
          <w:sz w:val="24"/>
          <w:highlight w:val="none"/>
        </w:rPr>
        <w:fldChar w:fldCharType="separate"/>
      </w:r>
      <w:r>
        <w:rPr>
          <w:rFonts w:ascii="宋体" w:hAnsi="宋体" w:cs="宋体"/>
          <w:color w:val="auto"/>
          <w:sz w:val="24"/>
          <w:highlight w:val="none"/>
        </w:rPr>
        <w:t>40</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100E1B96">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"_Toc24462" </w:instrText>
      </w:r>
      <w:r>
        <w:rPr>
          <w:color w:val="auto"/>
          <w:highlight w:val="none"/>
        </w:rPr>
        <w:fldChar w:fldCharType="separate"/>
      </w:r>
      <w:r>
        <w:rPr>
          <w:rFonts w:hint="eastAsia" w:ascii="宋体" w:hAnsi="宋体" w:cs="宋体"/>
          <w:color w:val="auto"/>
          <w:sz w:val="24"/>
          <w:highlight w:val="none"/>
        </w:rPr>
        <w:t>第三节</w:t>
      </w:r>
      <w:r>
        <w:rPr>
          <w:rFonts w:ascii="宋体" w:hAnsi="宋体" w:cs="宋体"/>
          <w:color w:val="auto"/>
          <w:sz w:val="24"/>
          <w:highlight w:val="none"/>
        </w:rPr>
        <w:t xml:space="preserve"> </w:t>
      </w:r>
      <w:r>
        <w:rPr>
          <w:rFonts w:hint="eastAsia" w:ascii="宋体" w:hAnsi="宋体" w:cs="宋体"/>
          <w:color w:val="auto"/>
          <w:sz w:val="24"/>
          <w:highlight w:val="none"/>
        </w:rPr>
        <w:t>评审过程的保密与录像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_Toc24462 \h </w:instrText>
      </w:r>
      <w:r>
        <w:rPr>
          <w:rFonts w:ascii="宋体" w:hAnsi="宋体" w:cs="宋体"/>
          <w:color w:val="auto"/>
          <w:sz w:val="24"/>
          <w:highlight w:val="none"/>
        </w:rPr>
        <w:fldChar w:fldCharType="separate"/>
      </w:r>
      <w:r>
        <w:rPr>
          <w:rFonts w:ascii="宋体" w:hAnsi="宋体" w:cs="宋体"/>
          <w:color w:val="auto"/>
          <w:sz w:val="24"/>
          <w:highlight w:val="none"/>
        </w:rPr>
        <w:t>40</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845103A">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"_Toc10913" </w:instrText>
      </w:r>
      <w:r>
        <w:rPr>
          <w:color w:val="auto"/>
          <w:highlight w:val="none"/>
        </w:rPr>
        <w:fldChar w:fldCharType="separate"/>
      </w:r>
      <w:r>
        <w:rPr>
          <w:rFonts w:hint="eastAsia" w:ascii="宋体" w:hAnsi="宋体" w:cs="宋体"/>
          <w:color w:val="auto"/>
          <w:sz w:val="24"/>
          <w:highlight w:val="none"/>
        </w:rPr>
        <w:t>第五章</w:t>
      </w:r>
      <w:r>
        <w:rPr>
          <w:rFonts w:ascii="宋体" w:hAnsi="宋体" w:cs="宋体"/>
          <w:color w:val="auto"/>
          <w:sz w:val="24"/>
          <w:highlight w:val="none"/>
        </w:rPr>
        <w:t xml:space="preserve"> </w:t>
      </w:r>
      <w:r>
        <w:rPr>
          <w:rFonts w:hint="eastAsia" w:ascii="宋体" w:hAnsi="宋体" w:cs="宋体"/>
          <w:color w:val="auto"/>
          <w:sz w:val="24"/>
          <w:highlight w:val="none"/>
        </w:rPr>
        <w:t>响应文件格式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_Toc10913 \h </w:instrText>
      </w:r>
      <w:r>
        <w:rPr>
          <w:rFonts w:ascii="宋体" w:hAnsi="宋体" w:cs="宋体"/>
          <w:color w:val="auto"/>
          <w:sz w:val="24"/>
          <w:highlight w:val="none"/>
        </w:rPr>
        <w:fldChar w:fldCharType="separate"/>
      </w:r>
      <w:r>
        <w:rPr>
          <w:rFonts w:ascii="宋体" w:hAnsi="宋体" w:cs="宋体"/>
          <w:color w:val="auto"/>
          <w:sz w:val="24"/>
          <w:highlight w:val="none"/>
        </w:rPr>
        <w:t>41</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5C8C4687">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"_Toc14005" </w:instrText>
      </w:r>
      <w:r>
        <w:rPr>
          <w:color w:val="auto"/>
          <w:highlight w:val="none"/>
        </w:rPr>
        <w:fldChar w:fldCharType="separate"/>
      </w:r>
      <w:r>
        <w:rPr>
          <w:rFonts w:hint="eastAsia" w:ascii="宋体" w:hAnsi="宋体" w:cs="宋体"/>
          <w:color w:val="auto"/>
          <w:sz w:val="24"/>
          <w:highlight w:val="none"/>
        </w:rPr>
        <w:t>第一节</w:t>
      </w:r>
      <w:r>
        <w:rPr>
          <w:rFonts w:ascii="宋体" w:hAnsi="宋体" w:cs="宋体"/>
          <w:color w:val="auto"/>
          <w:sz w:val="24"/>
          <w:highlight w:val="none"/>
        </w:rPr>
        <w:t xml:space="preserve"> </w:t>
      </w:r>
      <w:r>
        <w:rPr>
          <w:rFonts w:hint="eastAsia" w:ascii="宋体" w:hAnsi="宋体" w:cs="宋体"/>
          <w:color w:val="auto"/>
          <w:sz w:val="24"/>
          <w:highlight w:val="none"/>
        </w:rPr>
        <w:t>封面格式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_Toc14005 \h </w:instrText>
      </w:r>
      <w:r>
        <w:rPr>
          <w:rFonts w:ascii="宋体" w:hAnsi="宋体" w:cs="宋体"/>
          <w:color w:val="auto"/>
          <w:sz w:val="24"/>
          <w:highlight w:val="none"/>
        </w:rPr>
        <w:fldChar w:fldCharType="separate"/>
      </w:r>
      <w:r>
        <w:rPr>
          <w:rFonts w:ascii="宋体" w:hAnsi="宋体" w:cs="宋体"/>
          <w:color w:val="auto"/>
          <w:sz w:val="24"/>
          <w:highlight w:val="none"/>
        </w:rPr>
        <w:t>42</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0C7A917F">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"_Toc9988" </w:instrText>
      </w:r>
      <w:r>
        <w:rPr>
          <w:color w:val="auto"/>
          <w:highlight w:val="none"/>
        </w:rPr>
        <w:fldChar w:fldCharType="separate"/>
      </w:r>
      <w:r>
        <w:rPr>
          <w:rFonts w:hint="eastAsia" w:ascii="宋体" w:hAnsi="宋体" w:cs="宋体"/>
          <w:color w:val="auto"/>
          <w:sz w:val="24"/>
          <w:highlight w:val="none"/>
        </w:rPr>
        <w:t>第二节</w:t>
      </w:r>
      <w:r>
        <w:rPr>
          <w:rFonts w:ascii="宋体" w:hAnsi="宋体" w:cs="宋体"/>
          <w:color w:val="auto"/>
          <w:sz w:val="24"/>
          <w:highlight w:val="none"/>
        </w:rPr>
        <w:t xml:space="preserve"> </w:t>
      </w:r>
      <w:r>
        <w:rPr>
          <w:rFonts w:hint="eastAsia" w:ascii="宋体" w:hAnsi="宋体" w:cs="宋体"/>
          <w:color w:val="auto"/>
          <w:sz w:val="24"/>
          <w:highlight w:val="none"/>
        </w:rPr>
        <w:t>资格证明文件格式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_Toc9988 \h </w:instrText>
      </w:r>
      <w:r>
        <w:rPr>
          <w:rFonts w:ascii="宋体" w:hAnsi="宋体" w:cs="宋体"/>
          <w:color w:val="auto"/>
          <w:sz w:val="24"/>
          <w:highlight w:val="none"/>
        </w:rPr>
        <w:fldChar w:fldCharType="separate"/>
      </w:r>
      <w:r>
        <w:rPr>
          <w:rFonts w:ascii="宋体" w:hAnsi="宋体" w:cs="宋体"/>
          <w:color w:val="auto"/>
          <w:sz w:val="24"/>
          <w:highlight w:val="none"/>
        </w:rPr>
        <w:t>43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552C708E">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"_Toc17190" </w:instrText>
      </w:r>
      <w:r>
        <w:rPr>
          <w:color w:val="auto"/>
          <w:highlight w:val="none"/>
        </w:rPr>
        <w:fldChar w:fldCharType="separate"/>
      </w:r>
      <w:r>
        <w:rPr>
          <w:rFonts w:hint="eastAsia" w:ascii="宋体" w:hAnsi="宋体" w:cs="宋体"/>
          <w:color w:val="auto"/>
          <w:sz w:val="24"/>
          <w:highlight w:val="none"/>
        </w:rPr>
        <w:t>第三节</w:t>
      </w:r>
      <w:r>
        <w:rPr>
          <w:rFonts w:ascii="宋体" w:hAnsi="宋体" w:cs="宋体"/>
          <w:color w:val="auto"/>
          <w:sz w:val="24"/>
          <w:highlight w:val="none"/>
        </w:rPr>
        <w:t xml:space="preserve"> </w:t>
      </w:r>
      <w:r>
        <w:rPr>
          <w:rFonts w:hint="eastAsia" w:ascii="宋体" w:hAnsi="宋体" w:cs="宋体"/>
          <w:color w:val="auto"/>
          <w:sz w:val="24"/>
          <w:highlight w:val="none"/>
        </w:rPr>
        <w:t>商务技术文件格式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_Toc17190 \h </w:instrText>
      </w:r>
      <w:r>
        <w:rPr>
          <w:rFonts w:ascii="宋体" w:hAnsi="宋体" w:cs="宋体"/>
          <w:color w:val="auto"/>
          <w:sz w:val="24"/>
          <w:highlight w:val="none"/>
        </w:rPr>
        <w:fldChar w:fldCharType="separate"/>
      </w:r>
      <w:r>
        <w:rPr>
          <w:rFonts w:ascii="宋体" w:hAnsi="宋体" w:cs="宋体"/>
          <w:color w:val="auto"/>
          <w:sz w:val="24"/>
          <w:highlight w:val="none"/>
        </w:rPr>
        <w:t>53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24E6D300">
      <w:pPr>
        <w:pStyle w:val="29"/>
        <w:tabs>
          <w:tab w:val="right" w:leader="dot" w:pos="9638"/>
          <w:tab w:val="clear" w:pos="8296"/>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"_Toc26498" </w:instrText>
      </w:r>
      <w:r>
        <w:rPr>
          <w:color w:val="auto"/>
          <w:highlight w:val="none"/>
        </w:rPr>
        <w:fldChar w:fldCharType="separate"/>
      </w:r>
      <w:r>
        <w:rPr>
          <w:rFonts w:hint="eastAsia" w:ascii="宋体" w:hAnsi="宋体" w:cs="宋体"/>
          <w:color w:val="auto"/>
          <w:sz w:val="24"/>
          <w:highlight w:val="none"/>
        </w:rPr>
        <w:t>第四节</w:t>
      </w:r>
      <w:r>
        <w:rPr>
          <w:rFonts w:ascii="宋体" w:hAnsi="宋体" w:cs="宋体"/>
          <w:color w:val="auto"/>
          <w:sz w:val="24"/>
          <w:highlight w:val="none"/>
        </w:rPr>
        <w:t xml:space="preserve"> </w:t>
      </w:r>
      <w:r>
        <w:rPr>
          <w:rFonts w:hint="eastAsia" w:ascii="宋体" w:hAnsi="宋体" w:cs="宋体"/>
          <w:color w:val="auto"/>
          <w:sz w:val="24"/>
          <w:highlight w:val="none"/>
        </w:rPr>
        <w:t>报价文件格式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_Toc26498 \h </w:instrText>
      </w:r>
      <w:r>
        <w:rPr>
          <w:rFonts w:ascii="宋体" w:hAnsi="宋体" w:cs="宋体"/>
          <w:color w:val="auto"/>
          <w:sz w:val="24"/>
          <w:highlight w:val="none"/>
        </w:rPr>
        <w:fldChar w:fldCharType="separate"/>
      </w:r>
      <w:r>
        <w:rPr>
          <w:rFonts w:ascii="宋体" w:hAnsi="宋体" w:cs="宋体"/>
          <w:color w:val="auto"/>
          <w:sz w:val="24"/>
          <w:highlight w:val="none"/>
        </w:rPr>
        <w:t>63</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4639718E">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"_Toc5010" </w:instrText>
      </w:r>
      <w:r>
        <w:rPr>
          <w:color w:val="auto"/>
          <w:highlight w:val="none"/>
        </w:rPr>
        <w:fldChar w:fldCharType="separate"/>
      </w:r>
      <w:r>
        <w:rPr>
          <w:rFonts w:hint="eastAsia" w:ascii="宋体" w:hAnsi="宋体" w:cs="宋体"/>
          <w:color w:val="auto"/>
          <w:kern w:val="44"/>
          <w:sz w:val="24"/>
          <w:highlight w:val="none"/>
        </w:rPr>
        <w:t>第六章</w:t>
      </w:r>
      <w:r>
        <w:rPr>
          <w:rFonts w:ascii="宋体" w:hAnsi="宋体" w:cs="宋体"/>
          <w:color w:val="auto"/>
          <w:kern w:val="44"/>
          <w:sz w:val="24"/>
          <w:highlight w:val="none"/>
        </w:rPr>
        <w:t xml:space="preserve">  </w:t>
      </w:r>
      <w:r>
        <w:rPr>
          <w:rFonts w:hint="eastAsia" w:ascii="宋体" w:hAnsi="宋体" w:cs="宋体"/>
          <w:color w:val="auto"/>
          <w:kern w:val="44"/>
          <w:sz w:val="24"/>
          <w:highlight w:val="none"/>
        </w:rPr>
        <w:t>合同文本</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_Toc5010 \h </w:instrText>
      </w:r>
      <w:r>
        <w:rPr>
          <w:rFonts w:ascii="宋体" w:hAnsi="宋体" w:cs="宋体"/>
          <w:color w:val="auto"/>
          <w:sz w:val="24"/>
          <w:highlight w:val="none"/>
        </w:rPr>
        <w:fldChar w:fldCharType="separate"/>
      </w:r>
      <w:r>
        <w:rPr>
          <w:rFonts w:ascii="宋体" w:hAnsi="宋体" w:cs="宋体"/>
          <w:color w:val="auto"/>
          <w:sz w:val="24"/>
          <w:highlight w:val="none"/>
        </w:rPr>
        <w:t>68</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24C62429">
      <w:pPr>
        <w:pStyle w:val="2"/>
        <w:tabs>
          <w:tab w:val="right" w:leader="dot" w:pos="9638"/>
        </w:tabs>
        <w:spacing w:line="360" w:lineRule="auto"/>
        <w:rPr>
          <w:rFonts w:ascii="宋体" w:cs="宋体"/>
          <w:color w:val="auto"/>
          <w:sz w:val="24"/>
          <w:highlight w:val="none"/>
        </w:rPr>
      </w:pPr>
      <w:r>
        <w:rPr>
          <w:color w:val="auto"/>
          <w:highlight w:val="none"/>
        </w:rPr>
        <w:fldChar w:fldCharType="begin"/>
      </w:r>
      <w:r>
        <w:rPr>
          <w:color w:val="auto"/>
          <w:highlight w:val="none"/>
        </w:rPr>
        <w:instrText xml:space="preserve"> HYPERLINK \l "_Toc4718" </w:instrText>
      </w:r>
      <w:r>
        <w:rPr>
          <w:color w:val="auto"/>
          <w:highlight w:val="none"/>
        </w:rPr>
        <w:fldChar w:fldCharType="separate"/>
      </w:r>
      <w:r>
        <w:rPr>
          <w:rFonts w:hint="eastAsia" w:ascii="宋体" w:hAnsi="宋体" w:cs="宋体"/>
          <w:color w:val="auto"/>
          <w:sz w:val="24"/>
          <w:highlight w:val="none"/>
        </w:rPr>
        <w:t>第七章</w:t>
      </w:r>
      <w:r>
        <w:rPr>
          <w:rFonts w:ascii="宋体" w:hAnsi="宋体" w:cs="宋体"/>
          <w:color w:val="auto"/>
          <w:sz w:val="24"/>
          <w:highlight w:val="none"/>
        </w:rPr>
        <w:t xml:space="preserve"> </w:t>
      </w:r>
      <w:r>
        <w:rPr>
          <w:rFonts w:hint="eastAsia" w:ascii="宋体" w:hAnsi="宋体" w:cs="宋体"/>
          <w:color w:val="auto"/>
          <w:sz w:val="24"/>
          <w:highlight w:val="none"/>
        </w:rPr>
        <w:t>质疑、投诉材料格式</w:t>
      </w:r>
      <w:r>
        <w:rPr>
          <w:rFonts w:ascii="宋体" w:cs="宋体"/>
          <w:color w:val="auto"/>
          <w:sz w:val="24"/>
          <w:highlight w:val="none"/>
        </w:rPr>
        <w:tab/>
      </w:r>
      <w:r>
        <w:rPr>
          <w:rFonts w:ascii="宋体" w:hAnsi="宋体" w:cs="宋体"/>
          <w:color w:val="auto"/>
          <w:sz w:val="24"/>
          <w:highlight w:val="none"/>
        </w:rPr>
        <w:fldChar w:fldCharType="begin"/>
      </w:r>
      <w:r>
        <w:rPr>
          <w:rFonts w:ascii="宋体" w:hAnsi="宋体" w:cs="宋体"/>
          <w:color w:val="auto"/>
          <w:sz w:val="24"/>
          <w:highlight w:val="none"/>
        </w:rPr>
        <w:instrText xml:space="preserve"> PAGEREF _Toc4718 \h </w:instrText>
      </w:r>
      <w:r>
        <w:rPr>
          <w:rFonts w:ascii="宋体" w:hAnsi="宋体" w:cs="宋体"/>
          <w:color w:val="auto"/>
          <w:sz w:val="24"/>
          <w:highlight w:val="none"/>
        </w:rPr>
        <w:fldChar w:fldCharType="separate"/>
      </w:r>
      <w:r>
        <w:rPr>
          <w:rFonts w:ascii="宋体" w:hAnsi="宋体" w:cs="宋体"/>
          <w:color w:val="auto"/>
          <w:sz w:val="24"/>
          <w:highlight w:val="none"/>
        </w:rPr>
        <w:t>79</w:t>
      </w:r>
      <w:r>
        <w:rPr>
          <w:rFonts w:ascii="宋体" w:hAnsi="宋体" w:cs="宋体"/>
          <w:color w:val="auto"/>
          <w:sz w:val="24"/>
          <w:highlight w:val="none"/>
        </w:rPr>
        <w:fldChar w:fldCharType="end"/>
      </w:r>
      <w:r>
        <w:rPr>
          <w:rFonts w:ascii="宋体" w:hAnsi="宋体" w:cs="宋体"/>
          <w:color w:val="auto"/>
          <w:sz w:val="24"/>
          <w:highlight w:val="none"/>
        </w:rPr>
        <w:fldChar w:fldCharType="end"/>
      </w:r>
    </w:p>
    <w:p w14:paraId="60660EFC">
      <w:pPr>
        <w:pStyle w:val="29"/>
        <w:spacing w:line="360" w:lineRule="auto"/>
        <w:rPr>
          <w:rFonts w:ascii="宋体" w:cs="宋体"/>
          <w:color w:val="auto"/>
          <w:sz w:val="28"/>
          <w:szCs w:val="28"/>
          <w:highlight w:val="none"/>
        </w:rPr>
      </w:pPr>
      <w:r>
        <w:rPr>
          <w:rFonts w:ascii="宋体" w:hAnsi="宋体" w:cs="宋体"/>
          <w:b/>
          <w:color w:val="auto"/>
          <w:sz w:val="24"/>
          <w:highlight w:val="none"/>
        </w:rPr>
        <w:fldChar w:fldCharType="end"/>
      </w:r>
    </w:p>
    <w:p w14:paraId="4659CE6F">
      <w:pPr>
        <w:spacing w:line="400" w:lineRule="exact"/>
        <w:jc w:val="left"/>
        <w:rPr>
          <w:rFonts w:ascii="宋体" w:cs="宋体"/>
          <w:b/>
          <w:color w:val="auto"/>
          <w:sz w:val="32"/>
          <w:szCs w:val="32"/>
          <w:highlight w:val="none"/>
        </w:rPr>
      </w:pPr>
    </w:p>
    <w:p w14:paraId="7E515FF2">
      <w:pPr>
        <w:spacing w:line="400" w:lineRule="exact"/>
        <w:jc w:val="center"/>
        <w:rPr>
          <w:rFonts w:ascii="宋体" w:cs="宋体"/>
          <w:b/>
          <w:color w:val="auto"/>
          <w:sz w:val="32"/>
          <w:szCs w:val="32"/>
          <w:highlight w:val="none"/>
        </w:rPr>
      </w:pPr>
    </w:p>
    <w:p w14:paraId="12DACF23">
      <w:pPr>
        <w:spacing w:line="400" w:lineRule="exact"/>
        <w:jc w:val="center"/>
        <w:rPr>
          <w:rFonts w:ascii="宋体" w:cs="宋体"/>
          <w:b/>
          <w:color w:val="auto"/>
          <w:sz w:val="32"/>
          <w:szCs w:val="32"/>
          <w:highlight w:val="none"/>
        </w:rPr>
      </w:pPr>
    </w:p>
    <w:p w14:paraId="6F492DE1">
      <w:pPr>
        <w:spacing w:line="400" w:lineRule="exact"/>
        <w:jc w:val="center"/>
        <w:rPr>
          <w:rFonts w:ascii="宋体" w:cs="宋体"/>
          <w:b/>
          <w:color w:val="auto"/>
          <w:sz w:val="32"/>
          <w:szCs w:val="32"/>
          <w:highlight w:val="none"/>
        </w:rPr>
      </w:pPr>
    </w:p>
    <w:p w14:paraId="65720B78">
      <w:pPr>
        <w:spacing w:line="400" w:lineRule="exact"/>
        <w:jc w:val="center"/>
        <w:rPr>
          <w:rFonts w:ascii="宋体" w:cs="宋体"/>
          <w:b/>
          <w:color w:val="auto"/>
          <w:sz w:val="32"/>
          <w:szCs w:val="32"/>
          <w:highlight w:val="none"/>
        </w:rPr>
      </w:pPr>
    </w:p>
    <w:p w14:paraId="632EE8D0">
      <w:pPr>
        <w:spacing w:line="400" w:lineRule="exact"/>
        <w:rPr>
          <w:rFonts w:ascii="宋体" w:cs="宋体"/>
          <w:b/>
          <w:color w:val="auto"/>
          <w:sz w:val="32"/>
          <w:szCs w:val="32"/>
          <w:highlight w:val="none"/>
        </w:rPr>
        <w:sectPr>
          <w:footerReference r:id="rId10" w:type="first"/>
          <w:footerReference r:id="rId9" w:type="default"/>
          <w:pgSz w:w="11906" w:h="16838"/>
          <w:pgMar w:top="1134" w:right="1134" w:bottom="1134" w:left="1134" w:header="851" w:footer="992" w:gutter="0"/>
          <w:pgNumType w:start="1"/>
          <w:cols w:space="720" w:num="1"/>
          <w:titlePg/>
          <w:docGrid w:type="lines" w:linePitch="312" w:charSpace="0"/>
        </w:sectPr>
      </w:pPr>
    </w:p>
    <w:p w14:paraId="19A654D2">
      <w:pPr>
        <w:pStyle w:val="3"/>
        <w:numPr>
          <w:ilvl w:val="0"/>
          <w:numId w:val="1"/>
        </w:numPr>
        <w:spacing w:line="400" w:lineRule="exact"/>
        <w:jc w:val="center"/>
        <w:rPr>
          <w:rFonts w:ascii="宋体" w:cs="宋体"/>
          <w:color w:val="auto"/>
          <w:highlight w:val="none"/>
        </w:rPr>
      </w:pPr>
      <w:r>
        <w:rPr>
          <w:rFonts w:ascii="宋体" w:hAnsi="宋体" w:cs="宋体"/>
          <w:color w:val="auto"/>
          <w:highlight w:val="none"/>
        </w:rPr>
        <w:t xml:space="preserve"> </w:t>
      </w:r>
      <w:bookmarkStart w:id="0" w:name="_Toc12600"/>
      <w:r>
        <w:rPr>
          <w:rFonts w:hint="eastAsia" w:ascii="宋体" w:hAnsi="宋体" w:cs="宋体"/>
          <w:color w:val="auto"/>
          <w:highlight w:val="none"/>
        </w:rPr>
        <w:t>竞争性磋商公告</w:t>
      </w:r>
      <w:bookmarkEnd w:id="0"/>
      <w:bookmarkStart w:id="1" w:name="_Toc28359012"/>
      <w:bookmarkStart w:id="2" w:name="_Toc35393629"/>
      <w:bookmarkStart w:id="3" w:name="_Toc28359089"/>
      <w:bookmarkStart w:id="4" w:name="_Toc35393798"/>
      <w:bookmarkStart w:id="5" w:name="_Toc44229878"/>
      <w:bookmarkStart w:id="6" w:name="_Toc28359004"/>
      <w:bookmarkStart w:id="7" w:name="_Toc28359081"/>
      <w:bookmarkStart w:id="8" w:name="_Toc35393792"/>
      <w:bookmarkStart w:id="9" w:name="_Toc35393623"/>
    </w:p>
    <w:p w14:paraId="44C5480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广西锦鸿项目管理有限公司关于昭平县人民法院融合式科技法庭设备采购</w:t>
      </w:r>
    </w:p>
    <w:p w14:paraId="1D10CD4A">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（项目编号：HZZC2025-C3-990140-GXJH）竞争性磋商公告（远程异地评标）</w:t>
      </w:r>
    </w:p>
    <w:p w14:paraId="28A050EC">
      <w:pPr>
        <w:pBdr>
          <w:top w:val="single" w:color="auto" w:sz="4" w:space="1"/>
          <w:left w:val="single" w:color="auto" w:sz="4" w:space="4"/>
          <w:bottom w:val="single" w:color="auto" w:sz="4" w:space="1"/>
          <w:right w:val="single" w:color="auto" w:sz="4" w:space="4"/>
        </w:pBdr>
        <w:spacing w:line="360" w:lineRule="auto"/>
        <w:rPr>
          <w:rFonts w:ascii="宋体" w:cs="宋体"/>
          <w:color w:val="auto"/>
          <w:szCs w:val="21"/>
          <w:highlight w:val="none"/>
        </w:rPr>
      </w:pPr>
      <w:r>
        <w:rPr>
          <w:rFonts w:hint="eastAsia" w:ascii="宋体" w:hAnsi="宋体" w:cs="宋体"/>
          <w:color w:val="auto"/>
          <w:szCs w:val="21"/>
          <w:highlight w:val="none"/>
        </w:rPr>
        <w:t>项目概况</w:t>
      </w:r>
    </w:p>
    <w:p w14:paraId="294D3AB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昭平县人民法院融合式科技法庭设备采购 </w:t>
      </w:r>
      <w:r>
        <w:rPr>
          <w:rFonts w:hint="eastAsia" w:ascii="宋体" w:hAnsi="宋体" w:cs="宋体"/>
          <w:color w:val="auto"/>
          <w:szCs w:val="21"/>
          <w:highlight w:val="none"/>
        </w:rPr>
        <w:t xml:space="preserve"> 项目的潜在供应商自行登录广西政府采购云平台（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w:t>
      </w:r>
      <w:r>
        <w:rPr>
          <w:rFonts w:hint="eastAsia" w:ascii="宋体" w:hAnsi="宋体" w:cs="宋体"/>
          <w:snapToGrid w:val="0"/>
          <w:color w:val="auto"/>
          <w:szCs w:val="21"/>
          <w:highlight w:val="none"/>
        </w:rPr>
        <w:t>获取（下载）</w:t>
      </w:r>
      <w:r>
        <w:rPr>
          <w:rFonts w:hint="eastAsia" w:ascii="宋体" w:hAnsi="宋体" w:cs="宋体"/>
          <w:color w:val="auto"/>
          <w:szCs w:val="21"/>
          <w:highlight w:val="none"/>
        </w:rPr>
        <w:t>《竞争性磋商文件》，并于</w:t>
      </w:r>
      <w:r>
        <w:rPr>
          <w:rFonts w:ascii="宋体" w:hAnsi="宋体" w:cs="宋体"/>
          <w:color w:val="auto"/>
          <w:szCs w:val="21"/>
          <w:highlight w:val="none"/>
        </w:rPr>
        <w:t>202</w:t>
      </w:r>
      <w:r>
        <w:rPr>
          <w:rFonts w:hint="eastAsia" w:ascii="宋体" w:hAnsi="宋体" w:cs="宋体"/>
          <w:color w:val="auto"/>
          <w:szCs w:val="21"/>
          <w:highlight w:val="none"/>
        </w:rPr>
        <w:t xml:space="preserve">5年 </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 xml:space="preserve"> 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 xml:space="preserve"> 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w:t>
      </w:r>
      <w:r>
        <w:rPr>
          <w:rFonts w:hint="eastAsia" w:ascii="宋体" w:hAnsi="宋体" w:cs="宋体"/>
          <w:bCs/>
          <w:color w:val="auto"/>
          <w:szCs w:val="21"/>
          <w:highlight w:val="none"/>
        </w:rPr>
        <w:t>京时间）前递交磋商响应文件</w:t>
      </w:r>
      <w:r>
        <w:rPr>
          <w:rFonts w:hint="eastAsia" w:ascii="宋体" w:hAnsi="宋体" w:cs="宋体"/>
          <w:color w:val="auto"/>
          <w:szCs w:val="21"/>
          <w:highlight w:val="none"/>
        </w:rPr>
        <w:t>。</w:t>
      </w:r>
    </w:p>
    <w:p w14:paraId="12D13A52">
      <w:pPr>
        <w:spacing w:line="360" w:lineRule="auto"/>
        <w:rPr>
          <w:rFonts w:ascii="宋体" w:cs="宋体"/>
          <w:b/>
          <w:color w:val="auto"/>
          <w:sz w:val="22"/>
          <w:szCs w:val="28"/>
          <w:highlight w:val="none"/>
        </w:rPr>
      </w:pPr>
      <w:r>
        <w:rPr>
          <w:rFonts w:hint="eastAsia" w:ascii="宋体" w:hAnsi="宋体" w:cs="宋体"/>
          <w:b/>
          <w:color w:val="auto"/>
          <w:sz w:val="28"/>
          <w:szCs w:val="28"/>
          <w:highlight w:val="none"/>
        </w:rPr>
        <w:t>一、项目基本情况</w:t>
      </w:r>
      <w:bookmarkEnd w:id="1"/>
      <w:bookmarkEnd w:id="2"/>
      <w:bookmarkEnd w:id="3"/>
      <w:bookmarkEnd w:id="4"/>
      <w:bookmarkEnd w:id="5"/>
    </w:p>
    <w:p w14:paraId="7FB72118">
      <w:pPr>
        <w:numPr>
          <w:ilvl w:val="0"/>
          <w:numId w:val="2"/>
        </w:numPr>
        <w:spacing w:line="336" w:lineRule="auto"/>
        <w:ind w:left="0" w:firstLine="420"/>
        <w:rPr>
          <w:rFonts w:hint="eastAsia" w:ascii="宋体" w:hAnsi="宋体" w:cs="宋体"/>
          <w:color w:val="auto"/>
          <w:szCs w:val="21"/>
          <w:highlight w:val="none"/>
        </w:rPr>
      </w:pPr>
      <w:r>
        <w:rPr>
          <w:rFonts w:hint="eastAsia" w:ascii="宋体" w:hAnsi="宋体" w:cs="宋体"/>
          <w:color w:val="auto"/>
          <w:szCs w:val="21"/>
          <w:highlight w:val="none"/>
        </w:rPr>
        <w:t xml:space="preserve">项目编号：HZZC2025-C3-990140-GXJH </w:t>
      </w:r>
    </w:p>
    <w:p w14:paraId="2F7D9699">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项目名称：昭平县人民法院融合式科技法庭设备采购</w:t>
      </w:r>
    </w:p>
    <w:p w14:paraId="00072F3F">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采购方式：竞争性磋商</w:t>
      </w:r>
    </w:p>
    <w:p w14:paraId="2EAC3830">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预算金额（最高限价）：人民币大写壹佰肆拾万元整（</w:t>
      </w:r>
      <w:r>
        <w:rPr>
          <w:rFonts w:ascii="Arial" w:hAnsi="Arial" w:cs="Arial"/>
          <w:color w:val="auto"/>
          <w:szCs w:val="21"/>
          <w:highlight w:val="none"/>
        </w:rPr>
        <w:t>¥</w:t>
      </w:r>
      <w:r>
        <w:rPr>
          <w:rFonts w:hint="eastAsia" w:ascii="宋体" w:hAnsi="宋体" w:cs="宋体"/>
          <w:color w:val="auto"/>
          <w:szCs w:val="21"/>
          <w:highlight w:val="none"/>
        </w:rPr>
        <w:t>1400000.0</w:t>
      </w:r>
      <w:r>
        <w:rPr>
          <w:rFonts w:ascii="宋体" w:hAnsi="宋体" w:cs="宋体"/>
          <w:color w:val="auto"/>
          <w:szCs w:val="21"/>
          <w:highlight w:val="none"/>
        </w:rPr>
        <w:t>0</w:t>
      </w:r>
      <w:r>
        <w:rPr>
          <w:rFonts w:hint="eastAsia" w:ascii="宋体" w:hAnsi="宋体" w:cs="宋体"/>
          <w:color w:val="auto"/>
          <w:szCs w:val="21"/>
          <w:highlight w:val="none"/>
        </w:rPr>
        <w:t>）</w:t>
      </w:r>
    </w:p>
    <w:p w14:paraId="1FF45B0A">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服务需求：昭平县人民法院融合式科技法庭设备采购全部内容，</w:t>
      </w:r>
      <w:r>
        <w:rPr>
          <w:rFonts w:hint="eastAsia" w:ascii="宋体" w:hAnsi="宋体" w:cs="宋体"/>
          <w:color w:val="auto"/>
          <w:kern w:val="0"/>
          <w:szCs w:val="21"/>
          <w:highlight w:val="none"/>
        </w:rPr>
        <w:t>如需进一步了解详细内容，详见</w:t>
      </w:r>
      <w:r>
        <w:rPr>
          <w:rFonts w:hint="eastAsia" w:ascii="宋体" w:hAnsi="宋体" w:cs="宋体"/>
          <w:color w:val="auto"/>
          <w:szCs w:val="21"/>
          <w:highlight w:val="none"/>
        </w:rPr>
        <w:t>《竞争性磋商文件》</w:t>
      </w:r>
      <w:r>
        <w:rPr>
          <w:rFonts w:hint="eastAsia" w:ascii="宋体" w:hAnsi="宋体" w:cs="宋体"/>
          <w:color w:val="auto"/>
          <w:kern w:val="0"/>
          <w:szCs w:val="21"/>
          <w:highlight w:val="none"/>
        </w:rPr>
        <w:t>。</w:t>
      </w:r>
    </w:p>
    <w:p w14:paraId="7C554853">
      <w:pPr>
        <w:numPr>
          <w:ilvl w:val="0"/>
          <w:numId w:val="2"/>
        </w:numPr>
        <w:spacing w:line="336" w:lineRule="auto"/>
        <w:ind w:left="0" w:firstLine="420"/>
        <w:rPr>
          <w:rFonts w:ascii="宋体" w:hAnsi="宋体" w:cs="宋体"/>
          <w:color w:val="auto"/>
          <w:szCs w:val="21"/>
          <w:highlight w:val="none"/>
        </w:rPr>
      </w:pPr>
      <w:r>
        <w:rPr>
          <w:rFonts w:hint="eastAsia" w:ascii="宋体" w:hAnsi="宋体" w:cs="宋体"/>
          <w:color w:val="auto"/>
          <w:szCs w:val="21"/>
          <w:highlight w:val="none"/>
        </w:rPr>
        <w:t>交货时间：</w:t>
      </w:r>
      <w:r>
        <w:rPr>
          <w:rFonts w:hint="eastAsia" w:ascii="宋体" w:hAnsi="宋体" w:cs="宋体"/>
          <w:color w:val="auto"/>
          <w:sz w:val="22"/>
          <w:szCs w:val="22"/>
          <w:highlight w:val="none"/>
        </w:rPr>
        <w:t>自合同签订之日起30个日历日内交货完毕并通过验收。</w:t>
      </w:r>
    </w:p>
    <w:p w14:paraId="6EC4931B">
      <w:pPr>
        <w:numPr>
          <w:ilvl w:val="0"/>
          <w:numId w:val="2"/>
        </w:numPr>
        <w:spacing w:line="336" w:lineRule="auto"/>
        <w:ind w:left="0" w:firstLine="420"/>
        <w:rPr>
          <w:rFonts w:ascii="宋体" w:cs="宋体"/>
          <w:color w:val="auto"/>
          <w:szCs w:val="21"/>
          <w:highlight w:val="none"/>
        </w:rPr>
      </w:pPr>
      <w:r>
        <w:rPr>
          <w:rFonts w:hint="eastAsia" w:ascii="宋体" w:hAnsi="宋体" w:cs="宋体"/>
          <w:color w:val="auto"/>
          <w:szCs w:val="21"/>
          <w:highlight w:val="none"/>
        </w:rPr>
        <w:t>本项目是否接受联合体：</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w:t>
      </w:r>
    </w:p>
    <w:p w14:paraId="064C75DD">
      <w:pPr>
        <w:spacing w:line="336" w:lineRule="auto"/>
        <w:rPr>
          <w:rFonts w:ascii="宋体" w:cs="宋体"/>
          <w:bCs/>
          <w:color w:val="auto"/>
          <w:sz w:val="28"/>
          <w:szCs w:val="28"/>
          <w:highlight w:val="none"/>
        </w:rPr>
      </w:pPr>
      <w:bookmarkStart w:id="10" w:name="_Toc28359013"/>
      <w:bookmarkStart w:id="11" w:name="_Toc28359090"/>
      <w:bookmarkStart w:id="12" w:name="_Toc44229879"/>
      <w:bookmarkStart w:id="13" w:name="_Toc35393799"/>
      <w:bookmarkStart w:id="14" w:name="_Toc35393630"/>
      <w:r>
        <w:rPr>
          <w:rFonts w:hint="eastAsia" w:ascii="宋体" w:hAnsi="宋体" w:cs="宋体"/>
          <w:b/>
          <w:color w:val="auto"/>
          <w:kern w:val="44"/>
          <w:sz w:val="28"/>
          <w:szCs w:val="28"/>
          <w:highlight w:val="none"/>
        </w:rPr>
        <w:t>二、供应商的资格条件</w:t>
      </w:r>
      <w:bookmarkEnd w:id="10"/>
      <w:bookmarkEnd w:id="11"/>
      <w:bookmarkEnd w:id="12"/>
      <w:bookmarkEnd w:id="13"/>
      <w:bookmarkEnd w:id="14"/>
    </w:p>
    <w:p w14:paraId="3E5246EC">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577A8F1">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0A992442">
      <w:pPr>
        <w:spacing w:line="336" w:lineRule="auto"/>
        <w:ind w:left="472" w:leftChars="200" w:hanging="52" w:hangingChars="25"/>
        <w:rPr>
          <w:rFonts w:ascii="宋体" w:hAnsi="宋体" w:cs="宋体"/>
          <w:color w:val="auto"/>
          <w:szCs w:val="21"/>
          <w:highlight w:val="none"/>
        </w:rPr>
      </w:pPr>
      <w:r>
        <w:rPr>
          <w:rFonts w:hint="eastAsia" w:ascii="宋体" w:hAnsi="宋体" w:cs="宋体"/>
          <w:color w:val="auto"/>
          <w:szCs w:val="21"/>
          <w:highlight w:val="none"/>
        </w:rPr>
        <w:t>☑专门面向小微企业采购的项目（供应商应为小微企业、监狱企业、残疾人福利性单位)</w:t>
      </w:r>
      <w:r>
        <w:rPr>
          <w:rFonts w:hint="eastAsia" w:ascii="宋体" w:hAnsi="宋体" w:cs="宋体"/>
          <w:color w:val="auto"/>
          <w:szCs w:val="21"/>
          <w:highlight w:val="none"/>
        </w:rPr>
        <w:br w:type="textWrapping"/>
      </w:r>
      <w:r>
        <w:rPr>
          <w:rFonts w:hint="eastAsia" w:ascii="宋体" w:hAnsi="宋体" w:cs="宋体"/>
          <w:color w:val="auto"/>
          <w:szCs w:val="21"/>
          <w:highlight w:val="none"/>
        </w:rPr>
        <w:t>□非专门面向中小微企业采购的项目 </w:t>
      </w:r>
    </w:p>
    <w:p w14:paraId="3010B173">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其他要求：无</w:t>
      </w:r>
    </w:p>
    <w:p w14:paraId="0B744878">
      <w:pPr>
        <w:spacing w:line="336"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070CE635">
      <w:pPr>
        <w:snapToGrid w:val="0"/>
        <w:spacing w:line="336" w:lineRule="auto"/>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E84517">
      <w:pPr>
        <w:snapToGrid w:val="0"/>
        <w:spacing w:line="336" w:lineRule="auto"/>
        <w:ind w:firstLine="367" w:firstLineChars="175"/>
        <w:jc w:val="left"/>
        <w:rPr>
          <w:rFonts w:ascii="宋体" w:cs="宋体"/>
          <w:color w:val="auto"/>
          <w:sz w:val="24"/>
          <w:highlight w:val="none"/>
        </w:rPr>
      </w:pPr>
      <w:r>
        <w:rPr>
          <w:rFonts w:hint="eastAsia" w:ascii="宋体" w:hAnsi="宋体" w:cs="宋体"/>
          <w:color w:val="auto"/>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sz w:val="24"/>
          <w:highlight w:val="none"/>
        </w:rPr>
        <w:t>。</w:t>
      </w:r>
    </w:p>
    <w:p w14:paraId="2DAF41EC">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三、获取竞争性磋商文件</w:t>
      </w:r>
      <w:bookmarkEnd w:id="6"/>
      <w:bookmarkEnd w:id="7"/>
      <w:bookmarkEnd w:id="8"/>
      <w:bookmarkEnd w:id="9"/>
    </w:p>
    <w:p w14:paraId="3780C7E9">
      <w:pPr>
        <w:spacing w:line="336" w:lineRule="auto"/>
        <w:ind w:firstLine="420" w:firstLineChars="200"/>
        <w:rPr>
          <w:rFonts w:ascii="宋体" w:cs="宋体"/>
          <w:color w:val="auto"/>
          <w:szCs w:val="21"/>
          <w:highlight w:val="none"/>
        </w:rPr>
      </w:pPr>
      <w:bookmarkStart w:id="15" w:name="_Toc28359005"/>
      <w:bookmarkStart w:id="16" w:name="_Toc28359082"/>
      <w:bookmarkStart w:id="17" w:name="_Toc35393624"/>
      <w:bookmarkStart w:id="18" w:name="_Toc35393793"/>
      <w:r>
        <w:rPr>
          <w:rFonts w:hint="eastAsia" w:ascii="宋体" w:hAnsi="宋体" w:cs="宋体"/>
          <w:color w:val="auto"/>
          <w:szCs w:val="21"/>
          <w:highlight w:val="none"/>
        </w:rPr>
        <w:t>时间：</w:t>
      </w:r>
      <w:r>
        <w:rPr>
          <w:rFonts w:hint="eastAsia" w:ascii="宋体" w:hAnsi="宋体" w:eastAsia="宋体" w:cs="Times New Roman"/>
          <w:color w:val="auto"/>
          <w:szCs w:val="21"/>
          <w:highlight w:val="none"/>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 xml:space="preserve"> 06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 xml:space="preserve"> 26 </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07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 xml:space="preserve"> 03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rPr>
        <w:t>每天上午8:00至12:00，下午12:00至</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59</w:t>
      </w:r>
      <w:r>
        <w:rPr>
          <w:rFonts w:hint="eastAsia" w:ascii="宋体" w:hAnsi="宋体" w:eastAsia="宋体" w:cs="Times New Roman"/>
          <w:color w:val="auto"/>
          <w:szCs w:val="21"/>
          <w:highlight w:val="none"/>
        </w:rPr>
        <w:t>（北京时间，法定节假日除外）</w:t>
      </w:r>
    </w:p>
    <w:p w14:paraId="628212EE">
      <w:pPr>
        <w:spacing w:line="336"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地点（网址）：广西政府采购云平台（</w:t>
      </w:r>
      <w:r>
        <w:rPr>
          <w:rFonts w:ascii="宋体" w:hAnsi="宋体" w:cs="宋体"/>
          <w:bCs/>
          <w:color w:val="auto"/>
          <w:szCs w:val="21"/>
          <w:highlight w:val="none"/>
        </w:rPr>
        <w:t>https://www.gcy.zfcg.gxzf.gov.cn/</w:t>
      </w:r>
      <w:r>
        <w:rPr>
          <w:rFonts w:hint="eastAsia" w:ascii="宋体" w:hAnsi="宋体" w:cs="宋体"/>
          <w:bCs/>
          <w:color w:val="auto"/>
          <w:szCs w:val="21"/>
          <w:highlight w:val="none"/>
        </w:rPr>
        <w:t>）；</w:t>
      </w:r>
    </w:p>
    <w:p w14:paraId="331D13C5">
      <w:pPr>
        <w:spacing w:line="336"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获取方式：网上下载。本项目不发放纸质竞争性磋商文件，供应商登录广西政府采购云平台在线申请获取竞争性磋商文件（进入“项目采购”应用，在获取采购文件菜单中选择项目，申请获竞争性磋商文件）</w:t>
      </w:r>
    </w:p>
    <w:p w14:paraId="7D8C4833">
      <w:pPr>
        <w:snapToGrid w:val="0"/>
        <w:spacing w:line="336" w:lineRule="auto"/>
        <w:rPr>
          <w:rFonts w:ascii="宋体" w:cs="宋体"/>
          <w:color w:val="auto"/>
          <w:szCs w:val="21"/>
          <w:highlight w:val="none"/>
        </w:rPr>
      </w:pPr>
      <w:r>
        <w:rPr>
          <w:rFonts w:hint="eastAsia" w:ascii="宋体" w:hAnsi="宋体" w:cs="宋体"/>
          <w:color w:val="auto"/>
          <w:szCs w:val="21"/>
          <w:highlight w:val="none"/>
        </w:rPr>
        <w:t>售价：</w:t>
      </w:r>
      <w:r>
        <w:rPr>
          <w:rFonts w:ascii="宋体" w:cs="宋体"/>
          <w:color w:val="auto"/>
          <w:szCs w:val="21"/>
          <w:highlight w:val="none"/>
        </w:rPr>
        <w:t>0</w:t>
      </w:r>
      <w:r>
        <w:rPr>
          <w:rFonts w:hint="eastAsia" w:ascii="宋体" w:hAnsi="宋体" w:cs="宋体"/>
          <w:color w:val="auto"/>
          <w:szCs w:val="21"/>
          <w:highlight w:val="none"/>
        </w:rPr>
        <w:t>元。</w:t>
      </w:r>
    </w:p>
    <w:p w14:paraId="09BAD25A">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四、</w:t>
      </w:r>
      <w:bookmarkEnd w:id="15"/>
      <w:bookmarkEnd w:id="16"/>
      <w:bookmarkEnd w:id="17"/>
      <w:bookmarkEnd w:id="18"/>
      <w:r>
        <w:rPr>
          <w:rFonts w:hint="eastAsia" w:ascii="宋体" w:hAnsi="宋体" w:cs="宋体"/>
          <w:b/>
          <w:bCs/>
          <w:color w:val="auto"/>
          <w:sz w:val="28"/>
          <w:szCs w:val="28"/>
          <w:highlight w:val="none"/>
        </w:rPr>
        <w:t>响应文件提交</w:t>
      </w:r>
    </w:p>
    <w:p w14:paraId="5F248A0E">
      <w:pPr>
        <w:spacing w:line="336" w:lineRule="auto"/>
        <w:ind w:firstLine="367" w:firstLineChars="175"/>
        <w:rPr>
          <w:rFonts w:ascii="宋体" w:cs="宋体"/>
          <w:bCs/>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szCs w:val="21"/>
          <w:highlight w:val="none"/>
        </w:rPr>
        <w:t>（北京时间</w:t>
      </w:r>
      <w:r>
        <w:rPr>
          <w:rFonts w:hint="eastAsia" w:ascii="宋体" w:hAnsi="宋体" w:cs="宋体"/>
          <w:bCs/>
          <w:color w:val="auto"/>
          <w:szCs w:val="21"/>
          <w:highlight w:val="none"/>
        </w:rPr>
        <w:t>）</w:t>
      </w:r>
      <w:r>
        <w:rPr>
          <w:rFonts w:hint="eastAsia" w:ascii="宋体" w:hAnsi="宋体" w:cs="宋体"/>
          <w:bCs/>
          <w:color w:val="auto"/>
          <w:szCs w:val="21"/>
          <w:highlight w:val="none"/>
        </w:rPr>
        <w:t>：</w:t>
      </w:r>
      <w:r>
        <w:rPr>
          <w:rFonts w:ascii="宋体" w:hAnsi="宋体" w:cs="宋体"/>
          <w:bCs/>
          <w:color w:val="auto"/>
          <w:szCs w:val="21"/>
          <w:highlight w:val="none"/>
        </w:rPr>
        <w:t>202</w:t>
      </w:r>
      <w:r>
        <w:rPr>
          <w:rFonts w:hint="eastAsia" w:ascii="宋体" w:hAnsi="宋体" w:cs="宋体"/>
          <w:bCs/>
          <w:color w:val="auto"/>
          <w:szCs w:val="21"/>
          <w:highlight w:val="none"/>
        </w:rPr>
        <w:t xml:space="preserve">5年 </w:t>
      </w:r>
      <w:r>
        <w:rPr>
          <w:rFonts w:hint="eastAsia" w:ascii="宋体" w:hAnsi="宋体" w:cs="宋体"/>
          <w:bCs/>
          <w:color w:val="auto"/>
          <w:szCs w:val="21"/>
          <w:highlight w:val="none"/>
          <w:lang w:val="en-US" w:eastAsia="zh-CN"/>
        </w:rPr>
        <w:t>07</w:t>
      </w:r>
      <w:r>
        <w:rPr>
          <w:rFonts w:hint="eastAsia" w:ascii="宋体" w:hAnsi="宋体" w:cs="宋体"/>
          <w:bCs/>
          <w:color w:val="auto"/>
          <w:szCs w:val="21"/>
          <w:highlight w:val="none"/>
        </w:rPr>
        <w:t xml:space="preserve"> 月 </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 xml:space="preserve"> 日</w:t>
      </w:r>
      <w:r>
        <w:rPr>
          <w:rFonts w:ascii="宋体" w:hAnsi="宋体" w:cs="宋体"/>
          <w:bCs/>
          <w:color w:val="auto"/>
          <w:szCs w:val="21"/>
          <w:highlight w:val="none"/>
        </w:rPr>
        <w:t>09</w:t>
      </w:r>
      <w:r>
        <w:rPr>
          <w:rFonts w:hint="eastAsia" w:ascii="宋体" w:hAnsi="宋体" w:cs="宋体"/>
          <w:bCs/>
          <w:color w:val="auto"/>
          <w:szCs w:val="21"/>
          <w:highlight w:val="none"/>
        </w:rPr>
        <w:t>时</w:t>
      </w:r>
      <w:r>
        <w:rPr>
          <w:rFonts w:ascii="宋体" w:cs="宋体"/>
          <w:bCs/>
          <w:color w:val="auto"/>
          <w:szCs w:val="21"/>
          <w:highlight w:val="none"/>
        </w:rPr>
        <w:t>00</w:t>
      </w:r>
      <w:r>
        <w:rPr>
          <w:rFonts w:hint="eastAsia" w:ascii="宋体" w:hAnsi="宋体" w:cs="宋体"/>
          <w:bCs/>
          <w:color w:val="auto"/>
          <w:szCs w:val="21"/>
          <w:highlight w:val="none"/>
        </w:rPr>
        <w:t>分</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t>从磋商文件开始发出之日起至供应商提交首次响应文件截止之日止不得少于</w:t>
      </w:r>
      <w:r>
        <w:rPr>
          <w:rFonts w:ascii="宋体" w:hAnsi="宋体" w:cs="宋体"/>
          <w:color w:val="auto"/>
          <w:szCs w:val="21"/>
          <w:highlight w:val="none"/>
          <w:u w:val="single"/>
        </w:rPr>
        <w:t>10</w:t>
      </w:r>
      <w:r>
        <w:rPr>
          <w:rFonts w:hint="eastAsia" w:ascii="宋体" w:hAnsi="宋体" w:cs="宋体"/>
          <w:color w:val="auto"/>
          <w:szCs w:val="21"/>
          <w:highlight w:val="none"/>
          <w:u w:val="single"/>
        </w:rPr>
        <w:t>日）。</w:t>
      </w:r>
    </w:p>
    <w:p w14:paraId="17D1203E">
      <w:pPr>
        <w:spacing w:line="336" w:lineRule="auto"/>
        <w:ind w:firstLine="367" w:firstLineChars="175"/>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首次响应文件提交地点：</w:t>
      </w:r>
    </w:p>
    <w:p w14:paraId="4CCEA63E">
      <w:pPr>
        <w:widowControl/>
        <w:spacing w:line="336" w:lineRule="auto"/>
        <w:ind w:firstLine="367" w:firstLineChars="175"/>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）响应文件提交方式：本项目为贺州市全流程电子化项目，没有现场递交响应文件及现场开标环节，通过广西政府采购云平台实行在线电子投标，按照本项目竞争性磋商文件和广西政府采购云平台的要求使用</w:t>
      </w:r>
      <w:r>
        <w:rPr>
          <w:rFonts w:ascii="宋体" w:hAnsi="宋体" w:cs="宋体"/>
          <w:color w:val="auto"/>
          <w:szCs w:val="21"/>
          <w:highlight w:val="none"/>
        </w:rPr>
        <w:t xml:space="preserve"> CA </w:t>
      </w:r>
      <w:r>
        <w:rPr>
          <w:rFonts w:hint="eastAsia" w:ascii="宋体" w:hAnsi="宋体" w:cs="宋体"/>
          <w:color w:val="auto"/>
          <w:szCs w:val="21"/>
          <w:highlight w:val="none"/>
        </w:rPr>
        <w:t>认证编制、加密投标文件（响应文件）后在投标截止时间前上传至广西政府采购云平台。</w:t>
      </w:r>
    </w:p>
    <w:p w14:paraId="2ECC6973">
      <w:pPr>
        <w:widowControl/>
        <w:spacing w:line="336" w:lineRule="auto"/>
        <w:ind w:firstLine="367" w:firstLineChars="175"/>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认证）的供应商将无法参与本项目政府采购活动，潜在供应商应要尽早完成电子交易平台上的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数字证书办理，并在首次响应文件提交截止时间前提交响应文件。</w:t>
      </w:r>
    </w:p>
    <w:p w14:paraId="72F61AD8">
      <w:pPr>
        <w:widowControl/>
        <w:spacing w:line="336" w:lineRule="auto"/>
        <w:ind w:firstLine="367" w:firstLineChars="175"/>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）为确保网上操作合法、有效和安全，请供应商确保在电子响应过程中能够对相关数据电文进行加密和使用电子签章，妥善保管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p>
    <w:p w14:paraId="6670C7E7">
      <w:pPr>
        <w:spacing w:line="336" w:lineRule="auto"/>
        <w:ind w:firstLine="420" w:firstLineChars="200"/>
        <w:rPr>
          <w:rFonts w:ascii="宋体" w:cs="宋体"/>
          <w:bCs/>
          <w:color w:val="auto"/>
          <w:szCs w:val="21"/>
          <w:highlight w:val="none"/>
          <w:u w:val="single"/>
        </w:rPr>
      </w:pPr>
      <w:r>
        <w:rPr>
          <w:rFonts w:hint="eastAsia" w:ascii="宋体" w:hAnsi="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FB1D771">
      <w:pPr>
        <w:snapToGrid w:val="0"/>
        <w:spacing w:line="336"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3.CA</w:t>
      </w:r>
      <w:r>
        <w:rPr>
          <w:rFonts w:hint="eastAsia" w:ascii="宋体" w:hAnsi="宋体" w:cs="宋体"/>
          <w:color w:val="auto"/>
          <w:kern w:val="0"/>
          <w:szCs w:val="21"/>
          <w:highlight w:val="none"/>
        </w:rPr>
        <w:t>证书在线解密：首次响应文件开启时，须要供应商登录</w:t>
      </w:r>
      <w:r>
        <w:rPr>
          <w:rFonts w:hint="eastAsia" w:ascii="宋体" w:hAnsi="宋体" w:cs="宋体"/>
          <w:color w:val="auto"/>
          <w:szCs w:val="21"/>
          <w:highlight w:val="none"/>
        </w:rPr>
        <w:t>广西政府采购</w:t>
      </w:r>
      <w:r>
        <w:rPr>
          <w:rFonts w:hint="eastAsia" w:ascii="宋体" w:hAnsi="宋体" w:cs="宋体"/>
          <w:color w:val="auto"/>
          <w:kern w:val="0"/>
          <w:szCs w:val="21"/>
          <w:highlight w:val="none"/>
        </w:rPr>
        <w:t>平台电子开标大厅按规定时间对加密的响应文件进行解密，</w:t>
      </w:r>
      <w:r>
        <w:rPr>
          <w:rFonts w:hint="eastAsia" w:ascii="宋体" w:hAnsi="宋体" w:cs="宋体"/>
          <w:color w:val="auto"/>
          <w:szCs w:val="21"/>
          <w:highlight w:val="none"/>
        </w:rPr>
        <w:t>详见采购文件“第三章供应商须知正文</w:t>
      </w:r>
      <w:r>
        <w:rPr>
          <w:rFonts w:ascii="宋体" w:hAnsi="宋体" w:cs="宋体"/>
          <w:color w:val="auto"/>
          <w:szCs w:val="21"/>
          <w:highlight w:val="none"/>
        </w:rPr>
        <w:t>25.2</w:t>
      </w:r>
      <w:r>
        <w:rPr>
          <w:rFonts w:hint="eastAsia" w:ascii="宋体" w:hAnsi="宋体" w:cs="宋体"/>
          <w:color w:val="auto"/>
          <w:szCs w:val="21"/>
          <w:highlight w:val="none"/>
        </w:rPr>
        <w:t>条”</w:t>
      </w:r>
      <w:r>
        <w:rPr>
          <w:rFonts w:hint="eastAsia" w:ascii="宋体" w:hAnsi="宋体" w:cs="宋体"/>
          <w:color w:val="auto"/>
          <w:kern w:val="0"/>
          <w:szCs w:val="21"/>
          <w:highlight w:val="none"/>
        </w:rPr>
        <w:t>，否则后果自负。</w:t>
      </w:r>
    </w:p>
    <w:p w14:paraId="34A2BA75">
      <w:pPr>
        <w:snapToGrid w:val="0"/>
        <w:spacing w:line="336" w:lineRule="auto"/>
        <w:ind w:firstLine="420" w:firstLineChars="200"/>
        <w:rPr>
          <w:rFonts w:ascii="宋体" w:cs="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”开标大厅参与本次磋商，否则后果自负。</w:t>
      </w:r>
    </w:p>
    <w:p w14:paraId="61D7DB04">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五、开启（首次响应文件开启时间）</w:t>
      </w:r>
    </w:p>
    <w:p w14:paraId="30FA115B">
      <w:pPr>
        <w:spacing w:line="336" w:lineRule="auto"/>
        <w:ind w:firstLine="367" w:firstLineChars="175"/>
        <w:rPr>
          <w:rFonts w:ascii="宋体" w:cs="宋体"/>
          <w:bCs/>
          <w:color w:val="auto"/>
          <w:szCs w:val="21"/>
          <w:highlight w:val="none"/>
          <w:u w:val="single"/>
        </w:rPr>
      </w:pPr>
      <w:bookmarkStart w:id="19" w:name="_Toc35393625"/>
      <w:bookmarkStart w:id="20" w:name="_Toc28359084"/>
      <w:bookmarkStart w:id="21" w:name="_Toc35393794"/>
      <w:bookmarkStart w:id="22" w:name="_Toc28359007"/>
      <w:r>
        <w:rPr>
          <w:rFonts w:ascii="宋体" w:hAnsi="宋体" w:cs="宋体"/>
          <w:color w:val="auto"/>
          <w:szCs w:val="21"/>
          <w:highlight w:val="none"/>
        </w:rPr>
        <w:t>1.</w:t>
      </w:r>
      <w:r>
        <w:rPr>
          <w:rFonts w:hint="eastAsia" w:ascii="宋体" w:hAnsi="宋体" w:cs="宋体"/>
          <w:color w:val="auto"/>
          <w:szCs w:val="21"/>
          <w:highlight w:val="none"/>
        </w:rPr>
        <w:t>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ascii="宋体" w:hAnsi="宋体" w:cs="宋体"/>
          <w:color w:val="auto"/>
          <w:szCs w:val="21"/>
          <w:highlight w:val="none"/>
          <w:u w:val="single"/>
          <w:shd w:val="clear" w:color="auto" w:fill="FFFFFF"/>
        </w:rPr>
        <w:t>202</w:t>
      </w:r>
      <w:r>
        <w:rPr>
          <w:rFonts w:hint="eastAsia" w:ascii="宋体" w:hAnsi="宋体" w:cs="宋体"/>
          <w:color w:val="auto"/>
          <w:szCs w:val="21"/>
          <w:highlight w:val="none"/>
          <w:u w:val="single"/>
          <w:shd w:val="clear" w:color="auto" w:fill="FFFFFF"/>
        </w:rPr>
        <w:t xml:space="preserve">5年 </w:t>
      </w:r>
      <w:r>
        <w:rPr>
          <w:rFonts w:hint="eastAsia" w:ascii="宋体" w:hAnsi="宋体" w:cs="宋体"/>
          <w:color w:val="auto"/>
          <w:szCs w:val="21"/>
          <w:highlight w:val="none"/>
          <w:u w:val="single"/>
          <w:shd w:val="clear" w:color="auto" w:fill="FFFFFF"/>
          <w:lang w:val="en-US" w:eastAsia="zh-CN"/>
        </w:rPr>
        <w:t>07</w:t>
      </w:r>
      <w:r>
        <w:rPr>
          <w:rFonts w:hint="eastAsia" w:ascii="宋体" w:hAnsi="宋体" w:cs="宋体"/>
          <w:color w:val="auto"/>
          <w:szCs w:val="21"/>
          <w:highlight w:val="none"/>
          <w:u w:val="single"/>
          <w:shd w:val="clear" w:color="auto" w:fill="FFFFFF"/>
        </w:rPr>
        <w:t xml:space="preserve">月 </w:t>
      </w:r>
      <w:r>
        <w:rPr>
          <w:rFonts w:hint="eastAsia" w:ascii="宋体" w:hAnsi="宋体" w:cs="宋体"/>
          <w:color w:val="auto"/>
          <w:szCs w:val="21"/>
          <w:highlight w:val="none"/>
          <w:u w:val="single"/>
          <w:shd w:val="clear" w:color="auto" w:fill="FFFFFF"/>
          <w:lang w:val="en-US" w:eastAsia="zh-CN"/>
        </w:rPr>
        <w:t>09</w:t>
      </w:r>
      <w:r>
        <w:rPr>
          <w:rFonts w:hint="eastAsia" w:ascii="宋体" w:hAnsi="宋体" w:cs="宋体"/>
          <w:color w:val="auto"/>
          <w:szCs w:val="21"/>
          <w:highlight w:val="none"/>
          <w:u w:val="single"/>
          <w:shd w:val="clear" w:color="auto" w:fill="FFFFFF"/>
        </w:rPr>
        <w:t xml:space="preserve"> 日</w:t>
      </w:r>
      <w:r>
        <w:rPr>
          <w:rFonts w:ascii="宋体" w:hAnsi="宋体" w:cs="宋体"/>
          <w:color w:val="auto"/>
          <w:szCs w:val="21"/>
          <w:highlight w:val="none"/>
          <w:u w:val="single"/>
          <w:shd w:val="clear" w:color="auto" w:fill="FFFFFF"/>
        </w:rPr>
        <w:t>09</w:t>
      </w:r>
      <w:r>
        <w:rPr>
          <w:rFonts w:hint="eastAsia" w:ascii="宋体" w:hAnsi="宋体" w:cs="宋体"/>
          <w:color w:val="auto"/>
          <w:szCs w:val="21"/>
          <w:highlight w:val="none"/>
          <w:u w:val="single"/>
          <w:shd w:val="clear" w:color="auto" w:fill="FFFFFF"/>
        </w:rPr>
        <w:t>点</w:t>
      </w:r>
      <w:r>
        <w:rPr>
          <w:rFonts w:ascii="宋体" w:cs="宋体"/>
          <w:color w:val="auto"/>
          <w:szCs w:val="21"/>
          <w:highlight w:val="none"/>
          <w:u w:val="single"/>
          <w:shd w:val="clear" w:color="auto" w:fill="FFFFFF"/>
        </w:rPr>
        <w:t>00</w:t>
      </w:r>
      <w:r>
        <w:rPr>
          <w:rFonts w:hint="eastAsia" w:ascii="宋体" w:hAnsi="宋体" w:cs="宋体"/>
          <w:color w:val="auto"/>
          <w:szCs w:val="21"/>
          <w:highlight w:val="none"/>
          <w:u w:val="single"/>
          <w:shd w:val="clear" w:color="auto" w:fill="FFFFFF"/>
        </w:rPr>
        <w:t>分</w:t>
      </w:r>
      <w:r>
        <w:rPr>
          <w:rFonts w:hint="eastAsia" w:ascii="宋体" w:hAnsi="宋体" w:cs="宋体"/>
          <w:color w:val="auto"/>
          <w:szCs w:val="21"/>
          <w:highlight w:val="none"/>
        </w:rPr>
        <w:t>后</w:t>
      </w:r>
    </w:p>
    <w:p w14:paraId="04788EED">
      <w:pPr>
        <w:spacing w:line="336" w:lineRule="auto"/>
        <w:ind w:firstLine="367" w:firstLineChars="175"/>
        <w:rPr>
          <w:rFonts w:ascii="宋体" w:cs="宋体"/>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zCs w:val="21"/>
          <w:highlight w:val="none"/>
          <w:u w:val="single"/>
        </w:rPr>
        <w:t>广西政府采购云平台电子开标大厅。</w:t>
      </w:r>
    </w:p>
    <w:p w14:paraId="200FDCC9">
      <w:pPr>
        <w:spacing w:line="336" w:lineRule="auto"/>
        <w:rPr>
          <w:rFonts w:ascii="宋体" w:cs="宋体"/>
          <w:b/>
          <w:bCs/>
          <w:color w:val="auto"/>
          <w:sz w:val="28"/>
          <w:szCs w:val="28"/>
          <w:highlight w:val="none"/>
        </w:rPr>
      </w:pPr>
      <w:r>
        <w:rPr>
          <w:rFonts w:hint="eastAsia" w:ascii="宋体" w:hAnsi="宋体" w:cs="宋体"/>
          <w:b/>
          <w:bCs/>
          <w:color w:val="auto"/>
          <w:sz w:val="28"/>
          <w:szCs w:val="28"/>
          <w:highlight w:val="none"/>
        </w:rPr>
        <w:t>六、公告期限</w:t>
      </w:r>
      <w:bookmarkEnd w:id="19"/>
      <w:bookmarkEnd w:id="20"/>
      <w:bookmarkEnd w:id="21"/>
      <w:bookmarkEnd w:id="22"/>
    </w:p>
    <w:p w14:paraId="1B95D7D3">
      <w:pPr>
        <w:spacing w:line="336"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5E857418">
      <w:pPr>
        <w:spacing w:line="336" w:lineRule="auto"/>
        <w:rPr>
          <w:rFonts w:ascii="宋体" w:cs="宋体"/>
          <w:b/>
          <w:bCs/>
          <w:color w:val="auto"/>
          <w:sz w:val="28"/>
          <w:szCs w:val="28"/>
          <w:highlight w:val="none"/>
        </w:rPr>
      </w:pPr>
      <w:bookmarkStart w:id="23" w:name="_Toc35393795"/>
      <w:bookmarkStart w:id="24" w:name="_Toc35393626"/>
      <w:r>
        <w:rPr>
          <w:rFonts w:hint="eastAsia" w:ascii="宋体" w:hAnsi="宋体" w:cs="宋体"/>
          <w:b/>
          <w:bCs/>
          <w:color w:val="auto"/>
          <w:sz w:val="28"/>
          <w:szCs w:val="28"/>
          <w:highlight w:val="none"/>
        </w:rPr>
        <w:t>七、其他补充事宜</w:t>
      </w:r>
      <w:bookmarkEnd w:id="23"/>
      <w:bookmarkEnd w:id="24"/>
    </w:p>
    <w:p w14:paraId="40C3B0A2">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磋商保证金：</w:t>
      </w:r>
      <w:bookmarkStart w:id="25" w:name="_Hlk37429585"/>
      <w:r>
        <w:rPr>
          <w:rFonts w:hint="eastAsia" w:ascii="宋体" w:hAnsi="宋体" w:cs="宋体"/>
          <w:color w:val="auto"/>
          <w:kern w:val="0"/>
          <w:szCs w:val="21"/>
          <w:highlight w:val="none"/>
        </w:rPr>
        <w:t>本项目不收取磋商保证金。</w:t>
      </w:r>
    </w:p>
    <w:p w14:paraId="2E5C109E">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远程异地评标地址：</w:t>
      </w:r>
    </w:p>
    <w:p w14:paraId="730BA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cs="宋体"/>
          <w:color w:val="auto"/>
          <w:kern w:val="0"/>
          <w:szCs w:val="21"/>
          <w:highlight w:val="none"/>
        </w:rPr>
        <w:t>评审主会场地址：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贺州市公共资源交易中心（广西贺州市太白西路161号（贺州市政务服务中心东侧附属楼））；评审副会场地址：博白县公共资源交易中心（博白县博白镇锦绣东路博白县政务服务中心大楼6楼博白县政采电子评审室2）。</w:t>
      </w:r>
    </w:p>
    <w:p w14:paraId="1CF6481B">
      <w:pPr>
        <w:snapToGrid w:val="0"/>
        <w:spacing w:line="336" w:lineRule="auto"/>
        <w:ind w:firstLine="420" w:firstLineChars="200"/>
        <w:rPr>
          <w:rFonts w:ascii="宋体" w:hAnsi="宋体" w:cs="宋体"/>
          <w:color w:val="auto"/>
          <w:kern w:val="0"/>
          <w:szCs w:val="21"/>
          <w:highlight w:val="none"/>
        </w:rPr>
      </w:pPr>
    </w:p>
    <w:p w14:paraId="2F38EAF5">
      <w:pPr>
        <w:numPr>
          <w:ilvl w:val="0"/>
          <w:numId w:val="3"/>
        </w:numPr>
        <w:spacing w:line="336" w:lineRule="auto"/>
        <w:ind w:left="5" w:firstLine="415"/>
        <w:jc w:val="left"/>
        <w:rPr>
          <w:rFonts w:ascii="宋体" w:cs="宋体"/>
          <w:color w:val="auto"/>
          <w:kern w:val="0"/>
          <w:szCs w:val="21"/>
          <w:highlight w:val="none"/>
        </w:rPr>
      </w:pPr>
      <w:r>
        <w:rPr>
          <w:rFonts w:hint="eastAsia" w:ascii="宋体" w:hAnsi="宋体" w:cs="宋体"/>
          <w:color w:val="auto"/>
          <w:kern w:val="0"/>
          <w:szCs w:val="21"/>
          <w:highlight w:val="none"/>
        </w:rPr>
        <w:t>采购意向公开链接：     http://www.ccgp-guangxi.gov.cn/site/detail?categoryCode=reformColumn&amp;parentId=66601&amp;articleId=rYL9pCjK9OFRydAvs7Laaw==</w:t>
      </w:r>
    </w:p>
    <w:p w14:paraId="359A86DB">
      <w:pPr>
        <w:snapToGrid w:val="0"/>
        <w:spacing w:line="336" w:lineRule="auto"/>
        <w:ind w:firstLine="420" w:firstLineChars="200"/>
        <w:rPr>
          <w:rFonts w:ascii="宋体" w:hAnsi="宋体" w:cs="宋体"/>
          <w:color w:val="auto"/>
          <w:kern w:val="0"/>
          <w:szCs w:val="21"/>
          <w:highlight w:val="none"/>
        </w:rPr>
      </w:pPr>
      <w:bookmarkStart w:id="26" w:name="_Hlk37429595"/>
      <w:r>
        <w:rPr>
          <w:rFonts w:hint="eastAsia" w:ascii="宋体" w:hAnsi="宋体" w:cs="宋体"/>
          <w:color w:val="auto"/>
          <w:kern w:val="0"/>
          <w:szCs w:val="21"/>
          <w:highlight w:val="none"/>
        </w:rPr>
        <w:t>网上查询地址</w:t>
      </w:r>
      <w:bookmarkEnd w:id="25"/>
      <w:bookmarkEnd w:id="26"/>
      <w:bookmarkStart w:id="27" w:name="_Hlk37429674"/>
      <w:r>
        <w:rPr>
          <w:rFonts w:hint="eastAsia" w:ascii="宋体" w:hAnsi="宋体" w:cs="宋体"/>
          <w:color w:val="auto"/>
          <w:kern w:val="0"/>
          <w:szCs w:val="21"/>
          <w:highlight w:val="none"/>
        </w:rPr>
        <w:t>：</w:t>
      </w:r>
      <w:bookmarkEnd w:id="27"/>
      <w:r>
        <w:rPr>
          <w:rFonts w:hint="eastAsia" w:ascii="宋体" w:hAnsi="宋体" w:cs="宋体"/>
          <w:color w:val="auto"/>
          <w:kern w:val="0"/>
          <w:szCs w:val="21"/>
          <w:highlight w:val="none"/>
        </w:rPr>
        <w:t>中国政府采购网、广西壮族自治区政府采购网、全国公共资源交易平台(广 西.贺州)。</w:t>
      </w:r>
    </w:p>
    <w:p w14:paraId="04344ED6">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本项目需要落实的政府采购政策：</w:t>
      </w:r>
    </w:p>
    <w:p w14:paraId="65C121F6">
      <w:pPr>
        <w:spacing w:line="336" w:lineRule="auto"/>
        <w:ind w:firstLine="367" w:firstLineChars="175"/>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）落实强制采购节能产品、鼓励节能政策：对国家公布的节能产品政府采购品目清单（财库〔</w:t>
      </w:r>
      <w:r>
        <w:rPr>
          <w:rFonts w:ascii="宋体" w:hAnsi="宋体" w:cs="宋体"/>
          <w:color w:val="auto"/>
          <w:kern w:val="0"/>
          <w:szCs w:val="21"/>
          <w:highlight w:val="none"/>
        </w:rPr>
        <w:t>2019</w:t>
      </w:r>
      <w:r>
        <w:rPr>
          <w:rFonts w:hint="eastAsia" w:ascii="宋体" w:hAnsi="宋体" w:cs="宋体"/>
          <w:color w:val="auto"/>
          <w:kern w:val="0"/>
          <w:szCs w:val="21"/>
          <w:highlight w:val="none"/>
        </w:rPr>
        <w:t>〕</w:t>
      </w:r>
      <w:r>
        <w:rPr>
          <w:rFonts w:ascii="宋体" w:hAnsi="宋体" w:cs="宋体"/>
          <w:color w:val="auto"/>
          <w:kern w:val="0"/>
          <w:szCs w:val="21"/>
          <w:highlight w:val="none"/>
        </w:rPr>
        <w:t>19</w:t>
      </w:r>
      <w:r>
        <w:rPr>
          <w:rFonts w:hint="eastAsia" w:ascii="宋体" w:hAnsi="宋体" w:cs="宋体"/>
          <w:color w:val="auto"/>
          <w:kern w:val="0"/>
          <w:szCs w:val="21"/>
          <w:highlight w:val="none"/>
        </w:rPr>
        <w:t>号）中属于强制采购的品目，予以强制采购节能产品。属于非强制采购的品目，在技术、服务等指标同等条件下，予以优先采购节能产品。</w:t>
      </w:r>
    </w:p>
    <w:p w14:paraId="3D40B960">
      <w:pPr>
        <w:spacing w:line="336" w:lineRule="auto"/>
        <w:ind w:firstLine="367" w:firstLineChars="175"/>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）鼓励环保政策：在性能、技术、服务等指标同等条件下，对国家公布的环境标志产品政府采购品目清单（财库〔</w:t>
      </w:r>
      <w:r>
        <w:rPr>
          <w:rFonts w:ascii="宋体" w:hAnsi="宋体" w:cs="宋体"/>
          <w:color w:val="auto"/>
          <w:kern w:val="0"/>
          <w:szCs w:val="21"/>
          <w:highlight w:val="none"/>
        </w:rPr>
        <w:t>2019</w:t>
      </w:r>
      <w:r>
        <w:rPr>
          <w:rFonts w:hint="eastAsia" w:ascii="宋体" w:hAnsi="宋体" w:cs="宋体"/>
          <w:color w:val="auto"/>
          <w:kern w:val="0"/>
          <w:szCs w:val="21"/>
          <w:highlight w:val="none"/>
        </w:rPr>
        <w:t>〕</w:t>
      </w:r>
      <w:r>
        <w:rPr>
          <w:rFonts w:ascii="宋体" w:hAnsi="宋体" w:cs="宋体"/>
          <w:color w:val="auto"/>
          <w:kern w:val="0"/>
          <w:szCs w:val="21"/>
          <w:highlight w:val="none"/>
        </w:rPr>
        <w:t>18</w:t>
      </w:r>
      <w:r>
        <w:rPr>
          <w:rFonts w:hint="eastAsia" w:ascii="宋体" w:hAnsi="宋体" w:cs="宋体"/>
          <w:color w:val="auto"/>
          <w:kern w:val="0"/>
          <w:szCs w:val="21"/>
          <w:highlight w:val="none"/>
        </w:rPr>
        <w:t>号）内的，实行优先采购环境标志产品。</w:t>
      </w:r>
    </w:p>
    <w:p w14:paraId="77147E00">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3）响应《政府采购促进中小企业发展管理办法（财库〔2020〕 46 号）》、《财政部关于进一步加大政府采购支持中小企业力度的通知（财库〔2022〕19 号）》 文件指导精神：</w:t>
      </w:r>
      <w:r>
        <w:rPr>
          <w:rFonts w:hint="eastAsia" w:ascii="宋体" w:hAnsi="宋体" w:cs="宋体"/>
          <w:b/>
          <w:bCs/>
          <w:color w:val="auto"/>
          <w:kern w:val="0"/>
          <w:szCs w:val="21"/>
          <w:highlight w:val="none"/>
        </w:rPr>
        <w:t>本项目为专门面向“ 中小企业 ”的项目或采购包，不再执行价格评审优惠。</w:t>
      </w:r>
    </w:p>
    <w:p w14:paraId="6832B5F1">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kern w:val="0"/>
          <w:szCs w:val="21"/>
          <w:highlight w:val="none"/>
        </w:rPr>
        <w:t>7</w:t>
      </w:r>
      <w:r>
        <w:rPr>
          <w:rFonts w:hint="eastAsia" w:ascii="宋体" w:hAnsi="宋体" w:cs="宋体"/>
          <w:color w:val="auto"/>
          <w:kern w:val="0"/>
          <w:szCs w:val="21"/>
          <w:highlight w:val="none"/>
        </w:rPr>
        <w:t>个工作日内以书面形式一次性向采购人和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7C7AC6C6">
      <w:pPr>
        <w:numPr>
          <w:ilvl w:val="0"/>
          <w:numId w:val="3"/>
        </w:numPr>
        <w:spacing w:line="336" w:lineRule="auto"/>
        <w:ind w:left="5" w:firstLine="415"/>
        <w:rPr>
          <w:rFonts w:asci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若对项目采购电子交易系统操作有疑问，可登录广西政府采购云平台（</w:t>
      </w:r>
      <w:r>
        <w:rPr>
          <w:rFonts w:ascii="宋体" w:hAnsi="宋体" w:cs="宋体"/>
          <w:color w:val="auto"/>
          <w:kern w:val="0"/>
          <w:szCs w:val="21"/>
          <w:highlight w:val="none"/>
        </w:rPr>
        <w:t>https://www.gcy.zfcg.gxzf.gov.cn/</w:t>
      </w:r>
      <w:r>
        <w:rPr>
          <w:rFonts w:hint="eastAsia" w:ascii="宋体" w:hAnsi="宋体" w:cs="宋体"/>
          <w:color w:val="auto"/>
          <w:kern w:val="0"/>
          <w:szCs w:val="21"/>
          <w:highlight w:val="none"/>
        </w:rPr>
        <w:t>），点击右侧咨询小采，获取采小蜜智能服务管家帮助，或拨打广西政采云服务热线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p>
    <w:p w14:paraId="0D288D2C">
      <w:pPr>
        <w:spacing w:line="336"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8.监督部门名称：贺州市财政局政府采购监督管理科</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r>
        <w:rPr>
          <w:rFonts w:ascii="宋体" w:hAnsi="宋体" w:cs="宋体"/>
          <w:color w:val="auto"/>
          <w:kern w:val="0"/>
          <w:szCs w:val="21"/>
          <w:highlight w:val="none"/>
        </w:rPr>
        <w:t>0774-5135553</w:t>
      </w:r>
    </w:p>
    <w:p w14:paraId="67BC928B">
      <w:pPr>
        <w:spacing w:line="336" w:lineRule="auto"/>
        <w:rPr>
          <w:rFonts w:ascii="宋体" w:cs="宋体"/>
          <w:bCs/>
          <w:color w:val="auto"/>
          <w:sz w:val="28"/>
          <w:szCs w:val="28"/>
          <w:highlight w:val="none"/>
        </w:rPr>
      </w:pPr>
      <w:r>
        <w:rPr>
          <w:rFonts w:ascii="宋体" w:hAnsi="宋体" w:cs="宋体"/>
          <w:color w:val="auto"/>
          <w:kern w:val="0"/>
          <w:sz w:val="24"/>
          <w:highlight w:val="none"/>
        </w:rPr>
        <w:t xml:space="preserve"> </w:t>
      </w:r>
      <w:r>
        <w:rPr>
          <w:rFonts w:hint="eastAsia" w:ascii="宋体" w:hAnsi="宋体" w:cs="宋体"/>
          <w:b/>
          <w:color w:val="auto"/>
          <w:kern w:val="44"/>
          <w:sz w:val="28"/>
          <w:szCs w:val="28"/>
          <w:highlight w:val="none"/>
        </w:rPr>
        <w:t>八、凡对本次采购提出询问，请按以下方式联系</w:t>
      </w:r>
    </w:p>
    <w:p w14:paraId="484EDC3A">
      <w:pPr>
        <w:spacing w:line="336" w:lineRule="auto"/>
        <w:jc w:val="left"/>
        <w:rPr>
          <w:rFonts w:ascii="宋体" w:cs="宋体"/>
          <w:color w:val="auto"/>
          <w:szCs w:val="21"/>
          <w:highlight w:val="none"/>
        </w:rPr>
      </w:pPr>
      <w:bookmarkStart w:id="28" w:name="PO_3000001868_PM031_2"/>
      <w:r>
        <w:rPr>
          <w:rFonts w:ascii="宋体" w:hAnsi="宋体" w:cs="宋体"/>
          <w:color w:val="auto"/>
          <w:szCs w:val="21"/>
          <w:highlight w:val="none"/>
        </w:rPr>
        <w:t>1.</w:t>
      </w:r>
      <w:r>
        <w:rPr>
          <w:rFonts w:hint="eastAsia" w:ascii="宋体" w:hAnsi="宋体" w:cs="宋体"/>
          <w:color w:val="auto"/>
          <w:szCs w:val="21"/>
          <w:highlight w:val="none"/>
        </w:rPr>
        <w:t>采购人信息</w:t>
      </w:r>
    </w:p>
    <w:p w14:paraId="14636EF8">
      <w:pPr>
        <w:spacing w:line="336" w:lineRule="auto"/>
        <w:jc w:val="left"/>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称：昭平县人民法院     </w:t>
      </w:r>
      <w:r>
        <w:rPr>
          <w:rFonts w:ascii="宋体" w:hAnsi="宋体" w:cs="宋体"/>
          <w:color w:val="auto"/>
          <w:szCs w:val="21"/>
          <w:highlight w:val="none"/>
        </w:rPr>
        <w:t xml:space="preserve"> </w:t>
      </w:r>
    </w:p>
    <w:p w14:paraId="45A4E806">
      <w:pPr>
        <w:spacing w:line="336" w:lineRule="auto"/>
        <w:jc w:val="left"/>
        <w:rPr>
          <w:rFonts w:ascii="宋体" w:cs="宋体"/>
          <w:color w:val="auto"/>
          <w:szCs w:val="21"/>
          <w:highlight w:val="non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 xml:space="preserve">址：昭平县昭平镇城北大道 </w:t>
      </w:r>
    </w:p>
    <w:p w14:paraId="62661667">
      <w:pPr>
        <w:spacing w:line="336" w:lineRule="auto"/>
        <w:jc w:val="left"/>
        <w:rPr>
          <w:rFonts w:asci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朱民</w:t>
      </w:r>
      <w:r>
        <w:rPr>
          <w:rFonts w:hint="eastAsia"/>
          <w:color w:val="auto"/>
          <w:szCs w:val="21"/>
          <w:highlight w:val="none"/>
        </w:rPr>
        <w:t xml:space="preserve">  </w:t>
      </w:r>
      <w:r>
        <w:rPr>
          <w:rFonts w:ascii="宋体" w:hAnsi="宋体" w:cs="宋体"/>
          <w:color w:val="auto"/>
          <w:szCs w:val="21"/>
          <w:highlight w:val="none"/>
        </w:rPr>
        <w:t xml:space="preserve">                          </w:t>
      </w:r>
    </w:p>
    <w:p w14:paraId="017660A9">
      <w:pPr>
        <w:spacing w:line="336" w:lineRule="auto"/>
        <w:jc w:val="left"/>
        <w:rPr>
          <w:rFonts w:asci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 0774-6682268</w:t>
      </w:r>
    </w:p>
    <w:p w14:paraId="3566F4CF">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9CA72A1">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名称：广西锦鸿项目管理有限公司</w:t>
      </w:r>
    </w:p>
    <w:p w14:paraId="769C7017">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地址：贺州市八步区城东新区回建地C地块118-1、119-2号六楼</w:t>
      </w:r>
    </w:p>
    <w:p w14:paraId="6A8507E2">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 xml:space="preserve"> 联系电话：0774-5215950</w:t>
      </w:r>
    </w:p>
    <w:p w14:paraId="0C8C47BD">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7CA8E0F1">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项目联系人：蓝春秀</w:t>
      </w:r>
    </w:p>
    <w:p w14:paraId="75CA8219">
      <w:pPr>
        <w:spacing w:line="336" w:lineRule="auto"/>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电    话：0774-5215950</w:t>
      </w:r>
    </w:p>
    <w:p w14:paraId="74EDDF5B">
      <w:pPr>
        <w:pStyle w:val="15"/>
        <w:spacing w:line="360" w:lineRule="auto"/>
        <w:ind w:firstLine="4620" w:firstLineChars="2200"/>
        <w:jc w:val="right"/>
        <w:rPr>
          <w:rFonts w:ascii="宋体" w:cs="宋体"/>
          <w:color w:val="auto"/>
          <w:szCs w:val="21"/>
          <w:highlight w:val="none"/>
        </w:rPr>
      </w:pPr>
    </w:p>
    <w:p w14:paraId="649EA403">
      <w:pPr>
        <w:pStyle w:val="15"/>
        <w:spacing w:line="360" w:lineRule="auto"/>
        <w:ind w:firstLine="4620" w:firstLineChars="2200"/>
        <w:jc w:val="right"/>
        <w:rPr>
          <w:rFonts w:ascii="宋体" w:hAnsi="宋体" w:cs="宋体"/>
          <w:color w:val="auto"/>
          <w:szCs w:val="21"/>
          <w:highlight w:val="none"/>
        </w:rPr>
      </w:pPr>
      <w:r>
        <w:rPr>
          <w:rFonts w:hint="eastAsia" w:ascii="宋体" w:hAnsi="宋体" w:cs="宋体"/>
          <w:color w:val="auto"/>
          <w:szCs w:val="21"/>
          <w:highlight w:val="none"/>
        </w:rPr>
        <w:t>采购人名称：昭平县人民法院</w:t>
      </w:r>
    </w:p>
    <w:p w14:paraId="3506EDF8">
      <w:pPr>
        <w:pStyle w:val="15"/>
        <w:spacing w:line="360" w:lineRule="auto"/>
        <w:ind w:firstLine="4620" w:firstLineChars="2200"/>
        <w:jc w:val="right"/>
        <w:rPr>
          <w:rFonts w:ascii="宋体" w:cs="宋体"/>
          <w:color w:val="auto"/>
          <w:szCs w:val="21"/>
          <w:highlight w:val="none"/>
        </w:rPr>
      </w:pPr>
      <w:r>
        <w:rPr>
          <w:rFonts w:hint="eastAsia" w:ascii="宋体" w:hAnsi="宋体" w:cs="宋体"/>
          <w:color w:val="auto"/>
          <w:szCs w:val="21"/>
          <w:highlight w:val="none"/>
        </w:rPr>
        <w:t> </w:t>
      </w:r>
    </w:p>
    <w:p w14:paraId="65E405A1">
      <w:pPr>
        <w:snapToGrid w:val="0"/>
        <w:spacing w:line="360" w:lineRule="auto"/>
        <w:ind w:left="238"/>
        <w:jc w:val="right"/>
        <w:rPr>
          <w:rFonts w:ascii="宋体" w:cs="宋体"/>
          <w:color w:val="auto"/>
          <w:szCs w:val="21"/>
          <w:highlight w:val="none"/>
        </w:rPr>
      </w:pPr>
      <w:r>
        <w:rPr>
          <w:rFonts w:hint="eastAsia" w:ascii="宋体" w:hAnsi="宋体" w:cs="宋体"/>
          <w:color w:val="auto"/>
          <w:szCs w:val="21"/>
          <w:highlight w:val="none"/>
        </w:rPr>
        <w:t>采购代理机构名称：广西锦鸿项目管理有限公司</w:t>
      </w:r>
    </w:p>
    <w:p w14:paraId="77B8D6B7">
      <w:pPr>
        <w:spacing w:line="360" w:lineRule="auto"/>
        <w:ind w:firstLine="420" w:firstLineChars="200"/>
        <w:jc w:val="right"/>
        <w:rPr>
          <w:rFonts w:asci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 xml:space="preserve">5年 </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 xml:space="preserve"> 日</w:t>
      </w:r>
    </w:p>
    <w:p w14:paraId="09121389">
      <w:pPr>
        <w:pStyle w:val="2"/>
        <w:rPr>
          <w:rFonts w:ascii="宋体" w:cs="宋体"/>
          <w:color w:val="auto"/>
          <w:sz w:val="24"/>
          <w:highlight w:val="none"/>
        </w:rPr>
      </w:pPr>
    </w:p>
    <w:p w14:paraId="1584155C">
      <w:pPr>
        <w:rPr>
          <w:rFonts w:ascii="宋体" w:cs="宋体"/>
          <w:color w:val="auto"/>
          <w:sz w:val="24"/>
          <w:highlight w:val="none"/>
        </w:rPr>
      </w:pPr>
    </w:p>
    <w:p w14:paraId="073432CE">
      <w:pPr>
        <w:pStyle w:val="2"/>
        <w:rPr>
          <w:rFonts w:ascii="宋体" w:cs="宋体"/>
          <w:color w:val="auto"/>
          <w:sz w:val="24"/>
          <w:highlight w:val="none"/>
        </w:rPr>
      </w:pPr>
    </w:p>
    <w:p w14:paraId="788DCE24">
      <w:pPr>
        <w:rPr>
          <w:rFonts w:ascii="宋体" w:cs="宋体"/>
          <w:color w:val="auto"/>
          <w:sz w:val="24"/>
          <w:highlight w:val="none"/>
        </w:rPr>
      </w:pPr>
    </w:p>
    <w:p w14:paraId="732A3BF4">
      <w:pPr>
        <w:pStyle w:val="2"/>
        <w:rPr>
          <w:rFonts w:ascii="宋体" w:cs="宋体"/>
          <w:color w:val="auto"/>
          <w:sz w:val="24"/>
          <w:highlight w:val="none"/>
        </w:rPr>
      </w:pPr>
    </w:p>
    <w:p w14:paraId="364AE9AA">
      <w:pPr>
        <w:rPr>
          <w:rFonts w:ascii="宋体" w:cs="宋体"/>
          <w:color w:val="auto"/>
          <w:sz w:val="24"/>
          <w:highlight w:val="none"/>
        </w:rPr>
      </w:pPr>
      <w:r>
        <w:rPr>
          <w:rFonts w:ascii="宋体" w:cs="宋体"/>
          <w:color w:val="auto"/>
          <w:sz w:val="24"/>
          <w:highlight w:val="none"/>
        </w:rPr>
        <w:br w:type="page"/>
      </w:r>
    </w:p>
    <w:bookmarkEnd w:id="28"/>
    <w:p w14:paraId="72F2F97E">
      <w:pPr>
        <w:pStyle w:val="3"/>
        <w:spacing w:line="360" w:lineRule="auto"/>
        <w:jc w:val="center"/>
        <w:rPr>
          <w:rFonts w:ascii="宋体" w:cs="宋体"/>
          <w:color w:val="auto"/>
          <w:highlight w:val="none"/>
        </w:rPr>
      </w:pPr>
      <w:bookmarkStart w:id="29" w:name="_Toc21332"/>
      <w:r>
        <w:rPr>
          <w:rFonts w:hint="eastAsia" w:ascii="宋体" w:hAnsi="宋体" w:cs="宋体"/>
          <w:color w:val="auto"/>
          <w:highlight w:val="none"/>
        </w:rPr>
        <w:t>第二章</w:t>
      </w:r>
      <w:r>
        <w:rPr>
          <w:rFonts w:ascii="宋体" w:hAnsi="宋体" w:cs="宋体"/>
          <w:color w:val="auto"/>
          <w:highlight w:val="none"/>
        </w:rPr>
        <w:t xml:space="preserve"> </w:t>
      </w:r>
      <w:r>
        <w:rPr>
          <w:rFonts w:hint="eastAsia" w:ascii="宋体" w:hAnsi="宋体" w:cs="宋体"/>
          <w:color w:val="auto"/>
          <w:highlight w:val="none"/>
        </w:rPr>
        <w:t>采购需求</w:t>
      </w:r>
      <w:bookmarkEnd w:id="29"/>
    </w:p>
    <w:p w14:paraId="6E5A55B3">
      <w:pPr>
        <w:spacing w:line="440" w:lineRule="exact"/>
        <w:ind w:right="-168" w:rightChars="-80"/>
        <w:rPr>
          <w:rFonts w:ascii="宋体" w:cs="宋体"/>
          <w:b/>
          <w:color w:val="auto"/>
          <w:sz w:val="24"/>
          <w:highlight w:val="none"/>
        </w:rPr>
      </w:pPr>
      <w:r>
        <w:rPr>
          <w:rFonts w:hint="eastAsia" w:ascii="宋体" w:hAnsi="宋体" w:cs="宋体"/>
          <w:b/>
          <w:color w:val="auto"/>
          <w:sz w:val="24"/>
          <w:highlight w:val="none"/>
        </w:rPr>
        <w:t>一、项目概况</w:t>
      </w:r>
    </w:p>
    <w:p w14:paraId="1A96A8D8">
      <w:pPr>
        <w:widowControl/>
        <w:numPr>
          <w:ilvl w:val="0"/>
          <w:numId w:val="4"/>
        </w:numPr>
        <w:spacing w:line="360" w:lineRule="auto"/>
        <w:rPr>
          <w:rFonts w:ascii="宋体" w:cs="宋体"/>
          <w:b/>
          <w:bCs/>
          <w:color w:val="auto"/>
          <w:kern w:val="0"/>
          <w:sz w:val="24"/>
          <w:highlight w:val="none"/>
        </w:rPr>
      </w:pPr>
      <w:r>
        <w:rPr>
          <w:rFonts w:hint="eastAsia" w:ascii="宋体" w:hAnsi="宋体" w:cs="宋体"/>
          <w:b/>
          <w:bCs/>
          <w:color w:val="auto"/>
          <w:kern w:val="0"/>
          <w:sz w:val="24"/>
          <w:highlight w:val="none"/>
        </w:rPr>
        <w:t>项目名称：昭平县人民法院融合式科技法庭设备采购</w:t>
      </w:r>
    </w:p>
    <w:p w14:paraId="20D820D7">
      <w:pPr>
        <w:widowControl/>
        <w:numPr>
          <w:ilvl w:val="0"/>
          <w:numId w:val="4"/>
        </w:numPr>
        <w:spacing w:line="360" w:lineRule="auto"/>
        <w:rPr>
          <w:rFonts w:ascii="宋体" w:cs="宋体"/>
          <w:b/>
          <w:bCs/>
          <w:color w:val="auto"/>
          <w:kern w:val="0"/>
          <w:sz w:val="24"/>
          <w:highlight w:val="none"/>
        </w:rPr>
      </w:pPr>
      <w:r>
        <w:rPr>
          <w:rFonts w:hint="eastAsia" w:ascii="宋体" w:hAnsi="宋体" w:cs="宋体"/>
          <w:b/>
          <w:bCs/>
          <w:color w:val="auto"/>
          <w:kern w:val="0"/>
          <w:sz w:val="24"/>
          <w:highlight w:val="none"/>
        </w:rPr>
        <w:t>采购项目类别</w:t>
      </w:r>
      <w:r>
        <w:rPr>
          <w:rFonts w:ascii="宋体" w:hAnsi="宋体" w:cs="宋体"/>
          <w:b/>
          <w:bCs/>
          <w:color w:val="auto"/>
          <w:kern w:val="0"/>
          <w:sz w:val="24"/>
          <w:highlight w:val="none"/>
        </w:rPr>
        <w:t>:</w:t>
      </w:r>
      <w:r>
        <w:rPr>
          <w:rFonts w:hint="eastAsia" w:ascii="宋体" w:hAnsi="宋体" w:cs="宋体"/>
          <w:b/>
          <w:bCs/>
          <w:color w:val="auto"/>
          <w:kern w:val="0"/>
          <w:sz w:val="24"/>
          <w:highlight w:val="none"/>
        </w:rPr>
        <w:t>服务类</w:t>
      </w:r>
    </w:p>
    <w:p w14:paraId="1E709EB1">
      <w:pPr>
        <w:widowControl/>
        <w:numPr>
          <w:ilvl w:val="0"/>
          <w:numId w:val="4"/>
        </w:numPr>
        <w:spacing w:line="360" w:lineRule="auto"/>
        <w:rPr>
          <w:rFonts w:ascii="宋体" w:hAnsi="宋体" w:cs="宋体"/>
          <w:color w:val="auto"/>
          <w:szCs w:val="21"/>
          <w:highlight w:val="none"/>
        </w:rPr>
      </w:pPr>
      <w:r>
        <w:rPr>
          <w:rFonts w:hint="eastAsia" w:ascii="宋体" w:hAnsi="宋体" w:cs="宋体"/>
          <w:b/>
          <w:bCs/>
          <w:color w:val="auto"/>
          <w:kern w:val="0"/>
          <w:sz w:val="24"/>
          <w:highlight w:val="none"/>
        </w:rPr>
        <w:t>所属行业：软件和信息技术服务业</w:t>
      </w:r>
    </w:p>
    <w:p w14:paraId="6184A3D2">
      <w:pPr>
        <w:widowControl/>
        <w:numPr>
          <w:ilvl w:val="0"/>
          <w:numId w:val="4"/>
        </w:numPr>
        <w:spacing w:line="360" w:lineRule="auto"/>
        <w:rPr>
          <w:rFonts w:ascii="宋体" w:cs="宋体"/>
          <w:color w:val="auto"/>
          <w:sz w:val="24"/>
          <w:highlight w:val="none"/>
        </w:rPr>
      </w:pPr>
      <w:r>
        <w:rPr>
          <w:rFonts w:hint="eastAsia" w:ascii="宋体" w:hAnsi="宋体" w:cs="宋体"/>
          <w:b/>
          <w:bCs/>
          <w:color w:val="auto"/>
          <w:kern w:val="0"/>
          <w:sz w:val="24"/>
          <w:highlight w:val="none"/>
        </w:rPr>
        <w:t>说明：</w:t>
      </w:r>
      <w:r>
        <w:rPr>
          <w:rFonts w:ascii="宋体" w:hAnsi="宋体" w:cs="宋体"/>
          <w:color w:val="auto"/>
          <w:sz w:val="24"/>
          <w:highlight w:val="none"/>
        </w:rPr>
        <w:t>1.</w:t>
      </w:r>
      <w:r>
        <w:rPr>
          <w:rFonts w:hint="eastAsia" w:ascii="宋体" w:hAnsi="宋体" w:cs="宋体"/>
          <w:color w:val="auto"/>
          <w:sz w:val="24"/>
          <w:highlight w:val="none"/>
        </w:rPr>
        <w:t>为落实政府采购政策需满足的要求</w:t>
      </w:r>
    </w:p>
    <w:p w14:paraId="388D9FFB">
      <w:pPr>
        <w:pStyle w:val="96"/>
        <w:spacing w:line="360" w:lineRule="auto"/>
        <w:ind w:firstLine="480" w:firstLineChars="200"/>
        <w:rPr>
          <w:rFonts w:ascii="宋体" w:cs="宋体"/>
          <w:color w:val="auto"/>
          <w:kern w:val="2"/>
          <w:sz w:val="24"/>
          <w:highlight w:val="none"/>
        </w:rPr>
      </w:pPr>
      <w:r>
        <w:rPr>
          <w:rFonts w:hint="eastAsia" w:ascii="宋体" w:hAnsi="宋体" w:cs="宋体"/>
          <w:color w:val="auto"/>
          <w:kern w:val="2"/>
          <w:sz w:val="24"/>
          <w:highlight w:val="none"/>
        </w:rPr>
        <w:t>（</w:t>
      </w:r>
      <w:r>
        <w:rPr>
          <w:rFonts w:ascii="宋体" w:hAnsi="宋体" w:cs="宋体"/>
          <w:color w:val="auto"/>
          <w:kern w:val="2"/>
          <w:sz w:val="24"/>
          <w:highlight w:val="none"/>
        </w:rPr>
        <w:t>1</w:t>
      </w:r>
      <w:r>
        <w:rPr>
          <w:rFonts w:hint="eastAsia" w:ascii="宋体" w:hAnsi="宋体" w:cs="宋体"/>
          <w:color w:val="auto"/>
          <w:kern w:val="2"/>
          <w:sz w:val="24"/>
          <w:highlight w:val="none"/>
        </w:rPr>
        <w:t>）本竞争性磋商采购文件所称中小企业必须符合《政府采购促进中小企业发展管理办法》（财库〔</w:t>
      </w:r>
      <w:r>
        <w:rPr>
          <w:rFonts w:ascii="宋体" w:hAnsi="宋体" w:cs="宋体"/>
          <w:color w:val="auto"/>
          <w:kern w:val="2"/>
          <w:sz w:val="24"/>
          <w:highlight w:val="none"/>
        </w:rPr>
        <w:t>2020</w:t>
      </w:r>
      <w:r>
        <w:rPr>
          <w:rFonts w:hint="eastAsia" w:ascii="宋体" w:hAnsi="宋体" w:cs="宋体"/>
          <w:color w:val="auto"/>
          <w:kern w:val="2"/>
          <w:sz w:val="24"/>
          <w:highlight w:val="none"/>
        </w:rPr>
        <w:t>〕</w:t>
      </w:r>
      <w:r>
        <w:rPr>
          <w:rFonts w:ascii="宋体" w:hAnsi="宋体" w:cs="宋体"/>
          <w:color w:val="auto"/>
          <w:kern w:val="2"/>
          <w:sz w:val="24"/>
          <w:highlight w:val="none"/>
        </w:rPr>
        <w:t>46</w:t>
      </w:r>
      <w:r>
        <w:rPr>
          <w:rFonts w:hint="eastAsia" w:ascii="宋体" w:hAnsi="宋体" w:cs="宋体"/>
          <w:color w:val="auto"/>
          <w:kern w:val="2"/>
          <w:sz w:val="24"/>
          <w:highlight w:val="none"/>
        </w:rPr>
        <w:t>号）的规定。</w:t>
      </w:r>
    </w:p>
    <w:p w14:paraId="2C3F4138">
      <w:pPr>
        <w:pStyle w:val="96"/>
        <w:spacing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w:t>
      </w:r>
      <w:r>
        <w:rPr>
          <w:rFonts w:ascii="宋体" w:hAnsi="宋体" w:cs="宋体"/>
          <w:color w:val="auto"/>
          <w:kern w:val="2"/>
          <w:sz w:val="24"/>
          <w:highlight w:val="none"/>
        </w:rPr>
        <w:t>2</w:t>
      </w:r>
      <w:r>
        <w:rPr>
          <w:rFonts w:hint="eastAsia" w:ascii="宋体" w:hAnsi="宋体" w:cs="宋体"/>
          <w:color w:val="auto"/>
          <w:kern w:val="2"/>
          <w:sz w:val="24"/>
          <w:highlight w:val="none"/>
        </w:rPr>
        <w:t>）根据《财政部</w:t>
      </w:r>
      <w:r>
        <w:rPr>
          <w:rFonts w:ascii="宋体" w:hAnsi="宋体" w:cs="宋体"/>
          <w:color w:val="auto"/>
          <w:kern w:val="2"/>
          <w:sz w:val="24"/>
          <w:highlight w:val="none"/>
        </w:rPr>
        <w:t xml:space="preserve"> </w:t>
      </w:r>
      <w:r>
        <w:rPr>
          <w:rFonts w:hint="eastAsia" w:ascii="宋体" w:hAnsi="宋体" w:cs="宋体"/>
          <w:color w:val="auto"/>
          <w:kern w:val="2"/>
          <w:sz w:val="24"/>
          <w:highlight w:val="none"/>
        </w:rPr>
        <w:t>发展改革委</w:t>
      </w:r>
      <w:r>
        <w:rPr>
          <w:rFonts w:ascii="宋体" w:hAnsi="宋体" w:cs="宋体"/>
          <w:color w:val="auto"/>
          <w:kern w:val="2"/>
          <w:sz w:val="24"/>
          <w:highlight w:val="none"/>
        </w:rPr>
        <w:t xml:space="preserve"> </w:t>
      </w:r>
      <w:r>
        <w:rPr>
          <w:rFonts w:hint="eastAsia" w:ascii="宋体" w:hAnsi="宋体" w:cs="宋体"/>
          <w:color w:val="auto"/>
          <w:kern w:val="2"/>
          <w:sz w:val="24"/>
          <w:highlight w:val="none"/>
        </w:rPr>
        <w:t>生态环境部</w:t>
      </w:r>
      <w:r>
        <w:rPr>
          <w:rFonts w:ascii="宋体" w:hAnsi="宋体" w:cs="宋体"/>
          <w:color w:val="auto"/>
          <w:kern w:val="2"/>
          <w:sz w:val="24"/>
          <w:highlight w:val="none"/>
        </w:rPr>
        <w:t xml:space="preserve"> </w:t>
      </w:r>
      <w:r>
        <w:rPr>
          <w:rFonts w:hint="eastAsia" w:ascii="宋体" w:hAnsi="宋体" w:cs="宋体"/>
          <w:color w:val="auto"/>
          <w:kern w:val="2"/>
          <w:sz w:val="24"/>
          <w:highlight w:val="none"/>
        </w:rPr>
        <w:t>市场监管总局关于调整优化节能产品、环境标志产品政府采购执行机制的通知》（财库〔</w:t>
      </w:r>
      <w:r>
        <w:rPr>
          <w:rFonts w:ascii="宋体" w:hAnsi="宋体" w:cs="宋体"/>
          <w:color w:val="auto"/>
          <w:kern w:val="2"/>
          <w:sz w:val="24"/>
          <w:highlight w:val="none"/>
        </w:rPr>
        <w:t>2019</w:t>
      </w:r>
      <w:r>
        <w:rPr>
          <w:rFonts w:hint="eastAsia" w:ascii="宋体" w:hAnsi="宋体" w:cs="宋体"/>
          <w:color w:val="auto"/>
          <w:kern w:val="2"/>
          <w:sz w:val="24"/>
          <w:highlight w:val="none"/>
        </w:rPr>
        <w:t>〕</w:t>
      </w:r>
      <w:r>
        <w:rPr>
          <w:rFonts w:ascii="宋体" w:hAnsi="宋体" w:cs="宋体"/>
          <w:color w:val="auto"/>
          <w:kern w:val="2"/>
          <w:sz w:val="24"/>
          <w:highlight w:val="none"/>
        </w:rPr>
        <w:t>9</w:t>
      </w:r>
      <w:r>
        <w:rPr>
          <w:rFonts w:hint="eastAsia" w:ascii="宋体" w:hAnsi="宋体" w:cs="宋体"/>
          <w:color w:val="auto"/>
          <w:kern w:val="2"/>
          <w:sz w:val="24"/>
          <w:highlight w:val="none"/>
        </w:rPr>
        <w:t>号）和《关于印发节能产品政府采购品目清单的通知》（财库〔</w:t>
      </w:r>
      <w:r>
        <w:rPr>
          <w:rFonts w:ascii="宋体" w:hAnsi="宋体" w:cs="宋体"/>
          <w:color w:val="auto"/>
          <w:kern w:val="2"/>
          <w:sz w:val="24"/>
          <w:highlight w:val="none"/>
        </w:rPr>
        <w:t>2019</w:t>
      </w:r>
      <w:r>
        <w:rPr>
          <w:rFonts w:hint="eastAsia" w:ascii="宋体" w:hAnsi="宋体" w:cs="宋体"/>
          <w:color w:val="auto"/>
          <w:kern w:val="2"/>
          <w:sz w:val="24"/>
          <w:highlight w:val="none"/>
        </w:rPr>
        <w:t>〕</w:t>
      </w:r>
      <w:r>
        <w:rPr>
          <w:rFonts w:ascii="宋体" w:hAnsi="宋体" w:cs="宋体"/>
          <w:color w:val="auto"/>
          <w:kern w:val="2"/>
          <w:sz w:val="24"/>
          <w:highlight w:val="none"/>
        </w:rPr>
        <w:t>19</w:t>
      </w:r>
      <w:r>
        <w:rPr>
          <w:rFonts w:hint="eastAsia" w:ascii="宋体" w:hAnsi="宋体" w:cs="宋体"/>
          <w:color w:val="auto"/>
          <w:kern w:val="2"/>
          <w:sz w:val="24"/>
          <w:highlight w:val="none"/>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1B5BD70">
      <w:pPr>
        <w:pStyle w:val="96"/>
        <w:spacing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4313F18">
      <w:pPr>
        <w:pStyle w:val="96"/>
        <w:spacing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2.采购需求中如出现的品牌、型号或者生产供应商仅起参考作用，不属于指定品牌、型号或者生产供应商的情形。供应商可参照或者选用其他相当的品牌、型号或者生产供应商替代。</w:t>
      </w:r>
    </w:p>
    <w:p w14:paraId="704E212E">
      <w:pPr>
        <w:spacing w:line="360" w:lineRule="auto"/>
        <w:ind w:firstLine="484" w:firstLineChars="202"/>
        <w:jc w:val="left"/>
        <w:rPr>
          <w:rFonts w:ascii="宋体" w:cs="宋体"/>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 </w:t>
      </w:r>
      <w:r>
        <w:rPr>
          <w:rFonts w:hint="eastAsia" w:ascii="宋体" w:hAnsi="宋体" w:cs="宋体"/>
          <w:bCs/>
          <w:color w:val="auto"/>
          <w:sz w:val="24"/>
          <w:highlight w:val="none"/>
        </w:rPr>
        <w:t>“实质性要求”是指采购需求中带“</w:t>
      </w:r>
      <w:r>
        <w:rPr>
          <w:rFonts w:hint="eastAsia" w:ascii="宋体" w:hAnsi="宋体" w:cs="宋体"/>
          <w:color w:val="auto"/>
          <w:sz w:val="22"/>
          <w:szCs w:val="22"/>
          <w:highlight w:val="none"/>
        </w:rPr>
        <w:t>★</w:t>
      </w:r>
      <w:r>
        <w:rPr>
          <w:rFonts w:hint="eastAsia" w:ascii="宋体" w:hAnsi="宋体" w:cs="宋体"/>
          <w:bCs/>
          <w:color w:val="auto"/>
          <w:sz w:val="24"/>
          <w:highlight w:val="none"/>
        </w:rPr>
        <w:t>”的条款或者不能负偏离的条款或者已经指明不满足按响应文件作无效处理的条款，</w:t>
      </w:r>
      <w:r>
        <w:rPr>
          <w:rFonts w:hint="eastAsia" w:ascii="宋体" w:hAnsi="宋体" w:cs="宋体"/>
          <w:color w:val="auto"/>
          <w:sz w:val="22"/>
          <w:szCs w:val="22"/>
          <w:highlight w:val="none"/>
        </w:rPr>
        <w:t>同时带“★”号条款作为产品性能的评分依据</w:t>
      </w:r>
      <w:r>
        <w:rPr>
          <w:rFonts w:hint="eastAsia" w:ascii="宋体" w:hAnsi="宋体" w:cs="宋体"/>
          <w:bCs/>
          <w:color w:val="auto"/>
          <w:sz w:val="24"/>
          <w:highlight w:val="none"/>
        </w:rPr>
        <w:t>。</w:t>
      </w:r>
    </w:p>
    <w:p w14:paraId="5EEE2BA7">
      <w:pPr>
        <w:spacing w:line="360" w:lineRule="auto"/>
        <w:ind w:firstLine="484" w:firstLineChars="202"/>
        <w:jc w:val="left"/>
        <w:rPr>
          <w:rFonts w:ascii="宋体" w:hAnsi="宋体" w:cs="宋体"/>
          <w:bCs/>
          <w:color w:val="auto"/>
          <w:sz w:val="24"/>
          <w:highlight w:val="none"/>
        </w:rPr>
      </w:pPr>
      <w:r>
        <w:rPr>
          <w:rFonts w:hint="eastAsia" w:ascii="宋体" w:hAnsi="宋体" w:cs="宋体"/>
          <w:bCs/>
          <w:color w:val="auto"/>
          <w:sz w:val="24"/>
          <w:highlight w:val="none"/>
        </w:rPr>
        <w:t>4.供应商必须自行为其竞标产品侵犯他人的知识产权或者专利成果的行为承担相应法律责任。</w:t>
      </w:r>
    </w:p>
    <w:p w14:paraId="720D8187">
      <w:pPr>
        <w:pStyle w:val="13"/>
        <w:spacing w:line="420" w:lineRule="exact"/>
        <w:ind w:firstLine="420" w:firstLineChars="200"/>
        <w:rPr>
          <w:color w:val="auto"/>
          <w:highlight w:val="none"/>
        </w:rPr>
      </w:pPr>
    </w:p>
    <w:tbl>
      <w:tblPr>
        <w:tblStyle w:val="33"/>
        <w:tblW w:w="9862" w:type="dxa"/>
        <w:tblInd w:w="93" w:type="dxa"/>
        <w:tblLayout w:type="fixed"/>
        <w:tblCellMar>
          <w:top w:w="0" w:type="dxa"/>
          <w:left w:w="108" w:type="dxa"/>
          <w:bottom w:w="0" w:type="dxa"/>
          <w:right w:w="108" w:type="dxa"/>
        </w:tblCellMar>
      </w:tblPr>
      <w:tblGrid>
        <w:gridCol w:w="470"/>
        <w:gridCol w:w="1244"/>
        <w:gridCol w:w="6648"/>
        <w:gridCol w:w="615"/>
        <w:gridCol w:w="885"/>
      </w:tblGrid>
      <w:tr w14:paraId="6BCB6584">
        <w:tblPrEx>
          <w:tblCellMar>
            <w:top w:w="0" w:type="dxa"/>
            <w:left w:w="108" w:type="dxa"/>
            <w:bottom w:w="0" w:type="dxa"/>
            <w:right w:w="108" w:type="dxa"/>
          </w:tblCellMar>
        </w:tblPrEx>
        <w:trPr>
          <w:trHeight w:val="51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0B2F1A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244" w:type="dxa"/>
            <w:tcBorders>
              <w:top w:val="single" w:color="000000" w:sz="4" w:space="0"/>
              <w:left w:val="single" w:color="000000" w:sz="4" w:space="0"/>
              <w:bottom w:val="single" w:color="000000" w:sz="4" w:space="0"/>
              <w:right w:val="single" w:color="000000" w:sz="4" w:space="0"/>
            </w:tcBorders>
            <w:vAlign w:val="center"/>
          </w:tcPr>
          <w:p w14:paraId="2923B6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产品名称</w:t>
            </w:r>
          </w:p>
        </w:tc>
        <w:tc>
          <w:tcPr>
            <w:tcW w:w="6648" w:type="dxa"/>
            <w:tcBorders>
              <w:top w:val="single" w:color="000000" w:sz="4" w:space="0"/>
              <w:left w:val="single" w:color="000000" w:sz="4" w:space="0"/>
              <w:bottom w:val="single" w:color="000000" w:sz="4" w:space="0"/>
              <w:right w:val="single" w:color="000000" w:sz="4" w:space="0"/>
            </w:tcBorders>
            <w:vAlign w:val="center"/>
          </w:tcPr>
          <w:p w14:paraId="5A1309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产品描述</w:t>
            </w:r>
          </w:p>
        </w:tc>
        <w:tc>
          <w:tcPr>
            <w:tcW w:w="615" w:type="dxa"/>
            <w:tcBorders>
              <w:top w:val="single" w:color="000000" w:sz="4" w:space="0"/>
              <w:left w:val="single" w:color="000000" w:sz="4" w:space="0"/>
              <w:bottom w:val="single" w:color="000000" w:sz="4" w:space="0"/>
              <w:right w:val="single" w:color="000000" w:sz="4" w:space="0"/>
            </w:tcBorders>
            <w:vAlign w:val="center"/>
          </w:tcPr>
          <w:p w14:paraId="275FFD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885" w:type="dxa"/>
            <w:tcBorders>
              <w:top w:val="single" w:color="000000" w:sz="4" w:space="0"/>
              <w:left w:val="single" w:color="000000" w:sz="4" w:space="0"/>
              <w:bottom w:val="single" w:color="000000" w:sz="4" w:space="0"/>
              <w:right w:val="single" w:color="000000" w:sz="4" w:space="0"/>
            </w:tcBorders>
            <w:vAlign w:val="center"/>
          </w:tcPr>
          <w:p w14:paraId="28915D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r>
      <w:tr w14:paraId="0E937159">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5025E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76F253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庭审系统服务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496B5E2B">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1、采用一体化嵌入式架构及嵌入式 Linux 操作系统，集成音视频矩阵、编解码、智能分析等模块，具有画面合成、混音录像、视音频存储、光盘刻录加密、音视频智能处理及远程提讯等功能。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★2、内置双 DVD 刻录光驱，支持光驱热插拔，支持便捷拆卸光驱，可实现在不拆设备机箱的情况下更换光驱。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★3、内置 8 寸电容触控显示屏，支持实时显示通道状态、刻录/录制状态、USB 接入状态、视频画面、光盘/硬盘总容量及已使用容量、刻录剩余时长、异常告警信息、CPU 内存占用率、网络情况等。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 6 路 SDI 输入，6 路 HDMI 输入，4 路 DVI 视频输入；支持 6路 DVI 视频输出，3 路 HDMI 输出。提供 2 路 100/1000Mbps 自适应网口，支持网络多址。提供 12 路 MIC In ，4 路 Line In 音频输入接口；提供 3 路 Line out 音频输出接口。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 4K、2K、1080P、720P、D1 图像分辨率前端接入，并进入合成画面，支持 1080P、60 帧 SDI 相机接入，支持 2 路远程点接入。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6、支持大画面，1 大 1 小，2 等分，1 大 2 小，4 等分，1 大 4 小，1 大 5 小，1 大 7 小，9 等分等 12 种合成画面风格可选，可同时接入 9 路通道参与合成。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7、支持一键开启、停止刻录；支持一键开关机；支持一键打点；支持一键 DVD 回放。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8、视频编码格式：支持 H.264 和 H.265；视频编码码率：支持在128kbps-8Mbps 范围内设置；音频编码格式：支持 G.711、AAC_LC和 ADPCM；音频采样率：支持 8KHz、16KHz、32KHz 和 48KHz 可设置；音频编码码率：支持在 32kbps~128kbps 范围内设置。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9、合成画面 OSD 叠加功能：支持系统时间叠加、系统字幕叠加、片头信息叠加。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10、支持重点标记功能，可以通过重点标记自动跳转到对应的录像和笔录时间点；支持直刻，出盘时间不超过 4min。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 25 路音频输入，能够实现远程声音和本地声音混音刻录；支持 5 组混音器设置，每路音频输入通道自定义加入不同混音器混音。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★12、支持两路证据展台（HDMI、DVI）接入并编码，支持两路证据编码独立录像，可同时将两路证据画面加入到合成画面中。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13、HDMI 合成画面输出分辨率支持 4K、2K、1080P，带音频；DVI合成画面输出分辨率支持 1080P，带音频。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14、支持啸叫抑制、回声抵消、自动增益、音频降噪，变声等音频处理功能。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15、支持通过红外输入接口学习红外指令，实现红外设备控制。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16、支持合成画面、单通道画面和证据源画面本地录像，录像默认保存在本地硬盘；录制的录像文件为标准的 MP4 文件，支持 MP4 录像文件下载；支持单独存储音频文件和获取音频文件。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支持刻录光盘加密功能，加密后的光盘自动播放时需使用专用播放器输入正确密码后才能查看和播放光盘内的音视频及附件；支持对光盘进行数字加密，生成唯一不可修改加密序列号，需要检验密码才能查看光盘内录像文件，支持防擦写（无法直接删除文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★18、支持 SDI 摄像机/IPC/远程点通道与本地/网络音频通道关联，实现自动切换发言话筒对应的前端图像，支持触发云台转动到配置的预置点，支持自定义配置语音激励合成画面风格。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19、支持本地开庭、休庭、闭庭、法纪宣读等 22 种宏指令可调用。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20、支持片头叠加功能，支持自定义设置并叠加法庭名称、案号、案由、开庭时间、庭次、碟片序号等。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★21、支持单画面 4 个人脸动态马赛克处理（马赛克随人脸移动），支持自定义设置马赛克等级（薄码，中码，厚码）和区域大小。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22、支持多种时间源时间同步，包括计算机、NTP 时间服务器、平台服务器等。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23支持 RTMP、RTSP、PPPoE、SMTP、UPnP、DDNS 及 HTTPS 协议。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★24、支持对视频图像全画面的清晰度、偏色、曝光、视频干扰、遮挡、视频丢失指标进行检测。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25、支持自动抓拍保存报警图片，并可通过客户端对抓拍的图片进行查看，报警图片可叠加目标框信息。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26、支持证人声音变声功能，支持 31 种变声等级可选。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★27、支持 H.323 协议接入视频会议，远程点支持双流。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28、支持对指定区域内庭审秩序不规范检测，如迟到、早退、中途离席、缺席、法官制服不规范检测，准确率 95%。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29、在视频图像中设定检测区域，当有人员进入、逗留、离开均会产生告警信息，准确率 95%。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★30、支持对多种视频智能分析（证人保护、庭纪监督、区域看防、视频诊断、异常行为检测、姿态检测）的算法进行详细的参数配置，支持视频窗口绘制待检测区域。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31、在视频图像中设置检测区域，当发送抽烟、打电话等行为时产生告警信息，抽烟、打电话检测可自定义是否开启。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32、在视频图像中设定检测区域，当有人员站立、静坐、起身、异常倒地、打瞌睡行为均会产生告警信息，站立、静坐、起身、异常倒地、打瞌睡检测可自定义是否开启。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33、实现本地同步刻录、事后下载庭审录像，支持统一庭审系统的指令控制。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34实现点对点远程开庭及多方开庭。支持接入高院远程提讯平台。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35、支持案件管理功能，可对案件编号、案件名称、案件类型等信息进行设置。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36、支持上传开庭须知，在开庭时可选择播放开庭须知，支持本地输出到显示器。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37、支持庭审过程中的笔录刻录到光盘中；支持自定义笔录模板功能，支持笔录重点标记功能。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38、支持接入安装法院现有科技法庭庭审视频存储管理平台统一管理，可通过平台远程刻录或远程调阅录像等，具有 VSIP、GB/T28181平台的接入设置选项。</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370881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5C56F2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6F96D08E">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9700DE4">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AD1C44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C630F6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F531DA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2A5D986">
            <w:pPr>
              <w:jc w:val="center"/>
              <w:rPr>
                <w:rFonts w:ascii="宋体" w:hAnsi="宋体" w:cs="宋体"/>
                <w:color w:val="auto"/>
                <w:sz w:val="20"/>
                <w:szCs w:val="20"/>
                <w:highlight w:val="none"/>
              </w:rPr>
            </w:pPr>
          </w:p>
        </w:tc>
      </w:tr>
      <w:tr w14:paraId="489EAAFB">
        <w:tblPrEx>
          <w:tblCellMar>
            <w:top w:w="0" w:type="dxa"/>
            <w:left w:w="108" w:type="dxa"/>
            <w:bottom w:w="0" w:type="dxa"/>
            <w:right w:w="108" w:type="dxa"/>
          </w:tblCellMar>
        </w:tblPrEx>
        <w:trPr>
          <w:trHeight w:val="735"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7CBC07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EA43A4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D5C787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F86D37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26C1CEE">
            <w:pPr>
              <w:jc w:val="center"/>
              <w:rPr>
                <w:rFonts w:ascii="宋体" w:hAnsi="宋体" w:cs="宋体"/>
                <w:color w:val="auto"/>
                <w:sz w:val="20"/>
                <w:szCs w:val="20"/>
                <w:highlight w:val="none"/>
              </w:rPr>
            </w:pPr>
          </w:p>
        </w:tc>
      </w:tr>
      <w:tr w14:paraId="7216EEB0">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A1234D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781741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C4F96B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557D7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EBA09CD">
            <w:pPr>
              <w:jc w:val="center"/>
              <w:rPr>
                <w:rFonts w:ascii="宋体" w:hAnsi="宋体" w:cs="宋体"/>
                <w:color w:val="auto"/>
                <w:sz w:val="20"/>
                <w:szCs w:val="20"/>
                <w:highlight w:val="none"/>
              </w:rPr>
            </w:pPr>
          </w:p>
        </w:tc>
      </w:tr>
      <w:tr w14:paraId="4F2CA9BA">
        <w:tblPrEx>
          <w:tblCellMar>
            <w:top w:w="0" w:type="dxa"/>
            <w:left w:w="108" w:type="dxa"/>
            <w:bottom w:w="0" w:type="dxa"/>
            <w:right w:w="108" w:type="dxa"/>
          </w:tblCellMar>
        </w:tblPrEx>
        <w:trPr>
          <w:trHeight w:val="1695"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4CFC17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13D988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310F94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D375C1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FD52657">
            <w:pPr>
              <w:jc w:val="center"/>
              <w:rPr>
                <w:rFonts w:ascii="宋体" w:hAnsi="宋体" w:cs="宋体"/>
                <w:color w:val="auto"/>
                <w:sz w:val="20"/>
                <w:szCs w:val="20"/>
                <w:highlight w:val="none"/>
              </w:rPr>
            </w:pPr>
          </w:p>
        </w:tc>
      </w:tr>
      <w:tr w14:paraId="40D64CE0">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F78216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A66EA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1EF7E1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BC5238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4EFDBF6">
            <w:pPr>
              <w:jc w:val="center"/>
              <w:rPr>
                <w:rFonts w:ascii="宋体" w:hAnsi="宋体" w:cs="宋体"/>
                <w:color w:val="auto"/>
                <w:sz w:val="20"/>
                <w:szCs w:val="20"/>
                <w:highlight w:val="none"/>
              </w:rPr>
            </w:pPr>
          </w:p>
        </w:tc>
      </w:tr>
      <w:tr w14:paraId="20236D31">
        <w:tblPrEx>
          <w:tblCellMar>
            <w:top w:w="0" w:type="dxa"/>
            <w:left w:w="108" w:type="dxa"/>
            <w:bottom w:w="0" w:type="dxa"/>
            <w:right w:w="108" w:type="dxa"/>
          </w:tblCellMar>
        </w:tblPrEx>
        <w:trPr>
          <w:trHeight w:val="1215"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850056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0EC9DC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06CE4D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C93928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469F686">
            <w:pPr>
              <w:jc w:val="center"/>
              <w:rPr>
                <w:rFonts w:ascii="宋体" w:hAnsi="宋体" w:cs="宋体"/>
                <w:color w:val="auto"/>
                <w:sz w:val="20"/>
                <w:szCs w:val="20"/>
                <w:highlight w:val="none"/>
              </w:rPr>
            </w:pPr>
          </w:p>
        </w:tc>
      </w:tr>
      <w:tr w14:paraId="2248177C">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A20A3A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1340A8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483A47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94A675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66C42B6">
            <w:pPr>
              <w:jc w:val="center"/>
              <w:rPr>
                <w:rFonts w:ascii="宋体" w:hAnsi="宋体" w:cs="宋体"/>
                <w:color w:val="auto"/>
                <w:sz w:val="20"/>
                <w:szCs w:val="20"/>
                <w:highlight w:val="none"/>
              </w:rPr>
            </w:pPr>
          </w:p>
        </w:tc>
      </w:tr>
      <w:tr w14:paraId="62D7461D">
        <w:tblPrEx>
          <w:tblCellMar>
            <w:top w:w="0" w:type="dxa"/>
            <w:left w:w="108" w:type="dxa"/>
            <w:bottom w:w="0" w:type="dxa"/>
            <w:right w:w="108" w:type="dxa"/>
          </w:tblCellMar>
        </w:tblPrEx>
        <w:trPr>
          <w:trHeight w:val="16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2B9C1F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B5228D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9F5CEB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6074F9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18628C8">
            <w:pPr>
              <w:jc w:val="center"/>
              <w:rPr>
                <w:rFonts w:ascii="宋体" w:hAnsi="宋体" w:cs="宋体"/>
                <w:color w:val="auto"/>
                <w:sz w:val="20"/>
                <w:szCs w:val="20"/>
                <w:highlight w:val="none"/>
              </w:rPr>
            </w:pPr>
          </w:p>
        </w:tc>
      </w:tr>
      <w:tr w14:paraId="419D34D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7A9AEF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3AADB5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CAD010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40C54E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82153EB">
            <w:pPr>
              <w:jc w:val="center"/>
              <w:rPr>
                <w:rFonts w:ascii="宋体" w:hAnsi="宋体" w:cs="宋体"/>
                <w:color w:val="auto"/>
                <w:sz w:val="20"/>
                <w:szCs w:val="20"/>
                <w:highlight w:val="none"/>
              </w:rPr>
            </w:pPr>
          </w:p>
        </w:tc>
      </w:tr>
      <w:tr w14:paraId="6B419EA4">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700E71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8AEF03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A416B8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AC7112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EAE435">
            <w:pPr>
              <w:jc w:val="center"/>
              <w:rPr>
                <w:rFonts w:ascii="宋体" w:hAnsi="宋体" w:cs="宋体"/>
                <w:color w:val="auto"/>
                <w:sz w:val="20"/>
                <w:szCs w:val="20"/>
                <w:highlight w:val="none"/>
              </w:rPr>
            </w:pPr>
          </w:p>
        </w:tc>
      </w:tr>
      <w:tr w14:paraId="5B7A90A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F6FEE2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410B36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FBE35D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F24CD1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DC4CC8">
            <w:pPr>
              <w:jc w:val="center"/>
              <w:rPr>
                <w:rFonts w:ascii="宋体" w:hAnsi="宋体" w:cs="宋体"/>
                <w:color w:val="auto"/>
                <w:sz w:val="20"/>
                <w:szCs w:val="20"/>
                <w:highlight w:val="none"/>
              </w:rPr>
            </w:pPr>
          </w:p>
        </w:tc>
      </w:tr>
      <w:tr w14:paraId="6D80491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80C94D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5B6AFB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C80788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79D3DA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652B1EA">
            <w:pPr>
              <w:jc w:val="center"/>
              <w:rPr>
                <w:rFonts w:ascii="宋体" w:hAnsi="宋体" w:cs="宋体"/>
                <w:color w:val="auto"/>
                <w:sz w:val="20"/>
                <w:szCs w:val="20"/>
                <w:highlight w:val="none"/>
              </w:rPr>
            </w:pPr>
          </w:p>
        </w:tc>
      </w:tr>
      <w:tr w14:paraId="00AD2A0F">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D8073C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E5BE1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FBAE98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09E94A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EBA6B24">
            <w:pPr>
              <w:jc w:val="center"/>
              <w:rPr>
                <w:rFonts w:ascii="宋体" w:hAnsi="宋体" w:cs="宋体"/>
                <w:color w:val="auto"/>
                <w:sz w:val="20"/>
                <w:szCs w:val="20"/>
                <w:highlight w:val="none"/>
              </w:rPr>
            </w:pPr>
          </w:p>
        </w:tc>
      </w:tr>
      <w:tr w14:paraId="510E0C3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E333D2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EBE6B8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A309F6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6611EB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6E457EE">
            <w:pPr>
              <w:jc w:val="center"/>
              <w:rPr>
                <w:rFonts w:ascii="宋体" w:hAnsi="宋体" w:cs="宋体"/>
                <w:color w:val="auto"/>
                <w:sz w:val="20"/>
                <w:szCs w:val="20"/>
                <w:highlight w:val="none"/>
              </w:rPr>
            </w:pPr>
          </w:p>
        </w:tc>
      </w:tr>
      <w:tr w14:paraId="14F83F6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2F69FA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A567F3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35B1C6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95D507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BE4D625">
            <w:pPr>
              <w:jc w:val="center"/>
              <w:rPr>
                <w:rFonts w:ascii="宋体" w:hAnsi="宋体" w:cs="宋体"/>
                <w:color w:val="auto"/>
                <w:sz w:val="20"/>
                <w:szCs w:val="20"/>
                <w:highlight w:val="none"/>
              </w:rPr>
            </w:pPr>
          </w:p>
        </w:tc>
      </w:tr>
      <w:tr w14:paraId="6552FA02">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2A4427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297452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0447BD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4F304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EFB2F50">
            <w:pPr>
              <w:jc w:val="center"/>
              <w:rPr>
                <w:rFonts w:ascii="宋体" w:hAnsi="宋体" w:cs="宋体"/>
                <w:color w:val="auto"/>
                <w:sz w:val="20"/>
                <w:szCs w:val="20"/>
                <w:highlight w:val="none"/>
              </w:rPr>
            </w:pPr>
          </w:p>
        </w:tc>
      </w:tr>
      <w:tr w14:paraId="666DB0C0">
        <w:tblPrEx>
          <w:tblCellMar>
            <w:top w:w="0" w:type="dxa"/>
            <w:left w:w="108" w:type="dxa"/>
            <w:bottom w:w="0" w:type="dxa"/>
            <w:right w:w="108" w:type="dxa"/>
          </w:tblCellMar>
        </w:tblPrEx>
        <w:trPr>
          <w:trHeight w:val="16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B4E18C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19ACB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A04A0B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9615A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EC854E4">
            <w:pPr>
              <w:jc w:val="center"/>
              <w:rPr>
                <w:rFonts w:ascii="宋体" w:hAnsi="宋体" w:cs="宋体"/>
                <w:color w:val="auto"/>
                <w:sz w:val="20"/>
                <w:szCs w:val="20"/>
                <w:highlight w:val="none"/>
              </w:rPr>
            </w:pPr>
          </w:p>
        </w:tc>
      </w:tr>
      <w:tr w14:paraId="39916965">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922B4C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37D256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30FEF3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558662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B5290FF">
            <w:pPr>
              <w:jc w:val="center"/>
              <w:rPr>
                <w:rFonts w:ascii="宋体" w:hAnsi="宋体" w:cs="宋体"/>
                <w:color w:val="auto"/>
                <w:sz w:val="20"/>
                <w:szCs w:val="20"/>
                <w:highlight w:val="none"/>
              </w:rPr>
            </w:pPr>
          </w:p>
        </w:tc>
      </w:tr>
      <w:tr w14:paraId="65B65094">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A850A9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F497A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E6AB61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ED9454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043D7B0">
            <w:pPr>
              <w:jc w:val="center"/>
              <w:rPr>
                <w:rFonts w:ascii="宋体" w:hAnsi="宋体" w:cs="宋体"/>
                <w:color w:val="auto"/>
                <w:sz w:val="20"/>
                <w:szCs w:val="20"/>
                <w:highlight w:val="none"/>
              </w:rPr>
            </w:pPr>
          </w:p>
        </w:tc>
      </w:tr>
      <w:tr w14:paraId="725BF707">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E3E2F3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2A5DE3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04BD02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77C798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D4DF27A">
            <w:pPr>
              <w:jc w:val="center"/>
              <w:rPr>
                <w:rFonts w:ascii="宋体" w:hAnsi="宋体" w:cs="宋体"/>
                <w:color w:val="auto"/>
                <w:sz w:val="20"/>
                <w:szCs w:val="20"/>
                <w:highlight w:val="none"/>
              </w:rPr>
            </w:pPr>
          </w:p>
        </w:tc>
      </w:tr>
      <w:tr w14:paraId="65AFB07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D20B70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1AB8E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B34273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AD17D4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BF5F16">
            <w:pPr>
              <w:jc w:val="center"/>
              <w:rPr>
                <w:rFonts w:ascii="宋体" w:hAnsi="宋体" w:cs="宋体"/>
                <w:color w:val="auto"/>
                <w:sz w:val="20"/>
                <w:szCs w:val="20"/>
                <w:highlight w:val="none"/>
              </w:rPr>
            </w:pPr>
          </w:p>
        </w:tc>
      </w:tr>
      <w:tr w14:paraId="2CA20FA9">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011F7D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C5E8DF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278E47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2E0A76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F821666">
            <w:pPr>
              <w:jc w:val="center"/>
              <w:rPr>
                <w:rFonts w:ascii="宋体" w:hAnsi="宋体" w:cs="宋体"/>
                <w:color w:val="auto"/>
                <w:sz w:val="20"/>
                <w:szCs w:val="20"/>
                <w:highlight w:val="none"/>
              </w:rPr>
            </w:pPr>
          </w:p>
        </w:tc>
      </w:tr>
      <w:tr w14:paraId="40B6AB16">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03FA09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4014ED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139B97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E8BCDC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4627887">
            <w:pPr>
              <w:jc w:val="center"/>
              <w:rPr>
                <w:rFonts w:ascii="宋体" w:hAnsi="宋体" w:cs="宋体"/>
                <w:color w:val="auto"/>
                <w:sz w:val="20"/>
                <w:szCs w:val="20"/>
                <w:highlight w:val="none"/>
              </w:rPr>
            </w:pPr>
          </w:p>
        </w:tc>
      </w:tr>
      <w:tr w14:paraId="4999869C">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ACE2EE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2E936F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7EDA72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332305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775B47B">
            <w:pPr>
              <w:jc w:val="center"/>
              <w:rPr>
                <w:rFonts w:ascii="宋体" w:hAnsi="宋体" w:cs="宋体"/>
                <w:color w:val="auto"/>
                <w:sz w:val="20"/>
                <w:szCs w:val="20"/>
                <w:highlight w:val="none"/>
              </w:rPr>
            </w:pPr>
          </w:p>
        </w:tc>
      </w:tr>
      <w:tr w14:paraId="3728C6F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1CDE3C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2A8A36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A91C39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50A618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4C9625">
            <w:pPr>
              <w:jc w:val="center"/>
              <w:rPr>
                <w:rFonts w:ascii="宋体" w:hAnsi="宋体" w:cs="宋体"/>
                <w:color w:val="auto"/>
                <w:sz w:val="20"/>
                <w:szCs w:val="20"/>
                <w:highlight w:val="none"/>
              </w:rPr>
            </w:pPr>
          </w:p>
        </w:tc>
      </w:tr>
      <w:tr w14:paraId="5BCCD3AC">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26583B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7ACDB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1337F5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FA9D32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11633C4">
            <w:pPr>
              <w:jc w:val="center"/>
              <w:rPr>
                <w:rFonts w:ascii="宋体" w:hAnsi="宋体" w:cs="宋体"/>
                <w:color w:val="auto"/>
                <w:sz w:val="20"/>
                <w:szCs w:val="20"/>
                <w:highlight w:val="none"/>
              </w:rPr>
            </w:pPr>
          </w:p>
        </w:tc>
      </w:tr>
      <w:tr w14:paraId="5C5B359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BE155C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EA4D3D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460A8F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B3DEF8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21A0C6B">
            <w:pPr>
              <w:jc w:val="center"/>
              <w:rPr>
                <w:rFonts w:ascii="宋体" w:hAnsi="宋体" w:cs="宋体"/>
                <w:color w:val="auto"/>
                <w:sz w:val="20"/>
                <w:szCs w:val="20"/>
                <w:highlight w:val="none"/>
              </w:rPr>
            </w:pPr>
          </w:p>
        </w:tc>
      </w:tr>
      <w:tr w14:paraId="4A13B149">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222ED9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100B11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2976C6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627184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4DAD46A">
            <w:pPr>
              <w:jc w:val="center"/>
              <w:rPr>
                <w:rFonts w:ascii="宋体" w:hAnsi="宋体" w:cs="宋体"/>
                <w:color w:val="auto"/>
                <w:sz w:val="20"/>
                <w:szCs w:val="20"/>
                <w:highlight w:val="none"/>
              </w:rPr>
            </w:pPr>
          </w:p>
        </w:tc>
      </w:tr>
      <w:tr w14:paraId="2AFB41E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08521F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7623B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5458C9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82F0D3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019DB34">
            <w:pPr>
              <w:jc w:val="center"/>
              <w:rPr>
                <w:rFonts w:ascii="宋体" w:hAnsi="宋体" w:cs="宋体"/>
                <w:color w:val="auto"/>
                <w:sz w:val="20"/>
                <w:szCs w:val="20"/>
                <w:highlight w:val="none"/>
              </w:rPr>
            </w:pPr>
          </w:p>
        </w:tc>
      </w:tr>
      <w:tr w14:paraId="3ADBE2B3">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1BA62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3C2670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3F78C9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AD8C81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9819272">
            <w:pPr>
              <w:jc w:val="center"/>
              <w:rPr>
                <w:rFonts w:ascii="宋体" w:hAnsi="宋体" w:cs="宋体"/>
                <w:color w:val="auto"/>
                <w:sz w:val="20"/>
                <w:szCs w:val="20"/>
                <w:highlight w:val="none"/>
              </w:rPr>
            </w:pPr>
          </w:p>
        </w:tc>
      </w:tr>
      <w:tr w14:paraId="393800D8">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094CB3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744BCD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30C94D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4B6B9B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0FEC77E">
            <w:pPr>
              <w:jc w:val="center"/>
              <w:rPr>
                <w:rFonts w:ascii="宋体" w:hAnsi="宋体" w:cs="宋体"/>
                <w:color w:val="auto"/>
                <w:sz w:val="20"/>
                <w:szCs w:val="20"/>
                <w:highlight w:val="none"/>
              </w:rPr>
            </w:pPr>
          </w:p>
        </w:tc>
      </w:tr>
      <w:tr w14:paraId="3C44DB93">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48530A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4A8CD8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AE2E50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D7A188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00C206E">
            <w:pPr>
              <w:jc w:val="center"/>
              <w:rPr>
                <w:rFonts w:ascii="宋体" w:hAnsi="宋体" w:cs="宋体"/>
                <w:color w:val="auto"/>
                <w:sz w:val="20"/>
                <w:szCs w:val="20"/>
                <w:highlight w:val="none"/>
              </w:rPr>
            </w:pPr>
          </w:p>
        </w:tc>
      </w:tr>
      <w:tr w14:paraId="5F67E334">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8A8786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2201E1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52F89A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BC002E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03C9688">
            <w:pPr>
              <w:jc w:val="center"/>
              <w:rPr>
                <w:rFonts w:ascii="宋体" w:hAnsi="宋体" w:cs="宋体"/>
                <w:color w:val="auto"/>
                <w:sz w:val="20"/>
                <w:szCs w:val="20"/>
                <w:highlight w:val="none"/>
              </w:rPr>
            </w:pPr>
          </w:p>
        </w:tc>
      </w:tr>
      <w:tr w14:paraId="294352B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F842F3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D1404F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40FED4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20E530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A94CB2D">
            <w:pPr>
              <w:jc w:val="center"/>
              <w:rPr>
                <w:rFonts w:ascii="宋体" w:hAnsi="宋体" w:cs="宋体"/>
                <w:color w:val="auto"/>
                <w:sz w:val="20"/>
                <w:szCs w:val="20"/>
                <w:highlight w:val="none"/>
              </w:rPr>
            </w:pPr>
          </w:p>
        </w:tc>
      </w:tr>
      <w:tr w14:paraId="1D5082AB">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6C825D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761A02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748A36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8B052B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F633E0D">
            <w:pPr>
              <w:jc w:val="center"/>
              <w:rPr>
                <w:rFonts w:ascii="宋体" w:hAnsi="宋体" w:cs="宋体"/>
                <w:color w:val="auto"/>
                <w:sz w:val="20"/>
                <w:szCs w:val="20"/>
                <w:highlight w:val="none"/>
              </w:rPr>
            </w:pPr>
          </w:p>
        </w:tc>
      </w:tr>
      <w:tr w14:paraId="63003E60">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4B19D0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CE21D9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996E47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CC8115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24EC59F">
            <w:pPr>
              <w:jc w:val="center"/>
              <w:rPr>
                <w:rFonts w:ascii="宋体" w:hAnsi="宋体" w:cs="宋体"/>
                <w:color w:val="auto"/>
                <w:sz w:val="20"/>
                <w:szCs w:val="20"/>
                <w:highlight w:val="none"/>
              </w:rPr>
            </w:pPr>
          </w:p>
        </w:tc>
      </w:tr>
      <w:tr w14:paraId="567A04D2">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B65CC0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B50281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D1FD40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914DA5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00838DC">
            <w:pPr>
              <w:jc w:val="center"/>
              <w:rPr>
                <w:rFonts w:ascii="宋体" w:hAnsi="宋体" w:cs="宋体"/>
                <w:color w:val="auto"/>
                <w:sz w:val="20"/>
                <w:szCs w:val="20"/>
                <w:highlight w:val="none"/>
              </w:rPr>
            </w:pPr>
          </w:p>
        </w:tc>
      </w:tr>
      <w:tr w14:paraId="25619D4D">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217CF4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6776F8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EFE18E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50E631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3FBFE8F">
            <w:pPr>
              <w:jc w:val="center"/>
              <w:rPr>
                <w:rFonts w:ascii="宋体" w:hAnsi="宋体" w:cs="宋体"/>
                <w:color w:val="auto"/>
                <w:sz w:val="20"/>
                <w:szCs w:val="20"/>
                <w:highlight w:val="none"/>
              </w:rPr>
            </w:pPr>
          </w:p>
        </w:tc>
      </w:tr>
      <w:tr w14:paraId="4E13E6C2">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2CDC55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1BC661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运维与培训服务</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249A7E4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1、质保期服务：提供至少1年免费质保，质保期内故障2小时内响应，8小时内修复；定期巡检硬件状态、软件更新及数据备份。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2、操作培训：针对操作员、管理员等角色，提供系统操作、设备控制、应急处理等专项培训，确保熟练使用。</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55EC1C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5E0A59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B39A22A">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C88785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A7E8A7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7392A25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B69C1E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340E263">
            <w:pPr>
              <w:jc w:val="center"/>
              <w:rPr>
                <w:rFonts w:ascii="宋体" w:hAnsi="宋体" w:cs="宋体"/>
                <w:color w:val="auto"/>
                <w:sz w:val="20"/>
                <w:szCs w:val="20"/>
                <w:highlight w:val="none"/>
              </w:rPr>
            </w:pPr>
          </w:p>
        </w:tc>
      </w:tr>
      <w:tr w14:paraId="357651F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D0F19E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7625C7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381D9A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787E41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346FD75">
            <w:pPr>
              <w:jc w:val="center"/>
              <w:rPr>
                <w:rFonts w:ascii="宋体" w:hAnsi="宋体" w:cs="宋体"/>
                <w:color w:val="auto"/>
                <w:sz w:val="20"/>
                <w:szCs w:val="20"/>
                <w:highlight w:val="none"/>
              </w:rPr>
            </w:pPr>
          </w:p>
        </w:tc>
      </w:tr>
      <w:tr w14:paraId="1571F196">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73235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7C3213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法官席摄像机（特写）服务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281D062A">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1、设备应采用1/1.8英寸CMOS传感器，内置2个GPU芯片，支持至少30倍光学变焦。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2、设备的最低照度至少为0.005Lux(彩色)，0.0002Lux(黑白)。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3、支持1路RJ4510M/100M以太网接口，1路RS485控制接口，1路LineIn和1路LineOut，4路开关量报警输入，2路开关量报警输出。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4、、设备最大应支持分辨率4096×2160，帧率1fps~60fps可设置。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5、设备支持三码流并发输出：可达到主码流4096×2160，帧率30帧/秒，第一辅码流1020×1080，帧率30帧/秒，第二辅码流704×576，帧率30帧/秒。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6、支持H.265、H.264、MJPEG编码格式；可将H.265、H.264格式设置为Baseline/Main/HighProfile。支持Smart编码。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7、设备音频编码格式应支持PCMA、PCMU、ADPCM、G.711、G.722、G726、AAC_LC、OPUS音频编码标准，支持双向语音对讲、静音、哑音、混音、AEC回声抵消等功能。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8、设备的水平分辨力不低于2000TVL，信噪比不小于45dB,灰度等级不小于10级，宽动态范围不小于100dB。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9、设备具有强光抑制功能，可以开启/关闭，支持电子透雾及光学透雾功能设置选项，支持电子防抖、陀螺仪防抖功能设置选项，防抖等级可设置，支持加热功能设置，支持除湿功能设置。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10、设备支持一个区域的ROI编码，区域大小可设置，支持4个矩形区域的区域遮盖，遮蔽区域颜色可以设置，遮蔽块可随云台转动而转动；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11、支持通过电子罗盘在监视画面上叠加摄像机当前指向方位或云台角度信息，支持镜像模式可实现左右翻转、上下翻转及中心翻转。</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12、支持水平0°~348°旋转，支持垂直-10°~90°旋转范围支持自动翻转，水平手控最大速度不小于150°/s，云台定位精度±0.1°。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13、设备具有512个预置位，支持8条巡航路径，具有守望功能，具有定时运行调预置位、路径巡航、水平扫描等功能。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14、设备具有本机存储功能，支持1个外置SD卡，单卡最大可支持512GB。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15、设备具备网络自适应能力，在丢包率为≥20%的网络环境下，仍可正常显示监控画面。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设备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17、设备支持定位功能，可将OSD经纬度信息叠加到视频上。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18、电源电压在AC24V±4V范围内变化时，摄像机应能正常工作。</w:t>
            </w:r>
          </w:p>
        </w:tc>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14:paraId="7C8242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C2B55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603BF58D">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F4DB49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1638C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68C48E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3ED5013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C9C38CE">
            <w:pPr>
              <w:jc w:val="center"/>
              <w:rPr>
                <w:rFonts w:ascii="宋体" w:hAnsi="宋体" w:cs="宋体"/>
                <w:color w:val="auto"/>
                <w:sz w:val="20"/>
                <w:szCs w:val="20"/>
                <w:highlight w:val="none"/>
              </w:rPr>
            </w:pPr>
          </w:p>
        </w:tc>
      </w:tr>
      <w:tr w14:paraId="5D12D16E">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747FD5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FCEA14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50E4DA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20C5DB3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783EEC">
            <w:pPr>
              <w:jc w:val="center"/>
              <w:rPr>
                <w:rFonts w:ascii="宋体" w:hAnsi="宋体" w:cs="宋体"/>
                <w:color w:val="auto"/>
                <w:sz w:val="20"/>
                <w:szCs w:val="20"/>
                <w:highlight w:val="none"/>
              </w:rPr>
            </w:pPr>
          </w:p>
        </w:tc>
      </w:tr>
      <w:tr w14:paraId="0688E48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5F93FC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611895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9CDCD3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746297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9B2AC4D">
            <w:pPr>
              <w:jc w:val="center"/>
              <w:rPr>
                <w:rFonts w:ascii="宋体" w:hAnsi="宋体" w:cs="宋体"/>
                <w:color w:val="auto"/>
                <w:sz w:val="20"/>
                <w:szCs w:val="20"/>
                <w:highlight w:val="none"/>
              </w:rPr>
            </w:pPr>
          </w:p>
        </w:tc>
      </w:tr>
      <w:tr w14:paraId="563AED0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CB4181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40CE64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DEBD76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0BB4B7C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FA5FD3">
            <w:pPr>
              <w:jc w:val="center"/>
              <w:rPr>
                <w:rFonts w:ascii="宋体" w:hAnsi="宋体" w:cs="宋体"/>
                <w:color w:val="auto"/>
                <w:sz w:val="20"/>
                <w:szCs w:val="20"/>
                <w:highlight w:val="none"/>
              </w:rPr>
            </w:pPr>
          </w:p>
        </w:tc>
      </w:tr>
      <w:tr w14:paraId="49BD19BD">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DA41B6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BBC33E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E201DE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128F45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B32DFB5">
            <w:pPr>
              <w:jc w:val="center"/>
              <w:rPr>
                <w:rFonts w:ascii="宋体" w:hAnsi="宋体" w:cs="宋体"/>
                <w:color w:val="auto"/>
                <w:sz w:val="20"/>
                <w:szCs w:val="20"/>
                <w:highlight w:val="none"/>
              </w:rPr>
            </w:pPr>
          </w:p>
        </w:tc>
      </w:tr>
      <w:tr w14:paraId="549BCF9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6915294">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019FFB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072C99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0EACB11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211EC1D">
            <w:pPr>
              <w:jc w:val="center"/>
              <w:rPr>
                <w:rFonts w:ascii="宋体" w:hAnsi="宋体" w:cs="宋体"/>
                <w:color w:val="auto"/>
                <w:sz w:val="20"/>
                <w:szCs w:val="20"/>
                <w:highlight w:val="none"/>
              </w:rPr>
            </w:pPr>
          </w:p>
        </w:tc>
      </w:tr>
      <w:tr w14:paraId="64E9304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8773FB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1D3953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D0F204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856862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A658D44">
            <w:pPr>
              <w:jc w:val="center"/>
              <w:rPr>
                <w:rFonts w:ascii="宋体" w:hAnsi="宋体" w:cs="宋体"/>
                <w:color w:val="auto"/>
                <w:sz w:val="20"/>
                <w:szCs w:val="20"/>
                <w:highlight w:val="none"/>
              </w:rPr>
            </w:pPr>
          </w:p>
        </w:tc>
      </w:tr>
      <w:tr w14:paraId="58E368F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0EE3E6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EDCE61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B74A13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74592A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BBA65E3">
            <w:pPr>
              <w:jc w:val="center"/>
              <w:rPr>
                <w:rFonts w:ascii="宋体" w:hAnsi="宋体" w:cs="宋体"/>
                <w:color w:val="auto"/>
                <w:sz w:val="20"/>
                <w:szCs w:val="20"/>
                <w:highlight w:val="none"/>
              </w:rPr>
            </w:pPr>
          </w:p>
        </w:tc>
      </w:tr>
      <w:tr w14:paraId="308117C8">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73DB73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5AADF1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73D905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5FD5F27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DC3181F">
            <w:pPr>
              <w:jc w:val="center"/>
              <w:rPr>
                <w:rFonts w:ascii="宋体" w:hAnsi="宋体" w:cs="宋体"/>
                <w:color w:val="auto"/>
                <w:sz w:val="20"/>
                <w:szCs w:val="20"/>
                <w:highlight w:val="none"/>
              </w:rPr>
            </w:pPr>
          </w:p>
        </w:tc>
      </w:tr>
      <w:tr w14:paraId="45D9A918">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37A282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0641BF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92AA5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49E18A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025D143">
            <w:pPr>
              <w:jc w:val="center"/>
              <w:rPr>
                <w:rFonts w:ascii="宋体" w:hAnsi="宋体" w:cs="宋体"/>
                <w:color w:val="auto"/>
                <w:sz w:val="20"/>
                <w:szCs w:val="20"/>
                <w:highlight w:val="none"/>
              </w:rPr>
            </w:pPr>
          </w:p>
        </w:tc>
      </w:tr>
      <w:tr w14:paraId="7B7E33D6">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A38C89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F7382D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D708C3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31BEEBE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46D9873">
            <w:pPr>
              <w:jc w:val="center"/>
              <w:rPr>
                <w:rFonts w:ascii="宋体" w:hAnsi="宋体" w:cs="宋体"/>
                <w:color w:val="auto"/>
                <w:sz w:val="20"/>
                <w:szCs w:val="20"/>
                <w:highlight w:val="none"/>
              </w:rPr>
            </w:pPr>
          </w:p>
        </w:tc>
      </w:tr>
      <w:tr w14:paraId="3EAE7648">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97A48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B90D9B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EFC29A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0AD7AB8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EDC90DF">
            <w:pPr>
              <w:jc w:val="center"/>
              <w:rPr>
                <w:rFonts w:ascii="宋体" w:hAnsi="宋体" w:cs="宋体"/>
                <w:color w:val="auto"/>
                <w:sz w:val="20"/>
                <w:szCs w:val="20"/>
                <w:highlight w:val="none"/>
              </w:rPr>
            </w:pPr>
          </w:p>
        </w:tc>
      </w:tr>
      <w:tr w14:paraId="09B9AEB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5FC75A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1399AA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9EEA12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72A84C1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D7D4480">
            <w:pPr>
              <w:jc w:val="center"/>
              <w:rPr>
                <w:rFonts w:ascii="宋体" w:hAnsi="宋体" w:cs="宋体"/>
                <w:color w:val="auto"/>
                <w:sz w:val="20"/>
                <w:szCs w:val="20"/>
                <w:highlight w:val="none"/>
              </w:rPr>
            </w:pPr>
          </w:p>
        </w:tc>
      </w:tr>
      <w:tr w14:paraId="346F80A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6FFED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A8F601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965DC6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73C4F59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60DA493">
            <w:pPr>
              <w:jc w:val="center"/>
              <w:rPr>
                <w:rFonts w:ascii="宋体" w:hAnsi="宋体" w:cs="宋体"/>
                <w:color w:val="auto"/>
                <w:sz w:val="20"/>
                <w:szCs w:val="20"/>
                <w:highlight w:val="none"/>
              </w:rPr>
            </w:pPr>
          </w:p>
        </w:tc>
      </w:tr>
      <w:tr w14:paraId="3F82D2A6">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4A6898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F73FE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F5C94A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DBED8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D80C142">
            <w:pPr>
              <w:jc w:val="center"/>
              <w:rPr>
                <w:rFonts w:ascii="宋体" w:hAnsi="宋体" w:cs="宋体"/>
                <w:color w:val="auto"/>
                <w:sz w:val="20"/>
                <w:szCs w:val="20"/>
                <w:highlight w:val="none"/>
              </w:rPr>
            </w:pPr>
          </w:p>
        </w:tc>
      </w:tr>
      <w:tr w14:paraId="042365D3">
        <w:tblPrEx>
          <w:tblCellMar>
            <w:top w:w="0" w:type="dxa"/>
            <w:left w:w="108" w:type="dxa"/>
            <w:bottom w:w="0" w:type="dxa"/>
            <w:right w:w="108"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8D803B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21291E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D73A39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2857571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9B587B1">
            <w:pPr>
              <w:jc w:val="center"/>
              <w:rPr>
                <w:rFonts w:ascii="宋体" w:hAnsi="宋体" w:cs="宋体"/>
                <w:color w:val="auto"/>
                <w:sz w:val="20"/>
                <w:szCs w:val="20"/>
                <w:highlight w:val="none"/>
              </w:rPr>
            </w:pPr>
          </w:p>
        </w:tc>
      </w:tr>
      <w:tr w14:paraId="114873CC">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D05FEE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A11E1E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B1434E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413E87E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6F006FA">
            <w:pPr>
              <w:jc w:val="center"/>
              <w:rPr>
                <w:rFonts w:ascii="宋体" w:hAnsi="宋体" w:cs="宋体"/>
                <w:color w:val="auto"/>
                <w:sz w:val="20"/>
                <w:szCs w:val="20"/>
                <w:highlight w:val="none"/>
              </w:rPr>
            </w:pPr>
          </w:p>
        </w:tc>
      </w:tr>
      <w:tr w14:paraId="05DCE05B">
        <w:tblPrEx>
          <w:tblCellMar>
            <w:top w:w="0" w:type="dxa"/>
            <w:left w:w="108" w:type="dxa"/>
            <w:bottom w:w="0" w:type="dxa"/>
            <w:right w:w="108" w:type="dxa"/>
          </w:tblCellMar>
        </w:tblPrEx>
        <w:trPr>
          <w:trHeight w:val="312"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38F1DD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477CA6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29D4F8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14:paraId="27FFB92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86F6E08">
            <w:pPr>
              <w:jc w:val="center"/>
              <w:rPr>
                <w:rFonts w:ascii="宋体" w:hAnsi="宋体" w:cs="宋体"/>
                <w:color w:val="auto"/>
                <w:sz w:val="20"/>
                <w:szCs w:val="20"/>
                <w:highlight w:val="none"/>
              </w:rPr>
            </w:pPr>
          </w:p>
        </w:tc>
      </w:tr>
      <w:tr w14:paraId="43A9F601">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0597C6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2AA3DC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高清摄像机服务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6B3CB442">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1、设备为高清一体化枪形摄像机网络摄像机，采用专用芯片系统，嵌入式架构，性能稳定。</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2、设备采用1/2.8英寸高性能传感器。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3、设备的最低照度至少为0.001Lux(彩色)， 0.0001Lux(黑白)。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4、设备应支持至少20倍光学变焦，焦距4.7-94mm，光圈F1.5-3.0。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5、设备的图像水平中心分辨力不低于1100TVL，信噪比不小于58dB，灰度等级不小于11级。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6、支持三码流并发输出：可达到主码流3840×2160，第一辅码流1920×1080，第二辅码流D1。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 设备采用最新的H.265视频编码算法，同时为兼容旧有设备，支持H.264(Baseline/Main/High Profile)及MJPEG。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 设备支持音频编码格式设置成G.711a、G.711u、ADPCM、G.722、AAC_LC、G.726，支持与客户端实现双向语音对讲，对讲声音无回声。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9、设备支持定时报警抓拍图片、感兴趣区域增强编码（ROI）、区域遮盖、故障告警、日志检索、字符叠加、自动升级记忆功能、镜像、黑白名单、匿名访问功能。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10、设备支持本地存储功能，支持SD卡热插拔，最大支持128GB。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11、设备具备1×RJ45、1×RS485、1×TF卡、1×LineIn、1×LineOut、1×开关量报警输入、1×开关量报警输出、1×DC12V(支持POE)接口。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12、设备在-40°的低温及+70°的高温下都运行正常。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13、设备能满足在AC24V±30%宽电压环境下正常工作。</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12DC3F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673CD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r>
      <w:tr w14:paraId="6C909173">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A4F4C5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F31A15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E0775B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F3C226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101C933">
            <w:pPr>
              <w:jc w:val="center"/>
              <w:rPr>
                <w:rFonts w:ascii="宋体" w:hAnsi="宋体" w:cs="宋体"/>
                <w:color w:val="auto"/>
                <w:sz w:val="20"/>
                <w:szCs w:val="20"/>
                <w:highlight w:val="none"/>
              </w:rPr>
            </w:pPr>
          </w:p>
        </w:tc>
      </w:tr>
      <w:tr w14:paraId="2A0061E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128E69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922BB1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46F6C5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19B4F6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E422132">
            <w:pPr>
              <w:jc w:val="center"/>
              <w:rPr>
                <w:rFonts w:ascii="宋体" w:hAnsi="宋体" w:cs="宋体"/>
                <w:color w:val="auto"/>
                <w:sz w:val="20"/>
                <w:szCs w:val="20"/>
                <w:highlight w:val="none"/>
              </w:rPr>
            </w:pPr>
          </w:p>
        </w:tc>
      </w:tr>
      <w:tr w14:paraId="35AE901D">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BB842C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6E72CD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DB08F9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980AED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8C0C0BB">
            <w:pPr>
              <w:jc w:val="center"/>
              <w:rPr>
                <w:rFonts w:ascii="宋体" w:hAnsi="宋体" w:cs="宋体"/>
                <w:color w:val="auto"/>
                <w:sz w:val="20"/>
                <w:szCs w:val="20"/>
                <w:highlight w:val="none"/>
              </w:rPr>
            </w:pPr>
          </w:p>
        </w:tc>
      </w:tr>
      <w:tr w14:paraId="07E50C3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DB7BA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322BA2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64D901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89D954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07587BD">
            <w:pPr>
              <w:jc w:val="center"/>
              <w:rPr>
                <w:rFonts w:ascii="宋体" w:hAnsi="宋体" w:cs="宋体"/>
                <w:color w:val="auto"/>
                <w:sz w:val="20"/>
                <w:szCs w:val="20"/>
                <w:highlight w:val="none"/>
              </w:rPr>
            </w:pPr>
          </w:p>
        </w:tc>
      </w:tr>
      <w:tr w14:paraId="223FEAAD">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91185E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04B8B9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D363BF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4A7BAC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1B5B079">
            <w:pPr>
              <w:jc w:val="center"/>
              <w:rPr>
                <w:rFonts w:ascii="宋体" w:hAnsi="宋体" w:cs="宋体"/>
                <w:color w:val="auto"/>
                <w:sz w:val="20"/>
                <w:szCs w:val="20"/>
                <w:highlight w:val="none"/>
              </w:rPr>
            </w:pPr>
          </w:p>
        </w:tc>
      </w:tr>
      <w:tr w14:paraId="4E6B8CDA">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91AA4B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E2E17A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94F838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A7645B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65D2544">
            <w:pPr>
              <w:jc w:val="center"/>
              <w:rPr>
                <w:rFonts w:ascii="宋体" w:hAnsi="宋体" w:cs="宋体"/>
                <w:color w:val="auto"/>
                <w:sz w:val="20"/>
                <w:szCs w:val="20"/>
                <w:highlight w:val="none"/>
              </w:rPr>
            </w:pPr>
          </w:p>
        </w:tc>
      </w:tr>
      <w:tr w14:paraId="2BA36C80">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F07574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7ACB8C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8389C2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CB6E6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D57C813">
            <w:pPr>
              <w:jc w:val="center"/>
              <w:rPr>
                <w:rFonts w:ascii="宋体" w:hAnsi="宋体" w:cs="宋体"/>
                <w:color w:val="auto"/>
                <w:sz w:val="20"/>
                <w:szCs w:val="20"/>
                <w:highlight w:val="none"/>
              </w:rPr>
            </w:pPr>
          </w:p>
        </w:tc>
      </w:tr>
      <w:tr w14:paraId="276D296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7863E0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4071A2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F82B15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3DB384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C0A6FBB">
            <w:pPr>
              <w:jc w:val="center"/>
              <w:rPr>
                <w:rFonts w:ascii="宋体" w:hAnsi="宋体" w:cs="宋体"/>
                <w:color w:val="auto"/>
                <w:sz w:val="20"/>
                <w:szCs w:val="20"/>
                <w:highlight w:val="none"/>
              </w:rPr>
            </w:pPr>
          </w:p>
        </w:tc>
      </w:tr>
      <w:tr w14:paraId="4E7FCA0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1DA57C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065E40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FE8C01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F1F433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D62B327">
            <w:pPr>
              <w:jc w:val="center"/>
              <w:rPr>
                <w:rFonts w:ascii="宋体" w:hAnsi="宋体" w:cs="宋体"/>
                <w:color w:val="auto"/>
                <w:sz w:val="20"/>
                <w:szCs w:val="20"/>
                <w:highlight w:val="none"/>
              </w:rPr>
            </w:pPr>
          </w:p>
        </w:tc>
      </w:tr>
      <w:tr w14:paraId="06DAA25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775D63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EA6EE5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5135A7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281C07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6C2B65B">
            <w:pPr>
              <w:jc w:val="center"/>
              <w:rPr>
                <w:rFonts w:ascii="宋体" w:hAnsi="宋体" w:cs="宋体"/>
                <w:color w:val="auto"/>
                <w:sz w:val="20"/>
                <w:szCs w:val="20"/>
                <w:highlight w:val="none"/>
              </w:rPr>
            </w:pPr>
          </w:p>
        </w:tc>
      </w:tr>
      <w:tr w14:paraId="4F9117BD">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C91CE6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0A8ECA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8AF62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D12980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D5E23D2">
            <w:pPr>
              <w:jc w:val="center"/>
              <w:rPr>
                <w:rFonts w:ascii="宋体" w:hAnsi="宋体" w:cs="宋体"/>
                <w:color w:val="auto"/>
                <w:sz w:val="20"/>
                <w:szCs w:val="20"/>
                <w:highlight w:val="none"/>
              </w:rPr>
            </w:pPr>
          </w:p>
        </w:tc>
      </w:tr>
      <w:tr w14:paraId="2427A06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C488F98">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6B97D3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5051C9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025B70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1EA4A0C">
            <w:pPr>
              <w:jc w:val="center"/>
              <w:rPr>
                <w:rFonts w:ascii="宋体" w:hAnsi="宋体" w:cs="宋体"/>
                <w:color w:val="auto"/>
                <w:sz w:val="20"/>
                <w:szCs w:val="20"/>
                <w:highlight w:val="none"/>
              </w:rPr>
            </w:pPr>
          </w:p>
        </w:tc>
      </w:tr>
      <w:tr w14:paraId="0406371F">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F41546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850BE9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CACEE1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136C18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CAAEB00">
            <w:pPr>
              <w:jc w:val="center"/>
              <w:rPr>
                <w:rFonts w:ascii="宋体" w:hAnsi="宋体" w:cs="宋体"/>
                <w:color w:val="auto"/>
                <w:sz w:val="20"/>
                <w:szCs w:val="20"/>
                <w:highlight w:val="none"/>
              </w:rPr>
            </w:pPr>
          </w:p>
        </w:tc>
      </w:tr>
      <w:tr w14:paraId="720BA218">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D7D44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9C365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庭审桌面话筒</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680E1B4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1.指向性：心形指向性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2.信噪比：65dB SPL 1KHz at 1Pa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3.频率响应：20-18KHz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4.输出阻抗：75Ω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5.灵敏度：-40dB±2dB</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00399D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支</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3D5B48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r>
      <w:tr w14:paraId="2FEE3B92">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35663E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444B35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AA129E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3D19B8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B4923C6">
            <w:pPr>
              <w:jc w:val="center"/>
              <w:rPr>
                <w:rFonts w:ascii="宋体" w:hAnsi="宋体" w:cs="宋体"/>
                <w:color w:val="auto"/>
                <w:sz w:val="20"/>
                <w:szCs w:val="20"/>
                <w:highlight w:val="none"/>
              </w:rPr>
            </w:pPr>
          </w:p>
        </w:tc>
      </w:tr>
      <w:tr w14:paraId="48841C0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170254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654164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02E8503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559B8A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E0CB4E1">
            <w:pPr>
              <w:jc w:val="center"/>
              <w:rPr>
                <w:rFonts w:ascii="宋体" w:hAnsi="宋体" w:cs="宋体"/>
                <w:color w:val="auto"/>
                <w:sz w:val="20"/>
                <w:szCs w:val="20"/>
                <w:highlight w:val="none"/>
              </w:rPr>
            </w:pPr>
          </w:p>
        </w:tc>
      </w:tr>
      <w:tr w14:paraId="22B752F0">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F339E1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A44D3F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D855F8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0ADECD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B631205">
            <w:pPr>
              <w:jc w:val="center"/>
              <w:rPr>
                <w:rFonts w:ascii="宋体" w:hAnsi="宋体" w:cs="宋体"/>
                <w:color w:val="auto"/>
                <w:sz w:val="20"/>
                <w:szCs w:val="20"/>
                <w:highlight w:val="none"/>
              </w:rPr>
            </w:pPr>
          </w:p>
        </w:tc>
      </w:tr>
      <w:tr w14:paraId="28C7353A">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DF5843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EDF548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58BAB1C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D423CE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27A3E4">
            <w:pPr>
              <w:jc w:val="center"/>
              <w:rPr>
                <w:rFonts w:ascii="宋体" w:hAnsi="宋体" w:cs="宋体"/>
                <w:color w:val="auto"/>
                <w:sz w:val="20"/>
                <w:szCs w:val="20"/>
                <w:highlight w:val="none"/>
              </w:rPr>
            </w:pPr>
          </w:p>
        </w:tc>
      </w:tr>
      <w:tr w14:paraId="75ED8EDC">
        <w:tblPrEx>
          <w:tblCellMar>
            <w:top w:w="0" w:type="dxa"/>
            <w:left w:w="108" w:type="dxa"/>
            <w:bottom w:w="0" w:type="dxa"/>
            <w:right w:w="108" w:type="dxa"/>
          </w:tblCellMar>
        </w:tblPrEx>
        <w:trPr>
          <w:trHeight w:val="480"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D51AB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13D12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功率放大器</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5EFD0C9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1.工业造型钢面板，，面板防尘网可折洗结构设计，可拆卸清洗的散热通风口。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2.开机软启动，防止开机时向电网吸收大电流，干扰其它用电设备。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3.智能控制强制散热设计。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4.两声道功放有三档输入灵敏度选择，轻松接纳宽幅度范围信号源输入；输入灵敏度：0.775V/1V/1.44V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5.安全保护措施和工作状态指示（短路、过载、直流和过热保护、变压器过热保护）。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6.智能削峰限幅器，控制功率模块及扬声器系统在安全范围内工作。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7.标准XLR+TRS1/4" 复合输入接口。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8.变压器和低阻大容量电解滤波，保证大动态工作应付自如。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9.支持立体声或桥接工作模式。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10.输入座接地脚接地和悬浮控制。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11.输出功率（20Hz-20KHz/THD≤1％）：立体声/并联8Ω×2：200W×2；立体声/并联4Ω×2：300W×2；桥接8Ω：600W</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2CD858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02C5B6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60DFB74F">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58E976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A53BA4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91D86B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CC6D7C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351B6D4">
            <w:pPr>
              <w:jc w:val="center"/>
              <w:rPr>
                <w:rFonts w:ascii="宋体" w:hAnsi="宋体" w:cs="宋体"/>
                <w:color w:val="auto"/>
                <w:sz w:val="20"/>
                <w:szCs w:val="20"/>
                <w:highlight w:val="none"/>
              </w:rPr>
            </w:pPr>
          </w:p>
        </w:tc>
      </w:tr>
      <w:tr w14:paraId="6100E737">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18838C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1F7E7E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7E88D4D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25B64A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7311509">
            <w:pPr>
              <w:jc w:val="center"/>
              <w:rPr>
                <w:rFonts w:ascii="宋体" w:hAnsi="宋体" w:cs="宋体"/>
                <w:color w:val="auto"/>
                <w:sz w:val="20"/>
                <w:szCs w:val="20"/>
                <w:highlight w:val="none"/>
              </w:rPr>
            </w:pPr>
          </w:p>
        </w:tc>
      </w:tr>
      <w:tr w14:paraId="6D75E67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AB306D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11B3CFA">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CFF23D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30F44A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BC98812">
            <w:pPr>
              <w:jc w:val="center"/>
              <w:rPr>
                <w:rFonts w:ascii="宋体" w:hAnsi="宋体" w:cs="宋体"/>
                <w:color w:val="auto"/>
                <w:sz w:val="20"/>
                <w:szCs w:val="20"/>
                <w:highlight w:val="none"/>
              </w:rPr>
            </w:pPr>
          </w:p>
        </w:tc>
      </w:tr>
      <w:tr w14:paraId="64C4ECEB">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F1656F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7131A5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2E783C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6B75E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3AD91F2">
            <w:pPr>
              <w:jc w:val="center"/>
              <w:rPr>
                <w:rFonts w:ascii="宋体" w:hAnsi="宋体" w:cs="宋体"/>
                <w:color w:val="auto"/>
                <w:sz w:val="20"/>
                <w:szCs w:val="20"/>
                <w:highlight w:val="none"/>
              </w:rPr>
            </w:pPr>
          </w:p>
        </w:tc>
      </w:tr>
      <w:tr w14:paraId="1601CED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1C1E4E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676B96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03B43FE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032D7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5F43E2B">
            <w:pPr>
              <w:jc w:val="center"/>
              <w:rPr>
                <w:rFonts w:ascii="宋体" w:hAnsi="宋体" w:cs="宋体"/>
                <w:color w:val="auto"/>
                <w:sz w:val="20"/>
                <w:szCs w:val="20"/>
                <w:highlight w:val="none"/>
              </w:rPr>
            </w:pPr>
          </w:p>
        </w:tc>
      </w:tr>
      <w:tr w14:paraId="40EE8141">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E68D21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64FA65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8AD8BC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4D9583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1194165">
            <w:pPr>
              <w:jc w:val="center"/>
              <w:rPr>
                <w:rFonts w:ascii="宋体" w:hAnsi="宋体" w:cs="宋体"/>
                <w:color w:val="auto"/>
                <w:sz w:val="20"/>
                <w:szCs w:val="20"/>
                <w:highlight w:val="none"/>
              </w:rPr>
            </w:pPr>
          </w:p>
        </w:tc>
      </w:tr>
      <w:tr w14:paraId="33640BF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8E171F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BDE878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302C5C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C6A1472">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C9F393F">
            <w:pPr>
              <w:jc w:val="center"/>
              <w:rPr>
                <w:rFonts w:ascii="宋体" w:hAnsi="宋体" w:cs="宋体"/>
                <w:color w:val="auto"/>
                <w:sz w:val="20"/>
                <w:szCs w:val="20"/>
                <w:highlight w:val="none"/>
              </w:rPr>
            </w:pPr>
          </w:p>
        </w:tc>
      </w:tr>
      <w:tr w14:paraId="73030065">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02ADF5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7C5D3D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B5C6F1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1DAD1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18694B1">
            <w:pPr>
              <w:jc w:val="center"/>
              <w:rPr>
                <w:rFonts w:ascii="宋体" w:hAnsi="宋体" w:cs="宋体"/>
                <w:color w:val="auto"/>
                <w:sz w:val="20"/>
                <w:szCs w:val="20"/>
                <w:highlight w:val="none"/>
              </w:rPr>
            </w:pPr>
          </w:p>
        </w:tc>
      </w:tr>
      <w:tr w14:paraId="1C299D75">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533287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6A3335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5DF67F7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846AF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7088029">
            <w:pPr>
              <w:jc w:val="center"/>
              <w:rPr>
                <w:rFonts w:ascii="宋体" w:hAnsi="宋体" w:cs="宋体"/>
                <w:color w:val="auto"/>
                <w:sz w:val="20"/>
                <w:szCs w:val="20"/>
                <w:highlight w:val="none"/>
              </w:rPr>
            </w:pPr>
          </w:p>
        </w:tc>
      </w:tr>
      <w:tr w14:paraId="206D94BB">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38A4F0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C06518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972724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697A7B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30B37EF">
            <w:pPr>
              <w:jc w:val="center"/>
              <w:rPr>
                <w:rFonts w:ascii="宋体" w:hAnsi="宋体" w:cs="宋体"/>
                <w:color w:val="auto"/>
                <w:sz w:val="20"/>
                <w:szCs w:val="20"/>
                <w:highlight w:val="none"/>
              </w:rPr>
            </w:pPr>
          </w:p>
        </w:tc>
      </w:tr>
      <w:tr w14:paraId="4E22B2F0">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26EF99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50E6A6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壁挂音箱</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3B7D7A1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1.阻抗：8Ω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2.频响：70Hz~20KHz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3.额定功率：120W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4.灵敏度：95dB/W/M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5.覆盖角度：(H)120°(V)60°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6.高音：3"锥形高音单元×2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7.低音：6.5"低音×1</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57C1D3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1CC1A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3D4FA76F">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43791B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2DE860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2DC8A53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578082E">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8DE9038">
            <w:pPr>
              <w:jc w:val="center"/>
              <w:rPr>
                <w:rFonts w:ascii="宋体" w:hAnsi="宋体" w:cs="宋体"/>
                <w:color w:val="auto"/>
                <w:sz w:val="20"/>
                <w:szCs w:val="20"/>
                <w:highlight w:val="none"/>
              </w:rPr>
            </w:pPr>
          </w:p>
        </w:tc>
      </w:tr>
      <w:tr w14:paraId="24DA0EE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D7272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00647E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C024ED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F97CF6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DFD2DFC">
            <w:pPr>
              <w:jc w:val="center"/>
              <w:rPr>
                <w:rFonts w:ascii="宋体" w:hAnsi="宋体" w:cs="宋体"/>
                <w:color w:val="auto"/>
                <w:sz w:val="20"/>
                <w:szCs w:val="20"/>
                <w:highlight w:val="none"/>
              </w:rPr>
            </w:pPr>
          </w:p>
        </w:tc>
      </w:tr>
      <w:tr w14:paraId="0B09803D">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C79FB7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EB2199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218CA99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C54049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40E7CD">
            <w:pPr>
              <w:jc w:val="center"/>
              <w:rPr>
                <w:rFonts w:ascii="宋体" w:hAnsi="宋体" w:cs="宋体"/>
                <w:color w:val="auto"/>
                <w:sz w:val="20"/>
                <w:szCs w:val="20"/>
                <w:highlight w:val="none"/>
              </w:rPr>
            </w:pPr>
          </w:p>
        </w:tc>
      </w:tr>
      <w:tr w14:paraId="104A968D">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68952B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D36226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00D3661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8FF9C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11FE96C">
            <w:pPr>
              <w:jc w:val="center"/>
              <w:rPr>
                <w:rFonts w:ascii="宋体" w:hAnsi="宋体" w:cs="宋体"/>
                <w:color w:val="auto"/>
                <w:sz w:val="20"/>
                <w:szCs w:val="20"/>
                <w:highlight w:val="none"/>
              </w:rPr>
            </w:pPr>
          </w:p>
        </w:tc>
      </w:tr>
      <w:tr w14:paraId="0CF8C79B">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87E492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FCA5F2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51B01A4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BEDE7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0D0FFF9">
            <w:pPr>
              <w:jc w:val="center"/>
              <w:rPr>
                <w:rFonts w:ascii="宋体" w:hAnsi="宋体" w:cs="宋体"/>
                <w:color w:val="auto"/>
                <w:sz w:val="20"/>
                <w:szCs w:val="20"/>
                <w:highlight w:val="none"/>
              </w:rPr>
            </w:pPr>
          </w:p>
        </w:tc>
      </w:tr>
      <w:tr w14:paraId="453FC8E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F0E381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F8B69D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4268CEA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9CD8DB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DC1F779">
            <w:pPr>
              <w:jc w:val="center"/>
              <w:rPr>
                <w:rFonts w:ascii="宋体" w:hAnsi="宋体" w:cs="宋体"/>
                <w:color w:val="auto"/>
                <w:sz w:val="20"/>
                <w:szCs w:val="20"/>
                <w:highlight w:val="none"/>
              </w:rPr>
            </w:pPr>
          </w:p>
        </w:tc>
      </w:tr>
      <w:tr w14:paraId="5D918A87">
        <w:tblPrEx>
          <w:tblCellMar>
            <w:top w:w="0" w:type="dxa"/>
            <w:left w:w="108" w:type="dxa"/>
            <w:bottom w:w="0" w:type="dxa"/>
            <w:right w:w="108" w:type="dxa"/>
          </w:tblCellMar>
        </w:tblPrEx>
        <w:trPr>
          <w:trHeight w:val="720"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3B0C22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5B96A8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液晶电视</w:t>
            </w:r>
          </w:p>
        </w:tc>
        <w:tc>
          <w:tcPr>
            <w:tcW w:w="6648" w:type="dxa"/>
            <w:vMerge w:val="restart"/>
            <w:tcBorders>
              <w:top w:val="single" w:color="000000" w:sz="4" w:space="0"/>
              <w:left w:val="single" w:color="000000" w:sz="4" w:space="0"/>
              <w:bottom w:val="single" w:color="000000" w:sz="4" w:space="0"/>
              <w:right w:val="single" w:color="000000" w:sz="4" w:space="0"/>
            </w:tcBorders>
            <w:vAlign w:val="center"/>
          </w:tcPr>
          <w:p w14:paraId="3DC968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Cortex A35(四核)（64位），RAM：2G，ROM：16G，全面屏，物理分辨率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3840×2160、屏显比例 16：9 ，整机额定功率 105 W，工作电压 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50Hz、输入（1 路 AV、2路 HDMI、1 路 TV（RF）输入、2路 USB2.0 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 1 路 AV OUT ，安卓9.0; 支持开机logo、开机视频定制化; ,裸机 尺寸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mm（长×厚×高）1226*81*711mm（不含底座尺寸）</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72BC86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58A16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7ADD1663">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37C378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F6C2C9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33F8375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46FAFD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BB99D86">
            <w:pPr>
              <w:jc w:val="center"/>
              <w:rPr>
                <w:rFonts w:ascii="宋体" w:hAnsi="宋体" w:cs="宋体"/>
                <w:color w:val="auto"/>
                <w:sz w:val="20"/>
                <w:szCs w:val="20"/>
                <w:highlight w:val="none"/>
              </w:rPr>
            </w:pPr>
          </w:p>
        </w:tc>
      </w:tr>
      <w:tr w14:paraId="6B46127A">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EB0C5B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E9D806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6B53CC7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8D8551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E451511">
            <w:pPr>
              <w:jc w:val="center"/>
              <w:rPr>
                <w:rFonts w:ascii="宋体" w:hAnsi="宋体" w:cs="宋体"/>
                <w:color w:val="auto"/>
                <w:sz w:val="20"/>
                <w:szCs w:val="20"/>
                <w:highlight w:val="none"/>
              </w:rPr>
            </w:pPr>
          </w:p>
        </w:tc>
      </w:tr>
      <w:tr w14:paraId="680B60BA">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A3FC25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0F4C5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14F14DA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83CA64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9C2FA5C">
            <w:pPr>
              <w:jc w:val="center"/>
              <w:rPr>
                <w:rFonts w:ascii="宋体" w:hAnsi="宋体" w:cs="宋体"/>
                <w:color w:val="auto"/>
                <w:sz w:val="20"/>
                <w:szCs w:val="20"/>
                <w:highlight w:val="none"/>
              </w:rPr>
            </w:pPr>
          </w:p>
        </w:tc>
      </w:tr>
      <w:tr w14:paraId="37D14178">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78AC07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105BF7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vAlign w:val="center"/>
          </w:tcPr>
          <w:p w14:paraId="148E065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7967C4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32B1BAB">
            <w:pPr>
              <w:jc w:val="center"/>
              <w:rPr>
                <w:rFonts w:ascii="宋体" w:hAnsi="宋体" w:cs="宋体"/>
                <w:color w:val="auto"/>
                <w:sz w:val="20"/>
                <w:szCs w:val="20"/>
                <w:highlight w:val="none"/>
              </w:rPr>
            </w:pPr>
          </w:p>
        </w:tc>
      </w:tr>
      <w:tr w14:paraId="098A491B">
        <w:tblPrEx>
          <w:tblCellMar>
            <w:top w:w="0" w:type="dxa"/>
            <w:left w:w="108" w:type="dxa"/>
            <w:bottom w:w="0" w:type="dxa"/>
            <w:right w:w="108"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71C963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244" w:type="dxa"/>
            <w:tcBorders>
              <w:top w:val="single" w:color="000000" w:sz="4" w:space="0"/>
              <w:left w:val="single" w:color="000000" w:sz="4" w:space="0"/>
              <w:bottom w:val="single" w:color="000000" w:sz="4" w:space="0"/>
              <w:right w:val="single" w:color="000000" w:sz="4" w:space="0"/>
            </w:tcBorders>
            <w:vAlign w:val="center"/>
          </w:tcPr>
          <w:p w14:paraId="560D16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液晶电视移动挂架</w:t>
            </w:r>
          </w:p>
        </w:tc>
        <w:tc>
          <w:tcPr>
            <w:tcW w:w="6648" w:type="dxa"/>
            <w:tcBorders>
              <w:top w:val="single" w:color="000000" w:sz="4" w:space="0"/>
              <w:left w:val="single" w:color="000000" w:sz="4" w:space="0"/>
              <w:bottom w:val="single" w:color="000000" w:sz="4" w:space="0"/>
              <w:right w:val="single" w:color="000000" w:sz="4" w:space="0"/>
            </w:tcBorders>
          </w:tcPr>
          <w:p w14:paraId="4F368434">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55寸可移动挂架</w:t>
            </w:r>
          </w:p>
        </w:tc>
        <w:tc>
          <w:tcPr>
            <w:tcW w:w="615" w:type="dxa"/>
            <w:tcBorders>
              <w:top w:val="single" w:color="000000" w:sz="4" w:space="0"/>
              <w:left w:val="single" w:color="000000" w:sz="4" w:space="0"/>
              <w:bottom w:val="single" w:color="000000" w:sz="4" w:space="0"/>
              <w:right w:val="single" w:color="000000" w:sz="4" w:space="0"/>
            </w:tcBorders>
            <w:vAlign w:val="center"/>
          </w:tcPr>
          <w:p w14:paraId="797A98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6F396F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6BB05596">
        <w:tblPrEx>
          <w:tblCellMar>
            <w:top w:w="0" w:type="dxa"/>
            <w:left w:w="108" w:type="dxa"/>
            <w:bottom w:w="0" w:type="dxa"/>
            <w:right w:w="108"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19233E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244" w:type="dxa"/>
            <w:tcBorders>
              <w:top w:val="single" w:color="000000" w:sz="4" w:space="0"/>
              <w:left w:val="single" w:color="000000" w:sz="4" w:space="0"/>
              <w:bottom w:val="single" w:color="000000" w:sz="4" w:space="0"/>
              <w:right w:val="single" w:color="000000" w:sz="4" w:space="0"/>
            </w:tcBorders>
            <w:vAlign w:val="center"/>
          </w:tcPr>
          <w:p w14:paraId="782500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高清视频传输器</w:t>
            </w:r>
          </w:p>
        </w:tc>
        <w:tc>
          <w:tcPr>
            <w:tcW w:w="6648" w:type="dxa"/>
            <w:tcBorders>
              <w:top w:val="single" w:color="000000" w:sz="4" w:space="0"/>
              <w:left w:val="single" w:color="000000" w:sz="4" w:space="0"/>
              <w:bottom w:val="single" w:color="000000" w:sz="4" w:space="0"/>
              <w:right w:val="single" w:color="000000" w:sz="4" w:space="0"/>
            </w:tcBorders>
          </w:tcPr>
          <w:p w14:paraId="3E7E9F80">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HDMI双绞线延长器</w:t>
            </w:r>
          </w:p>
        </w:tc>
        <w:tc>
          <w:tcPr>
            <w:tcW w:w="615" w:type="dxa"/>
            <w:tcBorders>
              <w:top w:val="single" w:color="000000" w:sz="4" w:space="0"/>
              <w:left w:val="single" w:color="000000" w:sz="4" w:space="0"/>
              <w:bottom w:val="single" w:color="000000" w:sz="4" w:space="0"/>
              <w:right w:val="single" w:color="000000" w:sz="4" w:space="0"/>
            </w:tcBorders>
            <w:vAlign w:val="center"/>
          </w:tcPr>
          <w:p w14:paraId="1AB9C9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tcBorders>
              <w:top w:val="single" w:color="000000" w:sz="4" w:space="0"/>
              <w:left w:val="single" w:color="000000" w:sz="4" w:space="0"/>
              <w:bottom w:val="single" w:color="000000" w:sz="4" w:space="0"/>
              <w:right w:val="single" w:color="000000" w:sz="4" w:space="0"/>
            </w:tcBorders>
            <w:vAlign w:val="center"/>
          </w:tcPr>
          <w:p w14:paraId="647B5D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2FF9FD54">
        <w:tblPrEx>
          <w:tblCellMar>
            <w:top w:w="0" w:type="dxa"/>
            <w:left w:w="108" w:type="dxa"/>
            <w:bottom w:w="0" w:type="dxa"/>
            <w:right w:w="108" w:type="dxa"/>
          </w:tblCellMar>
        </w:tblPrEx>
        <w:trPr>
          <w:trHeight w:val="144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66D047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244" w:type="dxa"/>
            <w:tcBorders>
              <w:top w:val="single" w:color="000000" w:sz="4" w:space="0"/>
              <w:left w:val="single" w:color="000000" w:sz="4" w:space="0"/>
              <w:bottom w:val="single" w:color="000000" w:sz="4" w:space="0"/>
              <w:right w:val="single" w:color="000000" w:sz="4" w:space="0"/>
            </w:tcBorders>
            <w:vAlign w:val="center"/>
          </w:tcPr>
          <w:p w14:paraId="5F60CF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席位显示及主机</w:t>
            </w:r>
          </w:p>
        </w:tc>
        <w:tc>
          <w:tcPr>
            <w:tcW w:w="6648" w:type="dxa"/>
            <w:tcBorders>
              <w:top w:val="single" w:color="000000" w:sz="4" w:space="0"/>
              <w:left w:val="single" w:color="000000" w:sz="4" w:space="0"/>
              <w:bottom w:val="single" w:color="000000" w:sz="4" w:space="0"/>
              <w:right w:val="single" w:color="000000" w:sz="4" w:space="0"/>
            </w:tcBorders>
            <w:vAlign w:val="center"/>
          </w:tcPr>
          <w:p w14:paraId="200F185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麒麟9000C 主频≥2.4GHz/16GB-DDR5/512G固态+1TB机械盘/8个USB（前4后4）/HDMI*1+VGA*1/RJ45/串口/集显/无光驱/无WiFi/180W/无蓝牙/带操作系统麒麟或者统信/29寸触摸显示器</w:t>
            </w:r>
          </w:p>
        </w:tc>
        <w:tc>
          <w:tcPr>
            <w:tcW w:w="615" w:type="dxa"/>
            <w:tcBorders>
              <w:top w:val="single" w:color="000000" w:sz="4" w:space="0"/>
              <w:left w:val="single" w:color="000000" w:sz="4" w:space="0"/>
              <w:bottom w:val="single" w:color="000000" w:sz="4" w:space="0"/>
              <w:right w:val="single" w:color="000000" w:sz="4" w:space="0"/>
            </w:tcBorders>
            <w:vAlign w:val="center"/>
          </w:tcPr>
          <w:p w14:paraId="7E25E4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tcBorders>
              <w:top w:val="single" w:color="000000" w:sz="4" w:space="0"/>
              <w:left w:val="single" w:color="000000" w:sz="4" w:space="0"/>
              <w:bottom w:val="single" w:color="000000" w:sz="4" w:space="0"/>
              <w:right w:val="single" w:color="000000" w:sz="4" w:space="0"/>
            </w:tcBorders>
            <w:vAlign w:val="center"/>
          </w:tcPr>
          <w:p w14:paraId="0EAD78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r>
      <w:tr w14:paraId="277A6F05">
        <w:tblPrEx>
          <w:tblCellMar>
            <w:top w:w="0" w:type="dxa"/>
            <w:left w:w="108" w:type="dxa"/>
            <w:bottom w:w="0" w:type="dxa"/>
            <w:right w:w="108"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247839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244" w:type="dxa"/>
            <w:tcBorders>
              <w:top w:val="single" w:color="000000" w:sz="4" w:space="0"/>
              <w:left w:val="single" w:color="000000" w:sz="4" w:space="0"/>
              <w:bottom w:val="single" w:color="000000" w:sz="4" w:space="0"/>
              <w:right w:val="single" w:color="000000" w:sz="4" w:space="0"/>
            </w:tcBorders>
            <w:vAlign w:val="center"/>
          </w:tcPr>
          <w:p w14:paraId="334320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庭外公告屏</w:t>
            </w:r>
          </w:p>
        </w:tc>
        <w:tc>
          <w:tcPr>
            <w:tcW w:w="6648" w:type="dxa"/>
            <w:tcBorders>
              <w:top w:val="single" w:color="000000" w:sz="4" w:space="0"/>
              <w:left w:val="single" w:color="000000" w:sz="4" w:space="0"/>
              <w:bottom w:val="single" w:color="000000" w:sz="4" w:space="0"/>
              <w:right w:val="single" w:color="000000" w:sz="4" w:space="0"/>
            </w:tcBorders>
          </w:tcPr>
          <w:p w14:paraId="314A18CB">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显示分辨率不低于 1920×1080；内置 RJ45 网络传输接口，标配安卓、windows 或国产操作统，支持读取接口获取数据并显示庭审状态、案件详情等信息。</w:t>
            </w:r>
          </w:p>
        </w:tc>
        <w:tc>
          <w:tcPr>
            <w:tcW w:w="615" w:type="dxa"/>
            <w:tcBorders>
              <w:top w:val="single" w:color="000000" w:sz="4" w:space="0"/>
              <w:left w:val="single" w:color="000000" w:sz="4" w:space="0"/>
              <w:bottom w:val="single" w:color="000000" w:sz="4" w:space="0"/>
              <w:right w:val="single" w:color="000000" w:sz="4" w:space="0"/>
            </w:tcBorders>
            <w:vAlign w:val="center"/>
          </w:tcPr>
          <w:p w14:paraId="02A5EC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326353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37FDCB04">
        <w:tblPrEx>
          <w:tblCellMar>
            <w:top w:w="0" w:type="dxa"/>
            <w:left w:w="108" w:type="dxa"/>
            <w:bottom w:w="0" w:type="dxa"/>
            <w:right w:w="108" w:type="dxa"/>
          </w:tblCellMar>
        </w:tblPrEx>
        <w:trPr>
          <w:trHeight w:val="480"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F01C7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224EFA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电源控制器</w:t>
            </w:r>
          </w:p>
        </w:tc>
        <w:tc>
          <w:tcPr>
            <w:tcW w:w="6648" w:type="dxa"/>
            <w:vMerge w:val="restart"/>
            <w:tcBorders>
              <w:top w:val="single" w:color="000000" w:sz="4" w:space="0"/>
              <w:left w:val="single" w:color="000000" w:sz="4" w:space="0"/>
              <w:bottom w:val="single" w:color="000000" w:sz="4" w:space="0"/>
              <w:right w:val="single" w:color="000000" w:sz="4" w:space="0"/>
            </w:tcBorders>
          </w:tcPr>
          <w:p w14:paraId="4AFA3B03">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1、8路电源控制器，可远程控制8路强电输出。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2、通过高灵敏传感器获取各通道电流、电压、温度等数据，当短路、 漏电等危险发生，能瞬时关闭故障电路通道。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3、单路最大输出电流10A,单路最大输出功率2000W,整机最大输出功率7500W，电压输入AC220V。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4、支持以太网RJ45接口，RS-485接口。</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7CB6B6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087CD4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0B26124C">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E6237E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907CF3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A56E8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48F4E4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8BAA3AD">
            <w:pPr>
              <w:jc w:val="center"/>
              <w:rPr>
                <w:rFonts w:ascii="宋体" w:hAnsi="宋体" w:cs="宋体"/>
                <w:color w:val="auto"/>
                <w:sz w:val="20"/>
                <w:szCs w:val="20"/>
                <w:highlight w:val="none"/>
              </w:rPr>
            </w:pPr>
          </w:p>
        </w:tc>
      </w:tr>
      <w:tr w14:paraId="646238E8">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E98970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EE76BF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F26D7C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03195D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94EF036">
            <w:pPr>
              <w:jc w:val="center"/>
              <w:rPr>
                <w:rFonts w:ascii="宋体" w:hAnsi="宋体" w:cs="宋体"/>
                <w:color w:val="auto"/>
                <w:sz w:val="20"/>
                <w:szCs w:val="20"/>
                <w:highlight w:val="none"/>
              </w:rPr>
            </w:pPr>
          </w:p>
        </w:tc>
      </w:tr>
      <w:tr w14:paraId="4EBF4D04">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72E0EB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CF6AA8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DF85A5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BAF04B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454A809">
            <w:pPr>
              <w:jc w:val="center"/>
              <w:rPr>
                <w:rFonts w:ascii="宋体" w:hAnsi="宋体" w:cs="宋体"/>
                <w:color w:val="auto"/>
                <w:sz w:val="20"/>
                <w:szCs w:val="20"/>
                <w:highlight w:val="none"/>
              </w:rPr>
            </w:pPr>
          </w:p>
        </w:tc>
      </w:tr>
      <w:tr w14:paraId="18B85CCA">
        <w:tblPrEx>
          <w:tblCellMar>
            <w:top w:w="0" w:type="dxa"/>
            <w:left w:w="108" w:type="dxa"/>
            <w:bottom w:w="0" w:type="dxa"/>
            <w:right w:w="108"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1BFA73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244" w:type="dxa"/>
            <w:tcBorders>
              <w:top w:val="single" w:color="000000" w:sz="4" w:space="0"/>
              <w:left w:val="single" w:color="000000" w:sz="4" w:space="0"/>
              <w:bottom w:val="single" w:color="000000" w:sz="4" w:space="0"/>
              <w:right w:val="single" w:color="000000" w:sz="4" w:space="0"/>
            </w:tcBorders>
            <w:vAlign w:val="center"/>
          </w:tcPr>
          <w:p w14:paraId="723E7DB9">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庭审专用输出设备</w:t>
            </w:r>
          </w:p>
        </w:tc>
        <w:tc>
          <w:tcPr>
            <w:tcW w:w="6648" w:type="dxa"/>
            <w:tcBorders>
              <w:top w:val="single" w:color="000000" w:sz="4" w:space="0"/>
              <w:left w:val="single" w:color="000000" w:sz="4" w:space="0"/>
              <w:bottom w:val="single" w:color="000000" w:sz="4" w:space="0"/>
              <w:right w:val="single" w:color="000000" w:sz="4" w:space="0"/>
            </w:tcBorders>
          </w:tcPr>
          <w:p w14:paraId="626A239B">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A4幅面，彩色激光</w:t>
            </w:r>
          </w:p>
        </w:tc>
        <w:tc>
          <w:tcPr>
            <w:tcW w:w="615" w:type="dxa"/>
            <w:tcBorders>
              <w:top w:val="single" w:color="000000" w:sz="4" w:space="0"/>
              <w:left w:val="single" w:color="000000" w:sz="4" w:space="0"/>
              <w:bottom w:val="single" w:color="000000" w:sz="4" w:space="0"/>
              <w:right w:val="single" w:color="000000" w:sz="4" w:space="0"/>
            </w:tcBorders>
            <w:vAlign w:val="center"/>
          </w:tcPr>
          <w:p w14:paraId="1CE4E5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145194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4408778D">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3CC6B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0445F2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庭审专用采集设备</w:t>
            </w:r>
          </w:p>
        </w:tc>
        <w:tc>
          <w:tcPr>
            <w:tcW w:w="6648" w:type="dxa"/>
            <w:vMerge w:val="restart"/>
            <w:tcBorders>
              <w:top w:val="single" w:color="000000" w:sz="4" w:space="0"/>
              <w:left w:val="single" w:color="000000" w:sz="4" w:space="0"/>
              <w:bottom w:val="single" w:color="000000" w:sz="4" w:space="0"/>
              <w:right w:val="single" w:color="000000" w:sz="4" w:space="0"/>
            </w:tcBorders>
          </w:tcPr>
          <w:p w14:paraId="0A64F9F5">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1.清晰度：1200TV线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2.变焦： 整机220倍放大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3.对焦/白平衡： 自动/手动(对焦)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4.镜头输出像素：800万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5.输入输出：HDMI接口1进1出，VGA接口2进2出，RCA视频接口1进1出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6.输出分辨率： (SXGA  XGA  720P 1080P)自由切换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7.音频输入： 3.5mm插口4组</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8.音频输出： 3.5mm插口1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9.麦克风输入：标准麦克风6.3mm插座</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5ED5D5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C7874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4555B6C0">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3DF46D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7ADB88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E8C76F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DBBF76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F0F3449">
            <w:pPr>
              <w:jc w:val="center"/>
              <w:rPr>
                <w:rFonts w:ascii="宋体" w:hAnsi="宋体" w:cs="宋体"/>
                <w:color w:val="auto"/>
                <w:sz w:val="20"/>
                <w:szCs w:val="20"/>
                <w:highlight w:val="none"/>
              </w:rPr>
            </w:pPr>
          </w:p>
        </w:tc>
      </w:tr>
      <w:tr w14:paraId="4DBBE087">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50C29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946B2D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8489A1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44CE52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4FF35B4">
            <w:pPr>
              <w:jc w:val="center"/>
              <w:rPr>
                <w:rFonts w:ascii="宋体" w:hAnsi="宋体" w:cs="宋体"/>
                <w:color w:val="auto"/>
                <w:sz w:val="20"/>
                <w:szCs w:val="20"/>
                <w:highlight w:val="none"/>
              </w:rPr>
            </w:pPr>
          </w:p>
        </w:tc>
      </w:tr>
      <w:tr w14:paraId="5C5A076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BA1865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AB95A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7988CD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260134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CFAE2F">
            <w:pPr>
              <w:jc w:val="center"/>
              <w:rPr>
                <w:rFonts w:ascii="宋体" w:hAnsi="宋体" w:cs="宋体"/>
                <w:color w:val="auto"/>
                <w:sz w:val="20"/>
                <w:szCs w:val="20"/>
                <w:highlight w:val="none"/>
              </w:rPr>
            </w:pPr>
          </w:p>
        </w:tc>
      </w:tr>
      <w:tr w14:paraId="58FCA0F0">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DBF64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584E50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6531D7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D9DB1C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5BAC3F7">
            <w:pPr>
              <w:jc w:val="center"/>
              <w:rPr>
                <w:rFonts w:ascii="宋体" w:hAnsi="宋体" w:cs="宋体"/>
                <w:color w:val="auto"/>
                <w:sz w:val="20"/>
                <w:szCs w:val="20"/>
                <w:highlight w:val="none"/>
              </w:rPr>
            </w:pPr>
          </w:p>
        </w:tc>
      </w:tr>
      <w:tr w14:paraId="51675C21">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EB6F89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6BBE2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C6ABD6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F0ED2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6C72871">
            <w:pPr>
              <w:jc w:val="center"/>
              <w:rPr>
                <w:rFonts w:ascii="宋体" w:hAnsi="宋体" w:cs="宋体"/>
                <w:color w:val="auto"/>
                <w:sz w:val="20"/>
                <w:szCs w:val="20"/>
                <w:highlight w:val="none"/>
              </w:rPr>
            </w:pPr>
          </w:p>
        </w:tc>
      </w:tr>
      <w:tr w14:paraId="1BEC72A1">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546392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20C4F5B">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D4D585C">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B43967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AF03349">
            <w:pPr>
              <w:jc w:val="center"/>
              <w:rPr>
                <w:rFonts w:ascii="宋体" w:hAnsi="宋体" w:cs="宋体"/>
                <w:color w:val="auto"/>
                <w:sz w:val="20"/>
                <w:szCs w:val="20"/>
                <w:highlight w:val="none"/>
              </w:rPr>
            </w:pPr>
          </w:p>
        </w:tc>
      </w:tr>
      <w:tr w14:paraId="2B77AB9C">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8F64EB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37E16E">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6D03652">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CC096E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36A98E1">
            <w:pPr>
              <w:jc w:val="center"/>
              <w:rPr>
                <w:rFonts w:ascii="宋体" w:hAnsi="宋体" w:cs="宋体"/>
                <w:color w:val="auto"/>
                <w:sz w:val="20"/>
                <w:szCs w:val="20"/>
                <w:highlight w:val="none"/>
              </w:rPr>
            </w:pPr>
          </w:p>
        </w:tc>
      </w:tr>
      <w:tr w14:paraId="17C5B9EB">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8FF382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21AA1C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2BE7A6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069E8E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19B873">
            <w:pPr>
              <w:jc w:val="center"/>
              <w:rPr>
                <w:rFonts w:ascii="宋体" w:hAnsi="宋体" w:cs="宋体"/>
                <w:color w:val="auto"/>
                <w:sz w:val="20"/>
                <w:szCs w:val="20"/>
                <w:highlight w:val="none"/>
              </w:rPr>
            </w:pPr>
          </w:p>
        </w:tc>
      </w:tr>
      <w:tr w14:paraId="6C5FB219">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77A31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5C25B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千兆网络交换机</w:t>
            </w:r>
          </w:p>
        </w:tc>
        <w:tc>
          <w:tcPr>
            <w:tcW w:w="6648" w:type="dxa"/>
            <w:vMerge w:val="restart"/>
            <w:tcBorders>
              <w:top w:val="single" w:color="000000" w:sz="4" w:space="0"/>
              <w:left w:val="single" w:color="000000" w:sz="4" w:space="0"/>
              <w:bottom w:val="single" w:color="000000" w:sz="4" w:space="0"/>
              <w:right w:val="single" w:color="000000" w:sz="4" w:space="0"/>
            </w:tcBorders>
          </w:tcPr>
          <w:p w14:paraId="4C3823C7">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16个千兆网口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支持802.1Q VLAN、MTU VLAN、端口VLAN，支持QoS、带宽控制、风暴抑制，支持端口汇聚、端口镜像、端口监控，支持线缆检测、环回保护，支持通过Web、PC端软件进行管理，支持Web管理、VLAN隔离、标准交换三种模式；MAC地址容量8K</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20C162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35DCA2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r>
      <w:tr w14:paraId="5CDABE28">
        <w:tblPrEx>
          <w:tblCellMar>
            <w:top w:w="0" w:type="dxa"/>
            <w:left w:w="108" w:type="dxa"/>
            <w:bottom w:w="0" w:type="dxa"/>
            <w:right w:w="108" w:type="dxa"/>
          </w:tblCellMar>
        </w:tblPrEx>
        <w:trPr>
          <w:trHeight w:val="144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E40586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58D247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2BBCA8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955A85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627B86C">
            <w:pPr>
              <w:jc w:val="center"/>
              <w:rPr>
                <w:rFonts w:ascii="宋体" w:hAnsi="宋体" w:cs="宋体"/>
                <w:color w:val="auto"/>
                <w:sz w:val="20"/>
                <w:szCs w:val="20"/>
                <w:highlight w:val="none"/>
              </w:rPr>
            </w:pPr>
          </w:p>
        </w:tc>
      </w:tr>
      <w:tr w14:paraId="1B2BAB20">
        <w:tblPrEx>
          <w:tblCellMar>
            <w:top w:w="0" w:type="dxa"/>
            <w:left w:w="108" w:type="dxa"/>
            <w:bottom w:w="0" w:type="dxa"/>
            <w:right w:w="108"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4EBDE3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244" w:type="dxa"/>
            <w:tcBorders>
              <w:top w:val="single" w:color="000000" w:sz="4" w:space="0"/>
              <w:left w:val="single" w:color="000000" w:sz="4" w:space="0"/>
              <w:bottom w:val="single" w:color="000000" w:sz="4" w:space="0"/>
              <w:right w:val="single" w:color="000000" w:sz="4" w:space="0"/>
            </w:tcBorders>
            <w:vAlign w:val="center"/>
          </w:tcPr>
          <w:p w14:paraId="65DA8A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网络机柜</w:t>
            </w:r>
          </w:p>
        </w:tc>
        <w:tc>
          <w:tcPr>
            <w:tcW w:w="6648" w:type="dxa"/>
            <w:tcBorders>
              <w:top w:val="single" w:color="000000" w:sz="4" w:space="0"/>
              <w:left w:val="single" w:color="000000" w:sz="4" w:space="0"/>
              <w:bottom w:val="single" w:color="000000" w:sz="4" w:space="0"/>
              <w:right w:val="single" w:color="000000" w:sz="4" w:space="0"/>
            </w:tcBorders>
          </w:tcPr>
          <w:p w14:paraId="0C097A7C">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规格高宽深1000*600*600，参数前门钢化玻璃门 ，前门旋把大锁，后门高密度网孔门，后门小锁，拆装式结构，整体黑色，内配风扇 电源 层板 各一件，两侧门可开</w:t>
            </w:r>
          </w:p>
        </w:tc>
        <w:tc>
          <w:tcPr>
            <w:tcW w:w="615" w:type="dxa"/>
            <w:tcBorders>
              <w:top w:val="single" w:color="000000" w:sz="4" w:space="0"/>
              <w:left w:val="single" w:color="000000" w:sz="4" w:space="0"/>
              <w:bottom w:val="single" w:color="000000" w:sz="4" w:space="0"/>
              <w:right w:val="single" w:color="000000" w:sz="4" w:space="0"/>
            </w:tcBorders>
            <w:vAlign w:val="center"/>
          </w:tcPr>
          <w:p w14:paraId="62ACAA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85" w:type="dxa"/>
            <w:tcBorders>
              <w:top w:val="single" w:color="000000" w:sz="4" w:space="0"/>
              <w:left w:val="single" w:color="000000" w:sz="4" w:space="0"/>
              <w:bottom w:val="single" w:color="000000" w:sz="4" w:space="0"/>
              <w:right w:val="single" w:color="000000" w:sz="4" w:space="0"/>
            </w:tcBorders>
            <w:vAlign w:val="center"/>
          </w:tcPr>
          <w:p w14:paraId="150C7D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110FD473">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7550BA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351B0B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电子签名板（指纹采集）服务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69984D7C">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1、多功能签批终端。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2、内置500w像素摄像头。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3、10寸屏幕，7H钢化玻璃保护。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4、无线无源电磁书写笔。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5、电容式按压指纹采集。</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12E17F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6FEA78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5434B5FC">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755EB7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636E3B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2CB834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4782EC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1A78F64">
            <w:pPr>
              <w:jc w:val="center"/>
              <w:rPr>
                <w:rFonts w:ascii="宋体" w:hAnsi="宋体" w:cs="宋体"/>
                <w:color w:val="auto"/>
                <w:sz w:val="20"/>
                <w:szCs w:val="20"/>
                <w:highlight w:val="none"/>
              </w:rPr>
            </w:pPr>
          </w:p>
        </w:tc>
      </w:tr>
      <w:tr w14:paraId="7B0475E7">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5366967">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3765AA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E7F8D8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E65795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5ECDDC3">
            <w:pPr>
              <w:jc w:val="center"/>
              <w:rPr>
                <w:rFonts w:ascii="宋体" w:hAnsi="宋体" w:cs="宋体"/>
                <w:color w:val="auto"/>
                <w:sz w:val="20"/>
                <w:szCs w:val="20"/>
                <w:highlight w:val="none"/>
              </w:rPr>
            </w:pPr>
          </w:p>
        </w:tc>
      </w:tr>
      <w:tr w14:paraId="4CCE6293">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52C069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506C43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FA29D0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C6F7CC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C12803C">
            <w:pPr>
              <w:jc w:val="center"/>
              <w:rPr>
                <w:rFonts w:ascii="宋体" w:hAnsi="宋体" w:cs="宋体"/>
                <w:color w:val="auto"/>
                <w:sz w:val="20"/>
                <w:szCs w:val="20"/>
                <w:highlight w:val="none"/>
              </w:rPr>
            </w:pPr>
          </w:p>
        </w:tc>
      </w:tr>
      <w:tr w14:paraId="4D3F717F">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4A8870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05016E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B8B076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FA743C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EE0B2FD">
            <w:pPr>
              <w:jc w:val="center"/>
              <w:rPr>
                <w:rFonts w:ascii="宋体" w:hAnsi="宋体" w:cs="宋体"/>
                <w:color w:val="auto"/>
                <w:sz w:val="20"/>
                <w:szCs w:val="20"/>
                <w:highlight w:val="none"/>
              </w:rPr>
            </w:pPr>
          </w:p>
        </w:tc>
      </w:tr>
      <w:tr w14:paraId="2B8B29D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5F1E9F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CA92727">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0500A7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9AF390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22C60D1">
            <w:pPr>
              <w:jc w:val="center"/>
              <w:rPr>
                <w:rFonts w:ascii="宋体" w:hAnsi="宋体" w:cs="宋体"/>
                <w:color w:val="auto"/>
                <w:sz w:val="20"/>
                <w:szCs w:val="20"/>
                <w:highlight w:val="none"/>
              </w:rPr>
            </w:pPr>
          </w:p>
        </w:tc>
      </w:tr>
      <w:tr w14:paraId="2CB48D2B">
        <w:tblPrEx>
          <w:tblCellMar>
            <w:top w:w="0" w:type="dxa"/>
            <w:left w:w="108" w:type="dxa"/>
            <w:bottom w:w="0" w:type="dxa"/>
            <w:right w:w="108" w:type="dxa"/>
          </w:tblCellMar>
        </w:tblPrEx>
        <w:trPr>
          <w:trHeight w:val="331" w:hRule="atLeast"/>
        </w:trPr>
        <w:tc>
          <w:tcPr>
            <w:tcW w:w="470" w:type="dxa"/>
            <w:vMerge w:val="restart"/>
            <w:tcBorders>
              <w:top w:val="single" w:color="000000" w:sz="4" w:space="0"/>
              <w:left w:val="single" w:color="000000" w:sz="4" w:space="0"/>
              <w:bottom w:val="single" w:color="000000" w:sz="4" w:space="0"/>
              <w:right w:val="single" w:color="000000" w:sz="4" w:space="0"/>
            </w:tcBorders>
            <w:vAlign w:val="center"/>
          </w:tcPr>
          <w:p w14:paraId="14D203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57EDE3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庭审版语音识别定制服务</w:t>
            </w:r>
          </w:p>
        </w:tc>
        <w:tc>
          <w:tcPr>
            <w:tcW w:w="6648" w:type="dxa"/>
            <w:vMerge w:val="restart"/>
            <w:tcBorders>
              <w:top w:val="single" w:color="000000" w:sz="4" w:space="0"/>
              <w:left w:val="single" w:color="000000" w:sz="4" w:space="0"/>
              <w:bottom w:val="single" w:color="000000" w:sz="4" w:space="0"/>
              <w:right w:val="single" w:color="000000" w:sz="4" w:space="0"/>
            </w:tcBorders>
          </w:tcPr>
          <w:p w14:paraId="5C360E5C">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实现调用自治区高院语音引擎平台进行语音转写；具备多角色语音区分识别转文字、庭审笔录智能修正等功能，支持扩展12路的语音信号输入及角色定位。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为保证系统兼容性，支持与广西法院统一庭审平台、电子签名平台无缝融合，保持在同一界面上操作，具体功能要求如下：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1、案件笔录模板应用：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（1）支持导入庭前准备的笔录模板（支持doc/docx格式），减少书记员庭审过程中记录量，辅助生成完整笔录，提升记录效率。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（2）支持通过模板管理可快速应用上传过的笔录模板。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2、语音转写应用：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（1）支持与审判业务系统数据对接，能够自动获取案件信息内容，形成庭审笔录头；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（2）支持自动获取审判业务系统中案件的基本信息作为热词，提高识别准确率，无需人工重复录入；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（3）支持庭审各方发言人进行多角色区分实时语音转写，辅助书记员快速形成庭审笔录；</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（4）支持提供书记员学习模式，实现左侧为实时语音识别结果内容，右侧为笔录编辑窗口，方便用户左看右写，满足不同书记员的使用习惯；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3、热词功能应用：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（1）在转写过程中，针对上下文进行语义理解，支持将中间转写结果进行智能纠错；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（2）支持针对比较难识别的关键词，如：人名、地名、公司名等，添加个性化热词学习，针对性地提升识别准确率；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4、实时字幕投屏应用：支持字幕投屏功能，字幕位置、字幕框大小、字体、字号、背景色可快捷调整，并进行可视化预览，字幕支持置顶功能，叠加在屏幕上，具备参数调整后的记忆功能；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5、多人协录应用：支持针对复杂案件，可邀请添加本院其他书记员作为协录人员，协助主录人员同步修改庭审笔录，并支持对正在修改的内容会高亮颜色区分，方便各人员区分修改，提高庭审效率。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6、回听校对应用：支持音频、语音转写文字相互关联，提供音频与转写文字的同步笔录校对；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7、一键式排版应用：支持对笔录文档的页面、边距、字体、字号格式进行智能排版，提供不少于2种模式的排版方式（标准式、悬挂式）。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系统配备设备满足以下要求：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1.至少提供12路卡农口独立音频输入、不少于12路6.5mm独立音频输出、不少于1路6.5mm独立混音输出、RJ45、COM1和COM2等多种输入输出接口；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2.支持每路独立音频输入配备独立48V 供电开关、独立电位器旋钮和双位指示灯；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3.采用Freescale Cortex TM A9 i.MX6 系列或同等性能嵌入式处理器；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4.USB 音频板传入ARM 核心板数据规格：不低于16K16Bit；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5.板载不低于1GB DDR3高速内存，板载不低于32GBflash 存储；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6.应内置千兆以太网卡，网络适应性强；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7.网口：至少有一个带屏蔽层千兆网口，用于网络传输；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8.串口：至少有一个支持对系统内部软件进行控制的调试接口；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9.应采用开放式Linux智能操作系统，更稳定、更易维护；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10.设备高度：外观不高于标准1U。</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20D1D6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D157E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5FFB3365">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598706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41C173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4B2D0D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B020B8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8827625">
            <w:pPr>
              <w:jc w:val="center"/>
              <w:rPr>
                <w:rFonts w:ascii="宋体" w:hAnsi="宋体" w:cs="宋体"/>
                <w:color w:val="auto"/>
                <w:sz w:val="20"/>
                <w:szCs w:val="20"/>
                <w:highlight w:val="none"/>
              </w:rPr>
            </w:pPr>
          </w:p>
        </w:tc>
      </w:tr>
      <w:tr w14:paraId="193FF989">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2EF8E3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B30D79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BCB610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455DA40">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CA2B67F">
            <w:pPr>
              <w:jc w:val="center"/>
              <w:rPr>
                <w:rFonts w:ascii="宋体" w:hAnsi="宋体" w:cs="宋体"/>
                <w:color w:val="auto"/>
                <w:sz w:val="20"/>
                <w:szCs w:val="20"/>
                <w:highlight w:val="none"/>
              </w:rPr>
            </w:pPr>
          </w:p>
        </w:tc>
      </w:tr>
      <w:tr w14:paraId="7EFA7A3E">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654B69D">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AEE879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BD39A0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FC98611">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290D92">
            <w:pPr>
              <w:jc w:val="center"/>
              <w:rPr>
                <w:rFonts w:ascii="宋体" w:hAnsi="宋体" w:cs="宋体"/>
                <w:color w:val="auto"/>
                <w:sz w:val="20"/>
                <w:szCs w:val="20"/>
                <w:highlight w:val="none"/>
              </w:rPr>
            </w:pPr>
          </w:p>
        </w:tc>
      </w:tr>
      <w:tr w14:paraId="74D8CDB7">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A30A56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746CE5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265C81A">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BA5CA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980FF8E">
            <w:pPr>
              <w:jc w:val="center"/>
              <w:rPr>
                <w:rFonts w:ascii="宋体" w:hAnsi="宋体" w:cs="宋体"/>
                <w:color w:val="auto"/>
                <w:sz w:val="20"/>
                <w:szCs w:val="20"/>
                <w:highlight w:val="none"/>
              </w:rPr>
            </w:pPr>
          </w:p>
        </w:tc>
      </w:tr>
      <w:tr w14:paraId="488688C8">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C58CB3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5798A0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2B1D29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AE9AC3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180E2B9">
            <w:pPr>
              <w:jc w:val="center"/>
              <w:rPr>
                <w:rFonts w:ascii="宋体" w:hAnsi="宋体" w:cs="宋体"/>
                <w:color w:val="auto"/>
                <w:sz w:val="20"/>
                <w:szCs w:val="20"/>
                <w:highlight w:val="none"/>
              </w:rPr>
            </w:pPr>
          </w:p>
        </w:tc>
      </w:tr>
      <w:tr w14:paraId="6E537B43">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C3A35A0">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0281FA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E54270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D6B43E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7193D5B">
            <w:pPr>
              <w:jc w:val="center"/>
              <w:rPr>
                <w:rFonts w:ascii="宋体" w:hAnsi="宋体" w:cs="宋体"/>
                <w:color w:val="auto"/>
                <w:sz w:val="20"/>
                <w:szCs w:val="20"/>
                <w:highlight w:val="none"/>
              </w:rPr>
            </w:pPr>
          </w:p>
        </w:tc>
      </w:tr>
      <w:tr w14:paraId="56C8DB30">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3ACA3D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11540B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761C598">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CE6026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F70D60">
            <w:pPr>
              <w:jc w:val="center"/>
              <w:rPr>
                <w:rFonts w:ascii="宋体" w:hAnsi="宋体" w:cs="宋体"/>
                <w:color w:val="auto"/>
                <w:sz w:val="20"/>
                <w:szCs w:val="20"/>
                <w:highlight w:val="none"/>
              </w:rPr>
            </w:pPr>
          </w:p>
        </w:tc>
      </w:tr>
      <w:tr w14:paraId="39C550A4">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28DACE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0302743">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25F187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53A99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419B870">
            <w:pPr>
              <w:jc w:val="center"/>
              <w:rPr>
                <w:rFonts w:ascii="宋体" w:hAnsi="宋体" w:cs="宋体"/>
                <w:color w:val="auto"/>
                <w:sz w:val="20"/>
                <w:szCs w:val="20"/>
                <w:highlight w:val="none"/>
              </w:rPr>
            </w:pPr>
          </w:p>
        </w:tc>
      </w:tr>
      <w:tr w14:paraId="3D7D1917">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61B3870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F4F32F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C63F6E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20360A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69F6F49">
            <w:pPr>
              <w:jc w:val="center"/>
              <w:rPr>
                <w:rFonts w:ascii="宋体" w:hAnsi="宋体" w:cs="宋体"/>
                <w:color w:val="auto"/>
                <w:sz w:val="20"/>
                <w:szCs w:val="20"/>
                <w:highlight w:val="none"/>
              </w:rPr>
            </w:pPr>
          </w:p>
        </w:tc>
      </w:tr>
      <w:tr w14:paraId="0F261624">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338627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5266AA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DD5CF4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E7D9C0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3D78C16">
            <w:pPr>
              <w:jc w:val="center"/>
              <w:rPr>
                <w:rFonts w:ascii="宋体" w:hAnsi="宋体" w:cs="宋体"/>
                <w:color w:val="auto"/>
                <w:sz w:val="20"/>
                <w:szCs w:val="20"/>
                <w:highlight w:val="none"/>
              </w:rPr>
            </w:pPr>
          </w:p>
        </w:tc>
      </w:tr>
      <w:tr w14:paraId="02A6AFE9">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32C1701">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D7B567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4FB193B6">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A7C7D9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4EAE6D7">
            <w:pPr>
              <w:jc w:val="center"/>
              <w:rPr>
                <w:rFonts w:ascii="宋体" w:hAnsi="宋体" w:cs="宋体"/>
                <w:color w:val="auto"/>
                <w:sz w:val="20"/>
                <w:szCs w:val="20"/>
                <w:highlight w:val="none"/>
              </w:rPr>
            </w:pPr>
          </w:p>
        </w:tc>
      </w:tr>
      <w:tr w14:paraId="1D9235E7">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FB71D0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EE1E69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B583D8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033CEB2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31667A0">
            <w:pPr>
              <w:jc w:val="center"/>
              <w:rPr>
                <w:rFonts w:ascii="宋体" w:hAnsi="宋体" w:cs="宋体"/>
                <w:color w:val="auto"/>
                <w:sz w:val="20"/>
                <w:szCs w:val="20"/>
                <w:highlight w:val="none"/>
              </w:rPr>
            </w:pPr>
          </w:p>
        </w:tc>
      </w:tr>
      <w:tr w14:paraId="126A47F5">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D2AA20F">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797C35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42D8253">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0ED79F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16C4A46">
            <w:pPr>
              <w:jc w:val="center"/>
              <w:rPr>
                <w:rFonts w:ascii="宋体" w:hAnsi="宋体" w:cs="宋体"/>
                <w:color w:val="auto"/>
                <w:sz w:val="20"/>
                <w:szCs w:val="20"/>
                <w:highlight w:val="none"/>
              </w:rPr>
            </w:pPr>
          </w:p>
        </w:tc>
      </w:tr>
      <w:tr w14:paraId="3F76CE42">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2574465">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8E7879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54AA9B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C5CB75B">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BF2DF8C">
            <w:pPr>
              <w:jc w:val="center"/>
              <w:rPr>
                <w:rFonts w:ascii="宋体" w:hAnsi="宋体" w:cs="宋体"/>
                <w:color w:val="auto"/>
                <w:sz w:val="20"/>
                <w:szCs w:val="20"/>
                <w:highlight w:val="none"/>
              </w:rPr>
            </w:pPr>
          </w:p>
        </w:tc>
      </w:tr>
      <w:tr w14:paraId="0D7AD523">
        <w:tblPrEx>
          <w:tblCellMar>
            <w:top w:w="0" w:type="dxa"/>
            <w:left w:w="108" w:type="dxa"/>
            <w:bottom w:w="0" w:type="dxa"/>
            <w:right w:w="108" w:type="dxa"/>
          </w:tblCellMar>
        </w:tblPrEx>
        <w:trPr>
          <w:trHeight w:val="120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BD38FF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E47F132">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8FCD08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5D96C5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11E2B95">
            <w:pPr>
              <w:jc w:val="center"/>
              <w:rPr>
                <w:rFonts w:ascii="宋体" w:hAnsi="宋体" w:cs="宋体"/>
                <w:color w:val="auto"/>
                <w:sz w:val="20"/>
                <w:szCs w:val="20"/>
                <w:highlight w:val="none"/>
              </w:rPr>
            </w:pPr>
          </w:p>
        </w:tc>
      </w:tr>
      <w:tr w14:paraId="480868C4">
        <w:tblPrEx>
          <w:tblCellMar>
            <w:top w:w="0" w:type="dxa"/>
            <w:left w:w="108" w:type="dxa"/>
            <w:bottom w:w="0" w:type="dxa"/>
            <w:right w:w="108" w:type="dxa"/>
          </w:tblCellMar>
        </w:tblPrEx>
        <w:trPr>
          <w:trHeight w:val="72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C4F69AB">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D95A9AD">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19B228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7892063">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2AC5367">
            <w:pPr>
              <w:jc w:val="center"/>
              <w:rPr>
                <w:rFonts w:ascii="宋体" w:hAnsi="宋体" w:cs="宋体"/>
                <w:color w:val="auto"/>
                <w:sz w:val="20"/>
                <w:szCs w:val="20"/>
                <w:highlight w:val="none"/>
              </w:rPr>
            </w:pPr>
          </w:p>
        </w:tc>
      </w:tr>
      <w:tr w14:paraId="660A8F3E">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5A7F296">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7120DA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2AA1A89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6CE61A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6863777">
            <w:pPr>
              <w:jc w:val="center"/>
              <w:rPr>
                <w:rFonts w:ascii="宋体" w:hAnsi="宋体" w:cs="宋体"/>
                <w:color w:val="auto"/>
                <w:sz w:val="20"/>
                <w:szCs w:val="20"/>
                <w:highlight w:val="none"/>
              </w:rPr>
            </w:pPr>
          </w:p>
        </w:tc>
      </w:tr>
      <w:tr w14:paraId="61618CB5">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3E26348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AB94A2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115E755D">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FC9374A">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55B0F2A">
            <w:pPr>
              <w:jc w:val="center"/>
              <w:rPr>
                <w:rFonts w:ascii="宋体" w:hAnsi="宋体" w:cs="宋体"/>
                <w:color w:val="auto"/>
                <w:sz w:val="20"/>
                <w:szCs w:val="20"/>
                <w:highlight w:val="none"/>
              </w:rPr>
            </w:pPr>
          </w:p>
        </w:tc>
      </w:tr>
      <w:tr w14:paraId="59E66B69">
        <w:tblPrEx>
          <w:tblCellMar>
            <w:top w:w="0" w:type="dxa"/>
            <w:left w:w="108" w:type="dxa"/>
            <w:bottom w:w="0" w:type="dxa"/>
            <w:right w:w="108" w:type="dxa"/>
          </w:tblCellMar>
        </w:tblPrEx>
        <w:trPr>
          <w:trHeight w:val="96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65FDC69">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6978E1F">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F341D59">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D5689E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BF4D042">
            <w:pPr>
              <w:jc w:val="center"/>
              <w:rPr>
                <w:rFonts w:ascii="宋体" w:hAnsi="宋体" w:cs="宋体"/>
                <w:color w:val="auto"/>
                <w:sz w:val="20"/>
                <w:szCs w:val="20"/>
                <w:highlight w:val="none"/>
              </w:rPr>
            </w:pPr>
          </w:p>
        </w:tc>
      </w:tr>
      <w:tr w14:paraId="7523EEAA">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7B3898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DAF55C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A7AC8C7">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23753C15">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638EB789">
            <w:pPr>
              <w:jc w:val="center"/>
              <w:rPr>
                <w:rFonts w:ascii="宋体" w:hAnsi="宋体" w:cs="宋体"/>
                <w:color w:val="auto"/>
                <w:sz w:val="20"/>
                <w:szCs w:val="20"/>
                <w:highlight w:val="none"/>
              </w:rPr>
            </w:pPr>
          </w:p>
        </w:tc>
      </w:tr>
      <w:tr w14:paraId="1514604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7E87DF2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D899F15">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3A8CB75">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D9237BF">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D7177F9">
            <w:pPr>
              <w:jc w:val="center"/>
              <w:rPr>
                <w:rFonts w:ascii="宋体" w:hAnsi="宋体" w:cs="宋体"/>
                <w:color w:val="auto"/>
                <w:sz w:val="20"/>
                <w:szCs w:val="20"/>
                <w:highlight w:val="none"/>
              </w:rPr>
            </w:pPr>
          </w:p>
        </w:tc>
      </w:tr>
      <w:tr w14:paraId="472C6252">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49BE4EF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24E77AE0">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F61987F">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E243806">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E8609A3">
            <w:pPr>
              <w:jc w:val="center"/>
              <w:rPr>
                <w:rFonts w:ascii="宋体" w:hAnsi="宋体" w:cs="宋体"/>
                <w:color w:val="auto"/>
                <w:sz w:val="20"/>
                <w:szCs w:val="20"/>
                <w:highlight w:val="none"/>
              </w:rPr>
            </w:pPr>
          </w:p>
        </w:tc>
      </w:tr>
      <w:tr w14:paraId="5E61495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CC4AECC">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07274C4">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71F666EE">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4D7AFAD">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17B3306">
            <w:pPr>
              <w:jc w:val="center"/>
              <w:rPr>
                <w:rFonts w:ascii="宋体" w:hAnsi="宋体" w:cs="宋体"/>
                <w:color w:val="auto"/>
                <w:sz w:val="20"/>
                <w:szCs w:val="20"/>
                <w:highlight w:val="none"/>
              </w:rPr>
            </w:pPr>
          </w:p>
        </w:tc>
      </w:tr>
      <w:tr w14:paraId="36234C99">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5547787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1E5D369">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8EC3CF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9EC6137">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C5A7ABB">
            <w:pPr>
              <w:jc w:val="center"/>
              <w:rPr>
                <w:rFonts w:ascii="宋体" w:hAnsi="宋体" w:cs="宋体"/>
                <w:color w:val="auto"/>
                <w:sz w:val="20"/>
                <w:szCs w:val="20"/>
                <w:highlight w:val="none"/>
              </w:rPr>
            </w:pPr>
          </w:p>
        </w:tc>
      </w:tr>
      <w:tr w14:paraId="49A3DA07">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33E5C62">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A6AC411">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3CF076F4">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01030A4">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826F578">
            <w:pPr>
              <w:jc w:val="center"/>
              <w:rPr>
                <w:rFonts w:ascii="宋体" w:hAnsi="宋体" w:cs="宋体"/>
                <w:color w:val="auto"/>
                <w:sz w:val="20"/>
                <w:szCs w:val="20"/>
                <w:highlight w:val="none"/>
              </w:rPr>
            </w:pPr>
          </w:p>
        </w:tc>
      </w:tr>
      <w:tr w14:paraId="6A9C307F">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2DF02BCA">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71CCB7C6">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55B32D80">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55E56A08">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D218946">
            <w:pPr>
              <w:jc w:val="center"/>
              <w:rPr>
                <w:rFonts w:ascii="宋体" w:hAnsi="宋体" w:cs="宋体"/>
                <w:color w:val="auto"/>
                <w:sz w:val="20"/>
                <w:szCs w:val="20"/>
                <w:highlight w:val="none"/>
              </w:rPr>
            </w:pPr>
          </w:p>
        </w:tc>
      </w:tr>
      <w:tr w14:paraId="67C584AF">
        <w:tblPrEx>
          <w:tblCellMar>
            <w:top w:w="0" w:type="dxa"/>
            <w:left w:w="108" w:type="dxa"/>
            <w:bottom w:w="0" w:type="dxa"/>
            <w:right w:w="108" w:type="dxa"/>
          </w:tblCellMar>
        </w:tblPrEx>
        <w:trPr>
          <w:trHeight w:val="480"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04FD71D3">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A045E88">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64AB47B1">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9EA4BA9">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4C655D9F">
            <w:pPr>
              <w:jc w:val="center"/>
              <w:rPr>
                <w:rFonts w:ascii="宋体" w:hAnsi="宋体" w:cs="宋体"/>
                <w:color w:val="auto"/>
                <w:sz w:val="20"/>
                <w:szCs w:val="20"/>
                <w:highlight w:val="none"/>
              </w:rPr>
            </w:pPr>
          </w:p>
        </w:tc>
      </w:tr>
      <w:tr w14:paraId="77B7DA52">
        <w:tblPrEx>
          <w:tblCellMar>
            <w:top w:w="0" w:type="dxa"/>
            <w:left w:w="108" w:type="dxa"/>
            <w:bottom w:w="0" w:type="dxa"/>
            <w:right w:w="108" w:type="dxa"/>
          </w:tblCellMar>
        </w:tblPrEx>
        <w:trPr>
          <w:trHeight w:val="331" w:hRule="atLeast"/>
        </w:trPr>
        <w:tc>
          <w:tcPr>
            <w:tcW w:w="470" w:type="dxa"/>
            <w:vMerge w:val="continue"/>
            <w:tcBorders>
              <w:top w:val="single" w:color="000000" w:sz="4" w:space="0"/>
              <w:left w:val="single" w:color="000000" w:sz="4" w:space="0"/>
              <w:bottom w:val="single" w:color="000000" w:sz="4" w:space="0"/>
              <w:right w:val="single" w:color="000000" w:sz="4" w:space="0"/>
            </w:tcBorders>
            <w:vAlign w:val="center"/>
          </w:tcPr>
          <w:p w14:paraId="1F802B4E">
            <w:pPr>
              <w:jc w:val="center"/>
              <w:rPr>
                <w:rFonts w:ascii="宋体" w:hAnsi="宋体" w:cs="宋体"/>
                <w:color w:val="auto"/>
                <w:sz w:val="20"/>
                <w:szCs w:val="20"/>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30A213C">
            <w:pPr>
              <w:jc w:val="center"/>
              <w:rPr>
                <w:rFonts w:ascii="宋体" w:hAnsi="宋体" w:cs="宋体"/>
                <w:color w:val="auto"/>
                <w:sz w:val="20"/>
                <w:szCs w:val="20"/>
                <w:highlight w:val="none"/>
              </w:rPr>
            </w:pPr>
          </w:p>
        </w:tc>
        <w:tc>
          <w:tcPr>
            <w:tcW w:w="6648" w:type="dxa"/>
            <w:vMerge w:val="continue"/>
            <w:tcBorders>
              <w:top w:val="single" w:color="000000" w:sz="4" w:space="0"/>
              <w:left w:val="single" w:color="000000" w:sz="4" w:space="0"/>
              <w:bottom w:val="single" w:color="000000" w:sz="4" w:space="0"/>
              <w:right w:val="single" w:color="000000" w:sz="4" w:space="0"/>
            </w:tcBorders>
          </w:tcPr>
          <w:p w14:paraId="06A9C2BB">
            <w:pPr>
              <w:jc w:val="left"/>
              <w:rPr>
                <w:rFonts w:ascii="宋体" w:hAnsi="宋体" w:cs="宋体"/>
                <w:color w:val="auto"/>
                <w:sz w:val="20"/>
                <w:szCs w:val="20"/>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9A041CC">
            <w:pPr>
              <w:jc w:val="center"/>
              <w:rPr>
                <w:rFonts w:ascii="宋体" w:hAnsi="宋体" w:cs="宋体"/>
                <w:color w:val="auto"/>
                <w:sz w:val="20"/>
                <w:szCs w:val="20"/>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408FBFC">
            <w:pPr>
              <w:jc w:val="center"/>
              <w:rPr>
                <w:rFonts w:ascii="宋体" w:hAnsi="宋体" w:cs="宋体"/>
                <w:color w:val="auto"/>
                <w:sz w:val="20"/>
                <w:szCs w:val="20"/>
                <w:highlight w:val="none"/>
              </w:rPr>
            </w:pPr>
          </w:p>
        </w:tc>
      </w:tr>
      <w:tr w14:paraId="33590AA5">
        <w:tblPrEx>
          <w:tblCellMar>
            <w:top w:w="0" w:type="dxa"/>
            <w:left w:w="108" w:type="dxa"/>
            <w:bottom w:w="0" w:type="dxa"/>
            <w:right w:w="108" w:type="dxa"/>
          </w:tblCellMar>
        </w:tblPrEx>
        <w:trPr>
          <w:trHeight w:val="1200" w:hRule="atLeast"/>
        </w:trPr>
        <w:tc>
          <w:tcPr>
            <w:tcW w:w="470" w:type="dxa"/>
            <w:tcBorders>
              <w:top w:val="single" w:color="000000" w:sz="4" w:space="0"/>
              <w:left w:val="single" w:color="000000" w:sz="4" w:space="0"/>
              <w:bottom w:val="single" w:color="000000" w:sz="4" w:space="0"/>
              <w:right w:val="single" w:color="000000" w:sz="4" w:space="0"/>
            </w:tcBorders>
            <w:vAlign w:val="center"/>
          </w:tcPr>
          <w:p w14:paraId="633F6B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244" w:type="dxa"/>
            <w:tcBorders>
              <w:top w:val="single" w:color="000000" w:sz="4" w:space="0"/>
              <w:left w:val="single" w:color="000000" w:sz="4" w:space="0"/>
              <w:bottom w:val="single" w:color="000000" w:sz="4" w:space="0"/>
              <w:right w:val="single" w:color="000000" w:sz="4" w:space="0"/>
            </w:tcBorders>
            <w:vAlign w:val="center"/>
          </w:tcPr>
          <w:p w14:paraId="130F0D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配套实施</w:t>
            </w:r>
          </w:p>
        </w:tc>
        <w:tc>
          <w:tcPr>
            <w:tcW w:w="6648" w:type="dxa"/>
            <w:tcBorders>
              <w:top w:val="single" w:color="000000" w:sz="4" w:space="0"/>
              <w:left w:val="single" w:color="000000" w:sz="4" w:space="0"/>
              <w:bottom w:val="single" w:color="000000" w:sz="4" w:space="0"/>
              <w:right w:val="single" w:color="000000" w:sz="4" w:space="0"/>
            </w:tcBorders>
          </w:tcPr>
          <w:p w14:paraId="437CD740">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服务要求：本项目中所需的线路敷设、设备安装、调试、质保期内售后等服务。线材、支架、PVC 管、电源插座、标签色带、绝缘胶布、黄腊管、电烙铁、万用表、五金配件等辅材</w:t>
            </w:r>
          </w:p>
        </w:tc>
        <w:tc>
          <w:tcPr>
            <w:tcW w:w="615" w:type="dxa"/>
            <w:tcBorders>
              <w:top w:val="single" w:color="000000" w:sz="4" w:space="0"/>
              <w:left w:val="single" w:color="000000" w:sz="4" w:space="0"/>
              <w:bottom w:val="single" w:color="000000" w:sz="4" w:space="0"/>
              <w:right w:val="single" w:color="000000" w:sz="4" w:space="0"/>
            </w:tcBorders>
            <w:vAlign w:val="center"/>
          </w:tcPr>
          <w:p w14:paraId="275A7B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885" w:type="dxa"/>
            <w:tcBorders>
              <w:top w:val="single" w:color="000000" w:sz="4" w:space="0"/>
              <w:left w:val="single" w:color="000000" w:sz="4" w:space="0"/>
              <w:bottom w:val="single" w:color="000000" w:sz="4" w:space="0"/>
              <w:right w:val="single" w:color="000000" w:sz="4" w:space="0"/>
            </w:tcBorders>
            <w:vAlign w:val="center"/>
          </w:tcPr>
          <w:p w14:paraId="55337D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r>
      <w:tr w14:paraId="0BFFCD16">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2239">
            <w:pPr>
              <w:jc w:val="center"/>
              <w:rPr>
                <w:rFonts w:ascii="宋体" w:hAnsi="宋体" w:cs="宋体"/>
                <w:color w:val="auto"/>
                <w:sz w:val="22"/>
                <w:szCs w:val="22"/>
                <w:highlight w:val="none"/>
              </w:rPr>
            </w:pPr>
            <w:r>
              <w:rPr>
                <w:rFonts w:hint="eastAsia" w:ascii="宋体" w:hAnsi="宋体" w:cs="宋体"/>
                <w:b/>
                <w:bCs/>
                <w:color w:val="auto"/>
                <w:szCs w:val="21"/>
                <w:highlight w:val="none"/>
              </w:rPr>
              <w:t>商务条款</w:t>
            </w:r>
          </w:p>
        </w:tc>
      </w:tr>
      <w:tr w14:paraId="1ADB6C18">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B7984">
            <w:pPr>
              <w:jc w:val="left"/>
              <w:rPr>
                <w:rFonts w:ascii="宋体" w:hAnsi="宋体" w:cs="宋体"/>
                <w:color w:val="auto"/>
                <w:sz w:val="22"/>
                <w:szCs w:val="22"/>
                <w:highlight w:val="none"/>
              </w:rPr>
            </w:pPr>
            <w:r>
              <w:rPr>
                <w:rFonts w:hint="eastAsia" w:ascii="宋体" w:hAnsi="宋体" w:cs="宋体"/>
                <w:color w:val="auto"/>
                <w:sz w:val="22"/>
                <w:szCs w:val="22"/>
                <w:highlight w:val="none"/>
              </w:rPr>
              <w:t>1.质保期：按国家有关产品“三包”规定执行“三包”，自设备验收之日起质保期不少于一年（各分项另有要求的以各分项要求为准）。</w:t>
            </w:r>
          </w:p>
          <w:p w14:paraId="0921A375">
            <w:pPr>
              <w:jc w:val="left"/>
              <w:rPr>
                <w:rFonts w:ascii="宋体" w:hAnsi="宋体" w:cs="宋体"/>
                <w:color w:val="auto"/>
                <w:sz w:val="22"/>
                <w:szCs w:val="22"/>
                <w:highlight w:val="none"/>
              </w:rPr>
            </w:pPr>
            <w:r>
              <w:rPr>
                <w:rFonts w:hint="eastAsia" w:ascii="宋体" w:hAnsi="宋体" w:cs="宋体"/>
                <w:color w:val="auto"/>
                <w:sz w:val="22"/>
                <w:szCs w:val="22"/>
                <w:highlight w:val="none"/>
              </w:rPr>
              <w:t>2.配套（售后）服务：</w:t>
            </w:r>
          </w:p>
          <w:p w14:paraId="6A88858F">
            <w:pPr>
              <w:jc w:val="left"/>
              <w:rPr>
                <w:rFonts w:ascii="宋体" w:hAnsi="宋体" w:cs="宋体"/>
                <w:color w:val="auto"/>
                <w:sz w:val="22"/>
                <w:szCs w:val="22"/>
                <w:highlight w:val="none"/>
              </w:rPr>
            </w:pPr>
            <w:r>
              <w:rPr>
                <w:rFonts w:hint="eastAsia" w:ascii="宋体" w:hAnsi="宋体" w:cs="宋体"/>
                <w:color w:val="auto"/>
                <w:sz w:val="22"/>
                <w:szCs w:val="22"/>
                <w:highlight w:val="none"/>
              </w:rPr>
              <w:t>1）免费送货上门、免费培训操作人员。</w:t>
            </w:r>
          </w:p>
          <w:p w14:paraId="1278B8C9">
            <w:pPr>
              <w:jc w:val="left"/>
              <w:rPr>
                <w:rFonts w:ascii="宋体" w:hAnsi="宋体" w:cs="宋体"/>
                <w:color w:val="auto"/>
                <w:sz w:val="22"/>
                <w:szCs w:val="22"/>
                <w:highlight w:val="none"/>
              </w:rPr>
            </w:pPr>
            <w:r>
              <w:rPr>
                <w:rFonts w:hint="eastAsia" w:ascii="宋体" w:hAnsi="宋体" w:cs="宋体"/>
                <w:color w:val="auto"/>
                <w:sz w:val="22"/>
                <w:szCs w:val="22"/>
                <w:highlight w:val="none"/>
              </w:rPr>
              <w:t>2）在接到采购人电话后15分钟内电话响应，2小时内到达现场。</w:t>
            </w:r>
          </w:p>
          <w:p w14:paraId="3C55B7D5">
            <w:pPr>
              <w:jc w:val="left"/>
              <w:rPr>
                <w:rFonts w:ascii="宋体" w:hAnsi="宋体" w:cs="宋体"/>
                <w:color w:val="auto"/>
                <w:sz w:val="22"/>
                <w:szCs w:val="22"/>
                <w:highlight w:val="none"/>
              </w:rPr>
            </w:pPr>
            <w:r>
              <w:rPr>
                <w:rFonts w:hint="eastAsia" w:ascii="宋体" w:hAnsi="宋体" w:cs="宋体"/>
                <w:color w:val="auto"/>
                <w:sz w:val="22"/>
                <w:szCs w:val="22"/>
                <w:highlight w:val="none"/>
              </w:rPr>
              <w:t>3）质保期内免费更换不合格品。</w:t>
            </w:r>
          </w:p>
          <w:p w14:paraId="3F7A44CA">
            <w:pPr>
              <w:jc w:val="left"/>
              <w:rPr>
                <w:rFonts w:ascii="宋体" w:hAnsi="宋体" w:cs="宋体"/>
                <w:color w:val="auto"/>
                <w:sz w:val="22"/>
                <w:szCs w:val="22"/>
                <w:highlight w:val="none"/>
              </w:rPr>
            </w:pPr>
            <w:r>
              <w:rPr>
                <w:rFonts w:hint="eastAsia" w:ascii="宋体" w:hAnsi="宋体" w:cs="宋体"/>
                <w:color w:val="auto"/>
                <w:sz w:val="22"/>
                <w:szCs w:val="22"/>
                <w:highlight w:val="none"/>
              </w:rPr>
              <w:t>4）中标人负责送货到采购人现场，在采购人要求的时间内完成本项目《采购需求》中所有内容的安装调试;设备到位后的安装、调试、培训，均由生产厂商或代理商提供。</w:t>
            </w:r>
          </w:p>
          <w:p w14:paraId="50ADCE20">
            <w:pPr>
              <w:jc w:val="left"/>
              <w:rPr>
                <w:rFonts w:ascii="宋体" w:hAnsi="宋体" w:cs="宋体"/>
                <w:color w:val="auto"/>
                <w:sz w:val="22"/>
                <w:szCs w:val="22"/>
                <w:highlight w:val="none"/>
              </w:rPr>
            </w:pPr>
            <w:r>
              <w:rPr>
                <w:rFonts w:hint="eastAsia" w:ascii="宋体" w:hAnsi="宋体" w:cs="宋体"/>
                <w:color w:val="auto"/>
                <w:sz w:val="22"/>
                <w:szCs w:val="22"/>
                <w:highlight w:val="none"/>
              </w:rPr>
              <w:t>5）提供不少于1年的质量"三包""。中标人或主设备厂家在本地有常驻服务人员, 7*24小时服务响应，设备发生故障时接到通知后15分钟内电话响应,接到紧急问题处理请求到达现场时间不超过2 小时, 一般故障修复时间不超过24小时；重大设备故障48小时内解决，如48小时内无法解决，需提供备用设备供用户使用或采取使设备可正常运转的措施。</w:t>
            </w:r>
          </w:p>
          <w:p w14:paraId="36C98C2D">
            <w:pPr>
              <w:jc w:val="left"/>
              <w:rPr>
                <w:rFonts w:ascii="宋体" w:hAnsi="宋体" w:cs="宋体"/>
                <w:color w:val="auto"/>
                <w:sz w:val="22"/>
                <w:szCs w:val="22"/>
                <w:highlight w:val="none"/>
              </w:rPr>
            </w:pPr>
            <w:r>
              <w:rPr>
                <w:rFonts w:hint="eastAsia" w:ascii="宋体" w:hAnsi="宋体" w:cs="宋体"/>
                <w:color w:val="auto"/>
                <w:sz w:val="22"/>
                <w:szCs w:val="22"/>
                <w:highlight w:val="none"/>
              </w:rPr>
              <w:t>3.交付或者实施时间及地点：</w:t>
            </w:r>
          </w:p>
          <w:p w14:paraId="6D13590F">
            <w:pPr>
              <w:jc w:val="left"/>
              <w:rPr>
                <w:rFonts w:ascii="宋体" w:hAnsi="宋体" w:cs="宋体"/>
                <w:color w:val="auto"/>
                <w:sz w:val="22"/>
                <w:szCs w:val="22"/>
                <w:highlight w:val="none"/>
              </w:rPr>
            </w:pPr>
            <w:r>
              <w:rPr>
                <w:rFonts w:hint="eastAsia" w:ascii="宋体" w:hAnsi="宋体" w:cs="宋体"/>
                <w:color w:val="auto"/>
                <w:sz w:val="22"/>
                <w:szCs w:val="22"/>
                <w:highlight w:val="none"/>
              </w:rPr>
              <w:t>1）交货时间：自合同签订之日起30个日历日内交货完毕并通过验收。</w:t>
            </w:r>
          </w:p>
          <w:p w14:paraId="1A4C95EE">
            <w:pPr>
              <w:jc w:val="left"/>
              <w:rPr>
                <w:rFonts w:ascii="宋体" w:hAnsi="宋体" w:cs="宋体"/>
                <w:color w:val="auto"/>
                <w:sz w:val="22"/>
                <w:szCs w:val="22"/>
                <w:highlight w:val="none"/>
              </w:rPr>
            </w:pPr>
            <w:r>
              <w:rPr>
                <w:rFonts w:hint="eastAsia" w:ascii="宋体" w:hAnsi="宋体" w:cs="宋体"/>
                <w:color w:val="auto"/>
                <w:sz w:val="22"/>
                <w:szCs w:val="22"/>
                <w:highlight w:val="none"/>
              </w:rPr>
              <w:t>2）交货地点：采购人指定地点。</w:t>
            </w:r>
          </w:p>
          <w:p w14:paraId="07207A25">
            <w:pPr>
              <w:jc w:val="left"/>
              <w:rPr>
                <w:rFonts w:ascii="宋体" w:hAnsi="宋体" w:cs="宋体"/>
                <w:color w:val="auto"/>
                <w:sz w:val="22"/>
                <w:szCs w:val="22"/>
                <w:highlight w:val="none"/>
              </w:rPr>
            </w:pPr>
            <w:r>
              <w:rPr>
                <w:rFonts w:hint="eastAsia" w:ascii="宋体" w:hAnsi="宋体" w:cs="宋体"/>
                <w:color w:val="auto"/>
                <w:sz w:val="22"/>
                <w:szCs w:val="22"/>
                <w:highlight w:val="none"/>
              </w:rPr>
              <w:t>4.合同签订时间: 自成交通知书发出之日起25日内。</w:t>
            </w:r>
          </w:p>
          <w:p w14:paraId="03FA9724">
            <w:pPr>
              <w:tabs>
                <w:tab w:val="left" w:pos="180"/>
                <w:tab w:val="left" w:pos="1620"/>
              </w:tabs>
              <w:rPr>
                <w:rFonts w:ascii="宋体" w:hAnsi="宋体" w:cs="宋体"/>
                <w:color w:val="auto"/>
                <w:szCs w:val="21"/>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rPr>
              <w:t>付款方式：合同签订后，7 个工作日内支付合同总金额的 30%作为预付款；货物送达至甲方指定地点后7 个工作日内支付至合同总价的 80% ，整个项目完成并经由甲方验收合格后，7 个工作日内支付合同总金额的 20%款项。（供应商在申请付款时必须开具项目所在地正式的发票给采购人，采购人在收到发票后 10 日内将资金支付到合同约定的供应商账户，注：如因财政原因无法按期完成支付的，以财政支付时间为准。）</w:t>
            </w:r>
            <w:r>
              <w:rPr>
                <w:rFonts w:hint="eastAsia" w:ascii="宋体" w:hAnsi="宋体" w:cs="宋体"/>
                <w:color w:val="auto"/>
                <w:szCs w:val="21"/>
                <w:highlight w:val="none"/>
              </w:rPr>
              <w:t>。</w:t>
            </w:r>
          </w:p>
          <w:p w14:paraId="3F84EE4F">
            <w:pPr>
              <w:jc w:val="left"/>
              <w:rPr>
                <w:rFonts w:ascii="宋体" w:hAnsi="宋体" w:cs="宋体"/>
                <w:color w:val="auto"/>
                <w:sz w:val="22"/>
                <w:szCs w:val="22"/>
                <w:highlight w:val="none"/>
              </w:rPr>
            </w:pPr>
            <w:r>
              <w:rPr>
                <w:rFonts w:hint="eastAsia" w:ascii="宋体" w:hAnsi="宋体" w:cs="宋体"/>
                <w:color w:val="auto"/>
                <w:sz w:val="22"/>
                <w:szCs w:val="22"/>
                <w:highlight w:val="none"/>
              </w:rPr>
              <w:t>6.验收：</w:t>
            </w:r>
          </w:p>
          <w:p w14:paraId="69B7294F">
            <w:pPr>
              <w:jc w:val="left"/>
              <w:rPr>
                <w:rFonts w:ascii="宋体" w:hAnsi="宋体" w:cs="宋体"/>
                <w:color w:val="auto"/>
                <w:sz w:val="22"/>
                <w:szCs w:val="22"/>
                <w:highlight w:val="none"/>
              </w:rPr>
            </w:pPr>
            <w:r>
              <w:rPr>
                <w:rFonts w:hint="eastAsia" w:ascii="宋体" w:hAnsi="宋体" w:cs="宋体"/>
                <w:color w:val="auto"/>
                <w:sz w:val="22"/>
                <w:szCs w:val="22"/>
                <w:highlight w:val="none"/>
              </w:rPr>
              <w:t>1）供货验收时，须提供“庭审系统服务、高清摄像机服务”设备针对本项目的生产厂家供货证明函原件及售后服务承诺书原件并加盖生产厂家公章。</w:t>
            </w:r>
          </w:p>
          <w:p w14:paraId="32B8A905">
            <w:pPr>
              <w:jc w:val="left"/>
              <w:rPr>
                <w:rFonts w:ascii="宋体" w:hAnsi="宋体" w:cs="宋体"/>
                <w:color w:val="auto"/>
                <w:sz w:val="22"/>
                <w:szCs w:val="22"/>
                <w:highlight w:val="none"/>
              </w:rPr>
            </w:pPr>
            <w:r>
              <w:rPr>
                <w:rFonts w:hint="eastAsia" w:ascii="宋体" w:hAnsi="宋体" w:cs="宋体"/>
                <w:color w:val="auto"/>
                <w:sz w:val="22"/>
                <w:szCs w:val="22"/>
                <w:highlight w:val="none"/>
              </w:rPr>
              <w:t>2）为防止虚假应标，采购人有权要求成交供应商提供成交的货物送双方认可的第三方测试机构按照响应文件的技术性能指标进行测试，测试费用由成交人支付。不能提供或不能通过技术测试或测试结果与响应文件不符的视为虚假承诺，并报政府采购监督管理部门进行处理，导致整批货物被拒收和索赔，由此引发的所有损失由成交人负责。</w:t>
            </w:r>
          </w:p>
          <w:p w14:paraId="7138FF2D">
            <w:pPr>
              <w:pStyle w:val="26"/>
              <w:rPr>
                <w:color w:val="auto"/>
                <w:highlight w:val="none"/>
              </w:rPr>
            </w:pPr>
            <w:r>
              <w:rPr>
                <w:rFonts w:hint="eastAsia"/>
                <w:color w:val="auto"/>
                <w:spacing w:val="-2"/>
                <w:sz w:val="21"/>
                <w:highlight w:val="none"/>
              </w:rPr>
              <w:t>3）.验收时间: 采购人收到成交人验收申请之日起 5 个工作日进行验收。</w:t>
            </w:r>
          </w:p>
          <w:p w14:paraId="32A263CD">
            <w:pPr>
              <w:jc w:val="left"/>
              <w:rPr>
                <w:rFonts w:ascii="宋体" w:hAnsi="宋体" w:cs="宋体"/>
                <w:color w:val="auto"/>
                <w:sz w:val="22"/>
                <w:szCs w:val="22"/>
                <w:highlight w:val="none"/>
              </w:rPr>
            </w:pPr>
          </w:p>
        </w:tc>
      </w:tr>
      <w:tr w14:paraId="03FE1B55">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862B">
            <w:pPr>
              <w:jc w:val="center"/>
              <w:rPr>
                <w:rFonts w:ascii="宋体" w:hAnsi="宋体" w:cs="宋体"/>
                <w:color w:val="auto"/>
                <w:sz w:val="22"/>
                <w:szCs w:val="22"/>
                <w:highlight w:val="none"/>
              </w:rPr>
            </w:pPr>
            <w:r>
              <w:rPr>
                <w:rFonts w:hint="eastAsia" w:ascii="宋体" w:hAnsi="宋体" w:cs="宋体"/>
                <w:b/>
                <w:bCs/>
                <w:color w:val="auto"/>
                <w:sz w:val="22"/>
                <w:szCs w:val="22"/>
                <w:highlight w:val="none"/>
              </w:rPr>
              <w:t>其他要求</w:t>
            </w:r>
          </w:p>
        </w:tc>
      </w:tr>
      <w:tr w14:paraId="72118853">
        <w:tblPrEx>
          <w:tblCellMar>
            <w:top w:w="0" w:type="dxa"/>
            <w:left w:w="108" w:type="dxa"/>
            <w:bottom w:w="0" w:type="dxa"/>
            <w:right w:w="108" w:type="dxa"/>
          </w:tblCellMar>
        </w:tblPrEx>
        <w:trPr>
          <w:trHeight w:val="560" w:hRule="atLeast"/>
        </w:trPr>
        <w:tc>
          <w:tcPr>
            <w:tcW w:w="986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3B29">
            <w:pPr>
              <w:jc w:val="left"/>
              <w:rPr>
                <w:rFonts w:ascii="宋体" w:hAnsi="宋体" w:cs="宋体"/>
                <w:color w:val="auto"/>
                <w:sz w:val="22"/>
                <w:szCs w:val="22"/>
                <w:highlight w:val="none"/>
              </w:rPr>
            </w:pPr>
            <w:r>
              <w:rPr>
                <w:rFonts w:hint="eastAsia" w:ascii="宋体" w:hAnsi="宋体" w:cs="宋体"/>
                <w:color w:val="auto"/>
                <w:sz w:val="22"/>
                <w:szCs w:val="22"/>
                <w:highlight w:val="none"/>
              </w:rPr>
              <w:t>1.带“★”号条款为本项目设备的实质性要求，为产品重要技术指标、功能项，必须相当于或者优于该要求，同时带“★”号条款作为产品性能的评分依据。</w:t>
            </w:r>
          </w:p>
          <w:p w14:paraId="1AC95EFA">
            <w:pPr>
              <w:jc w:val="left"/>
              <w:rPr>
                <w:rFonts w:ascii="宋体" w:hAnsi="宋体" w:cs="宋体"/>
                <w:color w:val="auto"/>
                <w:sz w:val="22"/>
                <w:szCs w:val="22"/>
                <w:highlight w:val="none"/>
              </w:rPr>
            </w:pPr>
            <w:r>
              <w:rPr>
                <w:rFonts w:hint="eastAsia" w:ascii="宋体" w:hAnsi="宋体" w:cs="宋体"/>
                <w:color w:val="auto"/>
                <w:sz w:val="22"/>
                <w:szCs w:val="22"/>
                <w:highlight w:val="none"/>
              </w:rPr>
              <w:t>2.根据用户对系统的实际使用需求，为保证系统兼容性，供应商须做好前期调研工作，本次投标所采用的“庭审系统服务”必须在不额外增加设备和成本的情况下，可实现与贺州市中级人民法院原有远程视频会议系统无缝对接，实现互联互通、查看、状态查询等相关应用，兼容性指标及功能要求涵盖常用的点对点会议、多点会议、远端会场摄像机的控制、双流以及设</w:t>
            </w:r>
            <w:r>
              <w:rPr>
                <w:rFonts w:hint="eastAsia" w:ascii="宋体" w:hAnsi="宋体" w:cs="宋体"/>
                <w:color w:val="auto"/>
                <w:sz w:val="22"/>
                <w:szCs w:val="22"/>
                <w:highlight w:val="none"/>
              </w:rPr>
              <w:t>备状态显示等功能，供应商投标时必须提供无缝对接承诺文件（格式自拟）并加盖供应商公章，否则投标无效</w:t>
            </w:r>
            <w:r>
              <w:rPr>
                <w:rFonts w:hint="eastAsia" w:ascii="宋体" w:hAnsi="宋体" w:cs="宋体"/>
                <w:color w:val="auto"/>
                <w:sz w:val="22"/>
                <w:szCs w:val="22"/>
                <w:highlight w:val="none"/>
              </w:rPr>
              <w:t>。在签订合同前，采购人对成交供应商所提供的“庭审系统服务”的对接效果有疑问的，采购人有权要求成交供应商提供该产品进行对接测试，若成交供应商所提供的该产品的对接测试结果不能满足上述要求或者成交供应商不能够在规定时间内提供该产品进行测试的，采购人将报上级监管部门核实处理，由此造成的一切损失由成交供应商承担，采购人保留进一步追究其法律责任的权利。</w:t>
            </w:r>
          </w:p>
          <w:p w14:paraId="3A4D5072">
            <w:pPr>
              <w:jc w:val="left"/>
              <w:rPr>
                <w:rFonts w:ascii="宋体" w:hAnsi="宋体" w:cs="宋体"/>
                <w:color w:val="auto"/>
                <w:sz w:val="22"/>
                <w:szCs w:val="22"/>
                <w:highlight w:val="none"/>
              </w:rPr>
            </w:pPr>
            <w:r>
              <w:rPr>
                <w:rFonts w:hint="eastAsia" w:ascii="宋体" w:hAnsi="宋体" w:cs="宋体"/>
                <w:color w:val="auto"/>
                <w:sz w:val="22"/>
                <w:szCs w:val="22"/>
                <w:highlight w:val="none"/>
              </w:rPr>
              <w:t>3.防止虚假应标，在中标公示期，采购人有权要求中标人提供本项目中设备按照中标文件参数及要求进行测试，如发现中标人提供的产品性能不满足中标文件要求或存在虚假应答情况的，采购人将报上级监管部门核实处理，由此造成的一切损失由成交供应商承担，采购人保留进一步追究其法律责任的权利。</w:t>
            </w:r>
          </w:p>
          <w:p w14:paraId="43140506">
            <w:pPr>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olor w:val="auto"/>
                <w:szCs w:val="21"/>
                <w:highlight w:val="none"/>
              </w:rPr>
              <w:t>进口产品说明：本项目如有货物则货物不接受进口产品（即通过中国海关报关验放进入中国境内且产自关境外的产品）参与竞标，</w:t>
            </w:r>
            <w:r>
              <w:rPr>
                <w:rFonts w:hint="eastAsia" w:ascii="宋体" w:hAnsi="宋体"/>
                <w:b/>
                <w:color w:val="auto"/>
                <w:szCs w:val="21"/>
                <w:highlight w:val="none"/>
              </w:rPr>
              <w:t>如有进口产品参与竞标的作无效标处理</w:t>
            </w:r>
            <w:r>
              <w:rPr>
                <w:rFonts w:hint="eastAsia" w:ascii="宋体" w:hAnsi="宋体"/>
                <w:color w:val="auto"/>
                <w:szCs w:val="21"/>
                <w:highlight w:val="none"/>
              </w:rPr>
              <w:t>。</w:t>
            </w:r>
          </w:p>
        </w:tc>
      </w:tr>
    </w:tbl>
    <w:p w14:paraId="25A7CD7E">
      <w:pPr>
        <w:rPr>
          <w:color w:val="auto"/>
          <w:highlight w:val="none"/>
        </w:rPr>
      </w:pPr>
    </w:p>
    <w:p w14:paraId="31831FA2">
      <w:pPr>
        <w:pStyle w:val="22"/>
        <w:jc w:val="left"/>
        <w:rPr>
          <w:rFonts w:hAnsi="宋体" w:cs="宋体"/>
          <w:b/>
          <w:bCs/>
          <w:color w:val="auto"/>
          <w:sz w:val="28"/>
          <w:szCs w:val="28"/>
          <w:highlight w:val="none"/>
        </w:rPr>
      </w:pPr>
    </w:p>
    <w:p w14:paraId="0E6160EC">
      <w:pPr>
        <w:pStyle w:val="22"/>
        <w:jc w:val="left"/>
        <w:rPr>
          <w:rFonts w:hAnsi="宋体" w:cs="宋体"/>
          <w:b/>
          <w:bCs/>
          <w:color w:val="auto"/>
          <w:sz w:val="28"/>
          <w:szCs w:val="28"/>
          <w:highlight w:val="none"/>
        </w:rPr>
      </w:pPr>
    </w:p>
    <w:p w14:paraId="48CFF3C2">
      <w:pPr>
        <w:pStyle w:val="22"/>
        <w:jc w:val="left"/>
        <w:rPr>
          <w:rFonts w:hAnsi="宋体" w:cs="宋体"/>
          <w:b/>
          <w:bCs/>
          <w:color w:val="auto"/>
          <w:sz w:val="28"/>
          <w:szCs w:val="28"/>
          <w:highlight w:val="none"/>
        </w:rPr>
      </w:pPr>
    </w:p>
    <w:p w14:paraId="6CC731E4">
      <w:pPr>
        <w:pStyle w:val="22"/>
        <w:jc w:val="left"/>
        <w:rPr>
          <w:rFonts w:hAnsi="宋体" w:cs="宋体"/>
          <w:b/>
          <w:bCs/>
          <w:color w:val="auto"/>
          <w:sz w:val="28"/>
          <w:szCs w:val="28"/>
          <w:highlight w:val="none"/>
        </w:rPr>
      </w:pPr>
    </w:p>
    <w:p w14:paraId="30D1DE8E">
      <w:pPr>
        <w:pStyle w:val="22"/>
        <w:jc w:val="left"/>
        <w:rPr>
          <w:rFonts w:hAnsi="宋体" w:cs="宋体"/>
          <w:b/>
          <w:bCs/>
          <w:color w:val="auto"/>
          <w:sz w:val="28"/>
          <w:szCs w:val="28"/>
          <w:highlight w:val="none"/>
        </w:rPr>
      </w:pPr>
    </w:p>
    <w:p w14:paraId="7E53C89F">
      <w:pPr>
        <w:pStyle w:val="22"/>
        <w:jc w:val="left"/>
        <w:rPr>
          <w:rFonts w:hAnsi="宋体" w:cs="宋体"/>
          <w:b/>
          <w:bCs/>
          <w:color w:val="auto"/>
          <w:sz w:val="28"/>
          <w:szCs w:val="28"/>
          <w:highlight w:val="none"/>
        </w:rPr>
      </w:pPr>
    </w:p>
    <w:p w14:paraId="6F447033">
      <w:pPr>
        <w:pStyle w:val="22"/>
        <w:jc w:val="left"/>
        <w:rPr>
          <w:rFonts w:hAnsi="宋体" w:cs="宋体"/>
          <w:b/>
          <w:bCs/>
          <w:color w:val="auto"/>
          <w:sz w:val="28"/>
          <w:szCs w:val="28"/>
          <w:highlight w:val="none"/>
        </w:rPr>
      </w:pPr>
    </w:p>
    <w:p w14:paraId="2F9138DC">
      <w:pPr>
        <w:pStyle w:val="22"/>
        <w:jc w:val="left"/>
        <w:rPr>
          <w:rFonts w:hAnsi="宋体" w:cs="宋体"/>
          <w:b/>
          <w:bCs/>
          <w:color w:val="auto"/>
          <w:sz w:val="28"/>
          <w:szCs w:val="28"/>
          <w:highlight w:val="none"/>
        </w:rPr>
      </w:pPr>
    </w:p>
    <w:p w14:paraId="713F0BC9">
      <w:pPr>
        <w:pStyle w:val="22"/>
        <w:jc w:val="left"/>
        <w:rPr>
          <w:rFonts w:hAnsi="宋体" w:cs="宋体"/>
          <w:b/>
          <w:bCs/>
          <w:color w:val="auto"/>
          <w:sz w:val="28"/>
          <w:szCs w:val="28"/>
          <w:highlight w:val="none"/>
        </w:rPr>
      </w:pPr>
    </w:p>
    <w:p w14:paraId="1AB4233F">
      <w:pPr>
        <w:pStyle w:val="22"/>
        <w:jc w:val="left"/>
        <w:rPr>
          <w:rFonts w:hAnsi="宋体" w:cs="宋体"/>
          <w:b/>
          <w:bCs/>
          <w:color w:val="auto"/>
          <w:sz w:val="28"/>
          <w:szCs w:val="28"/>
          <w:highlight w:val="none"/>
        </w:rPr>
      </w:pPr>
    </w:p>
    <w:p w14:paraId="0BB8D9DE">
      <w:pPr>
        <w:pStyle w:val="22"/>
        <w:jc w:val="left"/>
        <w:rPr>
          <w:rFonts w:hAnsi="宋体" w:cs="宋体"/>
          <w:b/>
          <w:bCs/>
          <w:color w:val="auto"/>
          <w:sz w:val="28"/>
          <w:szCs w:val="28"/>
          <w:highlight w:val="none"/>
        </w:rPr>
      </w:pPr>
    </w:p>
    <w:p w14:paraId="4D8AD30B">
      <w:pPr>
        <w:pStyle w:val="22"/>
        <w:jc w:val="left"/>
        <w:rPr>
          <w:rFonts w:hAnsi="宋体" w:cs="宋体"/>
          <w:b/>
          <w:bCs/>
          <w:color w:val="auto"/>
          <w:sz w:val="28"/>
          <w:szCs w:val="28"/>
          <w:highlight w:val="none"/>
        </w:rPr>
      </w:pPr>
    </w:p>
    <w:p w14:paraId="61CF2C14">
      <w:pPr>
        <w:pStyle w:val="22"/>
        <w:jc w:val="left"/>
        <w:rPr>
          <w:rFonts w:hAnsi="宋体" w:cs="宋体"/>
          <w:b/>
          <w:bCs/>
          <w:color w:val="auto"/>
          <w:sz w:val="28"/>
          <w:szCs w:val="28"/>
          <w:highlight w:val="none"/>
        </w:rPr>
      </w:pPr>
    </w:p>
    <w:p w14:paraId="63DAE85C">
      <w:pPr>
        <w:pStyle w:val="22"/>
        <w:jc w:val="left"/>
        <w:rPr>
          <w:rFonts w:hAnsi="宋体" w:cs="宋体"/>
          <w:b/>
          <w:bCs/>
          <w:color w:val="auto"/>
          <w:sz w:val="28"/>
          <w:szCs w:val="28"/>
          <w:highlight w:val="none"/>
        </w:rPr>
      </w:pPr>
    </w:p>
    <w:p w14:paraId="6010FD3E">
      <w:pPr>
        <w:pStyle w:val="22"/>
        <w:jc w:val="left"/>
        <w:rPr>
          <w:rFonts w:hAnsi="宋体" w:cs="宋体"/>
          <w:b/>
          <w:bCs/>
          <w:color w:val="auto"/>
          <w:sz w:val="28"/>
          <w:szCs w:val="28"/>
          <w:highlight w:val="none"/>
        </w:rPr>
      </w:pPr>
    </w:p>
    <w:p w14:paraId="06D01BFA">
      <w:pPr>
        <w:pStyle w:val="22"/>
        <w:jc w:val="left"/>
        <w:rPr>
          <w:rFonts w:hAnsi="宋体" w:cs="宋体"/>
          <w:b/>
          <w:bCs/>
          <w:color w:val="auto"/>
          <w:sz w:val="28"/>
          <w:szCs w:val="28"/>
          <w:highlight w:val="none"/>
        </w:rPr>
      </w:pPr>
    </w:p>
    <w:p w14:paraId="78CE013C">
      <w:pPr>
        <w:pStyle w:val="22"/>
        <w:jc w:val="left"/>
        <w:rPr>
          <w:rFonts w:hAnsi="宋体" w:cs="宋体"/>
          <w:b/>
          <w:bCs/>
          <w:color w:val="auto"/>
          <w:sz w:val="28"/>
          <w:szCs w:val="28"/>
          <w:highlight w:val="none"/>
        </w:rPr>
      </w:pPr>
      <w:r>
        <w:rPr>
          <w:rFonts w:hint="eastAsia" w:hAnsi="宋体" w:cs="宋体"/>
          <w:b/>
          <w:bCs/>
          <w:color w:val="auto"/>
          <w:sz w:val="28"/>
          <w:szCs w:val="28"/>
          <w:highlight w:val="none"/>
        </w:rPr>
        <w:t>附件</w:t>
      </w:r>
      <w:r>
        <w:rPr>
          <w:rFonts w:hAnsi="宋体" w:cs="宋体"/>
          <w:b/>
          <w:bCs/>
          <w:color w:val="auto"/>
          <w:sz w:val="28"/>
          <w:szCs w:val="28"/>
          <w:highlight w:val="none"/>
        </w:rPr>
        <w:t>1</w:t>
      </w:r>
      <w:r>
        <w:rPr>
          <w:rFonts w:hint="eastAsia" w:hAnsi="宋体" w:cs="宋体"/>
          <w:b/>
          <w:bCs/>
          <w:color w:val="auto"/>
          <w:sz w:val="28"/>
          <w:szCs w:val="28"/>
          <w:highlight w:val="none"/>
        </w:rPr>
        <w:t>：</w:t>
      </w:r>
    </w:p>
    <w:p w14:paraId="12125C93">
      <w:pPr>
        <w:spacing w:line="528"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中小微企业划型标准</w:t>
      </w:r>
    </w:p>
    <w:tbl>
      <w:tblPr>
        <w:tblStyle w:val="33"/>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7CFD3C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5763DF4">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0433AF95">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4DE396DC">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F1F4473">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5D91B10A">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941AE7D">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67AC256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AFCD92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012489A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1C1EB0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762C5E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701" w:type="dxa"/>
            <w:tcBorders>
              <w:top w:val="nil"/>
              <w:left w:val="nil"/>
              <w:bottom w:val="single" w:color="auto" w:sz="4" w:space="0"/>
              <w:right w:val="single" w:color="auto" w:sz="4" w:space="0"/>
            </w:tcBorders>
            <w:vAlign w:val="center"/>
          </w:tcPr>
          <w:p w14:paraId="634E600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1134" w:type="dxa"/>
            <w:tcBorders>
              <w:top w:val="nil"/>
              <w:left w:val="nil"/>
              <w:bottom w:val="single" w:color="auto" w:sz="4" w:space="0"/>
              <w:right w:val="single" w:color="auto" w:sz="4" w:space="0"/>
            </w:tcBorders>
            <w:vAlign w:val="center"/>
          </w:tcPr>
          <w:p w14:paraId="50C66F6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4B340C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2246EC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5AB9F01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A3CF74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FE827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083A947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4A5F75B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87500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6DB0E94">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CCB06E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53D49C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E77E5B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701" w:type="dxa"/>
            <w:tcBorders>
              <w:top w:val="nil"/>
              <w:left w:val="nil"/>
              <w:bottom w:val="single" w:color="auto" w:sz="4" w:space="0"/>
              <w:right w:val="single" w:color="auto" w:sz="4" w:space="0"/>
            </w:tcBorders>
            <w:vAlign w:val="center"/>
          </w:tcPr>
          <w:p w14:paraId="78B3FA3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2B91EE7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39437C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BAE6D95">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4DAEC46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44B22E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2A1CD5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701" w:type="dxa"/>
            <w:tcBorders>
              <w:top w:val="nil"/>
              <w:left w:val="nil"/>
              <w:bottom w:val="single" w:color="auto" w:sz="4" w:space="0"/>
              <w:right w:val="single" w:color="auto" w:sz="4" w:space="0"/>
            </w:tcBorders>
            <w:vAlign w:val="center"/>
          </w:tcPr>
          <w:p w14:paraId="144E378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1134" w:type="dxa"/>
            <w:tcBorders>
              <w:top w:val="nil"/>
              <w:left w:val="nil"/>
              <w:bottom w:val="single" w:color="auto" w:sz="4" w:space="0"/>
              <w:right w:val="single" w:color="auto" w:sz="4" w:space="0"/>
            </w:tcBorders>
            <w:vAlign w:val="center"/>
          </w:tcPr>
          <w:p w14:paraId="17B5ECA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675C20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D16E982">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3090CC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D3CCF9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0F4B9C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701" w:type="dxa"/>
            <w:tcBorders>
              <w:top w:val="nil"/>
              <w:left w:val="nil"/>
              <w:bottom w:val="single" w:color="auto" w:sz="4" w:space="0"/>
              <w:right w:val="single" w:color="auto" w:sz="4" w:space="0"/>
            </w:tcBorders>
            <w:vAlign w:val="center"/>
          </w:tcPr>
          <w:p w14:paraId="1787228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134" w:type="dxa"/>
            <w:tcBorders>
              <w:top w:val="nil"/>
              <w:left w:val="nil"/>
              <w:bottom w:val="single" w:color="auto" w:sz="4" w:space="0"/>
              <w:right w:val="single" w:color="auto" w:sz="4" w:space="0"/>
            </w:tcBorders>
            <w:vAlign w:val="center"/>
          </w:tcPr>
          <w:p w14:paraId="3643F00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8D978D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4602D6D">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08BB8EB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E5F778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F781BA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701" w:type="dxa"/>
            <w:tcBorders>
              <w:top w:val="nil"/>
              <w:left w:val="nil"/>
              <w:bottom w:val="single" w:color="auto" w:sz="4" w:space="0"/>
              <w:right w:val="single" w:color="auto" w:sz="4" w:space="0"/>
            </w:tcBorders>
            <w:vAlign w:val="center"/>
          </w:tcPr>
          <w:p w14:paraId="4DC8B6D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1134" w:type="dxa"/>
            <w:tcBorders>
              <w:top w:val="nil"/>
              <w:left w:val="nil"/>
              <w:bottom w:val="single" w:color="auto" w:sz="4" w:space="0"/>
              <w:right w:val="single" w:color="auto" w:sz="4" w:space="0"/>
            </w:tcBorders>
            <w:vAlign w:val="center"/>
          </w:tcPr>
          <w:p w14:paraId="281A6D2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213C394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9FD6828">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991AC2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48579E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FA18B4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701" w:type="dxa"/>
            <w:tcBorders>
              <w:top w:val="nil"/>
              <w:left w:val="nil"/>
              <w:bottom w:val="single" w:color="auto" w:sz="4" w:space="0"/>
              <w:right w:val="single" w:color="auto" w:sz="4" w:space="0"/>
            </w:tcBorders>
            <w:vAlign w:val="center"/>
          </w:tcPr>
          <w:p w14:paraId="6369C54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134" w:type="dxa"/>
            <w:tcBorders>
              <w:top w:val="nil"/>
              <w:left w:val="nil"/>
              <w:bottom w:val="single" w:color="auto" w:sz="4" w:space="0"/>
              <w:right w:val="single" w:color="auto" w:sz="4" w:space="0"/>
            </w:tcBorders>
            <w:vAlign w:val="center"/>
          </w:tcPr>
          <w:p w14:paraId="6BC28A3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1085F14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E6DB9D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727F92F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337205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4DFC1F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67218C0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1134" w:type="dxa"/>
            <w:tcBorders>
              <w:top w:val="nil"/>
              <w:left w:val="nil"/>
              <w:bottom w:val="single" w:color="auto" w:sz="4" w:space="0"/>
              <w:right w:val="single" w:color="auto" w:sz="4" w:space="0"/>
            </w:tcBorders>
            <w:vAlign w:val="center"/>
          </w:tcPr>
          <w:p w14:paraId="0D04E9B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334AB4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D864A0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3D28D1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5F7C6F9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3D10C4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701" w:type="dxa"/>
            <w:tcBorders>
              <w:top w:val="nil"/>
              <w:left w:val="nil"/>
              <w:bottom w:val="single" w:color="auto" w:sz="4" w:space="0"/>
              <w:right w:val="single" w:color="auto" w:sz="4" w:space="0"/>
            </w:tcBorders>
            <w:vAlign w:val="center"/>
          </w:tcPr>
          <w:p w14:paraId="45D1E52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1134" w:type="dxa"/>
            <w:tcBorders>
              <w:top w:val="nil"/>
              <w:left w:val="nil"/>
              <w:bottom w:val="single" w:color="auto" w:sz="4" w:space="0"/>
              <w:right w:val="single" w:color="auto" w:sz="4" w:space="0"/>
            </w:tcBorders>
            <w:vAlign w:val="center"/>
          </w:tcPr>
          <w:p w14:paraId="204FDFD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AF041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4047FA4">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4BA18D4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0FB56FF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E95907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0AD47D2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14D2ED8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AF888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208C3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1AFAC7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B790C2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DD41EC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701" w:type="dxa"/>
            <w:tcBorders>
              <w:top w:val="nil"/>
              <w:left w:val="nil"/>
              <w:bottom w:val="single" w:color="auto" w:sz="4" w:space="0"/>
              <w:right w:val="single" w:color="auto" w:sz="4" w:space="0"/>
            </w:tcBorders>
            <w:vAlign w:val="center"/>
          </w:tcPr>
          <w:p w14:paraId="7DAE178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1134" w:type="dxa"/>
            <w:tcBorders>
              <w:top w:val="nil"/>
              <w:left w:val="nil"/>
              <w:bottom w:val="single" w:color="auto" w:sz="4" w:space="0"/>
              <w:right w:val="single" w:color="auto" w:sz="4" w:space="0"/>
            </w:tcBorders>
            <w:vAlign w:val="center"/>
          </w:tcPr>
          <w:p w14:paraId="1AC88DE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454F30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BA898F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1E00815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46F938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77B1AC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701" w:type="dxa"/>
            <w:tcBorders>
              <w:top w:val="nil"/>
              <w:left w:val="nil"/>
              <w:bottom w:val="single" w:color="auto" w:sz="4" w:space="0"/>
              <w:right w:val="single" w:color="auto" w:sz="4" w:space="0"/>
            </w:tcBorders>
            <w:vAlign w:val="center"/>
          </w:tcPr>
          <w:p w14:paraId="68BF066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0364990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5D1E08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9FA11FE">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990E67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6E6F92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5F0A8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701" w:type="dxa"/>
            <w:tcBorders>
              <w:top w:val="nil"/>
              <w:left w:val="nil"/>
              <w:bottom w:val="single" w:color="auto" w:sz="4" w:space="0"/>
              <w:right w:val="single" w:color="auto" w:sz="4" w:space="0"/>
            </w:tcBorders>
            <w:vAlign w:val="center"/>
          </w:tcPr>
          <w:p w14:paraId="7C81039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7C72D9E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0997CC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44175A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3E4B565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6B3C3D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103743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7C8F04E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15BCDD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407E0C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9A0303">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27258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7C1468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CBBAD2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701" w:type="dxa"/>
            <w:tcBorders>
              <w:top w:val="nil"/>
              <w:left w:val="nil"/>
              <w:bottom w:val="single" w:color="auto" w:sz="4" w:space="0"/>
              <w:right w:val="single" w:color="auto" w:sz="4" w:space="0"/>
            </w:tcBorders>
            <w:vAlign w:val="center"/>
          </w:tcPr>
          <w:p w14:paraId="06EE20D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786E74A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41896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EAD935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23F97F7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359BC76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43EA09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61A30A8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46D7E92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4C13CA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E658AF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890961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DDA0BC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1039A7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12492BF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1C282B5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20013F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E5BC407">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117C1EA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61B0CBE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68B319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34FA2B1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7C533AB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96657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AEA04B1">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EC2F5E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0861A09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59FD9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2B619F8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134" w:type="dxa"/>
            <w:tcBorders>
              <w:top w:val="nil"/>
              <w:left w:val="nil"/>
              <w:bottom w:val="single" w:color="auto" w:sz="4" w:space="0"/>
              <w:right w:val="single" w:color="auto" w:sz="4" w:space="0"/>
            </w:tcBorders>
            <w:vAlign w:val="center"/>
          </w:tcPr>
          <w:p w14:paraId="5B3207E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42B79DF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6460B3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5829D4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57DCBFB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AB4504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701" w:type="dxa"/>
            <w:tcBorders>
              <w:top w:val="nil"/>
              <w:left w:val="nil"/>
              <w:bottom w:val="single" w:color="auto" w:sz="4" w:space="0"/>
              <w:right w:val="single" w:color="auto" w:sz="4" w:space="0"/>
            </w:tcBorders>
            <w:vAlign w:val="center"/>
          </w:tcPr>
          <w:p w14:paraId="0277E05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4BE59CA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7587644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93401C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B34B1C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F9485D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FDE860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701" w:type="dxa"/>
            <w:tcBorders>
              <w:top w:val="nil"/>
              <w:left w:val="nil"/>
              <w:bottom w:val="single" w:color="auto" w:sz="4" w:space="0"/>
              <w:right w:val="single" w:color="auto" w:sz="4" w:space="0"/>
            </w:tcBorders>
            <w:vAlign w:val="center"/>
          </w:tcPr>
          <w:p w14:paraId="46C9ACD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41F8815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15B1AE7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6202C40">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7B4E6F5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0B12192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05B97A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64D5BB2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7678DC8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409B14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C7FE420">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15F7CF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374AB5D3">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82E372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30074C7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230CE43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545C52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878DC21">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6FA19C8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25FFC0C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F92D6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701" w:type="dxa"/>
            <w:tcBorders>
              <w:top w:val="nil"/>
              <w:left w:val="nil"/>
              <w:bottom w:val="single" w:color="auto" w:sz="4" w:space="0"/>
              <w:right w:val="single" w:color="auto" w:sz="4" w:space="0"/>
            </w:tcBorders>
            <w:vAlign w:val="center"/>
          </w:tcPr>
          <w:p w14:paraId="1F3328A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08AC483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2A9611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4DEB276">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E71539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CA102C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7F553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701" w:type="dxa"/>
            <w:tcBorders>
              <w:top w:val="nil"/>
              <w:left w:val="nil"/>
              <w:bottom w:val="single" w:color="auto" w:sz="4" w:space="0"/>
              <w:right w:val="single" w:color="auto" w:sz="4" w:space="0"/>
            </w:tcBorders>
            <w:vAlign w:val="center"/>
          </w:tcPr>
          <w:p w14:paraId="2999FE1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134" w:type="dxa"/>
            <w:tcBorders>
              <w:top w:val="nil"/>
              <w:left w:val="nil"/>
              <w:bottom w:val="single" w:color="auto" w:sz="4" w:space="0"/>
              <w:right w:val="single" w:color="auto" w:sz="4" w:space="0"/>
            </w:tcBorders>
            <w:vAlign w:val="center"/>
          </w:tcPr>
          <w:p w14:paraId="13B53A9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27C28C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17B5F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5AABE98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102B51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8D57FA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701" w:type="dxa"/>
            <w:tcBorders>
              <w:top w:val="nil"/>
              <w:left w:val="nil"/>
              <w:bottom w:val="single" w:color="auto" w:sz="4" w:space="0"/>
              <w:right w:val="single" w:color="auto" w:sz="4" w:space="0"/>
            </w:tcBorders>
            <w:vAlign w:val="center"/>
          </w:tcPr>
          <w:p w14:paraId="618F7A9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134" w:type="dxa"/>
            <w:tcBorders>
              <w:top w:val="nil"/>
              <w:left w:val="nil"/>
              <w:bottom w:val="single" w:color="auto" w:sz="4" w:space="0"/>
              <w:right w:val="single" w:color="auto" w:sz="4" w:space="0"/>
            </w:tcBorders>
            <w:vAlign w:val="center"/>
          </w:tcPr>
          <w:p w14:paraId="585DF66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4F73E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D89AF55">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18472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7C6EF6B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7FAB56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701" w:type="dxa"/>
            <w:tcBorders>
              <w:top w:val="nil"/>
              <w:left w:val="nil"/>
              <w:bottom w:val="single" w:color="auto" w:sz="4" w:space="0"/>
              <w:right w:val="single" w:color="auto" w:sz="4" w:space="0"/>
            </w:tcBorders>
            <w:vAlign w:val="center"/>
          </w:tcPr>
          <w:p w14:paraId="780CEC0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134" w:type="dxa"/>
            <w:tcBorders>
              <w:top w:val="nil"/>
              <w:left w:val="nil"/>
              <w:bottom w:val="single" w:color="auto" w:sz="4" w:space="0"/>
              <w:right w:val="single" w:color="auto" w:sz="4" w:space="0"/>
            </w:tcBorders>
            <w:vAlign w:val="center"/>
          </w:tcPr>
          <w:p w14:paraId="22C7C5A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005790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C25F80F">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57AA5AC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3D6A2DF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D72E9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2C6BFC4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45B9B4B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392A1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3E10F3">
            <w:pPr>
              <w:widowControl/>
              <w:jc w:val="left"/>
              <w:rPr>
                <w:rFonts w:asci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A1D060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467D3B4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D57A24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701" w:type="dxa"/>
            <w:tcBorders>
              <w:top w:val="nil"/>
              <w:left w:val="nil"/>
              <w:bottom w:val="single" w:color="auto" w:sz="4" w:space="0"/>
              <w:right w:val="single" w:color="auto" w:sz="4" w:space="0"/>
            </w:tcBorders>
            <w:vAlign w:val="center"/>
          </w:tcPr>
          <w:p w14:paraId="35FA54D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1134" w:type="dxa"/>
            <w:tcBorders>
              <w:top w:val="nil"/>
              <w:left w:val="nil"/>
              <w:bottom w:val="single" w:color="auto" w:sz="4" w:space="0"/>
              <w:right w:val="single" w:color="auto" w:sz="4" w:space="0"/>
            </w:tcBorders>
            <w:vAlign w:val="center"/>
          </w:tcPr>
          <w:p w14:paraId="5F949E8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5D4896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B4F1EE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7561BBC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851" w:type="dxa"/>
            <w:tcBorders>
              <w:top w:val="nil"/>
              <w:left w:val="nil"/>
              <w:bottom w:val="single" w:color="auto" w:sz="4" w:space="0"/>
              <w:right w:val="single" w:color="auto" w:sz="4" w:space="0"/>
            </w:tcBorders>
            <w:vAlign w:val="center"/>
          </w:tcPr>
          <w:p w14:paraId="416E2AD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A6E810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701" w:type="dxa"/>
            <w:tcBorders>
              <w:top w:val="nil"/>
              <w:left w:val="nil"/>
              <w:bottom w:val="single" w:color="auto" w:sz="4" w:space="0"/>
              <w:right w:val="single" w:color="auto" w:sz="4" w:space="0"/>
            </w:tcBorders>
            <w:vAlign w:val="center"/>
          </w:tcPr>
          <w:p w14:paraId="3C59AE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1134" w:type="dxa"/>
            <w:tcBorders>
              <w:top w:val="nil"/>
              <w:left w:val="nil"/>
              <w:bottom w:val="single" w:color="auto" w:sz="4" w:space="0"/>
              <w:right w:val="single" w:color="auto" w:sz="4" w:space="0"/>
            </w:tcBorders>
            <w:vAlign w:val="center"/>
          </w:tcPr>
          <w:p w14:paraId="5791220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75A7A967">
      <w:pPr>
        <w:spacing w:line="560" w:lineRule="exact"/>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3C1AB9CC">
      <w:pPr>
        <w:pStyle w:val="22"/>
        <w:jc w:val="center"/>
        <w:outlineLvl w:val="0"/>
        <w:rPr>
          <w:rFonts w:hAnsi="宋体" w:cs="宋体"/>
          <w:color w:val="auto"/>
          <w:highlight w:val="none"/>
        </w:rPr>
        <w:sectPr>
          <w:footerReference r:id="rId11" w:type="default"/>
          <w:pgSz w:w="11906" w:h="16838"/>
          <w:pgMar w:top="1134" w:right="1134" w:bottom="1134" w:left="1134" w:header="680" w:footer="567" w:gutter="0"/>
          <w:cols w:space="720" w:num="1"/>
          <w:rtlGutter w:val="1"/>
          <w:docGrid w:type="lines" w:linePitch="331" w:charSpace="0"/>
        </w:sectPr>
      </w:pPr>
    </w:p>
    <w:p w14:paraId="685697CE">
      <w:pPr>
        <w:pStyle w:val="3"/>
        <w:spacing w:line="400" w:lineRule="exact"/>
        <w:jc w:val="center"/>
        <w:rPr>
          <w:rFonts w:ascii="宋体" w:cs="宋体"/>
          <w:color w:val="auto"/>
          <w:highlight w:val="none"/>
        </w:rPr>
      </w:pPr>
      <w:bookmarkStart w:id="30" w:name="_Toc8454"/>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供应商须知</w:t>
      </w:r>
      <w:bookmarkEnd w:id="30"/>
    </w:p>
    <w:p w14:paraId="5D0AABBA">
      <w:pPr>
        <w:pStyle w:val="4"/>
        <w:spacing w:line="360" w:lineRule="auto"/>
        <w:jc w:val="center"/>
        <w:rPr>
          <w:rFonts w:ascii="宋体" w:cs="宋体"/>
          <w:b w:val="0"/>
          <w:color w:val="auto"/>
          <w:highlight w:val="none"/>
        </w:rPr>
      </w:pPr>
      <w:bookmarkStart w:id="31" w:name="_Toc587"/>
      <w:r>
        <w:rPr>
          <w:rFonts w:hint="eastAsia" w:ascii="宋体" w:hAnsi="宋体" w:cs="宋体"/>
          <w:bCs w:val="0"/>
          <w:color w:val="auto"/>
          <w:highlight w:val="none"/>
        </w:rPr>
        <w:t>第一节</w:t>
      </w:r>
      <w:r>
        <w:rPr>
          <w:rFonts w:ascii="宋体" w:hAnsi="宋体" w:cs="宋体"/>
          <w:bCs w:val="0"/>
          <w:color w:val="auto"/>
          <w:highlight w:val="none"/>
        </w:rPr>
        <w:t xml:space="preserve"> </w:t>
      </w:r>
      <w:r>
        <w:rPr>
          <w:rFonts w:hint="eastAsia" w:ascii="宋体" w:hAnsi="宋体" w:cs="宋体"/>
          <w:bCs w:val="0"/>
          <w:color w:val="auto"/>
          <w:highlight w:val="none"/>
        </w:rPr>
        <w:t>供应商须知前附表</w:t>
      </w:r>
      <w:bookmarkEnd w:id="31"/>
    </w:p>
    <w:tbl>
      <w:tblPr>
        <w:tblStyle w:val="33"/>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2230"/>
        <w:gridCol w:w="6853"/>
      </w:tblGrid>
      <w:tr w14:paraId="2B35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85" w:type="dxa"/>
          </w:tcPr>
          <w:p w14:paraId="7D6ADC0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30" w:type="dxa"/>
            <w:vAlign w:val="center"/>
          </w:tcPr>
          <w:p w14:paraId="0786FF9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3" w:type="dxa"/>
          </w:tcPr>
          <w:p w14:paraId="6108D73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45B94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35F670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30" w:type="dxa"/>
            <w:vAlign w:val="center"/>
          </w:tcPr>
          <w:p w14:paraId="4A5696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3" w:type="dxa"/>
          </w:tcPr>
          <w:p w14:paraId="76CA30A6">
            <w:pPr>
              <w:spacing w:line="360" w:lineRule="auto"/>
              <w:rPr>
                <w:rFonts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67588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FEB0D36">
            <w:pPr>
              <w:spacing w:line="360" w:lineRule="auto"/>
              <w:jc w:val="center"/>
              <w:rPr>
                <w:rFonts w:ascii="宋体" w:hAnsi="宋体" w:cs="宋体"/>
                <w:color w:val="auto"/>
                <w:szCs w:val="21"/>
                <w:highlight w:val="none"/>
              </w:rPr>
            </w:pPr>
          </w:p>
        </w:tc>
        <w:tc>
          <w:tcPr>
            <w:tcW w:w="2230" w:type="dxa"/>
            <w:vAlign w:val="center"/>
          </w:tcPr>
          <w:p w14:paraId="2766C8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853" w:type="dxa"/>
            <w:vAlign w:val="center"/>
          </w:tcPr>
          <w:p w14:paraId="2D2108BA">
            <w:pPr>
              <w:pStyle w:val="13"/>
              <w:rPr>
                <w:rFonts w:ascii="宋体" w:hAnsi="宋体" w:cs="宋体"/>
                <w:color w:val="auto"/>
                <w:szCs w:val="21"/>
                <w:highlight w:val="none"/>
              </w:rPr>
            </w:pPr>
            <w:r>
              <w:rPr>
                <w:rFonts w:hint="eastAsia" w:ascii="宋体" w:hAnsi="宋体" w:cs="宋体"/>
                <w:color w:val="auto"/>
                <w:szCs w:val="21"/>
                <w:highlight w:val="none"/>
              </w:rPr>
              <w:t>桂财政法〔2024〕26号、贺财预〔2025〕1号</w:t>
            </w:r>
          </w:p>
        </w:tc>
      </w:tr>
      <w:tr w14:paraId="2045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4B46CC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30" w:type="dxa"/>
            <w:vAlign w:val="center"/>
          </w:tcPr>
          <w:p w14:paraId="7622D7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6853" w:type="dxa"/>
            <w:vAlign w:val="center"/>
          </w:tcPr>
          <w:p w14:paraId="31BFA5BB">
            <w:pPr>
              <w:spacing w:line="360" w:lineRule="auto"/>
              <w:rPr>
                <w:rFonts w:ascii="宋体" w:hAnsi="宋体" w:cs="宋体"/>
                <w:color w:val="auto"/>
                <w:szCs w:val="21"/>
                <w:highlight w:val="none"/>
              </w:rPr>
            </w:pPr>
            <w:r>
              <w:rPr>
                <w:rFonts w:hint="eastAsia" w:ascii="宋体" w:hAnsi="宋体" w:cs="宋体"/>
                <w:color w:val="auto"/>
                <w:szCs w:val="21"/>
                <w:highlight w:val="none"/>
              </w:rPr>
              <w:t>否</w:t>
            </w:r>
          </w:p>
        </w:tc>
      </w:tr>
      <w:tr w14:paraId="39646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2F1128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30" w:type="dxa"/>
            <w:vAlign w:val="center"/>
          </w:tcPr>
          <w:p w14:paraId="404B9D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3" w:type="dxa"/>
            <w:vAlign w:val="center"/>
          </w:tcPr>
          <w:p w14:paraId="2FD5D54B">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14AA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CCD47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30" w:type="dxa"/>
            <w:vAlign w:val="center"/>
          </w:tcPr>
          <w:p w14:paraId="4A472B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3" w:type="dxa"/>
            <w:vAlign w:val="center"/>
          </w:tcPr>
          <w:p w14:paraId="275AE7A5">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不允许分包</w:t>
            </w:r>
          </w:p>
          <w:p w14:paraId="65756AFF">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允许分包</w:t>
            </w:r>
          </w:p>
          <w:p w14:paraId="6496B278">
            <w:pPr>
              <w:pStyle w:val="13"/>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04498CC6">
            <w:pPr>
              <w:pStyle w:val="13"/>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6876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2652E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30" w:type="dxa"/>
            <w:vAlign w:val="center"/>
          </w:tcPr>
          <w:p w14:paraId="5EB834DC">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5BD0C100">
            <w:pPr>
              <w:spacing w:line="360" w:lineRule="auto"/>
              <w:jc w:val="center"/>
              <w:rPr>
                <w:rFonts w:ascii="宋体" w:hAnsi="宋体" w:cs="宋体"/>
                <w:color w:val="auto"/>
                <w:szCs w:val="21"/>
                <w:highlight w:val="none"/>
              </w:rPr>
            </w:pPr>
          </w:p>
        </w:tc>
        <w:tc>
          <w:tcPr>
            <w:tcW w:w="6853" w:type="dxa"/>
            <w:vAlign w:val="center"/>
          </w:tcPr>
          <w:p w14:paraId="7288F81C">
            <w:pPr>
              <w:numPr>
                <w:ilvl w:val="0"/>
                <w:numId w:val="5"/>
              </w:numPr>
              <w:snapToGrid w:val="0"/>
              <w:spacing w:line="380" w:lineRule="exact"/>
              <w:ind w:firstLine="0"/>
              <w:jc w:val="left"/>
              <w:rPr>
                <w:rFonts w:ascii="宋体" w:hAnsi="宋体" w:cs="宋体"/>
                <w:b/>
                <w:bCs/>
                <w:color w:val="auto"/>
                <w:szCs w:val="21"/>
                <w:highlight w:val="none"/>
              </w:rPr>
            </w:pPr>
            <w:r>
              <w:rPr>
                <w:rFonts w:hint="eastAsia" w:ascii="宋体" w:hAnsi="宋体" w:cs="宋体"/>
                <w:color w:val="auto"/>
                <w:szCs w:val="21"/>
                <w:highlight w:val="none"/>
              </w:rPr>
              <w:t>贺州市政府采购供应商信用承诺函；</w:t>
            </w:r>
            <w:r>
              <w:rPr>
                <w:rFonts w:hint="eastAsia" w:ascii="宋体" w:hAnsi="宋体" w:cs="宋体"/>
                <w:b/>
                <w:bCs/>
                <w:color w:val="auto"/>
                <w:szCs w:val="21"/>
                <w:highlight w:val="none"/>
              </w:rPr>
              <w:t>（必须提供，否则作无效响应处理）</w:t>
            </w:r>
          </w:p>
          <w:p w14:paraId="0BA34595">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2.供应商直接控股、管理关系信息表；</w:t>
            </w:r>
            <w:r>
              <w:rPr>
                <w:rFonts w:hint="eastAsia" w:ascii="宋体" w:hAnsi="宋体" w:cs="宋体"/>
                <w:b/>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
                <w:bCs/>
                <w:color w:val="auto"/>
                <w:szCs w:val="21"/>
                <w:highlight w:val="none"/>
              </w:rPr>
              <w:t>）</w:t>
            </w:r>
          </w:p>
          <w:p w14:paraId="11B11EE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2FB39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4.落实政府采购政策需满足的资格要求：供应商为小型企业/微型企业或监狱企业或残疾人福利企业；（</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CB0C6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5.除磋商文件规定必须提供以外，供应商认为需要提供的其他证明材料。</w:t>
            </w:r>
          </w:p>
          <w:p w14:paraId="2AA71FA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注：以上标明“必须提供”的材料属于复印件的，必须加盖供应商电子公章，否则响应文件按无效响应处理。</w:t>
            </w:r>
          </w:p>
        </w:tc>
      </w:tr>
      <w:tr w14:paraId="4ABC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224984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30" w:type="dxa"/>
            <w:vAlign w:val="center"/>
          </w:tcPr>
          <w:p w14:paraId="79726C5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商务技术文件组成</w:t>
            </w:r>
          </w:p>
        </w:tc>
        <w:tc>
          <w:tcPr>
            <w:tcW w:w="6853" w:type="dxa"/>
            <w:vAlign w:val="center"/>
          </w:tcPr>
          <w:p w14:paraId="35B3C4AA">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8C6CEC">
            <w:pPr>
              <w:numPr>
                <w:ilvl w:val="0"/>
                <w:numId w:val="6"/>
              </w:numPr>
              <w:tabs>
                <w:tab w:val="left" w:pos="210"/>
              </w:tabs>
              <w:snapToGrid w:val="0"/>
              <w:spacing w:line="360" w:lineRule="auto"/>
              <w:ind w:left="5" w:hanging="5"/>
              <w:jc w:val="left"/>
              <w:rPr>
                <w:rFonts w:ascii="宋体" w:hAnsi="宋体" w:cs="宋体"/>
                <w:color w:val="auto"/>
                <w:szCs w:val="21"/>
                <w:highlight w:val="none"/>
              </w:rPr>
            </w:pPr>
            <w:r>
              <w:rPr>
                <w:rFonts w:hint="eastAsia" w:ascii="宋体" w:hAnsi="宋体" w:cs="宋体"/>
                <w:color w:val="auto"/>
                <w:szCs w:val="21"/>
                <w:highlight w:val="none"/>
              </w:rPr>
              <w:t>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3B784B">
            <w:pPr>
              <w:numPr>
                <w:ilvl w:val="0"/>
                <w:numId w:val="6"/>
              </w:numPr>
              <w:tabs>
                <w:tab w:val="left" w:pos="210"/>
              </w:tabs>
              <w:spacing w:line="360" w:lineRule="auto"/>
              <w:ind w:left="5" w:hanging="5"/>
              <w:rPr>
                <w:rFonts w:ascii="宋体" w:hAnsi="宋体" w:cs="宋体"/>
                <w:b/>
                <w:color w:val="auto"/>
                <w:szCs w:val="21"/>
                <w:highlight w:val="none"/>
              </w:rPr>
            </w:pPr>
            <w:r>
              <w:rPr>
                <w:rFonts w:hint="eastAsia" w:ascii="宋体" w:hAnsi="宋体" w:cs="宋体"/>
                <w:color w:val="auto"/>
                <w:szCs w:val="21"/>
                <w:highlight w:val="none"/>
              </w:rPr>
              <w:t>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7E82B7EC">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D6E167">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供应商情况介绍；（格式后附）</w:t>
            </w:r>
          </w:p>
          <w:p w14:paraId="09921240">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D2CF08">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技术服务方案；（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95D3F13">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 xml:space="preserve">项目人员配备一览表； </w:t>
            </w:r>
          </w:p>
          <w:p w14:paraId="59497539">
            <w:pPr>
              <w:numPr>
                <w:ilvl w:val="0"/>
                <w:numId w:val="6"/>
              </w:numPr>
              <w:tabs>
                <w:tab w:val="left" w:pos="21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供应商认为需要提供的其他有关资料。</w:t>
            </w:r>
          </w:p>
          <w:p w14:paraId="7222E3D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3F8AE082">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4DD3A063">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2.以上标明“必须提供”的材料属于复印件的，必须加盖供应商电子公章，否则响应文件按无效响应处理。</w:t>
            </w:r>
          </w:p>
        </w:tc>
      </w:tr>
      <w:tr w14:paraId="3413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46801A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30" w:type="dxa"/>
            <w:vAlign w:val="center"/>
          </w:tcPr>
          <w:p w14:paraId="3B8194F8">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3" w:type="dxa"/>
            <w:vAlign w:val="center"/>
          </w:tcPr>
          <w:p w14:paraId="753CC6BB">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（必须提供，否则响应文件按无效响应处理）</w:t>
            </w:r>
          </w:p>
          <w:p w14:paraId="37A0EF91">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tc>
      </w:tr>
      <w:tr w14:paraId="57F10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5CD97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30" w:type="dxa"/>
            <w:vAlign w:val="center"/>
          </w:tcPr>
          <w:p w14:paraId="1B440F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3" w:type="dxa"/>
            <w:vAlign w:val="center"/>
          </w:tcPr>
          <w:p w14:paraId="1D1B032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0556AD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2.响应文件电子版密封方式：电子响应文件通过平台有效CA加密后在“广西政采云”平台投送。</w:t>
            </w:r>
          </w:p>
        </w:tc>
      </w:tr>
      <w:tr w14:paraId="3FE74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5684D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30" w:type="dxa"/>
            <w:vAlign w:val="center"/>
          </w:tcPr>
          <w:p w14:paraId="1D696E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3" w:type="dxa"/>
            <w:vAlign w:val="center"/>
          </w:tcPr>
          <w:p w14:paraId="70C5645C">
            <w:pPr>
              <w:numPr>
                <w:ilvl w:val="0"/>
                <w:numId w:val="7"/>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w:t>
            </w:r>
          </w:p>
          <w:p w14:paraId="5FA809C4">
            <w:pPr>
              <w:numPr>
                <w:ilvl w:val="0"/>
                <w:numId w:val="7"/>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磋商报价：总价报价。</w:t>
            </w:r>
          </w:p>
          <w:p w14:paraId="4C8B9738">
            <w:pPr>
              <w:numPr>
                <w:ilvl w:val="0"/>
                <w:numId w:val="7"/>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不论磋商结果如何，磋商人均应自行承担所有与磋商有关的全部费用。响应报价必须包含：</w:t>
            </w:r>
          </w:p>
          <w:p w14:paraId="22351237">
            <w:pPr>
              <w:tabs>
                <w:tab w:val="left" w:pos="180"/>
                <w:tab w:val="left" w:pos="162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（1）服务的价格（含第三方服务及出具正式的成果所需的各种费用）；</w:t>
            </w:r>
          </w:p>
          <w:p w14:paraId="69089DC5">
            <w:pPr>
              <w:tabs>
                <w:tab w:val="left" w:pos="180"/>
                <w:tab w:val="left" w:pos="162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（2）必要的保险费用和各项税金；</w:t>
            </w:r>
          </w:p>
          <w:p w14:paraId="0A998DF3">
            <w:pPr>
              <w:pStyle w:val="8"/>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（3）其他（如备品备件、运输装卸、劳务、管理、安装调试、培训、技术支持、售后服务、更新升级等费用）。</w:t>
            </w:r>
          </w:p>
        </w:tc>
      </w:tr>
      <w:tr w14:paraId="64DE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27C189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30" w:type="dxa"/>
            <w:vAlign w:val="center"/>
          </w:tcPr>
          <w:p w14:paraId="46CE7B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3" w:type="dxa"/>
            <w:vAlign w:val="center"/>
          </w:tcPr>
          <w:p w14:paraId="7A59DF78">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 90 日。</w:t>
            </w:r>
          </w:p>
        </w:tc>
      </w:tr>
      <w:tr w14:paraId="13EF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746C7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30" w:type="dxa"/>
            <w:vAlign w:val="center"/>
          </w:tcPr>
          <w:p w14:paraId="516E20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3" w:type="dxa"/>
            <w:vAlign w:val="center"/>
          </w:tcPr>
          <w:p w14:paraId="08D9507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0510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85" w:type="dxa"/>
            <w:vMerge w:val="restart"/>
            <w:vAlign w:val="center"/>
          </w:tcPr>
          <w:p w14:paraId="6787DC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30" w:type="dxa"/>
            <w:vAlign w:val="center"/>
          </w:tcPr>
          <w:p w14:paraId="6233C9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3" w:type="dxa"/>
            <w:vAlign w:val="center"/>
          </w:tcPr>
          <w:p w14:paraId="77BC122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34F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Merge w:val="continue"/>
            <w:vAlign w:val="center"/>
          </w:tcPr>
          <w:p w14:paraId="673975C9">
            <w:pPr>
              <w:spacing w:line="360" w:lineRule="auto"/>
              <w:jc w:val="center"/>
              <w:rPr>
                <w:rFonts w:ascii="宋体" w:hAnsi="宋体" w:cs="宋体"/>
                <w:color w:val="auto"/>
                <w:szCs w:val="21"/>
                <w:highlight w:val="none"/>
              </w:rPr>
            </w:pPr>
          </w:p>
        </w:tc>
        <w:tc>
          <w:tcPr>
            <w:tcW w:w="2230" w:type="dxa"/>
            <w:vAlign w:val="center"/>
          </w:tcPr>
          <w:p w14:paraId="226893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3" w:type="dxa"/>
            <w:vAlign w:val="center"/>
          </w:tcPr>
          <w:p w14:paraId="20F1B23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169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Align w:val="center"/>
          </w:tcPr>
          <w:p w14:paraId="4CFEF2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30" w:type="dxa"/>
            <w:vAlign w:val="center"/>
          </w:tcPr>
          <w:p w14:paraId="6BA7DE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3" w:type="dxa"/>
            <w:vAlign w:val="center"/>
          </w:tcPr>
          <w:p w14:paraId="2220DA7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51EBC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Align w:val="center"/>
          </w:tcPr>
          <w:p w14:paraId="296FD1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30" w:type="dxa"/>
            <w:vAlign w:val="center"/>
          </w:tcPr>
          <w:p w14:paraId="41B297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3" w:type="dxa"/>
            <w:vAlign w:val="center"/>
          </w:tcPr>
          <w:p w14:paraId="7B6E4F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5B9A9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5" w:type="dxa"/>
            <w:vAlign w:val="center"/>
          </w:tcPr>
          <w:p w14:paraId="5DB3EA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2230" w:type="dxa"/>
            <w:vAlign w:val="center"/>
          </w:tcPr>
          <w:p w14:paraId="5A42D7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磋商小组的组成</w:t>
            </w:r>
          </w:p>
        </w:tc>
        <w:tc>
          <w:tcPr>
            <w:tcW w:w="6853" w:type="dxa"/>
            <w:vAlign w:val="center"/>
          </w:tcPr>
          <w:p w14:paraId="5143794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磋商小组由采购人代表和评审专家共3人以上单数组成，其中评审专家 2 人，采购人代表 1 人。</w:t>
            </w:r>
          </w:p>
          <w:p w14:paraId="2490A1C4">
            <w:pPr>
              <w:spacing w:line="360" w:lineRule="auto"/>
              <w:rPr>
                <w:rFonts w:ascii="宋体" w:hAnsi="宋体" w:cs="宋体"/>
                <w:color w:val="auto"/>
                <w:szCs w:val="21"/>
                <w:highlight w:val="none"/>
              </w:rPr>
            </w:pPr>
            <w:r>
              <w:rPr>
                <w:rFonts w:hint="eastAsia" w:ascii="宋体" w:hAnsi="宋体" w:cs="宋体"/>
                <w:color w:val="auto"/>
                <w:szCs w:val="21"/>
                <w:highlight w:val="none"/>
              </w:rPr>
              <w:t>评审专家确定方式：在广西政采云平台随机抽取。</w:t>
            </w:r>
          </w:p>
        </w:tc>
      </w:tr>
      <w:tr w14:paraId="2B37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85" w:type="dxa"/>
            <w:vMerge w:val="restart"/>
            <w:vAlign w:val="center"/>
          </w:tcPr>
          <w:p w14:paraId="53C055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30" w:type="dxa"/>
            <w:vAlign w:val="center"/>
          </w:tcPr>
          <w:p w14:paraId="149518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3" w:type="dxa"/>
            <w:vAlign w:val="center"/>
          </w:tcPr>
          <w:p w14:paraId="36D23E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3AA3712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08CB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Merge w:val="continue"/>
            <w:vAlign w:val="center"/>
          </w:tcPr>
          <w:p w14:paraId="1DAD7354">
            <w:pPr>
              <w:spacing w:line="360" w:lineRule="auto"/>
              <w:jc w:val="center"/>
              <w:rPr>
                <w:rFonts w:ascii="宋体" w:hAnsi="宋体" w:cs="宋体"/>
                <w:color w:val="auto"/>
                <w:szCs w:val="21"/>
                <w:highlight w:val="none"/>
              </w:rPr>
            </w:pPr>
          </w:p>
        </w:tc>
        <w:tc>
          <w:tcPr>
            <w:tcW w:w="2230" w:type="dxa"/>
            <w:vAlign w:val="center"/>
          </w:tcPr>
          <w:p w14:paraId="222E2B2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6039E4CF">
            <w:pPr>
              <w:spacing w:line="360" w:lineRule="auto"/>
              <w:jc w:val="center"/>
              <w:rPr>
                <w:rFonts w:ascii="宋体" w:hAnsi="宋体" w:cs="宋体"/>
                <w:color w:val="auto"/>
                <w:szCs w:val="21"/>
                <w:highlight w:val="none"/>
              </w:rPr>
            </w:pPr>
          </w:p>
        </w:tc>
        <w:tc>
          <w:tcPr>
            <w:tcW w:w="6853" w:type="dxa"/>
            <w:vAlign w:val="center"/>
          </w:tcPr>
          <w:p w14:paraId="280BC6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随机排序。</w:t>
            </w:r>
          </w:p>
          <w:p w14:paraId="66BD5753">
            <w:pPr>
              <w:pStyle w:val="13"/>
              <w:spacing w:line="360" w:lineRule="auto"/>
              <w:rPr>
                <w:rFonts w:ascii="宋体" w:hAnsi="宋体" w:cs="宋体"/>
                <w:b/>
                <w:color w:val="auto"/>
                <w:szCs w:val="21"/>
                <w:highlight w:val="none"/>
              </w:rPr>
            </w:pPr>
          </w:p>
        </w:tc>
      </w:tr>
      <w:tr w14:paraId="2C4D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85" w:type="dxa"/>
            <w:vMerge w:val="restart"/>
            <w:vAlign w:val="center"/>
          </w:tcPr>
          <w:p w14:paraId="14896E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230" w:type="dxa"/>
            <w:vAlign w:val="center"/>
          </w:tcPr>
          <w:p w14:paraId="776106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是否授权磋商小组确定中标（成交）</w:t>
            </w:r>
          </w:p>
        </w:tc>
        <w:tc>
          <w:tcPr>
            <w:tcW w:w="6853" w:type="dxa"/>
            <w:vAlign w:val="center"/>
          </w:tcPr>
          <w:p w14:paraId="6054B26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否</w:t>
            </w:r>
          </w:p>
        </w:tc>
      </w:tr>
      <w:tr w14:paraId="2E52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885" w:type="dxa"/>
            <w:vMerge w:val="continue"/>
            <w:vAlign w:val="center"/>
          </w:tcPr>
          <w:p w14:paraId="22C6127E">
            <w:pPr>
              <w:spacing w:line="360" w:lineRule="auto"/>
              <w:jc w:val="center"/>
              <w:rPr>
                <w:rFonts w:ascii="宋体" w:hAnsi="宋体" w:cs="宋体"/>
                <w:color w:val="auto"/>
                <w:szCs w:val="21"/>
                <w:highlight w:val="none"/>
              </w:rPr>
            </w:pPr>
          </w:p>
        </w:tc>
        <w:tc>
          <w:tcPr>
            <w:tcW w:w="2230" w:type="dxa"/>
            <w:vAlign w:val="center"/>
          </w:tcPr>
          <w:p w14:paraId="23C01E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推荐的中标（成交）</w:t>
            </w:r>
          </w:p>
          <w:p w14:paraId="1C4DAD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候选人数</w:t>
            </w:r>
          </w:p>
        </w:tc>
        <w:tc>
          <w:tcPr>
            <w:tcW w:w="6853" w:type="dxa"/>
            <w:vAlign w:val="center"/>
          </w:tcPr>
          <w:p w14:paraId="6B18B7D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3人</w:t>
            </w:r>
          </w:p>
        </w:tc>
      </w:tr>
      <w:tr w14:paraId="415CA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85" w:type="dxa"/>
            <w:vAlign w:val="center"/>
          </w:tcPr>
          <w:p w14:paraId="3AB31C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30" w:type="dxa"/>
            <w:vAlign w:val="center"/>
          </w:tcPr>
          <w:p w14:paraId="0447B4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3" w:type="dxa"/>
            <w:vAlign w:val="center"/>
          </w:tcPr>
          <w:p w14:paraId="4DEE130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b/>
                <w:bCs/>
                <w:color w:val="auto"/>
                <w:szCs w:val="20"/>
                <w:highlight w:val="none"/>
              </w:rPr>
              <w:t>本项目不收取履约保证金。</w:t>
            </w:r>
          </w:p>
        </w:tc>
      </w:tr>
      <w:tr w14:paraId="5744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85" w:type="dxa"/>
            <w:vAlign w:val="center"/>
          </w:tcPr>
          <w:p w14:paraId="1BAE0E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230" w:type="dxa"/>
            <w:vAlign w:val="center"/>
          </w:tcPr>
          <w:p w14:paraId="7F7ECF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签订电子合同携带的材料</w:t>
            </w:r>
          </w:p>
        </w:tc>
        <w:tc>
          <w:tcPr>
            <w:tcW w:w="6853" w:type="dxa"/>
            <w:vAlign w:val="center"/>
          </w:tcPr>
          <w:p w14:paraId="3EE44BFD">
            <w:pPr>
              <w:spacing w:line="360" w:lineRule="auto"/>
              <w:ind w:right="88" w:rightChars="42"/>
              <w:jc w:val="left"/>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14:paraId="270B0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85" w:type="dxa"/>
            <w:vAlign w:val="center"/>
          </w:tcPr>
          <w:p w14:paraId="672491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29.3</w:t>
            </w:r>
          </w:p>
        </w:tc>
        <w:tc>
          <w:tcPr>
            <w:tcW w:w="2230" w:type="dxa"/>
            <w:vAlign w:val="center"/>
          </w:tcPr>
          <w:p w14:paraId="00F5A1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853" w:type="dxa"/>
            <w:vAlign w:val="center"/>
          </w:tcPr>
          <w:p w14:paraId="6A4EA8F1">
            <w:pPr>
              <w:spacing w:line="360" w:lineRule="auto"/>
              <w:ind w:right="88" w:rightChars="42"/>
              <w:jc w:val="left"/>
              <w:rPr>
                <w:rFonts w:ascii="宋体" w:hAnsi="宋体" w:cs="宋体"/>
                <w:color w:val="auto"/>
                <w:szCs w:val="21"/>
                <w:highlight w:val="none"/>
              </w:rPr>
            </w:pPr>
            <w:r>
              <w:rPr>
                <w:rFonts w:hint="eastAsia" w:ascii="宋体" w:hAnsi="宋体" w:cs="宋体"/>
                <w:color w:val="auto"/>
                <w:szCs w:val="21"/>
                <w:highlight w:val="none"/>
              </w:rPr>
              <w:t>1、在中标、成交通知书发出之日起25日内和采购人签订政府采购合同。</w:t>
            </w:r>
          </w:p>
          <w:p w14:paraId="66B41EB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政府采购合同公告：根据《中华人民共和国政府采购法实施条例》第五十条规定，采购单位自采购合同签订之日起在2个工作日内（争取1个工作日内），将政府采购合同通过委托的政府采购代理机构在财政部门指定的媒体上公告，但政府采购合同中涉及国家秘密、商业秘密的内容除外。</w:t>
            </w:r>
          </w:p>
        </w:tc>
      </w:tr>
      <w:tr w14:paraId="48A1A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85" w:type="dxa"/>
            <w:vMerge w:val="restart"/>
            <w:vAlign w:val="center"/>
          </w:tcPr>
          <w:p w14:paraId="6D0198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30" w:type="dxa"/>
            <w:vAlign w:val="center"/>
          </w:tcPr>
          <w:p w14:paraId="71539694">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3" w:type="dxa"/>
            <w:vAlign w:val="center"/>
          </w:tcPr>
          <w:p w14:paraId="2EC4A2A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FDB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Merge w:val="continue"/>
            <w:vAlign w:val="center"/>
          </w:tcPr>
          <w:p w14:paraId="7D254005">
            <w:pPr>
              <w:spacing w:line="360" w:lineRule="auto"/>
              <w:jc w:val="center"/>
              <w:rPr>
                <w:rFonts w:ascii="宋体" w:hAnsi="宋体" w:cs="宋体"/>
                <w:color w:val="auto"/>
                <w:szCs w:val="21"/>
                <w:highlight w:val="none"/>
              </w:rPr>
            </w:pPr>
          </w:p>
        </w:tc>
        <w:tc>
          <w:tcPr>
            <w:tcW w:w="2230" w:type="dxa"/>
            <w:vAlign w:val="center"/>
          </w:tcPr>
          <w:p w14:paraId="1915E832">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3" w:type="dxa"/>
            <w:vAlign w:val="center"/>
          </w:tcPr>
          <w:p w14:paraId="78797A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（1）广西锦鸿项目管理有限公司：</w:t>
            </w:r>
          </w:p>
          <w:p w14:paraId="6764987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联系电话：0774-5215950，</w:t>
            </w:r>
          </w:p>
          <w:p w14:paraId="1938ED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通讯地址：贺州市八步区城东新区回建地C地块118-1、119-2号六楼</w:t>
            </w:r>
          </w:p>
          <w:p w14:paraId="37ED1E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（2）昭平县人民法院     </w:t>
            </w:r>
          </w:p>
          <w:p w14:paraId="1EBD60C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联系电话：0774-6682268 </w:t>
            </w:r>
          </w:p>
          <w:p w14:paraId="6235AA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w:t>
            </w:r>
            <w:r>
              <w:rPr>
                <w:rFonts w:hint="eastAsia" w:ascii="宋体" w:hAnsi="宋体" w:cs="宋体"/>
                <w:color w:val="auto"/>
                <w:szCs w:val="21"/>
                <w:highlight w:val="none"/>
              </w:rPr>
              <w:t xml:space="preserve">讯地址： 昭平县昭平镇城北大道 </w:t>
            </w:r>
          </w:p>
        </w:tc>
      </w:tr>
      <w:tr w14:paraId="2F1B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Merge w:val="continue"/>
            <w:vAlign w:val="center"/>
          </w:tcPr>
          <w:p w14:paraId="694C38C8">
            <w:pPr>
              <w:spacing w:line="360" w:lineRule="auto"/>
              <w:jc w:val="center"/>
              <w:rPr>
                <w:rFonts w:ascii="宋体" w:hAnsi="宋体" w:cs="宋体"/>
                <w:color w:val="auto"/>
                <w:szCs w:val="21"/>
                <w:highlight w:val="none"/>
              </w:rPr>
            </w:pPr>
          </w:p>
        </w:tc>
        <w:tc>
          <w:tcPr>
            <w:tcW w:w="2230" w:type="dxa"/>
            <w:vAlign w:val="center"/>
          </w:tcPr>
          <w:p w14:paraId="2C2B35BC">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853" w:type="dxa"/>
            <w:vAlign w:val="center"/>
          </w:tcPr>
          <w:p w14:paraId="10B9486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 xml:space="preserve"> 08 </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11</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15 </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w:t>
            </w:r>
          </w:p>
        </w:tc>
      </w:tr>
      <w:tr w14:paraId="1CE3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59C46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30" w:type="dxa"/>
            <w:vAlign w:val="center"/>
          </w:tcPr>
          <w:p w14:paraId="67494A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3" w:type="dxa"/>
            <w:vAlign w:val="center"/>
          </w:tcPr>
          <w:p w14:paraId="01C4C48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74B4F5D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2、邮寄地址：</w:t>
            </w:r>
          </w:p>
          <w:p w14:paraId="5D472D4A">
            <w:pPr>
              <w:pStyle w:val="13"/>
              <w:rPr>
                <w:rFonts w:ascii="宋体" w:hAnsi="宋体" w:cs="宋体"/>
                <w:color w:val="auto"/>
                <w:szCs w:val="21"/>
                <w:highlight w:val="none"/>
              </w:rPr>
            </w:pPr>
            <w:r>
              <w:rPr>
                <w:rFonts w:hint="eastAsia" w:ascii="宋体" w:hAnsi="宋体" w:cs="宋体"/>
                <w:color w:val="auto"/>
                <w:szCs w:val="21"/>
                <w:highlight w:val="none"/>
              </w:rPr>
              <w:t xml:space="preserve">名称：贺州市财政局政府采购监督管理科 </w:t>
            </w:r>
          </w:p>
          <w:p w14:paraId="0EA1630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地址：贺州市贺州大道5号</w:t>
            </w:r>
          </w:p>
          <w:p w14:paraId="6061A42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联系电话：0774-5135553</w:t>
            </w:r>
          </w:p>
        </w:tc>
      </w:tr>
      <w:tr w14:paraId="27B8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B2918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30" w:type="dxa"/>
            <w:vAlign w:val="center"/>
          </w:tcPr>
          <w:p w14:paraId="22A748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3" w:type="dxa"/>
            <w:vAlign w:val="center"/>
          </w:tcPr>
          <w:p w14:paraId="069367BB">
            <w:pPr>
              <w:pStyle w:val="22"/>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5FFF1F63">
            <w:pPr>
              <w:pStyle w:val="22"/>
              <w:snapToGrid w:val="0"/>
              <w:spacing w:line="360" w:lineRule="auto"/>
              <w:rPr>
                <w:rFonts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 xml:space="preserve">是    </w:t>
            </w:r>
            <w:r>
              <w:rPr>
                <w:rFonts w:hint="eastAsia" w:hAnsi="宋体" w:cs="宋体"/>
                <w:color w:val="auto"/>
                <w:sz w:val="21"/>
                <w:highlight w:val="none"/>
              </w:rPr>
              <w:sym w:font="Wingdings 2" w:char="00A3"/>
            </w:r>
            <w:r>
              <w:rPr>
                <w:rFonts w:hint="eastAsia" w:hAnsi="宋体" w:cs="宋体"/>
                <w:color w:val="auto"/>
                <w:sz w:val="21"/>
                <w:highlight w:val="none"/>
              </w:rPr>
              <w:t xml:space="preserve"> 否</w:t>
            </w:r>
          </w:p>
          <w:p w14:paraId="59640A7B">
            <w:pPr>
              <w:pStyle w:val="22"/>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6DF2F1A3">
            <w:pPr>
              <w:pStyle w:val="22"/>
              <w:snapToGrid w:val="0"/>
              <w:spacing w:line="360" w:lineRule="auto"/>
              <w:rPr>
                <w:rFonts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C2CFC11">
            <w:pPr>
              <w:pStyle w:val="22"/>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04CEE9C7">
            <w:pPr>
              <w:pStyle w:val="22"/>
              <w:snapToGrid w:val="0"/>
              <w:spacing w:line="360" w:lineRule="auto"/>
              <w:rPr>
                <w:rFonts w:hAnsi="宋体" w:cs="宋体"/>
                <w:color w:val="auto"/>
                <w:sz w:val="21"/>
                <w:highlight w:val="none"/>
              </w:rPr>
            </w:pPr>
            <w:r>
              <w:rPr>
                <w:rFonts w:hint="eastAsia" w:hAnsi="宋体" w:cs="宋体"/>
                <w:color w:val="auto"/>
                <w:sz w:val="21"/>
                <w:highlight w:val="none"/>
              </w:rPr>
              <w:t>3.采购代理费收取标准：</w:t>
            </w:r>
            <w:r>
              <w:rPr>
                <w:rFonts w:hint="eastAsia" w:hAnsi="宋体" w:cs="宋体"/>
                <w:color w:val="auto"/>
                <w:sz w:val="21"/>
                <w:highlight w:val="none"/>
              </w:rPr>
              <w:sym w:font="Wingdings 2" w:char="0052"/>
            </w:r>
            <w:r>
              <w:rPr>
                <w:rFonts w:hint="eastAsia" w:hAnsi="宋体" w:cs="宋体"/>
                <w:color w:val="auto"/>
                <w:sz w:val="21"/>
                <w:highlight w:val="none"/>
              </w:rPr>
              <w:t>以分标（</w:t>
            </w:r>
            <w:r>
              <w:rPr>
                <w:rFonts w:hint="eastAsia" w:hAnsi="宋体" w:cs="宋体"/>
                <w:color w:val="auto"/>
                <w:sz w:val="21"/>
                <w:highlight w:val="none"/>
              </w:rPr>
              <w:sym w:font="Wingdings 2" w:char="0052"/>
            </w:r>
            <w:r>
              <w:rPr>
                <w:rFonts w:hint="eastAsia" w:hAnsi="宋体" w:cs="宋体"/>
                <w:color w:val="auto"/>
                <w:sz w:val="21"/>
                <w:highlight w:val="none"/>
              </w:rPr>
              <w:t>中标金额/□采购预算/□暂定中标金额/□其他 ）为计费额，按服务招标采用差额定率累进法计算出收费基准价格，采购代理收费以（</w:t>
            </w:r>
            <w:r>
              <w:rPr>
                <w:rFonts w:hint="eastAsia" w:hAnsi="宋体" w:cs="宋体"/>
                <w:color w:val="auto"/>
                <w:sz w:val="21"/>
                <w:highlight w:val="none"/>
              </w:rPr>
              <w:sym w:font="Wingdings 2" w:char="0052"/>
            </w:r>
            <w:r>
              <w:rPr>
                <w:rFonts w:hint="eastAsia" w:hAnsi="宋体" w:cs="宋体"/>
                <w:color w:val="auto"/>
                <w:sz w:val="21"/>
                <w:highlight w:val="none"/>
              </w:rPr>
              <w:t>收费基准价格：本项目采购代理服务费按国家计委《招标代理服务收费管理暂行办法》（计价格［2002］1980号）以及国家发展和改革委员会办公厅《关于招标代理服务收费有关问题的通知》(发改办价格[2003]857号)的规定）收取）。</w:t>
            </w:r>
          </w:p>
          <w:p w14:paraId="10EB235B">
            <w:pPr>
              <w:pStyle w:val="6"/>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□固定采购代理收费</w:t>
            </w:r>
            <w:r>
              <w:rPr>
                <w:rFonts w:hint="eastAsia" w:ascii="宋体" w:hAnsi="宋体" w:eastAsia="宋体" w:cs="宋体"/>
                <w:color w:val="auto"/>
                <w:sz w:val="21"/>
                <w:szCs w:val="21"/>
                <w:highlight w:val="none"/>
                <w:u w:val="single"/>
              </w:rPr>
              <w:t xml:space="preserve">              。</w:t>
            </w:r>
          </w:p>
        </w:tc>
      </w:tr>
      <w:tr w14:paraId="00DCF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59CC9F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30" w:type="dxa"/>
            <w:vAlign w:val="center"/>
          </w:tcPr>
          <w:p w14:paraId="1A0AF5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853" w:type="dxa"/>
            <w:vAlign w:val="center"/>
          </w:tcPr>
          <w:p w14:paraId="31743300">
            <w:pPr>
              <w:pStyle w:val="22"/>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51D559A5">
            <w:pPr>
              <w:pStyle w:val="22"/>
              <w:snapToGrid w:val="0"/>
              <w:spacing w:line="360" w:lineRule="auto"/>
              <w:rPr>
                <w:rFonts w:hAnsi="宋体" w:cs="宋体"/>
                <w:color w:val="auto"/>
                <w:kern w:val="2"/>
                <w:sz w:val="21"/>
                <w:highlight w:val="none"/>
              </w:rPr>
            </w:pPr>
            <w:r>
              <w:rPr>
                <w:rFonts w:hint="eastAsia" w:hAnsi="宋体" w:cs="宋体"/>
                <w:b/>
                <w:color w:val="auto"/>
                <w:sz w:val="21"/>
                <w:highlight w:val="none"/>
              </w:rPr>
              <w:t>法律责任：</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44E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37DD9B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30" w:type="dxa"/>
            <w:vAlign w:val="center"/>
          </w:tcPr>
          <w:p w14:paraId="4B9704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3" w:type="dxa"/>
            <w:vAlign w:val="center"/>
          </w:tcPr>
          <w:p w14:paraId="7B8E2743">
            <w:pPr>
              <w:pStyle w:val="22"/>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785353F">
            <w:pPr>
              <w:pStyle w:val="22"/>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C5867C2">
            <w:pPr>
              <w:pStyle w:val="22"/>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6916E52">
            <w:pPr>
              <w:pStyle w:val="22"/>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6442088B">
            <w:pPr>
              <w:pStyle w:val="22"/>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r w14:paraId="0ABA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vAlign w:val="center"/>
          </w:tcPr>
          <w:p w14:paraId="680F3A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30" w:type="dxa"/>
            <w:vAlign w:val="center"/>
          </w:tcPr>
          <w:p w14:paraId="2B391584">
            <w:pPr>
              <w:spacing w:line="360" w:lineRule="auto"/>
              <w:jc w:val="center"/>
              <w:rPr>
                <w:rFonts w:ascii="宋体" w:hAnsi="宋体" w:cs="宋体"/>
                <w:color w:val="auto"/>
                <w:szCs w:val="21"/>
                <w:highlight w:val="none"/>
              </w:rPr>
            </w:pPr>
          </w:p>
        </w:tc>
        <w:tc>
          <w:tcPr>
            <w:tcW w:w="6853" w:type="dxa"/>
            <w:vAlign w:val="center"/>
          </w:tcPr>
          <w:p w14:paraId="47FB3202">
            <w:pPr>
              <w:pStyle w:val="22"/>
              <w:snapToGrid w:val="0"/>
              <w:spacing w:line="360" w:lineRule="auto"/>
              <w:rPr>
                <w:rFonts w:hAnsi="宋体" w:cs="宋体"/>
                <w:color w:val="auto"/>
                <w:sz w:val="21"/>
                <w:highlight w:val="none"/>
              </w:rPr>
            </w:pPr>
            <w:r>
              <w:rPr>
                <w:rFonts w:hint="eastAsia" w:hAnsi="宋体" w:cs="宋体"/>
                <w:b/>
                <w:color w:val="auto"/>
                <w:sz w:val="21"/>
                <w:highlight w:val="none"/>
              </w:rPr>
              <w:t>因项目存档需要，须按以下要求提供纸质响应文件：成交供应商在成交通知书发出后 7 天内须提交 4套纸质版响应文件（含资格证明文件、商务 技术文件、报价文件，按要求加盖公章）给采购代理机构。提交的纸质版响应文件文本必须与其上传的电子响应文件内容一致，不允许有篡改。如项目验收时因所提供的纸质响应文件与评标的响应文件不一致造成纠纷时，所有责任由成交供应商承担。</w:t>
            </w:r>
          </w:p>
        </w:tc>
      </w:tr>
    </w:tbl>
    <w:p w14:paraId="294435C1">
      <w:pPr>
        <w:pStyle w:val="4"/>
        <w:spacing w:line="420" w:lineRule="exact"/>
        <w:jc w:val="center"/>
        <w:rPr>
          <w:rFonts w:ascii="宋体" w:cs="宋体"/>
          <w:b w:val="0"/>
          <w:color w:val="auto"/>
          <w:highlight w:val="none"/>
        </w:rPr>
      </w:pPr>
      <w:r>
        <w:rPr>
          <w:rFonts w:ascii="宋体" w:cs="宋体"/>
          <w:b w:val="0"/>
          <w:color w:val="auto"/>
          <w:highlight w:val="none"/>
        </w:rPr>
        <w:br w:type="page"/>
      </w:r>
      <w:bookmarkStart w:id="32" w:name="_Toc3098"/>
      <w:r>
        <w:rPr>
          <w:rFonts w:hint="eastAsia" w:ascii="宋体" w:hAnsi="宋体" w:cs="宋体"/>
          <w:bCs w:val="0"/>
          <w:color w:val="auto"/>
          <w:highlight w:val="none"/>
        </w:rPr>
        <w:t>第二节</w:t>
      </w:r>
      <w:r>
        <w:rPr>
          <w:rFonts w:ascii="宋体" w:hAnsi="宋体" w:cs="宋体"/>
          <w:bCs w:val="0"/>
          <w:color w:val="auto"/>
          <w:highlight w:val="none"/>
        </w:rPr>
        <w:t xml:space="preserve"> </w:t>
      </w:r>
      <w:r>
        <w:rPr>
          <w:rFonts w:hint="eastAsia" w:ascii="宋体" w:hAnsi="宋体" w:cs="宋体"/>
          <w:bCs w:val="0"/>
          <w:color w:val="auto"/>
          <w:highlight w:val="none"/>
        </w:rPr>
        <w:t>供应商须知正文</w:t>
      </w:r>
      <w:bookmarkEnd w:id="32"/>
    </w:p>
    <w:p w14:paraId="38CEF425">
      <w:pPr>
        <w:spacing w:line="360" w:lineRule="auto"/>
        <w:ind w:firstLine="643" w:firstLineChars="200"/>
        <w:rPr>
          <w:rFonts w:ascii="宋体" w:cs="宋体"/>
          <w:b/>
          <w:bCs/>
          <w:color w:val="auto"/>
          <w:sz w:val="32"/>
          <w:szCs w:val="32"/>
          <w:highlight w:val="none"/>
        </w:rPr>
      </w:pPr>
      <w:bookmarkStart w:id="33" w:name="_Toc13823"/>
      <w:r>
        <w:rPr>
          <w:rFonts w:hint="eastAsia" w:ascii="宋体" w:hAnsi="宋体" w:cs="宋体"/>
          <w:b/>
          <w:bCs/>
          <w:color w:val="auto"/>
          <w:sz w:val="32"/>
          <w:szCs w:val="32"/>
          <w:highlight w:val="none"/>
        </w:rPr>
        <w:t>一、总则</w:t>
      </w:r>
      <w:bookmarkEnd w:id="33"/>
    </w:p>
    <w:p w14:paraId="767910C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1D8553E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EF05B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5F7BE0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0C41CF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53B52FB6">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68F42E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7AA73A6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7C799EC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0CDD64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3A2E18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“实质性要求”是指磋商文件中已经指明不满足则响应文件按无效响应处理的条款，或者不能负偏离的条款。</w:t>
      </w:r>
    </w:p>
    <w:p w14:paraId="2AB2A9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2311C3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7B7296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p>
    <w:p w14:paraId="760BC6E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3CDAC4E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2FC130F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“评审报价”是指供应商提交的最后报价并经修正（如有）和政策功能价格扣除（如有）后的价格。</w:t>
      </w:r>
    </w:p>
    <w:p w14:paraId="2180DD3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67B313C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5C0B2EE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磋商费用</w:t>
      </w:r>
    </w:p>
    <w:p w14:paraId="3413642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6F61F4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0B1A00D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7F9E239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如接受联合体竞标，联合体竞标要求详见“供应商须知前附表”。</w:t>
      </w:r>
    </w:p>
    <w:p w14:paraId="70C87DF8">
      <w:pPr>
        <w:spacing w:line="360" w:lineRule="auto"/>
        <w:ind w:firstLine="420" w:firstLineChars="200"/>
        <w:rPr>
          <w:rFonts w:ascii="宋体" w:cs="宋体"/>
          <w:bCs/>
          <w:color w:val="auto"/>
          <w:szCs w:val="21"/>
          <w:highlight w:val="none"/>
        </w:rPr>
      </w:pPr>
      <w:r>
        <w:rPr>
          <w:rFonts w:ascii="宋体" w:hAnsi="宋体" w:cs="宋体"/>
          <w:color w:val="auto"/>
          <w:szCs w:val="21"/>
          <w:highlight w:val="none"/>
        </w:rPr>
        <w:t>5.3</w:t>
      </w:r>
      <w:r>
        <w:rPr>
          <w:rFonts w:hint="eastAsia" w:ascii="宋体" w:hAnsi="宋体" w:cs="宋体"/>
          <w:bCs/>
          <w:color w:val="auto"/>
          <w:szCs w:val="21"/>
          <w:highlight w:val="none"/>
        </w:rPr>
        <w:t>根据《政府采购促进中小企业发展暂行办法》（财库</w:t>
      </w:r>
      <w:r>
        <w:rPr>
          <w:rFonts w:ascii="宋体" w:hAnsi="宋体" w:cs="宋体"/>
          <w:bCs/>
          <w:color w:val="auto"/>
          <w:szCs w:val="21"/>
          <w:highlight w:val="none"/>
        </w:rPr>
        <w:t>[2020]46</w:t>
      </w:r>
      <w:r>
        <w:rPr>
          <w:rFonts w:hint="eastAsia" w:ascii="宋体" w:hAnsi="宋体" w:cs="宋体"/>
          <w:bCs/>
          <w:color w:val="auto"/>
          <w:szCs w:val="21"/>
          <w:highlight w:val="none"/>
        </w:rPr>
        <w:t>号）第九条规定，接受大中型企业与小微企业组成联合体的采购项目，对于联合协议约定小微企业的合同份额占到合同总金额</w:t>
      </w:r>
      <w:r>
        <w:rPr>
          <w:rFonts w:ascii="宋体" w:hAnsi="宋体" w:cs="宋体"/>
          <w:bCs/>
          <w:color w:val="auto"/>
          <w:szCs w:val="21"/>
          <w:highlight w:val="none"/>
        </w:rPr>
        <w:t xml:space="preserve"> 30%</w:t>
      </w:r>
      <w:r>
        <w:rPr>
          <w:rFonts w:hint="eastAsia" w:ascii="宋体" w:hAnsi="宋体" w:cs="宋体"/>
          <w:bCs/>
          <w:color w:val="auto"/>
          <w:szCs w:val="21"/>
          <w:highlight w:val="none"/>
        </w:rPr>
        <w:t>以上的，采购人、采购代理机构应当对联合体的报价给予</w:t>
      </w:r>
      <w:r>
        <w:rPr>
          <w:rFonts w:ascii="宋体" w:hAnsi="宋体" w:cs="宋体"/>
          <w:bCs/>
          <w:color w:val="auto"/>
          <w:szCs w:val="21"/>
          <w:highlight w:val="none"/>
        </w:rPr>
        <w:t xml:space="preserve"> 2%-3%</w:t>
      </w:r>
      <w:r>
        <w:rPr>
          <w:rFonts w:hint="eastAsia" w:ascii="宋体" w:hAnsi="宋体" w:cs="宋体"/>
          <w:bCs/>
          <w:color w:val="auto"/>
          <w:szCs w:val="21"/>
          <w:highlight w:val="none"/>
        </w:rPr>
        <w:t>（工程项目为</w:t>
      </w:r>
      <w:r>
        <w:rPr>
          <w:rFonts w:ascii="宋体" w:hAnsi="宋体" w:cs="宋体"/>
          <w:bCs/>
          <w:color w:val="auto"/>
          <w:szCs w:val="21"/>
          <w:highlight w:val="none"/>
        </w:rPr>
        <w:t xml:space="preserve"> 1%—2%</w:t>
      </w:r>
      <w:r>
        <w:rPr>
          <w:rFonts w:hint="eastAsia" w:ascii="宋体" w:hAnsi="宋体" w:cs="宋体"/>
          <w:bCs/>
          <w:color w:val="auto"/>
          <w:szCs w:val="21"/>
          <w:highlight w:val="none"/>
        </w:rPr>
        <w:t>）的扣除，用扣除后的价格参加评审。组成联合体的小微企业与联合体内其他企业、分包企业之间存在直接控股、管理关系的，不享受价格扣除优惠政策。</w:t>
      </w:r>
    </w:p>
    <w:p w14:paraId="569587C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4185F04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本项目是否允许分包详见“供应商须知前附表”，本项目不允许违法分包。</w:t>
      </w:r>
    </w:p>
    <w:p w14:paraId="4A5F7C41">
      <w:pPr>
        <w:spacing w:line="360" w:lineRule="auto"/>
        <w:ind w:firstLine="420" w:firstLineChars="200"/>
        <w:rPr>
          <w:rFonts w:ascii="宋体" w:cs="宋体"/>
          <w:color w:val="auto"/>
          <w:sz w:val="24"/>
          <w:highlight w:val="none"/>
        </w:rPr>
      </w:pPr>
      <w:r>
        <w:rPr>
          <w:rFonts w:ascii="宋体" w:hAnsi="宋体" w:cs="宋体"/>
          <w:color w:val="auto"/>
          <w:szCs w:val="21"/>
          <w:highlight w:val="none"/>
        </w:rPr>
        <w:t>6.2</w:t>
      </w:r>
      <w:r>
        <w:rPr>
          <w:rFonts w:hint="eastAsia" w:ascii="宋体" w:hAnsi="宋体" w:cs="宋体"/>
          <w:bCs/>
          <w:color w:val="auto"/>
          <w:szCs w:val="21"/>
          <w:highlight w:val="none"/>
        </w:rPr>
        <w:t>根据《政府采购促进中小企业发展暂行办法》（财库</w:t>
      </w:r>
      <w:r>
        <w:rPr>
          <w:rFonts w:ascii="宋体" w:hAnsi="宋体" w:cs="宋体"/>
          <w:bCs/>
          <w:color w:val="auto"/>
          <w:szCs w:val="21"/>
          <w:highlight w:val="none"/>
        </w:rPr>
        <w:t>[2020]46</w:t>
      </w:r>
      <w:r>
        <w:rPr>
          <w:rFonts w:hint="eastAsia" w:ascii="宋体" w:hAnsi="宋体" w:cs="宋体"/>
          <w:bCs/>
          <w:color w:val="auto"/>
          <w:szCs w:val="21"/>
          <w:highlight w:val="none"/>
        </w:rPr>
        <w:t>号）第九条规定，允许大中型企业向一家或者多家小微企业分包的采购项目，对于分包意向协议约定小微企业的合同份额占到合同总金额</w:t>
      </w:r>
      <w:r>
        <w:rPr>
          <w:rFonts w:ascii="宋体" w:hAnsi="宋体" w:cs="宋体"/>
          <w:bCs/>
          <w:color w:val="auto"/>
          <w:szCs w:val="21"/>
          <w:highlight w:val="none"/>
        </w:rPr>
        <w:t xml:space="preserve"> 30%</w:t>
      </w:r>
      <w:r>
        <w:rPr>
          <w:rFonts w:hint="eastAsia" w:ascii="宋体" w:hAnsi="宋体" w:cs="宋体"/>
          <w:bCs/>
          <w:color w:val="auto"/>
          <w:szCs w:val="21"/>
          <w:highlight w:val="none"/>
        </w:rPr>
        <w:t>以上的，采购人、采购代理机构应当对大中型企业的报价给予</w:t>
      </w:r>
      <w:r>
        <w:rPr>
          <w:rFonts w:ascii="宋体" w:hAnsi="宋体" w:cs="宋体"/>
          <w:bCs/>
          <w:color w:val="auto"/>
          <w:szCs w:val="21"/>
          <w:highlight w:val="none"/>
        </w:rPr>
        <w:t xml:space="preserve"> 2%-3%</w:t>
      </w:r>
      <w:r>
        <w:rPr>
          <w:rFonts w:hint="eastAsia" w:ascii="宋体" w:hAnsi="宋体" w:cs="宋体"/>
          <w:bCs/>
          <w:color w:val="auto"/>
          <w:szCs w:val="21"/>
          <w:highlight w:val="none"/>
        </w:rPr>
        <w:t>的扣除，用扣除后的价格参加评审。接受分包的小微企业与分包企业之</w:t>
      </w:r>
      <w:r>
        <w:rPr>
          <w:rFonts w:hint="eastAsia" w:ascii="宋体" w:hAnsi="宋体" w:cs="宋体"/>
          <w:bCs/>
          <w:color w:val="auto"/>
          <w:sz w:val="24"/>
          <w:highlight w:val="none"/>
        </w:rPr>
        <w:t>间存在直接控股、管理关系的，不享受价格扣除优惠政策。</w:t>
      </w:r>
    </w:p>
    <w:p w14:paraId="4C2EA6C0">
      <w:pPr>
        <w:spacing w:line="360" w:lineRule="auto"/>
        <w:ind w:firstLine="482" w:firstLineChars="200"/>
        <w:rPr>
          <w:rFonts w:ascii="宋体" w:cs="宋体"/>
          <w:b/>
          <w:bCs/>
          <w:color w:val="auto"/>
          <w:sz w:val="24"/>
          <w:highlight w:val="none"/>
        </w:rPr>
      </w:pPr>
      <w:bookmarkStart w:id="34" w:name="_Toc254970532"/>
      <w:bookmarkStart w:id="35" w:name="_Toc254970673"/>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34"/>
      <w:bookmarkEnd w:id="35"/>
    </w:p>
    <w:p w14:paraId="34BFE520">
      <w:pPr>
        <w:spacing w:line="360" w:lineRule="auto"/>
        <w:ind w:firstLine="420" w:firstLineChars="200"/>
        <w:rPr>
          <w:rFonts w:ascii="宋体" w:cs="宋体"/>
          <w:color w:val="auto"/>
          <w:szCs w:val="21"/>
          <w:highlight w:val="none"/>
        </w:rPr>
      </w:pPr>
      <w:bookmarkStart w:id="36" w:name="_8.1提供相同品牌产品且通过资格审查、符合性审查的不同投标人参加同一合"/>
      <w:bookmarkEnd w:id="36"/>
      <w:r>
        <w:rPr>
          <w:rFonts w:ascii="宋体" w:hAnsi="宋体" w:cs="宋体"/>
          <w:color w:val="auto"/>
          <w:szCs w:val="21"/>
          <w:highlight w:val="none"/>
        </w:rPr>
        <w:t>7.1</w:t>
      </w:r>
      <w:bookmarkStart w:id="3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37"/>
    <w:p w14:paraId="40C5BA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C82D5C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25070A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22FDF75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040725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212C846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43E13FA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3355009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5F05009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F4893B">
      <w:pPr>
        <w:spacing w:before="120" w:line="320" w:lineRule="atLeast"/>
        <w:ind w:firstLine="420" w:firstLineChars="200"/>
        <w:rPr>
          <w:color w:val="auto"/>
          <w:szCs w:val="21"/>
          <w:highlight w:val="none"/>
        </w:rPr>
      </w:pPr>
      <w:r>
        <w:rPr>
          <w:rFonts w:hint="eastAsia"/>
          <w:color w:val="auto"/>
          <w:szCs w:val="21"/>
          <w:highlight w:val="none"/>
        </w:rPr>
        <w:t>7.5</w:t>
      </w:r>
      <w:r>
        <w:rPr>
          <w:color w:val="auto"/>
          <w:szCs w:val="21"/>
          <w:highlight w:val="none"/>
        </w:rPr>
        <w:t>串通投标认定</w:t>
      </w:r>
    </w:p>
    <w:p w14:paraId="09417740">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2F888B6C">
      <w:pPr>
        <w:spacing w:before="120" w:line="320" w:lineRule="atLeast"/>
        <w:ind w:firstLine="420" w:firstLineChars="200"/>
        <w:rPr>
          <w:color w:val="auto"/>
          <w:szCs w:val="21"/>
          <w:highlight w:val="none"/>
        </w:rPr>
      </w:pPr>
      <w:bookmarkStart w:id="38" w:name="_Hlk19122026"/>
      <w:r>
        <w:rPr>
          <w:rFonts w:hint="eastAsia"/>
          <w:color w:val="auto"/>
          <w:szCs w:val="21"/>
          <w:highlight w:val="none"/>
        </w:rPr>
        <w:t>（1）</w:t>
      </w:r>
      <w:bookmarkEnd w:id="3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2459786A">
      <w:pPr>
        <w:spacing w:before="120" w:line="320" w:lineRule="atLeast"/>
        <w:ind w:firstLine="420" w:firstLineChars="200"/>
        <w:rPr>
          <w:color w:val="auto"/>
          <w:szCs w:val="21"/>
          <w:highlight w:val="none"/>
        </w:rPr>
      </w:pPr>
      <w:bookmarkStart w:id="39"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176D4D9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5746F7A4">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39"/>
    <w:p w14:paraId="58974198">
      <w:pPr>
        <w:spacing w:before="120" w:line="320" w:lineRule="atLeast"/>
        <w:ind w:firstLine="420" w:firstLineChars="200"/>
        <w:rPr>
          <w:color w:val="auto"/>
          <w:szCs w:val="21"/>
          <w:highlight w:val="none"/>
        </w:rPr>
      </w:pPr>
      <w:bookmarkStart w:id="40" w:name="_Hlk19122058"/>
      <w:r>
        <w:rPr>
          <w:rFonts w:hint="eastAsia"/>
          <w:color w:val="auto"/>
          <w:szCs w:val="21"/>
          <w:highlight w:val="none"/>
        </w:rPr>
        <w:t>（2）</w:t>
      </w:r>
      <w:bookmarkEnd w:id="4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3DBC3717">
      <w:pPr>
        <w:spacing w:before="120" w:line="320" w:lineRule="atLeast"/>
        <w:ind w:firstLine="420" w:firstLineChars="200"/>
        <w:rPr>
          <w:color w:val="auto"/>
          <w:szCs w:val="21"/>
          <w:highlight w:val="none"/>
        </w:rPr>
      </w:pPr>
      <w:bookmarkStart w:id="41"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789A4325">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10EE1D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42FA0709">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0CECC4A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72401E97">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41"/>
    <w:p w14:paraId="20E27959">
      <w:pPr>
        <w:spacing w:before="120" w:line="320" w:lineRule="atLeast"/>
        <w:ind w:firstLine="420" w:firstLineChars="200"/>
        <w:rPr>
          <w:color w:val="auto"/>
          <w:szCs w:val="21"/>
          <w:highlight w:val="none"/>
        </w:rPr>
      </w:pPr>
      <w:bookmarkStart w:id="42" w:name="_Hlk19122102"/>
      <w:r>
        <w:rPr>
          <w:rFonts w:hint="eastAsia"/>
          <w:color w:val="auto"/>
          <w:szCs w:val="21"/>
          <w:highlight w:val="none"/>
        </w:rPr>
        <w:t>（3）</w:t>
      </w:r>
      <w:bookmarkEnd w:id="4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2B5613CA">
      <w:pPr>
        <w:spacing w:before="120" w:line="320" w:lineRule="atLeast"/>
        <w:ind w:firstLine="420" w:firstLineChars="200"/>
        <w:rPr>
          <w:color w:val="auto"/>
          <w:szCs w:val="21"/>
          <w:highlight w:val="none"/>
        </w:rPr>
      </w:pPr>
      <w:bookmarkStart w:id="43"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2041F8A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1DED41C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3201A66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045A2E04">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12A40C73">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A7E45B6">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43"/>
    <w:p w14:paraId="194517DC">
      <w:pPr>
        <w:pStyle w:val="26"/>
        <w:rPr>
          <w:color w:val="auto"/>
          <w:highlight w:val="none"/>
        </w:rPr>
      </w:pPr>
    </w:p>
    <w:p w14:paraId="0AB10401">
      <w:pPr>
        <w:spacing w:line="360" w:lineRule="auto"/>
        <w:ind w:firstLine="643" w:firstLineChars="200"/>
        <w:rPr>
          <w:rFonts w:ascii="宋体" w:cs="宋体"/>
          <w:b/>
          <w:bCs/>
          <w:color w:val="auto"/>
          <w:sz w:val="32"/>
          <w:szCs w:val="32"/>
          <w:highlight w:val="none"/>
        </w:rPr>
      </w:pPr>
      <w:bookmarkStart w:id="44" w:name="_Toc254970675"/>
      <w:bookmarkStart w:id="45" w:name="_Toc254970534"/>
      <w:bookmarkStart w:id="46" w:name="_Toc15538"/>
      <w:r>
        <w:rPr>
          <w:rFonts w:hint="eastAsia" w:ascii="宋体" w:hAnsi="宋体" w:cs="宋体"/>
          <w:b/>
          <w:bCs/>
          <w:color w:val="auto"/>
          <w:sz w:val="32"/>
          <w:szCs w:val="32"/>
          <w:highlight w:val="none"/>
        </w:rPr>
        <w:t>二、磋商文件</w:t>
      </w:r>
      <w:bookmarkEnd w:id="44"/>
      <w:bookmarkEnd w:id="45"/>
      <w:bookmarkEnd w:id="46"/>
    </w:p>
    <w:p w14:paraId="43F34CDD">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磋商文件的构成</w:t>
      </w:r>
    </w:p>
    <w:p w14:paraId="67D8A475">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第一章</w:t>
      </w:r>
      <w:r>
        <w:rPr>
          <w:rFonts w:ascii="宋体" w:hAnsi="宋体" w:cs="宋体"/>
          <w:color w:val="auto"/>
          <w:szCs w:val="21"/>
          <w:highlight w:val="none"/>
        </w:rPr>
        <w:t xml:space="preserve"> </w:t>
      </w:r>
      <w:r>
        <w:rPr>
          <w:rFonts w:hint="eastAsia" w:ascii="宋体" w:hAnsi="宋体" w:cs="宋体"/>
          <w:color w:val="auto"/>
          <w:szCs w:val="21"/>
          <w:highlight w:val="none"/>
        </w:rPr>
        <w:t>竞争性磋商公告；</w:t>
      </w:r>
    </w:p>
    <w:p w14:paraId="7D2A051A">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第二章</w:t>
      </w:r>
      <w:r>
        <w:rPr>
          <w:rFonts w:ascii="宋体" w:hAnsi="宋体" w:cs="宋体"/>
          <w:color w:val="auto"/>
          <w:szCs w:val="21"/>
          <w:highlight w:val="none"/>
        </w:rPr>
        <w:t xml:space="preserve"> </w:t>
      </w:r>
      <w:r>
        <w:rPr>
          <w:rFonts w:hint="eastAsia" w:ascii="宋体" w:hAnsi="宋体" w:cs="宋体"/>
          <w:color w:val="auto"/>
          <w:szCs w:val="21"/>
          <w:highlight w:val="none"/>
        </w:rPr>
        <w:t>采购需求；</w:t>
      </w:r>
    </w:p>
    <w:p w14:paraId="5012A62A">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第三章</w:t>
      </w:r>
      <w:r>
        <w:rPr>
          <w:rFonts w:ascii="宋体" w:hAnsi="宋体" w:cs="宋体"/>
          <w:color w:val="auto"/>
          <w:szCs w:val="21"/>
          <w:highlight w:val="none"/>
        </w:rPr>
        <w:t xml:space="preserve"> </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767D6C80">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w:t>
      </w:r>
    </w:p>
    <w:p w14:paraId="44B8632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w:t>
      </w:r>
    </w:p>
    <w:p w14:paraId="70BFFA46">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第六章</w:t>
      </w:r>
      <w:r>
        <w:rPr>
          <w:rFonts w:ascii="宋体" w:hAnsi="宋体" w:cs="宋体"/>
          <w:color w:val="auto"/>
          <w:szCs w:val="21"/>
          <w:highlight w:val="none"/>
        </w:rPr>
        <w:t xml:space="preserve"> </w:t>
      </w:r>
      <w:r>
        <w:rPr>
          <w:rFonts w:hint="eastAsia" w:ascii="宋体" w:hAnsi="宋体" w:cs="宋体"/>
          <w:color w:val="auto"/>
          <w:szCs w:val="21"/>
          <w:highlight w:val="none"/>
        </w:rPr>
        <w:t>合同文本；</w:t>
      </w:r>
    </w:p>
    <w:p w14:paraId="0FF130FD">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第七章</w:t>
      </w:r>
      <w:r>
        <w:rPr>
          <w:rFonts w:ascii="宋体" w:hAnsi="宋体" w:cs="宋体"/>
          <w:color w:val="auto"/>
          <w:szCs w:val="21"/>
          <w:highlight w:val="none"/>
        </w:rPr>
        <w:t xml:space="preserve"> </w:t>
      </w:r>
      <w:r>
        <w:rPr>
          <w:rFonts w:hint="eastAsia" w:ascii="宋体" w:hAnsi="宋体" w:cs="宋体"/>
          <w:color w:val="auto"/>
          <w:szCs w:val="21"/>
          <w:highlight w:val="none"/>
        </w:rPr>
        <w:t>质疑、投诉材料格式。</w:t>
      </w:r>
    </w:p>
    <w:p w14:paraId="32F1209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677B3F8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E410A9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20410A7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已获取磋商文件的潜在供应商，若有问题需要澄清，应于应标截止时间前，以书面形式向采购代理机构提出，采购代理机构与采购人研究后，对认为有必要回答的问题，按照本章</w:t>
      </w:r>
      <w:r>
        <w:rPr>
          <w:rFonts w:ascii="宋体" w:hAnsi="宋体" w:cs="宋体"/>
          <w:color w:val="auto"/>
          <w:szCs w:val="21"/>
          <w:highlight w:val="none"/>
        </w:rPr>
        <w:t>10.3</w:t>
      </w:r>
      <w:r>
        <w:rPr>
          <w:rFonts w:hint="eastAsia" w:ascii="宋体" w:hAnsi="宋体" w:cs="宋体"/>
          <w:color w:val="auto"/>
          <w:szCs w:val="21"/>
          <w:highlight w:val="none"/>
        </w:rPr>
        <w:t>的内容处理。</w:t>
      </w:r>
    </w:p>
    <w:p w14:paraId="7A3A6FFB">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10.2</w:t>
      </w:r>
      <w:r>
        <w:rPr>
          <w:rFonts w:hint="eastAsia" w:ascii="宋体" w:hAnsi="宋体" w:cs="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EE6F5B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10.3</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cs="宋体"/>
          <w:color w:val="auto"/>
          <w:szCs w:val="21"/>
          <w:highlight w:val="none"/>
        </w:rPr>
        <w:t>3</w:t>
      </w:r>
      <w:r>
        <w:rPr>
          <w:rFonts w:hint="eastAsia" w:ascii="宋体" w:hAnsi="宋体" w:cs="宋体"/>
          <w:color w:val="auto"/>
          <w:szCs w:val="21"/>
          <w:highlight w:val="none"/>
        </w:rPr>
        <w:t>个工作日前，以书面形式（目前为网上公告和系统短信等形式）通知所有获取磋商文件的供应商，不足</w:t>
      </w:r>
      <w:r>
        <w:rPr>
          <w:rFonts w:ascii="宋体" w:hAnsi="宋体" w:cs="宋体"/>
          <w:color w:val="auto"/>
          <w:szCs w:val="21"/>
          <w:highlight w:val="none"/>
        </w:rPr>
        <w:t>3</w:t>
      </w:r>
      <w:r>
        <w:rPr>
          <w:rFonts w:hint="eastAsia" w:ascii="宋体" w:hAnsi="宋体" w:cs="宋体"/>
          <w:color w:val="auto"/>
          <w:szCs w:val="21"/>
          <w:highlight w:val="none"/>
        </w:rPr>
        <w:t>个工作日的，应当顺延提交首次响应文件截止之日。</w:t>
      </w:r>
    </w:p>
    <w:p w14:paraId="6D6CEE9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10.4</w:t>
      </w:r>
      <w:r>
        <w:rPr>
          <w:rFonts w:hint="eastAsia" w:ascii="宋体" w:hAnsi="宋体" w:cs="宋体"/>
          <w:color w:val="auto"/>
          <w:szCs w:val="21"/>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70A7F9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10.5  </w:t>
      </w:r>
      <w:r>
        <w:rPr>
          <w:rFonts w:hint="eastAsia" w:ascii="宋体" w:hAnsi="宋体" w:cs="宋体"/>
          <w:color w:val="auto"/>
          <w:szCs w:val="21"/>
          <w:highlight w:val="none"/>
        </w:rPr>
        <w:t>采购人和采购代理机构可以视采购具体情况，变更提交首次响应文件截止时间和竞谈时间，将变更时间将在“采购文件公告”中“七、其他补充事宜</w:t>
      </w:r>
      <w:r>
        <w:rPr>
          <w:rFonts w:ascii="宋体" w:hAnsi="宋体" w:cs="宋体"/>
          <w:color w:val="auto"/>
          <w:szCs w:val="21"/>
          <w:highlight w:val="none"/>
        </w:rPr>
        <w:t>3.</w:t>
      </w:r>
      <w:r>
        <w:rPr>
          <w:rFonts w:hint="eastAsia" w:ascii="宋体" w:hAnsi="宋体" w:cs="宋体"/>
          <w:color w:val="auto"/>
          <w:szCs w:val="21"/>
          <w:highlight w:val="none"/>
        </w:rPr>
        <w:t>网上查询地址”规定的政府采购信息发布媒体上发布更正公告。</w:t>
      </w:r>
    </w:p>
    <w:p w14:paraId="38CD57DD">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38B07FDE">
      <w:pPr>
        <w:spacing w:line="360" w:lineRule="auto"/>
        <w:ind w:firstLine="643" w:firstLineChars="200"/>
        <w:rPr>
          <w:rFonts w:ascii="宋体" w:cs="宋体"/>
          <w:b/>
          <w:bCs/>
          <w:color w:val="auto"/>
          <w:sz w:val="32"/>
          <w:szCs w:val="32"/>
          <w:highlight w:val="none"/>
        </w:rPr>
      </w:pPr>
      <w:bookmarkStart w:id="47" w:name="_Toc3174"/>
      <w:r>
        <w:rPr>
          <w:rFonts w:hint="eastAsia" w:ascii="宋体" w:hAnsi="宋体" w:cs="宋体"/>
          <w:b/>
          <w:bCs/>
          <w:color w:val="auto"/>
          <w:sz w:val="32"/>
          <w:szCs w:val="32"/>
          <w:highlight w:val="none"/>
        </w:rPr>
        <w:t>三、响应文件的编制</w:t>
      </w:r>
      <w:bookmarkEnd w:id="47"/>
    </w:p>
    <w:p w14:paraId="6626458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6546631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854971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403615F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响应文件由资格证明文件、商务技术文件、报价文件三部分组成。</w:t>
      </w:r>
    </w:p>
    <w:p w14:paraId="75F67EAC">
      <w:pPr>
        <w:spacing w:line="360" w:lineRule="auto"/>
        <w:ind w:left="420" w:leftChars="200" w:firstLine="420" w:firstLine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0C667EAE">
      <w:pPr>
        <w:spacing w:line="360" w:lineRule="auto"/>
        <w:ind w:left="420" w:leftChars="200" w:firstLine="420" w:firstLine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商务技术文件：详见须知前附表</w:t>
      </w:r>
    </w:p>
    <w:p w14:paraId="531685CB">
      <w:pPr>
        <w:spacing w:line="360" w:lineRule="auto"/>
        <w:ind w:left="420" w:leftChars="200" w:firstLine="420" w:firstLineChars="200"/>
        <w:rPr>
          <w:rFonts w:ascii="宋体" w:cs="宋体"/>
          <w:color w:val="auto"/>
          <w:szCs w:val="21"/>
          <w:highlight w:val="none"/>
        </w:rPr>
      </w:pPr>
      <w:r>
        <w:rPr>
          <w:rFonts w:ascii="宋体" w:hAnsi="宋体" w:cs="宋体"/>
          <w:color w:val="auto"/>
          <w:szCs w:val="21"/>
          <w:highlight w:val="none"/>
        </w:rPr>
        <w:t>12.1.3</w:t>
      </w:r>
      <w:r>
        <w:rPr>
          <w:rFonts w:hint="eastAsia" w:ascii="宋体" w:hAnsi="宋体" w:cs="宋体"/>
          <w:color w:val="auto"/>
          <w:szCs w:val="21"/>
          <w:highlight w:val="none"/>
        </w:rPr>
        <w:t>报价文件：详见须知前附表</w:t>
      </w:r>
    </w:p>
    <w:p w14:paraId="2217998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12.2</w:t>
      </w:r>
      <w:r>
        <w:rPr>
          <w:rFonts w:hint="eastAsia" w:ascii="宋体" w:hAnsi="宋体" w:cs="宋体"/>
          <w:color w:val="auto"/>
          <w:szCs w:val="21"/>
          <w:highlight w:val="none"/>
        </w:rPr>
        <w:t>响应文件电子版：详见须知前附表</w:t>
      </w:r>
    </w:p>
    <w:p w14:paraId="7E68E51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192AA86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48A947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236D688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750B73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响应报价要求和构成</w:t>
      </w:r>
    </w:p>
    <w:p w14:paraId="2E91E2EB">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响应报价应按“第五章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响应文件格式”中“响应报价表”格式填写。</w:t>
      </w:r>
    </w:p>
    <w:p w14:paraId="2DBB29B7">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响应报价的价格构成见“供应商须知前附表”。</w:t>
      </w:r>
    </w:p>
    <w:p w14:paraId="003C0AE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响应报价要求</w:t>
      </w:r>
    </w:p>
    <w:p w14:paraId="1A7A12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15.3.1</w:t>
      </w:r>
      <w:r>
        <w:rPr>
          <w:rFonts w:hint="eastAsia" w:ascii="宋体" w:hAnsi="宋体" w:cs="宋体"/>
          <w:color w:val="auto"/>
          <w:szCs w:val="21"/>
          <w:highlight w:val="none"/>
        </w:rPr>
        <w:t>供应商的响应报价应符合以下要求，否则响应文件按无效响应处理：</w:t>
      </w:r>
    </w:p>
    <w:p w14:paraId="5822FF9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51B48AC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63C931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响应报价（包含首次报价、最后报价）超过所竞标分标规定的采购预算金额或者最高限价的，其响应文件将作无效处理。</w:t>
      </w:r>
    </w:p>
    <w:p w14:paraId="2CE3A5E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15.3.3</w:t>
      </w:r>
      <w:bookmarkStart w:id="48"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8"/>
    <w:p w14:paraId="34618DB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1D86F27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5D1157B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7D5DD0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13094FD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67494CD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详见“供应商须知前附表”。</w:t>
      </w:r>
    </w:p>
    <w:p w14:paraId="02169EF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38DE2E8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各供应商在编制响应文件时请按照磋商文件“第五章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EAC742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响应文件应按资格证明、报价分别编制，商务技术文件合并编制，本磋商只接受电子版响应文件，要求见本章“</w:t>
      </w:r>
      <w:r>
        <w:rPr>
          <w:rFonts w:ascii="宋体" w:hAnsi="宋体" w:cs="宋体"/>
          <w:color w:val="auto"/>
          <w:szCs w:val="21"/>
          <w:highlight w:val="none"/>
        </w:rPr>
        <w:t>12.2</w:t>
      </w:r>
      <w:r>
        <w:rPr>
          <w:rFonts w:hint="eastAsia" w:ascii="宋体" w:hAnsi="宋体" w:cs="宋体"/>
          <w:color w:val="auto"/>
          <w:szCs w:val="21"/>
          <w:highlight w:val="none"/>
        </w:rPr>
        <w:t>响应文件电子版要求”。</w:t>
      </w:r>
    </w:p>
    <w:p w14:paraId="78F0A4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49"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49"/>
      <w:r>
        <w:rPr>
          <w:rFonts w:hint="eastAsia" w:ascii="宋体" w:hAnsi="宋体" w:cs="宋体"/>
          <w:color w:val="auto"/>
          <w:szCs w:val="21"/>
          <w:highlight w:val="none"/>
        </w:rPr>
        <w:t>，否则其响应文件按无效响应处理。骑缝盖公章不视为在规定位置盖章。</w:t>
      </w:r>
    </w:p>
    <w:p w14:paraId="42E891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响应文件中标注的供应商名称应与营业执照（事业单位法人证书、执业许可证、自然人身份证）及电子公章一致，否则其响应文件按无效响应处理。</w:t>
      </w:r>
    </w:p>
    <w:p w14:paraId="6F27789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响应文件应避免涂改、行间插字或者删除，否则其响应文件按无效响应处理。</w:t>
      </w:r>
    </w:p>
    <w:p w14:paraId="584963E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响应文件的密封和标记</w:t>
      </w:r>
    </w:p>
    <w:p w14:paraId="1289D635">
      <w:pPr>
        <w:spacing w:line="360" w:lineRule="auto"/>
        <w:ind w:firstLine="420" w:firstLineChars="200"/>
        <w:rPr>
          <w:rFonts w:ascii="宋体" w:cs="宋体"/>
          <w:color w:val="auto"/>
          <w:kern w:val="0"/>
          <w:szCs w:val="21"/>
          <w:highlight w:val="none"/>
          <w:lang w:val="zh-CN"/>
        </w:rPr>
      </w:pPr>
      <w:r>
        <w:rPr>
          <w:rFonts w:ascii="宋体" w:hAnsi="宋体" w:cs="宋体"/>
          <w:color w:val="auto"/>
          <w:kern w:val="0"/>
          <w:szCs w:val="21"/>
          <w:highlight w:val="none"/>
          <w:lang w:val="zh-CN"/>
        </w:rPr>
        <w:t>19.1</w:t>
      </w:r>
      <w:r>
        <w:rPr>
          <w:rFonts w:hint="eastAsia" w:ascii="宋体" w:hAnsi="宋体" w:cs="宋体"/>
          <w:color w:val="auto"/>
          <w:kern w:val="0"/>
          <w:szCs w:val="21"/>
          <w:highlight w:val="none"/>
          <w:lang w:val="zh-CN"/>
        </w:rPr>
        <w:t>供应商进行电子交易应安装客户端软件</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广西</w:t>
      </w:r>
      <w:r>
        <w:rPr>
          <w:rFonts w:hint="eastAsia" w:ascii="宋体" w:hAnsi="宋体" w:cs="宋体"/>
          <w:color w:val="auto"/>
          <w:kern w:val="0"/>
          <w:szCs w:val="21"/>
          <w:highlight w:val="none"/>
          <w:lang w:val="zh-CN"/>
        </w:rPr>
        <w:t>政采云电子交易客户端”，并按照磋商文件和电子交易平台的要求编制并加密响应文件。供应商未按规定加密的响应文件，电子交易平台将拒收并提示。</w:t>
      </w:r>
    </w:p>
    <w:p w14:paraId="4CEB6175">
      <w:pPr>
        <w:spacing w:line="360" w:lineRule="auto"/>
        <w:ind w:firstLine="420" w:firstLineChars="200"/>
        <w:rPr>
          <w:rFonts w:ascii="宋体" w:cs="宋体"/>
          <w:color w:val="auto"/>
          <w:kern w:val="0"/>
          <w:szCs w:val="21"/>
          <w:highlight w:val="none"/>
          <w:lang w:val="zh-CN"/>
        </w:rPr>
      </w:pPr>
      <w:r>
        <w:rPr>
          <w:rFonts w:ascii="宋体" w:hAnsi="宋体" w:cs="宋体"/>
          <w:color w:val="auto"/>
          <w:kern w:val="0"/>
          <w:szCs w:val="21"/>
          <w:highlight w:val="none"/>
          <w:lang w:val="zh-CN"/>
        </w:rPr>
        <w:t>19.2</w:t>
      </w:r>
      <w:r>
        <w:rPr>
          <w:rFonts w:hint="eastAsia" w:ascii="宋体" w:hAnsi="宋体" w:cs="宋体"/>
          <w:color w:val="auto"/>
          <w:kern w:val="0"/>
          <w:szCs w:val="21"/>
          <w:highlight w:val="none"/>
          <w:lang w:val="zh-CN"/>
        </w:rPr>
        <w:t>使用“</w:t>
      </w:r>
      <w:r>
        <w:rPr>
          <w:rFonts w:hint="eastAsia" w:ascii="宋体" w:hAnsi="宋体" w:cs="宋体"/>
          <w:color w:val="auto"/>
          <w:kern w:val="0"/>
          <w:szCs w:val="21"/>
          <w:highlight w:val="none"/>
        </w:rPr>
        <w:t>广西</w:t>
      </w:r>
      <w:r>
        <w:rPr>
          <w:rFonts w:hint="eastAsia" w:ascii="宋体" w:hAnsi="宋体" w:cs="宋体"/>
          <w:color w:val="auto"/>
          <w:kern w:val="0"/>
          <w:szCs w:val="21"/>
          <w:highlight w:val="none"/>
          <w:lang w:val="zh-CN"/>
        </w:rPr>
        <w:t>政采云电子交易客户端”需要提前申领</w:t>
      </w:r>
      <w:r>
        <w:rPr>
          <w:rFonts w:ascii="宋体" w:hAnsi="宋体" w:cs="宋体"/>
          <w:color w:val="auto"/>
          <w:kern w:val="0"/>
          <w:szCs w:val="21"/>
          <w:highlight w:val="none"/>
          <w:lang w:val="zh-CN"/>
        </w:rPr>
        <w:t>CA</w:t>
      </w:r>
      <w:r>
        <w:rPr>
          <w:rFonts w:hint="eastAsia" w:ascii="宋体" w:hAnsi="宋体" w:cs="宋体"/>
          <w:color w:val="auto"/>
          <w:kern w:val="0"/>
          <w:szCs w:val="21"/>
          <w:highlight w:val="none"/>
          <w:lang w:val="zh-CN"/>
        </w:rPr>
        <w:t>数字证书，申领流程见该项目采购公告附件。</w:t>
      </w:r>
    </w:p>
    <w:p w14:paraId="7D0693CD">
      <w:pPr>
        <w:pStyle w:val="22"/>
        <w:spacing w:line="360" w:lineRule="auto"/>
        <w:ind w:firstLine="420" w:firstLineChars="200"/>
        <w:rPr>
          <w:rFonts w:hAnsi="宋体" w:cs="宋体"/>
          <w:color w:val="auto"/>
          <w:sz w:val="21"/>
          <w:highlight w:val="none"/>
        </w:rPr>
      </w:pPr>
      <w:r>
        <w:rPr>
          <w:rFonts w:hAnsi="宋体" w:cs="宋体"/>
          <w:color w:val="auto"/>
          <w:sz w:val="21"/>
          <w:highlight w:val="none"/>
        </w:rPr>
        <w:t>19.3</w:t>
      </w:r>
      <w:r>
        <w:rPr>
          <w:rFonts w:hint="eastAsia" w:hAnsi="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0061189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27F7EDC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6D6AD91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20.2 </w:t>
      </w:r>
      <w:r>
        <w:rPr>
          <w:rFonts w:hint="eastAsia" w:ascii="宋体" w:hAnsi="宋体" w:cs="宋体"/>
          <w:color w:val="auto"/>
          <w:szCs w:val="21"/>
          <w:highlight w:val="none"/>
        </w:rPr>
        <w:t>在响应文件提交截止时间以后，不能补充、修改响应文件。</w:t>
      </w:r>
    </w:p>
    <w:p w14:paraId="37174D1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20.3 </w:t>
      </w:r>
      <w:r>
        <w:rPr>
          <w:rFonts w:hint="eastAsia" w:ascii="宋体" w:hAnsi="宋体" w:cs="宋体"/>
          <w:color w:val="auto"/>
          <w:szCs w:val="21"/>
          <w:highlight w:val="none"/>
        </w:rPr>
        <w:t>在提交“最后报价”后，供应商不能退出磋商。</w:t>
      </w:r>
    </w:p>
    <w:p w14:paraId="13F5C12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20.4 </w:t>
      </w:r>
      <w:r>
        <w:rPr>
          <w:rFonts w:hint="eastAsia" w:ascii="宋体" w:hAnsi="宋体" w:cs="宋体"/>
          <w:color w:val="auto"/>
          <w:szCs w:val="21"/>
          <w:highlight w:val="none"/>
        </w:rPr>
        <w:t>电子交易平台收到响应文件，将妥善保存并即时向供应商发出确认回执通知。在响应文件提交截止时间前，除供应商补充、修改或者撤回响应文件外，任何单位和个人不得解密或提取响应文件。</w:t>
      </w:r>
    </w:p>
    <w:p w14:paraId="55FECAE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20.5 </w:t>
      </w:r>
      <w:r>
        <w:rPr>
          <w:rFonts w:hint="eastAsia" w:ascii="宋体" w:hAnsi="宋体" w:cs="宋体"/>
          <w:color w:val="auto"/>
          <w:szCs w:val="21"/>
          <w:highlight w:val="none"/>
        </w:rPr>
        <w:t>采购机构不可视情况延长提交响应文件的截止时间。</w:t>
      </w:r>
    </w:p>
    <w:p w14:paraId="2ABBF24A">
      <w:pPr>
        <w:spacing w:line="360" w:lineRule="auto"/>
        <w:ind w:firstLine="420" w:firstLineChars="200"/>
        <w:rPr>
          <w:rFonts w:ascii="宋体" w:cs="宋体"/>
          <w:color w:val="auto"/>
          <w:sz w:val="24"/>
          <w:highlight w:val="none"/>
        </w:rPr>
      </w:pPr>
      <w:r>
        <w:rPr>
          <w:rFonts w:ascii="宋体" w:hAnsi="宋体" w:cs="宋体"/>
          <w:color w:val="auto"/>
          <w:szCs w:val="21"/>
          <w:highlight w:val="none"/>
        </w:rPr>
        <w:t>20.6</w:t>
      </w:r>
      <w:r>
        <w:rPr>
          <w:rFonts w:hint="eastAsia" w:ascii="宋体" w:hAnsi="宋体" w:cs="宋体"/>
          <w:color w:val="auto"/>
          <w:szCs w:val="21"/>
          <w:highlight w:val="none"/>
        </w:rPr>
        <w:t>备份响应文件。</w:t>
      </w:r>
      <w:r>
        <w:rPr>
          <w:rFonts w:hint="eastAsia" w:ascii="宋体" w:hAnsi="宋体" w:cs="宋体"/>
          <w:bCs/>
          <w:color w:val="auto"/>
          <w:szCs w:val="21"/>
          <w:highlight w:val="none"/>
        </w:rPr>
        <w:t>详见在“供应商须知前附表”。</w:t>
      </w:r>
    </w:p>
    <w:p w14:paraId="074AD4F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5CD866D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详见“供应商须知前附表”。</w:t>
      </w:r>
    </w:p>
    <w:p w14:paraId="74EE038B">
      <w:pPr>
        <w:spacing w:line="360" w:lineRule="auto"/>
        <w:ind w:firstLine="482" w:firstLineChars="200"/>
        <w:rPr>
          <w:rFonts w:ascii="宋体" w:cs="宋体"/>
          <w:b/>
          <w:bCs/>
          <w:color w:val="auto"/>
          <w:sz w:val="24"/>
          <w:highlight w:val="none"/>
        </w:rPr>
      </w:pPr>
      <w:bookmarkStart w:id="50"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6A0AE99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家时电子响应文件由代理机构在“广西政采云”平台操作退回，除此之外采购人和采购代理机构对已提交的电子响应文件概不退回。</w:t>
      </w:r>
    </w:p>
    <w:p w14:paraId="3FB0876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72470E5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0"/>
    </w:p>
    <w:p w14:paraId="2AFE5250">
      <w:pPr>
        <w:spacing w:line="360" w:lineRule="auto"/>
        <w:ind w:firstLine="643" w:firstLineChars="200"/>
        <w:rPr>
          <w:rFonts w:ascii="宋体" w:cs="宋体"/>
          <w:b/>
          <w:bCs/>
          <w:color w:val="auto"/>
          <w:sz w:val="32"/>
          <w:szCs w:val="32"/>
          <w:highlight w:val="none"/>
        </w:rPr>
      </w:pPr>
      <w:bookmarkStart w:id="51" w:name="_Toc24082"/>
      <w:r>
        <w:rPr>
          <w:rFonts w:hint="eastAsia" w:ascii="宋体" w:hAnsi="宋体" w:cs="宋体"/>
          <w:b/>
          <w:bCs/>
          <w:color w:val="auto"/>
          <w:sz w:val="32"/>
          <w:szCs w:val="32"/>
          <w:highlight w:val="none"/>
        </w:rPr>
        <w:t>四、评审及磋商</w:t>
      </w:r>
      <w:bookmarkEnd w:id="51"/>
    </w:p>
    <w:p w14:paraId="79A882C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50AE039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3ECC25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38BBE69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1B8A69F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280F7E79">
      <w:pPr>
        <w:pStyle w:val="22"/>
        <w:spacing w:line="360" w:lineRule="auto"/>
        <w:ind w:firstLine="420" w:firstLineChars="200"/>
        <w:rPr>
          <w:rFonts w:hAnsi="宋体" w:cs="宋体"/>
          <w:bCs/>
          <w:color w:val="auto"/>
          <w:sz w:val="21"/>
          <w:highlight w:val="none"/>
        </w:rPr>
      </w:pPr>
      <w:r>
        <w:rPr>
          <w:rFonts w:hAnsi="宋体" w:cs="宋体"/>
          <w:color w:val="auto"/>
          <w:sz w:val="21"/>
          <w:highlight w:val="none"/>
        </w:rPr>
        <w:t xml:space="preserve">25.2 </w:t>
      </w:r>
      <w:r>
        <w:rPr>
          <w:rFonts w:hint="eastAsia" w:hAnsi="宋体" w:cs="宋体"/>
          <w:bCs/>
          <w:color w:val="auto"/>
          <w:sz w:val="21"/>
          <w:highlight w:val="none"/>
        </w:rPr>
        <w:t>响应文件解密</w:t>
      </w:r>
    </w:p>
    <w:p w14:paraId="7573B0B6">
      <w:pPr>
        <w:pStyle w:val="22"/>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w:t>
      </w:r>
      <w:r>
        <w:rPr>
          <w:rFonts w:hAnsi="宋体" w:cs="宋体"/>
          <w:b/>
          <w:color w:val="auto"/>
          <w:sz w:val="21"/>
          <w:highlight w:val="none"/>
        </w:rPr>
        <w:t>CA</w:t>
      </w:r>
      <w:r>
        <w:rPr>
          <w:rFonts w:hint="eastAsia" w:hAnsi="宋体" w:cs="宋体"/>
          <w:b/>
          <w:color w:val="auto"/>
          <w:sz w:val="21"/>
          <w:highlight w:val="none"/>
        </w:rPr>
        <w:t>锁按平台提示和采购文件的规定登录到“广西政采云”平台电子开标大厅签到并在发起解密指令之时起</w:t>
      </w:r>
      <w:r>
        <w:rPr>
          <w:rFonts w:hAnsi="宋体" w:cs="宋体"/>
          <w:b/>
          <w:color w:val="auto"/>
          <w:sz w:val="21"/>
          <w:highlight w:val="none"/>
        </w:rPr>
        <w:t>30</w:t>
      </w:r>
      <w:r>
        <w:rPr>
          <w:rFonts w:hint="eastAsia" w:hAnsi="宋体" w:cs="宋体"/>
          <w:b/>
          <w:color w:val="auto"/>
          <w:sz w:val="21"/>
          <w:highlight w:val="none"/>
        </w:rPr>
        <w:t>分钟内完成对电子响应文件在线解密</w:t>
      </w:r>
      <w:r>
        <w:rPr>
          <w:rFonts w:hint="eastAsia" w:hAnsi="宋体" w:cs="宋体"/>
          <w:color w:val="auto"/>
          <w:sz w:val="21"/>
          <w:highlight w:val="none"/>
        </w:rPr>
        <w:t>。发起解密指令之时起</w:t>
      </w:r>
      <w:r>
        <w:rPr>
          <w:rFonts w:hAnsi="宋体" w:cs="宋体"/>
          <w:color w:val="auto"/>
          <w:sz w:val="21"/>
          <w:highlight w:val="none"/>
        </w:rPr>
        <w:t>5</w:t>
      </w:r>
      <w:r>
        <w:rPr>
          <w:rFonts w:hint="eastAsia" w:hAnsi="宋体" w:cs="宋体"/>
          <w:color w:val="auto"/>
          <w:sz w:val="21"/>
          <w:highlight w:val="none"/>
        </w:rPr>
        <w:t>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Ansi="宋体" w:cs="宋体"/>
          <w:color w:val="auto"/>
          <w:sz w:val="21"/>
          <w:highlight w:val="none"/>
        </w:rPr>
        <w:t xml:space="preserve">26.3 </w:t>
      </w:r>
      <w:r>
        <w:rPr>
          <w:rFonts w:hint="eastAsia" w:hAnsi="宋体" w:cs="宋体"/>
          <w:color w:val="auto"/>
          <w:sz w:val="21"/>
          <w:highlight w:val="none"/>
        </w:rPr>
        <w:t>电子交易活动的中止。）</w:t>
      </w:r>
    </w:p>
    <w:p w14:paraId="724F1E44">
      <w:pPr>
        <w:pStyle w:val="22"/>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供应商成功解密响应文件，但未在“广西政采云”电子开标大厅参加磋商的，视同认可磋商过程和结果，</w:t>
      </w:r>
      <w:r>
        <w:rPr>
          <w:rFonts w:hint="eastAsia" w:hAnsi="宋体" w:cs="宋体"/>
          <w:color w:val="auto"/>
          <w:sz w:val="21"/>
          <w:highlight w:val="none"/>
        </w:rPr>
        <w:t>由此产生的后果由供应商自行负责。</w:t>
      </w:r>
      <w:r>
        <w:rPr>
          <w:rFonts w:hAnsi="宋体" w:cs="宋体"/>
          <w:color w:val="auto"/>
          <w:sz w:val="21"/>
          <w:highlight w:val="none"/>
        </w:rPr>
        <w:t xml:space="preserve"> </w:t>
      </w:r>
      <w:r>
        <w:rPr>
          <w:rFonts w:hint="eastAsia" w:hAnsi="宋体" w:cs="宋体"/>
          <w:color w:val="auto"/>
          <w:sz w:val="21"/>
          <w:highlight w:val="none"/>
        </w:rPr>
        <w:t>参与磋商的供应商不足</w:t>
      </w:r>
      <w:r>
        <w:rPr>
          <w:rFonts w:hAnsi="宋体" w:cs="宋体"/>
          <w:color w:val="auto"/>
          <w:sz w:val="21"/>
          <w:highlight w:val="none"/>
        </w:rPr>
        <w:t>3</w:t>
      </w:r>
      <w:r>
        <w:rPr>
          <w:rFonts w:hint="eastAsia" w:hAnsi="宋体" w:cs="宋体"/>
          <w:color w:val="auto"/>
          <w:sz w:val="21"/>
          <w:highlight w:val="none"/>
        </w:rPr>
        <w:t>家的，不得磋商。</w:t>
      </w:r>
    </w:p>
    <w:p w14:paraId="6049031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6C09B62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4B9E7DC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26.2 </w:t>
      </w:r>
      <w:r>
        <w:rPr>
          <w:rFonts w:hint="eastAsia" w:ascii="宋体" w:hAnsi="宋体" w:cs="宋体"/>
          <w:color w:val="auto"/>
          <w:szCs w:val="21"/>
          <w:highlight w:val="none"/>
        </w:rPr>
        <w:t>采购需求负偏离要求及磋商顺序详见</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w:t>
      </w:r>
    </w:p>
    <w:p w14:paraId="1A4BA2A5">
      <w:pPr>
        <w:spacing w:line="360" w:lineRule="auto"/>
        <w:ind w:firstLine="420" w:firstLineChars="200"/>
        <w:rPr>
          <w:rFonts w:ascii="宋体" w:cs="宋体"/>
          <w:color w:val="auto"/>
          <w:highlight w:val="none"/>
        </w:rPr>
      </w:pPr>
      <w:r>
        <w:rPr>
          <w:rFonts w:ascii="宋体" w:hAnsi="宋体" w:cs="宋体"/>
          <w:color w:val="auto"/>
          <w:highlight w:val="none"/>
        </w:rPr>
        <w:t>26.3</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62AB50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614135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1DB37F7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0A2CC1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720D247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7D3BCC8D">
      <w:pPr>
        <w:spacing w:line="360" w:lineRule="auto"/>
        <w:ind w:firstLine="420" w:firstLineChars="200"/>
        <w:rPr>
          <w:rFonts w:ascii="宋体" w:cs="宋体"/>
          <w:color w:val="auto"/>
          <w:highlight w:val="none"/>
        </w:rPr>
      </w:pPr>
      <w:r>
        <w:rPr>
          <w:rFonts w:ascii="宋体" w:hAnsi="宋体" w:cs="宋体"/>
          <w:color w:val="auto"/>
          <w:highlight w:val="none"/>
        </w:rPr>
        <w:t>26.4</w:t>
      </w:r>
      <w:r>
        <w:rPr>
          <w:rFonts w:hint="eastAsia" w:ascii="宋体" w:hAnsi="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A2344C4">
      <w:pPr>
        <w:spacing w:line="360" w:lineRule="auto"/>
        <w:ind w:firstLine="643" w:firstLineChars="200"/>
        <w:rPr>
          <w:rFonts w:ascii="宋体" w:cs="宋体"/>
          <w:b/>
          <w:bCs/>
          <w:color w:val="auto"/>
          <w:sz w:val="32"/>
          <w:szCs w:val="32"/>
          <w:highlight w:val="none"/>
        </w:rPr>
      </w:pPr>
      <w:bookmarkStart w:id="52" w:name="_Toc8741"/>
      <w:r>
        <w:rPr>
          <w:rFonts w:hint="eastAsia" w:ascii="宋体" w:hAnsi="宋体" w:cs="宋体"/>
          <w:b/>
          <w:bCs/>
          <w:color w:val="auto"/>
          <w:sz w:val="32"/>
          <w:szCs w:val="32"/>
          <w:highlight w:val="none"/>
        </w:rPr>
        <w:t>五、成交及合同</w:t>
      </w:r>
      <w:bookmarkEnd w:id="52"/>
    </w:p>
    <w:p w14:paraId="361203A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6C23A9A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hint="eastAsia" w:ascii="宋体" w:hAnsi="宋体" w:cs="宋体"/>
          <w:color w:val="auto"/>
          <w:szCs w:val="21"/>
          <w:highlight w:val="none"/>
        </w:rPr>
        <w:t>确定成交供应商。</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由采购人直接委托评审专家确定</w:t>
      </w:r>
      <w:r>
        <w:rPr>
          <w:rFonts w:hint="eastAsia" w:ascii="宋体" w:hAnsi="宋体" w:cs="宋体"/>
          <w:color w:val="auto"/>
          <w:szCs w:val="21"/>
          <w:highlight w:val="none"/>
          <w:u w:val="single"/>
        </w:rPr>
        <w:t>，评审报告提出的排序第一的供应商为成交供应商。</w:t>
      </w:r>
    </w:p>
    <w:p w14:paraId="2F3194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w:t>
      </w:r>
      <w:r>
        <w:rPr>
          <w:rFonts w:ascii="宋体" w:hAnsi="宋体" w:cs="宋体"/>
          <w:color w:val="auto"/>
          <w:kern w:val="0"/>
          <w:szCs w:val="21"/>
          <w:highlight w:val="none"/>
        </w:rPr>
        <w:t>2020</w:t>
      </w:r>
      <w:r>
        <w:rPr>
          <w:rFonts w:hint="eastAsia" w:ascii="宋体" w:hAnsi="宋体" w:cs="宋体"/>
          <w:color w:val="auto"/>
          <w:kern w:val="0"/>
          <w:szCs w:val="21"/>
          <w:highlight w:val="none"/>
        </w:rPr>
        <w:t>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w:t>
      </w:r>
      <w:r>
        <w:rPr>
          <w:rFonts w:ascii="宋体" w:hAnsi="宋体" w:cs="宋体"/>
          <w:color w:val="auto"/>
          <w:szCs w:val="21"/>
          <w:highlight w:val="none"/>
        </w:rPr>
        <w:t>25</w:t>
      </w:r>
      <w:r>
        <w:rPr>
          <w:rFonts w:hint="eastAsia" w:ascii="宋体" w:hAnsi="宋体" w:cs="宋体"/>
          <w:color w:val="auto"/>
          <w:szCs w:val="21"/>
          <w:highlight w:val="none"/>
        </w:rPr>
        <w:t>日。</w:t>
      </w:r>
    </w:p>
    <w:p w14:paraId="1C157BF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p>
    <w:p w14:paraId="7F40A3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27.4</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DC6414D">
      <w:pPr>
        <w:spacing w:line="360" w:lineRule="auto"/>
        <w:ind w:firstLine="420" w:firstLineChars="200"/>
        <w:rPr>
          <w:rFonts w:ascii="宋体" w:cs="宋体"/>
          <w:color w:val="auto"/>
          <w:szCs w:val="21"/>
          <w:highlight w:val="none"/>
        </w:rPr>
      </w:pPr>
      <w:r>
        <w:rPr>
          <w:rFonts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9C40FF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21A4A330">
      <w:pPr>
        <w:spacing w:line="360" w:lineRule="auto"/>
        <w:ind w:firstLine="420" w:firstLineChars="200"/>
        <w:rPr>
          <w:rFonts w:ascii="宋体" w:cs="宋体"/>
          <w:b/>
          <w:bCs/>
          <w:color w:val="auto"/>
          <w:sz w:val="24"/>
          <w:highlight w:val="none"/>
        </w:rPr>
      </w:pPr>
      <w:r>
        <w:rPr>
          <w:rFonts w:hint="eastAsia" w:ascii="宋体" w:hAnsi="宋体" w:cs="宋体"/>
          <w:color w:val="auto"/>
          <w:szCs w:val="21"/>
          <w:highlight w:val="none"/>
        </w:rPr>
        <w:t>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w:t>
      </w:r>
    </w:p>
    <w:p w14:paraId="44152DF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7B917282">
      <w:pPr>
        <w:pStyle w:val="82"/>
        <w:snapToGrid w:val="0"/>
        <w:spacing w:before="0"/>
        <w:ind w:firstLine="420"/>
        <w:rPr>
          <w:rFonts w:ascii="宋体" w:cs="宋体"/>
          <w:color w:val="auto"/>
          <w:sz w:val="21"/>
          <w:szCs w:val="21"/>
          <w:highlight w:val="none"/>
          <w:lang w:val="zh-CN"/>
        </w:rPr>
      </w:pPr>
      <w:r>
        <w:rPr>
          <w:rFonts w:ascii="宋体" w:hAnsi="宋体" w:cs="宋体"/>
          <w:color w:val="auto"/>
          <w:sz w:val="21"/>
          <w:szCs w:val="21"/>
          <w:highlight w:val="none"/>
        </w:rPr>
        <w:t>29.1</w:t>
      </w:r>
      <w:r>
        <w:rPr>
          <w:rFonts w:hint="eastAsia" w:ascii="宋体" w:hAnsi="宋体" w:cs="宋体"/>
          <w:color w:val="auto"/>
          <w:sz w:val="21"/>
          <w:szCs w:val="21"/>
          <w:highlight w:val="none"/>
        </w:rPr>
        <w:t>采购人与成交供应商应当在成交通知书规定的时间内，按照磋商文件确定的合同文本以及采购标的、服务技术、采购金额、采购数量、技术和服务要求等事项签订电子采购合同。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如成交供应商为联合体的，由联合体成员各方法定代表人或其授权代表与采购人代表签订合同，签订携带资料详见“</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须知前附表”。</w:t>
      </w:r>
    </w:p>
    <w:p w14:paraId="15E2E941">
      <w:pPr>
        <w:pStyle w:val="82"/>
        <w:snapToGrid w:val="0"/>
        <w:spacing w:before="0"/>
        <w:ind w:firstLine="420"/>
        <w:rPr>
          <w:rFonts w:ascii="宋体" w:cs="宋体"/>
          <w:color w:val="auto"/>
          <w:sz w:val="21"/>
          <w:szCs w:val="21"/>
          <w:highlight w:val="none"/>
        </w:rPr>
      </w:pPr>
      <w:r>
        <w:rPr>
          <w:rFonts w:ascii="宋体" w:hAnsi="宋体" w:cs="宋体"/>
          <w:color w:val="auto"/>
          <w:sz w:val="21"/>
          <w:szCs w:val="21"/>
          <w:highlight w:val="none"/>
        </w:rPr>
        <w:t>29.2</w:t>
      </w:r>
      <w:r>
        <w:rPr>
          <w:rFonts w:hint="eastAsia" w:ascii="宋体" w:hAnsi="宋体" w:cs="宋体"/>
          <w:color w:val="auto"/>
          <w:sz w:val="21"/>
          <w:szCs w:val="21"/>
          <w:highlight w:val="none"/>
        </w:rPr>
        <w:t>采购合同由采购人与成交供应商根据磋商文件、响应文件等内容通过政府采购电子交易平台在线签订，自动备案。</w:t>
      </w:r>
    </w:p>
    <w:p w14:paraId="3D1B1830">
      <w:pPr>
        <w:pStyle w:val="82"/>
        <w:snapToGrid w:val="0"/>
        <w:spacing w:before="0"/>
        <w:ind w:firstLine="420"/>
        <w:rPr>
          <w:rFonts w:ascii="宋体" w:cs="宋体"/>
          <w:color w:val="auto"/>
          <w:sz w:val="21"/>
          <w:szCs w:val="21"/>
          <w:highlight w:val="none"/>
        </w:rPr>
      </w:pPr>
      <w:r>
        <w:rPr>
          <w:rFonts w:ascii="宋体" w:hAnsi="宋体" w:cs="宋体"/>
          <w:color w:val="auto"/>
          <w:sz w:val="21"/>
          <w:szCs w:val="21"/>
          <w:highlight w:val="none"/>
        </w:rPr>
        <w:t>29.3</w:t>
      </w:r>
      <w:r>
        <w:rPr>
          <w:rFonts w:hint="eastAsia" w:ascii="宋体" w:hAnsi="宋体" w:cs="宋体"/>
          <w:color w:val="auto"/>
          <w:sz w:val="21"/>
          <w:szCs w:val="21"/>
          <w:highlight w:val="none"/>
        </w:rPr>
        <w:t>签订合同时间：</w:t>
      </w:r>
    </w:p>
    <w:p w14:paraId="537BBE68">
      <w:pPr>
        <w:spacing w:line="360" w:lineRule="auto"/>
        <w:ind w:right="88" w:rightChars="42" w:firstLine="420" w:firstLineChars="200"/>
        <w:jc w:val="left"/>
        <w:rPr>
          <w:rFonts w:ascii="宋体" w:cs="宋体"/>
          <w:color w:val="auto"/>
          <w:szCs w:val="21"/>
          <w:highlight w:val="none"/>
        </w:rPr>
      </w:pPr>
      <w:r>
        <w:rPr>
          <w:rFonts w:ascii="宋体" w:hAnsi="宋体" w:cs="宋体"/>
          <w:color w:val="auto"/>
          <w:szCs w:val="21"/>
          <w:highlight w:val="none"/>
        </w:rPr>
        <w:t>29.3.1</w:t>
      </w:r>
      <w:r>
        <w:rPr>
          <w:rFonts w:hint="eastAsia" w:ascii="宋体" w:hAnsi="宋体" w:cs="宋体"/>
          <w:color w:val="auto"/>
          <w:szCs w:val="21"/>
          <w:highlight w:val="none"/>
        </w:rPr>
        <w:t>成交供应商在成交通知书发出之日起</w:t>
      </w:r>
      <w:r>
        <w:rPr>
          <w:rFonts w:ascii="宋体" w:hAnsi="宋体" w:cs="宋体"/>
          <w:color w:val="auto"/>
          <w:szCs w:val="21"/>
          <w:highlight w:val="none"/>
        </w:rPr>
        <w:t>25</w:t>
      </w:r>
      <w:r>
        <w:rPr>
          <w:rFonts w:hint="eastAsia" w:ascii="宋体" w:hAnsi="宋体" w:cs="宋体"/>
          <w:color w:val="auto"/>
          <w:szCs w:val="21"/>
          <w:highlight w:val="none"/>
        </w:rPr>
        <w:t>日内和采购人签订采购合同。采购人因不可抗力原因延迟签订合同的，应当自不可抗力事由消除之日起</w:t>
      </w:r>
      <w:r>
        <w:rPr>
          <w:rFonts w:ascii="宋体" w:hAnsi="宋体" w:cs="宋体"/>
          <w:color w:val="auto"/>
          <w:szCs w:val="21"/>
          <w:highlight w:val="none"/>
        </w:rPr>
        <w:t>5</w:t>
      </w:r>
      <w:r>
        <w:rPr>
          <w:rFonts w:hint="eastAsia" w:ascii="宋体" w:hAnsi="宋体" w:cs="宋体"/>
          <w:color w:val="auto"/>
          <w:szCs w:val="21"/>
          <w:highlight w:val="none"/>
        </w:rPr>
        <w:t>个工作日内完成合同签订事宜，鼓励采购人通过完善内部流程进一步缩短合同签订期限（通过采取电子合同签订的方式）。</w:t>
      </w:r>
    </w:p>
    <w:p w14:paraId="4D4474DF">
      <w:pPr>
        <w:pStyle w:val="82"/>
        <w:snapToGrid w:val="0"/>
        <w:spacing w:before="0"/>
        <w:ind w:firstLine="420"/>
        <w:rPr>
          <w:rFonts w:ascii="宋体" w:cs="宋体"/>
          <w:color w:val="auto"/>
          <w:sz w:val="21"/>
          <w:szCs w:val="21"/>
          <w:highlight w:val="none"/>
        </w:rPr>
      </w:pPr>
      <w:r>
        <w:rPr>
          <w:rFonts w:ascii="宋体" w:hAnsi="宋体" w:cs="宋体"/>
          <w:color w:val="auto"/>
          <w:sz w:val="21"/>
          <w:szCs w:val="21"/>
          <w:highlight w:val="none"/>
        </w:rPr>
        <w:t>29.3.2</w:t>
      </w:r>
      <w:r>
        <w:rPr>
          <w:rFonts w:hint="eastAsia" w:ascii="宋体" w:hAnsi="宋体" w:cs="宋体"/>
          <w:color w:val="auto"/>
          <w:sz w:val="21"/>
          <w:szCs w:val="21"/>
          <w:highlight w:val="none"/>
        </w:rPr>
        <w:t>政府采购合同公告：根据《中华人民共和国政府采购法实施条例》第五十条规定，采购单位自采购合同签订之日起在</w:t>
      </w:r>
      <w:r>
        <w:rPr>
          <w:rFonts w:ascii="宋体" w:hAnsi="宋体" w:cs="宋体"/>
          <w:color w:val="auto"/>
          <w:sz w:val="21"/>
          <w:szCs w:val="21"/>
          <w:highlight w:val="none"/>
        </w:rPr>
        <w:t>2</w:t>
      </w:r>
      <w:r>
        <w:rPr>
          <w:rFonts w:hint="eastAsia" w:ascii="宋体" w:hAnsi="宋体" w:cs="宋体"/>
          <w:color w:val="auto"/>
          <w:sz w:val="21"/>
          <w:szCs w:val="21"/>
          <w:highlight w:val="none"/>
        </w:rPr>
        <w:t>个工作日内（争取</w:t>
      </w:r>
      <w:r>
        <w:rPr>
          <w:rFonts w:ascii="宋体" w:hAnsi="宋体" w:cs="宋体"/>
          <w:color w:val="auto"/>
          <w:sz w:val="21"/>
          <w:szCs w:val="21"/>
          <w:highlight w:val="none"/>
        </w:rPr>
        <w:t>1</w:t>
      </w:r>
      <w:r>
        <w:rPr>
          <w:rFonts w:hint="eastAsia" w:ascii="宋体" w:hAnsi="宋体" w:cs="宋体"/>
          <w:color w:val="auto"/>
          <w:sz w:val="21"/>
          <w:szCs w:val="21"/>
          <w:highlight w:val="none"/>
        </w:rPr>
        <w:t>个工作日内），将政府采购合同通过委托的政府采购代理机构在财政部门指定的媒体上公告，但政府采购合同中涉及国家秘密、商业秘密的内容除外。</w:t>
      </w:r>
    </w:p>
    <w:p w14:paraId="564467B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29.4</w:t>
      </w:r>
      <w:r>
        <w:rPr>
          <w:rFonts w:hint="eastAsia" w:ascii="宋体" w:hAnsi="宋体" w:cs="宋体"/>
          <w:color w:val="auto"/>
          <w:szCs w:val="21"/>
          <w:highlight w:val="none"/>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94C26C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29.5</w:t>
      </w:r>
      <w:r>
        <w:rPr>
          <w:rFonts w:hint="eastAsia" w:ascii="宋体" w:hAnsi="宋体" w:cs="宋体"/>
          <w:color w:val="auto"/>
          <w:szCs w:val="21"/>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9799DA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29.6</w:t>
      </w:r>
      <w:r>
        <w:rPr>
          <w:rFonts w:hint="eastAsia" w:ascii="宋体" w:hAnsi="宋体" w:cs="宋体"/>
          <w:color w:val="auto"/>
          <w:szCs w:val="21"/>
          <w:highlight w:val="none"/>
        </w:rPr>
        <w:t>如签订合同并生效后，供应商无故拒绝或延期，除按照合同条款处理外，列入不良行为记录，并给予通报。</w:t>
      </w:r>
    </w:p>
    <w:p w14:paraId="69A2E4D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29310024">
      <w:pPr>
        <w:spacing w:line="360" w:lineRule="auto"/>
        <w:ind w:firstLine="420" w:firstLineChars="200"/>
        <w:rPr>
          <w:rFonts w:ascii="宋体" w:cs="宋体"/>
          <w:color w:val="auto"/>
          <w:highlight w:val="none"/>
        </w:rPr>
      </w:pPr>
      <w:r>
        <w:rPr>
          <w:rFonts w:hint="eastAsia" w:ascii="宋体" w:hAnsi="宋体" w:cs="宋体"/>
          <w:color w:val="auto"/>
          <w:highlight w:val="none"/>
        </w:rPr>
        <w:t>采购人或者受托采购代理机构应当自政府采购合同签订之日起</w:t>
      </w:r>
      <w:r>
        <w:rPr>
          <w:rFonts w:ascii="宋体" w:hAnsi="宋体" w:cs="宋体"/>
          <w:color w:val="auto"/>
          <w:highlight w:val="none"/>
        </w:rPr>
        <w:t>2</w:t>
      </w:r>
      <w:r>
        <w:rPr>
          <w:rFonts w:hint="eastAsia" w:ascii="宋体" w:hAnsi="宋体" w:cs="宋体"/>
          <w:color w:val="auto"/>
          <w:highlight w:val="none"/>
        </w:rPr>
        <w:t>个工作日内，将政府采购合同</w:t>
      </w:r>
      <w:r>
        <w:rPr>
          <w:rFonts w:hint="eastAsia" w:ascii="宋体" w:hAnsi="宋体" w:cs="宋体"/>
          <w:bCs/>
          <w:color w:val="auto"/>
          <w:highlight w:val="none"/>
        </w:rPr>
        <w:t>在以下媒体上发布</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“广西政府采购网”（</w:t>
      </w:r>
      <w:r>
        <w:rPr>
          <w:rFonts w:ascii="宋体" w:hAnsi="宋体" w:cs="宋体"/>
          <w:color w:val="auto"/>
          <w:kern w:val="0"/>
          <w:szCs w:val="21"/>
          <w:highlight w:val="none"/>
        </w:rPr>
        <w:t>http://zfcg.gxzf.gov.cn</w:t>
      </w:r>
      <w:r>
        <w:rPr>
          <w:rFonts w:hint="eastAsia" w:ascii="宋体" w:hAnsi="宋体" w:cs="宋体"/>
          <w:color w:val="auto"/>
          <w:kern w:val="0"/>
          <w:szCs w:val="21"/>
          <w:highlight w:val="none"/>
        </w:rPr>
        <w:t>）</w:t>
      </w:r>
      <w:r>
        <w:rPr>
          <w:rFonts w:hint="eastAsia" w:ascii="宋体" w:hAnsi="宋体" w:cs="宋体"/>
          <w:color w:val="auto"/>
          <w:highlight w:val="none"/>
        </w:rPr>
        <w:t>上公告，但政府采购合同中涉及国家秘密、商业秘密的内容除外。</w:t>
      </w:r>
    </w:p>
    <w:p w14:paraId="57DF333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28BD2338">
      <w:pPr>
        <w:spacing w:line="360" w:lineRule="auto"/>
        <w:ind w:firstLine="420" w:firstLineChars="200"/>
        <w:rPr>
          <w:rFonts w:ascii="宋体" w:cs="宋体"/>
          <w:color w:val="auto"/>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p>
    <w:p w14:paraId="7AFCEB70">
      <w:pPr>
        <w:spacing w:line="360" w:lineRule="auto"/>
        <w:ind w:firstLine="420" w:firstLineChars="200"/>
        <w:rPr>
          <w:rFonts w:ascii="宋体" w:cs="宋体"/>
          <w:b/>
          <w:color w:val="auto"/>
          <w:szCs w:val="21"/>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具体质疑起算时间及处理方式如下：</w:t>
      </w:r>
      <w:r>
        <w:rPr>
          <w:rFonts w:ascii="宋体" w:hAnsi="宋体" w:cs="宋体"/>
          <w:b/>
          <w:color w:val="auto"/>
          <w:szCs w:val="21"/>
          <w:highlight w:val="none"/>
        </w:rPr>
        <w:t xml:space="preserve"> </w:t>
      </w:r>
    </w:p>
    <w:p w14:paraId="53E12E8F">
      <w:pPr>
        <w:spacing w:line="360" w:lineRule="auto"/>
        <w:ind w:firstLine="420" w:firstLineChars="200"/>
        <w:rPr>
          <w:rFonts w:ascii="宋体" w:cs="宋体"/>
          <w:bCs/>
          <w:color w:val="auto"/>
          <w:highlight w:val="none"/>
        </w:rPr>
      </w:pPr>
      <w:r>
        <w:rPr>
          <w:rFonts w:hint="eastAsia" w:ascii="宋体" w:hAnsi="宋体" w:cs="宋体"/>
          <w:bCs/>
          <w:color w:val="auto"/>
          <w:highlight w:val="none"/>
        </w:rPr>
        <w:t>（</w:t>
      </w:r>
      <w:r>
        <w:rPr>
          <w:rFonts w:ascii="宋体" w:hAnsi="宋体" w:cs="宋体"/>
          <w:bCs/>
          <w:color w:val="auto"/>
          <w:highlight w:val="none"/>
        </w:rPr>
        <w:t>1</w:t>
      </w:r>
      <w:r>
        <w:rPr>
          <w:rFonts w:hint="eastAsia" w:ascii="宋体" w:hAnsi="宋体" w:cs="宋体"/>
          <w:bCs/>
          <w:color w:val="auto"/>
          <w:highlight w:val="none"/>
        </w:rPr>
        <w:t>）潜在供应商依法获取采购文件后，认为采购文件使自己的权益受到损害的，应当在竞争性磋商采购文件公告期限届满之日起</w:t>
      </w:r>
      <w:r>
        <w:rPr>
          <w:rFonts w:ascii="宋体" w:hAnsi="宋体" w:cs="宋体"/>
          <w:bCs/>
          <w:color w:val="auto"/>
          <w:highlight w:val="none"/>
        </w:rPr>
        <w:t>7</w:t>
      </w:r>
      <w:r>
        <w:rPr>
          <w:rFonts w:hint="eastAsia" w:ascii="宋体" w:hAnsi="宋体" w:cs="宋体"/>
          <w:bCs/>
          <w:color w:val="auto"/>
          <w:highlight w:val="none"/>
        </w:rPr>
        <w:t>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0C3FBFF">
      <w:pPr>
        <w:spacing w:line="360" w:lineRule="auto"/>
        <w:ind w:firstLine="420" w:firstLineChars="200"/>
        <w:rPr>
          <w:rFonts w:ascii="宋体" w:cs="宋体"/>
          <w:bCs/>
          <w:color w:val="auto"/>
          <w:highlight w:val="none"/>
        </w:rPr>
      </w:pPr>
      <w:r>
        <w:rPr>
          <w:rFonts w:hint="eastAsia" w:ascii="宋体" w:hAnsi="宋体" w:cs="宋体"/>
          <w:bCs/>
          <w:color w:val="auto"/>
          <w:highlight w:val="none"/>
        </w:rPr>
        <w:t>（</w:t>
      </w:r>
      <w:r>
        <w:rPr>
          <w:rFonts w:ascii="宋体" w:hAnsi="宋体" w:cs="宋体"/>
          <w:bCs/>
          <w:color w:val="auto"/>
          <w:highlight w:val="none"/>
        </w:rPr>
        <w:t>2</w:t>
      </w:r>
      <w:r>
        <w:rPr>
          <w:rFonts w:hint="eastAsia" w:ascii="宋体" w:hAnsi="宋体" w:cs="宋体"/>
          <w:bCs/>
          <w:color w:val="auto"/>
          <w:highlight w:val="none"/>
        </w:rPr>
        <w:t>）供应商认为采购过程使自己的权益受到损害的，应当在各采购程序环节结束之日起</w:t>
      </w:r>
      <w:r>
        <w:rPr>
          <w:rFonts w:ascii="宋体" w:hAnsi="宋体" w:cs="宋体"/>
          <w:bCs/>
          <w:color w:val="auto"/>
          <w:highlight w:val="none"/>
        </w:rPr>
        <w:t>7</w:t>
      </w:r>
      <w:r>
        <w:rPr>
          <w:rFonts w:hint="eastAsia" w:ascii="宋体" w:hAnsi="宋体" w:cs="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9A70328">
      <w:pPr>
        <w:spacing w:line="360" w:lineRule="auto"/>
        <w:ind w:firstLine="420" w:firstLineChars="200"/>
        <w:rPr>
          <w:rFonts w:ascii="宋体" w:cs="宋体"/>
          <w:bCs/>
          <w:color w:val="auto"/>
          <w:highlight w:val="none"/>
        </w:rPr>
      </w:pPr>
      <w:r>
        <w:rPr>
          <w:rFonts w:hint="eastAsia" w:ascii="宋体" w:hAnsi="宋体" w:cs="宋体"/>
          <w:bCs/>
          <w:color w:val="auto"/>
          <w:highlight w:val="none"/>
        </w:rPr>
        <w:t>（</w:t>
      </w:r>
      <w:r>
        <w:rPr>
          <w:rFonts w:ascii="宋体" w:hAnsi="宋体" w:cs="宋体"/>
          <w:bCs/>
          <w:color w:val="auto"/>
          <w:highlight w:val="none"/>
        </w:rPr>
        <w:t>3</w:t>
      </w:r>
      <w:r>
        <w:rPr>
          <w:rFonts w:hint="eastAsia" w:ascii="宋体" w:hAnsi="宋体" w:cs="宋体"/>
          <w:bCs/>
          <w:color w:val="auto"/>
          <w:highlight w:val="none"/>
        </w:rPr>
        <w:t>）供应商认为成交结果使自己的权益受到损害的，应当在成交结果公告期限届满之日起</w:t>
      </w:r>
      <w:r>
        <w:rPr>
          <w:rFonts w:ascii="宋体" w:hAnsi="宋体" w:cs="宋体"/>
          <w:bCs/>
          <w:color w:val="auto"/>
          <w:highlight w:val="none"/>
        </w:rPr>
        <w:t>7</w:t>
      </w:r>
      <w:r>
        <w:rPr>
          <w:rFonts w:hint="eastAsia" w:ascii="宋体" w:hAnsi="宋体" w:cs="宋体"/>
          <w:bCs/>
          <w:color w:val="auto"/>
          <w:highlight w:val="none"/>
        </w:rPr>
        <w:t>个工作日内提出质疑，由采购人受理并负责答复。</w:t>
      </w:r>
    </w:p>
    <w:p w14:paraId="1731051A">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4E9D874B">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0C5C21B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4586185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445F7CB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1E3F8505">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05DEC7D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4EA45CD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128A7BA0">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5B56298">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A944745">
      <w:pPr>
        <w:spacing w:line="360" w:lineRule="auto"/>
        <w:ind w:firstLine="420" w:firstLineChars="200"/>
        <w:rPr>
          <w:rFonts w:asci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57F0B0B">
      <w:pPr>
        <w:spacing w:line="360" w:lineRule="auto"/>
        <w:ind w:firstLine="420" w:firstLineChars="200"/>
        <w:rPr>
          <w:rFonts w:asci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5D76AE8">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2D0BD2">
      <w:pPr>
        <w:spacing w:line="360" w:lineRule="auto"/>
        <w:ind w:firstLine="420" w:firstLineChars="200"/>
        <w:rPr>
          <w:rFonts w:ascii="宋体" w:cs="宋体"/>
          <w:color w:val="auto"/>
          <w:highlight w:val="none"/>
        </w:rPr>
      </w:pPr>
      <w:r>
        <w:rPr>
          <w:rFonts w:ascii="宋体" w:hAnsi="宋体" w:cs="宋体"/>
          <w:color w:val="auto"/>
          <w:highlight w:val="none"/>
        </w:rPr>
        <w:t>31.6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号）第六条规定的财政部门提起投诉（投诉书格式后附），受理投诉方式见“供应商须知前附表”。</w:t>
      </w:r>
      <w:bookmarkStart w:id="53" w:name="_Toc80205930"/>
    </w:p>
    <w:p w14:paraId="4F2B19FB">
      <w:pPr>
        <w:spacing w:line="360" w:lineRule="auto"/>
        <w:ind w:firstLine="643" w:firstLineChars="200"/>
        <w:rPr>
          <w:rFonts w:ascii="宋体" w:cs="宋体"/>
          <w:b/>
          <w:bCs/>
          <w:color w:val="auto"/>
          <w:sz w:val="32"/>
          <w:szCs w:val="32"/>
          <w:highlight w:val="none"/>
        </w:rPr>
      </w:pPr>
      <w:bookmarkStart w:id="54" w:name="_Toc30805"/>
      <w:r>
        <w:rPr>
          <w:rFonts w:hint="eastAsia" w:ascii="宋体" w:hAnsi="宋体" w:cs="宋体"/>
          <w:b/>
          <w:bCs/>
          <w:color w:val="auto"/>
          <w:sz w:val="32"/>
          <w:szCs w:val="32"/>
          <w:highlight w:val="none"/>
        </w:rPr>
        <w:t>六、验收</w:t>
      </w:r>
      <w:bookmarkEnd w:id="53"/>
      <w:bookmarkEnd w:id="54"/>
    </w:p>
    <w:p w14:paraId="43908FD8">
      <w:pPr>
        <w:tabs>
          <w:tab w:val="left" w:pos="0"/>
        </w:tabs>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验收</w:t>
      </w:r>
    </w:p>
    <w:p w14:paraId="1BEB2D42">
      <w:pPr>
        <w:tabs>
          <w:tab w:val="left" w:pos="0"/>
        </w:tabs>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32.1</w:t>
      </w:r>
      <w:r>
        <w:rPr>
          <w:rFonts w:hint="eastAsia" w:ascii="宋体" w:hAnsi="宋体" w:cs="宋体"/>
          <w:color w:val="auto"/>
          <w:kern w:val="0"/>
          <w:szCs w:val="21"/>
          <w:highlight w:val="none"/>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340403">
      <w:pPr>
        <w:tabs>
          <w:tab w:val="left" w:pos="0"/>
        </w:tabs>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32.2</w:t>
      </w:r>
      <w:r>
        <w:rPr>
          <w:rFonts w:hint="eastAsia" w:ascii="宋体" w:hAnsi="宋体" w:cs="宋体"/>
          <w:color w:val="auto"/>
          <w:kern w:val="0"/>
          <w:szCs w:val="21"/>
          <w:highlight w:val="none"/>
        </w:rPr>
        <w:t>采购人可以邀请参加本项目的其他供应商或者第三方机构参与验收。参与验收的供应商或者第三方机构的意见作为验收书的参考资料一并存档。</w:t>
      </w:r>
    </w:p>
    <w:p w14:paraId="6E8AA20E">
      <w:pPr>
        <w:tabs>
          <w:tab w:val="left" w:pos="0"/>
        </w:tabs>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32.3</w:t>
      </w:r>
      <w:r>
        <w:rPr>
          <w:rFonts w:hint="eastAsia" w:ascii="宋体" w:hAnsi="宋体" w:cs="宋体"/>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77F16A">
      <w:pPr>
        <w:tabs>
          <w:tab w:val="left" w:pos="0"/>
        </w:tabs>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32.4</w:t>
      </w:r>
      <w:r>
        <w:rPr>
          <w:rFonts w:hint="eastAsia" w:ascii="宋体" w:hAnsi="宋体" w:cs="宋体"/>
          <w:color w:val="auto"/>
          <w:kern w:val="0"/>
          <w:szCs w:val="21"/>
          <w:highlight w:val="none"/>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7552F0">
      <w:pPr>
        <w:spacing w:line="360" w:lineRule="auto"/>
        <w:ind w:firstLine="643" w:firstLineChars="200"/>
        <w:rPr>
          <w:rFonts w:ascii="宋体" w:cs="宋体"/>
          <w:b/>
          <w:bCs/>
          <w:color w:val="auto"/>
          <w:sz w:val="32"/>
          <w:szCs w:val="32"/>
          <w:highlight w:val="none"/>
        </w:rPr>
      </w:pPr>
      <w:bookmarkStart w:id="55" w:name="_Toc25979"/>
      <w:r>
        <w:rPr>
          <w:rFonts w:hint="eastAsia" w:ascii="宋体" w:hAnsi="宋体" w:cs="宋体"/>
          <w:b/>
          <w:bCs/>
          <w:color w:val="auto"/>
          <w:sz w:val="32"/>
          <w:szCs w:val="32"/>
          <w:highlight w:val="none"/>
        </w:rPr>
        <w:t>七、其他事项</w:t>
      </w:r>
      <w:bookmarkEnd w:id="55"/>
    </w:p>
    <w:p w14:paraId="42FB9C7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代理服务费</w:t>
      </w:r>
    </w:p>
    <w:p w14:paraId="49ADCAC2">
      <w:pPr>
        <w:tabs>
          <w:tab w:val="left" w:pos="2835"/>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2B484C4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34.</w:t>
      </w:r>
      <w:r>
        <w:rPr>
          <w:rFonts w:hint="eastAsia" w:ascii="宋体" w:hAnsi="宋体" w:cs="宋体"/>
          <w:b/>
          <w:bCs/>
          <w:color w:val="auto"/>
          <w:sz w:val="24"/>
          <w:highlight w:val="none"/>
        </w:rPr>
        <w:t>需要补充的其他内容</w:t>
      </w:r>
    </w:p>
    <w:p w14:paraId="0FA3AE98">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34.1</w:t>
      </w:r>
      <w:r>
        <w:rPr>
          <w:rFonts w:hint="eastAsia" w:hAnsi="宋体" w:cs="宋体"/>
          <w:color w:val="auto"/>
          <w:kern w:val="2"/>
          <w:sz w:val="21"/>
          <w:highlight w:val="none"/>
        </w:rPr>
        <w:t>本磋商文件解释规则详见“供应商须知前附表”。</w:t>
      </w:r>
    </w:p>
    <w:p w14:paraId="156DAC6D">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34.2 </w:t>
      </w:r>
      <w:r>
        <w:rPr>
          <w:rFonts w:hint="eastAsia" w:hAnsi="宋体" w:cs="宋体"/>
          <w:color w:val="auto"/>
          <w:kern w:val="2"/>
          <w:sz w:val="21"/>
          <w:highlight w:val="none"/>
        </w:rPr>
        <w:t>其他事项详见“供应商须知前附表”。</w:t>
      </w:r>
    </w:p>
    <w:p w14:paraId="2B7C95B6">
      <w:pPr>
        <w:pStyle w:val="2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34.3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65881EDD">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3214E385">
      <w:pPr>
        <w:pStyle w:val="22"/>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66939FC">
      <w:pPr>
        <w:rPr>
          <w:rFonts w:ascii="宋体" w:cs="宋体"/>
          <w:color w:val="auto"/>
          <w:highlight w:val="none"/>
        </w:rPr>
      </w:pPr>
    </w:p>
    <w:p w14:paraId="6DE25C20">
      <w:pPr>
        <w:pStyle w:val="15"/>
        <w:rPr>
          <w:rFonts w:ascii="宋体" w:cs="宋体"/>
          <w:color w:val="auto"/>
          <w:highlight w:val="none"/>
        </w:rPr>
      </w:pPr>
    </w:p>
    <w:p w14:paraId="1FF520D4">
      <w:pPr>
        <w:rPr>
          <w:rFonts w:ascii="宋体" w:cs="宋体"/>
          <w:color w:val="auto"/>
          <w:highlight w:val="none"/>
        </w:rPr>
      </w:pPr>
    </w:p>
    <w:p w14:paraId="19F91965">
      <w:pPr>
        <w:pStyle w:val="26"/>
        <w:rPr>
          <w:rFonts w:ascii="宋体" w:cs="宋体"/>
          <w:color w:val="auto"/>
          <w:highlight w:val="none"/>
        </w:rPr>
      </w:pPr>
    </w:p>
    <w:p w14:paraId="044FE9E6">
      <w:pPr>
        <w:rPr>
          <w:rFonts w:ascii="宋体" w:cs="宋体"/>
          <w:color w:val="auto"/>
          <w:highlight w:val="none"/>
        </w:rPr>
      </w:pPr>
    </w:p>
    <w:p w14:paraId="08CCC47F">
      <w:pPr>
        <w:pStyle w:val="26"/>
        <w:rPr>
          <w:rFonts w:ascii="宋体" w:cs="宋体"/>
          <w:color w:val="auto"/>
          <w:highlight w:val="none"/>
        </w:rPr>
      </w:pPr>
    </w:p>
    <w:p w14:paraId="329AE87F">
      <w:pPr>
        <w:pStyle w:val="26"/>
        <w:rPr>
          <w:rFonts w:ascii="宋体" w:cs="宋体"/>
          <w:color w:val="auto"/>
          <w:highlight w:val="none"/>
        </w:rPr>
      </w:pPr>
    </w:p>
    <w:p w14:paraId="7BD617FD">
      <w:pPr>
        <w:pStyle w:val="26"/>
        <w:rPr>
          <w:rFonts w:ascii="宋体" w:cs="宋体"/>
          <w:color w:val="auto"/>
          <w:highlight w:val="none"/>
        </w:rPr>
      </w:pPr>
    </w:p>
    <w:p w14:paraId="5F634C87">
      <w:pPr>
        <w:pStyle w:val="26"/>
        <w:rPr>
          <w:rFonts w:ascii="宋体" w:cs="宋体"/>
          <w:color w:val="auto"/>
          <w:highlight w:val="none"/>
        </w:rPr>
      </w:pPr>
    </w:p>
    <w:p w14:paraId="7F7BCE8D">
      <w:pPr>
        <w:rPr>
          <w:rFonts w:ascii="宋体" w:cs="宋体"/>
          <w:color w:val="auto"/>
          <w:highlight w:val="none"/>
        </w:rPr>
      </w:pPr>
    </w:p>
    <w:p w14:paraId="4BAFEC8F">
      <w:pPr>
        <w:rPr>
          <w:rFonts w:ascii="宋体" w:cs="宋体"/>
          <w:color w:val="auto"/>
          <w:highlight w:val="none"/>
        </w:rPr>
      </w:pPr>
    </w:p>
    <w:p w14:paraId="3713152C">
      <w:pPr>
        <w:rPr>
          <w:rFonts w:ascii="宋体" w:cs="宋体"/>
          <w:color w:val="auto"/>
          <w:highlight w:val="none"/>
        </w:rPr>
      </w:pPr>
    </w:p>
    <w:p w14:paraId="7220100C">
      <w:pPr>
        <w:rPr>
          <w:rFonts w:ascii="宋体" w:cs="宋体"/>
          <w:color w:val="auto"/>
          <w:highlight w:val="none"/>
        </w:rPr>
      </w:pPr>
    </w:p>
    <w:p w14:paraId="53149F1C">
      <w:pPr>
        <w:rPr>
          <w:rFonts w:ascii="宋体" w:cs="宋体"/>
          <w:color w:val="auto"/>
          <w:highlight w:val="none"/>
        </w:rPr>
      </w:pPr>
    </w:p>
    <w:p w14:paraId="5928CDA9">
      <w:pPr>
        <w:rPr>
          <w:rFonts w:ascii="宋体" w:cs="宋体"/>
          <w:color w:val="auto"/>
          <w:highlight w:val="none"/>
        </w:rPr>
      </w:pPr>
    </w:p>
    <w:p w14:paraId="0D66BA18">
      <w:pPr>
        <w:rPr>
          <w:rFonts w:ascii="宋体" w:cs="宋体"/>
          <w:color w:val="auto"/>
          <w:highlight w:val="none"/>
        </w:rPr>
      </w:pPr>
    </w:p>
    <w:p w14:paraId="38FDDB33">
      <w:pPr>
        <w:rPr>
          <w:rFonts w:ascii="宋体" w:cs="宋体"/>
          <w:color w:val="auto"/>
          <w:highlight w:val="none"/>
        </w:rPr>
      </w:pPr>
    </w:p>
    <w:p w14:paraId="7DCEFB01">
      <w:pPr>
        <w:rPr>
          <w:rFonts w:ascii="宋体" w:cs="宋体"/>
          <w:color w:val="auto"/>
          <w:highlight w:val="none"/>
        </w:rPr>
      </w:pPr>
    </w:p>
    <w:p w14:paraId="08806082">
      <w:pPr>
        <w:rPr>
          <w:rFonts w:ascii="宋体" w:cs="宋体"/>
          <w:color w:val="auto"/>
          <w:highlight w:val="none"/>
        </w:rPr>
      </w:pPr>
    </w:p>
    <w:p w14:paraId="40031A8B">
      <w:pPr>
        <w:rPr>
          <w:rFonts w:ascii="宋体" w:cs="宋体"/>
          <w:color w:val="auto"/>
          <w:highlight w:val="none"/>
        </w:rPr>
      </w:pPr>
    </w:p>
    <w:p w14:paraId="521E0CA1">
      <w:pPr>
        <w:rPr>
          <w:rFonts w:ascii="宋体" w:cs="宋体"/>
          <w:color w:val="auto"/>
          <w:highlight w:val="none"/>
        </w:rPr>
      </w:pPr>
    </w:p>
    <w:p w14:paraId="65D756ED">
      <w:pPr>
        <w:rPr>
          <w:rFonts w:ascii="宋体" w:cs="宋体"/>
          <w:color w:val="auto"/>
          <w:highlight w:val="none"/>
        </w:rPr>
      </w:pPr>
    </w:p>
    <w:p w14:paraId="112EA528">
      <w:pPr>
        <w:rPr>
          <w:rFonts w:ascii="宋体" w:cs="宋体"/>
          <w:color w:val="auto"/>
          <w:highlight w:val="none"/>
        </w:rPr>
      </w:pPr>
    </w:p>
    <w:p w14:paraId="4582A7F4">
      <w:pPr>
        <w:rPr>
          <w:rFonts w:ascii="宋体" w:cs="宋体"/>
          <w:color w:val="auto"/>
          <w:highlight w:val="none"/>
        </w:rPr>
      </w:pPr>
    </w:p>
    <w:p w14:paraId="40720CDD">
      <w:pPr>
        <w:rPr>
          <w:rFonts w:ascii="宋体" w:cs="宋体"/>
          <w:color w:val="auto"/>
          <w:highlight w:val="none"/>
        </w:rPr>
      </w:pPr>
    </w:p>
    <w:p w14:paraId="7264503A">
      <w:pPr>
        <w:rPr>
          <w:rFonts w:ascii="宋体" w:cs="宋体"/>
          <w:color w:val="auto"/>
          <w:highlight w:val="none"/>
        </w:rPr>
      </w:pPr>
    </w:p>
    <w:p w14:paraId="0D66A806">
      <w:pPr>
        <w:rPr>
          <w:rFonts w:ascii="宋体" w:cs="宋体"/>
          <w:color w:val="auto"/>
          <w:highlight w:val="none"/>
        </w:rPr>
      </w:pPr>
    </w:p>
    <w:p w14:paraId="3648B7D6">
      <w:pPr>
        <w:rPr>
          <w:rFonts w:ascii="宋体" w:cs="宋体"/>
          <w:color w:val="auto"/>
          <w:highlight w:val="none"/>
        </w:rPr>
      </w:pPr>
    </w:p>
    <w:p w14:paraId="1EC1556D">
      <w:pPr>
        <w:rPr>
          <w:rFonts w:ascii="宋体" w:cs="宋体"/>
          <w:color w:val="auto"/>
          <w:highlight w:val="none"/>
        </w:rPr>
      </w:pPr>
    </w:p>
    <w:p w14:paraId="79F6F16A">
      <w:pPr>
        <w:rPr>
          <w:rFonts w:ascii="宋体" w:cs="宋体"/>
          <w:color w:val="auto"/>
          <w:highlight w:val="none"/>
        </w:rPr>
      </w:pPr>
    </w:p>
    <w:p w14:paraId="11985FE7">
      <w:pPr>
        <w:rPr>
          <w:rFonts w:ascii="宋体" w:cs="宋体"/>
          <w:color w:val="auto"/>
          <w:highlight w:val="none"/>
        </w:rPr>
      </w:pPr>
    </w:p>
    <w:p w14:paraId="1DA3E614">
      <w:pPr>
        <w:rPr>
          <w:rFonts w:ascii="宋体" w:cs="宋体"/>
          <w:color w:val="auto"/>
          <w:highlight w:val="none"/>
        </w:rPr>
      </w:pPr>
    </w:p>
    <w:p w14:paraId="33BE59D8">
      <w:pPr>
        <w:rPr>
          <w:rFonts w:ascii="宋体" w:cs="宋体"/>
          <w:color w:val="auto"/>
          <w:highlight w:val="none"/>
        </w:rPr>
      </w:pPr>
    </w:p>
    <w:p w14:paraId="28897F5F">
      <w:pPr>
        <w:rPr>
          <w:rFonts w:ascii="宋体" w:cs="宋体"/>
          <w:color w:val="auto"/>
          <w:highlight w:val="none"/>
        </w:rPr>
      </w:pPr>
    </w:p>
    <w:p w14:paraId="3DE8396D">
      <w:pPr>
        <w:rPr>
          <w:rFonts w:ascii="宋体" w:cs="宋体"/>
          <w:color w:val="auto"/>
          <w:highlight w:val="none"/>
        </w:rPr>
      </w:pPr>
    </w:p>
    <w:p w14:paraId="10EFE33E">
      <w:pPr>
        <w:rPr>
          <w:rFonts w:ascii="宋体" w:cs="宋体"/>
          <w:color w:val="auto"/>
          <w:highlight w:val="none"/>
        </w:rPr>
      </w:pPr>
    </w:p>
    <w:p w14:paraId="5DED706D">
      <w:pPr>
        <w:rPr>
          <w:rFonts w:ascii="宋体" w:cs="宋体"/>
          <w:color w:val="auto"/>
          <w:highlight w:val="none"/>
        </w:rPr>
      </w:pPr>
    </w:p>
    <w:p w14:paraId="78FEFA8F">
      <w:pPr>
        <w:rPr>
          <w:rFonts w:ascii="宋体" w:cs="宋体"/>
          <w:color w:val="auto"/>
          <w:highlight w:val="none"/>
        </w:rPr>
      </w:pPr>
    </w:p>
    <w:p w14:paraId="68DF2E8B">
      <w:pPr>
        <w:rPr>
          <w:rFonts w:ascii="宋体" w:cs="宋体"/>
          <w:color w:val="auto"/>
          <w:highlight w:val="none"/>
        </w:rPr>
      </w:pPr>
    </w:p>
    <w:p w14:paraId="5509683B">
      <w:pPr>
        <w:pStyle w:val="26"/>
        <w:rPr>
          <w:rFonts w:ascii="宋体" w:cs="宋体"/>
          <w:color w:val="auto"/>
          <w:highlight w:val="none"/>
        </w:rPr>
      </w:pPr>
    </w:p>
    <w:p w14:paraId="64F08230">
      <w:pPr>
        <w:rPr>
          <w:rFonts w:ascii="宋体" w:cs="宋体"/>
          <w:color w:val="auto"/>
          <w:highlight w:val="none"/>
        </w:rPr>
      </w:pPr>
    </w:p>
    <w:p w14:paraId="79BF54B5">
      <w:pPr>
        <w:pStyle w:val="26"/>
        <w:rPr>
          <w:rFonts w:ascii="宋体" w:cs="宋体"/>
          <w:color w:val="auto"/>
          <w:highlight w:val="none"/>
        </w:rPr>
      </w:pPr>
    </w:p>
    <w:p w14:paraId="3C21ABD3">
      <w:pPr>
        <w:rPr>
          <w:rFonts w:ascii="宋体" w:cs="宋体"/>
          <w:color w:val="auto"/>
          <w:highlight w:val="none"/>
        </w:rPr>
      </w:pPr>
    </w:p>
    <w:p w14:paraId="72C99218">
      <w:pPr>
        <w:pStyle w:val="26"/>
        <w:rPr>
          <w:rFonts w:ascii="宋体" w:cs="宋体"/>
          <w:color w:val="auto"/>
          <w:highlight w:val="none"/>
        </w:rPr>
      </w:pPr>
    </w:p>
    <w:p w14:paraId="39F697C2">
      <w:pPr>
        <w:rPr>
          <w:rFonts w:ascii="宋体" w:cs="宋体"/>
          <w:color w:val="auto"/>
          <w:highlight w:val="none"/>
        </w:rPr>
      </w:pPr>
    </w:p>
    <w:p w14:paraId="4428BCD3">
      <w:pPr>
        <w:pStyle w:val="26"/>
        <w:rPr>
          <w:rFonts w:ascii="宋体" w:cs="宋体"/>
          <w:color w:val="auto"/>
          <w:highlight w:val="none"/>
        </w:rPr>
      </w:pPr>
    </w:p>
    <w:p w14:paraId="69E0D233">
      <w:pPr>
        <w:rPr>
          <w:rFonts w:ascii="宋体" w:cs="宋体"/>
          <w:color w:val="auto"/>
          <w:highlight w:val="none"/>
        </w:rPr>
      </w:pPr>
    </w:p>
    <w:p w14:paraId="70ECEFC7">
      <w:pPr>
        <w:pStyle w:val="3"/>
        <w:spacing w:before="200" w:after="200" w:line="360" w:lineRule="auto"/>
        <w:jc w:val="center"/>
        <w:rPr>
          <w:rFonts w:ascii="宋体" w:cs="宋体"/>
          <w:color w:val="auto"/>
          <w:highlight w:val="none"/>
        </w:rPr>
      </w:pPr>
      <w:bookmarkStart w:id="56" w:name="_Toc32708"/>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56"/>
    </w:p>
    <w:p w14:paraId="4CB78BCB">
      <w:pPr>
        <w:pStyle w:val="4"/>
        <w:spacing w:before="0" w:after="0" w:line="360" w:lineRule="auto"/>
        <w:jc w:val="center"/>
        <w:rPr>
          <w:rFonts w:ascii="宋体" w:cs="宋体"/>
          <w:bCs w:val="0"/>
          <w:color w:val="auto"/>
          <w:highlight w:val="none"/>
        </w:rPr>
      </w:pPr>
      <w:bookmarkStart w:id="57" w:name="_Toc25521"/>
      <w:r>
        <w:rPr>
          <w:rFonts w:hint="eastAsia" w:ascii="宋体" w:hAnsi="宋体" w:cs="宋体"/>
          <w:bCs w:val="0"/>
          <w:color w:val="auto"/>
          <w:highlight w:val="none"/>
        </w:rPr>
        <w:t>第一节</w:t>
      </w:r>
      <w:r>
        <w:rPr>
          <w:rFonts w:ascii="宋体" w:hAnsi="宋体" w:cs="宋体"/>
          <w:bCs w:val="0"/>
          <w:color w:val="auto"/>
          <w:highlight w:val="none"/>
        </w:rPr>
        <w:t xml:space="preserve"> </w:t>
      </w:r>
      <w:r>
        <w:rPr>
          <w:rFonts w:hint="eastAsia" w:ascii="宋体" w:hAnsi="宋体" w:cs="宋体"/>
          <w:bCs w:val="0"/>
          <w:color w:val="auto"/>
          <w:highlight w:val="none"/>
        </w:rPr>
        <w:t>评审程序和评审方法</w:t>
      </w:r>
      <w:bookmarkEnd w:id="57"/>
    </w:p>
    <w:p w14:paraId="387AD72B">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确认磋商文件</w:t>
      </w:r>
    </w:p>
    <w:p w14:paraId="5B9D601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由磋商小组确认磋商文件。</w:t>
      </w:r>
    </w:p>
    <w:p w14:paraId="3F7C398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资格审查</w:t>
      </w:r>
    </w:p>
    <w:p w14:paraId="1BB7F4D2">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响应文件开启后，磋商资格审查小组依法对供应商的资格证明文件进行审查。</w:t>
      </w:r>
    </w:p>
    <w:p w14:paraId="7B37CAAB">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2666ECAC">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）查询渠道：“广西政采云”平台“信用中国”网站</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0"/>
          <w:rFonts w:ascii="宋体" w:hAnsi="宋体" w:cs="宋体"/>
          <w:color w:val="auto"/>
          <w:highlight w:val="none"/>
        </w:rPr>
        <w:t>www.creditchina.gov.cn</w:t>
      </w:r>
      <w:r>
        <w:rPr>
          <w:rStyle w:val="40"/>
          <w:rFonts w:ascii="宋体" w:hAnsi="宋体" w:cs="宋体"/>
          <w:color w:val="auto"/>
          <w:highlight w:val="none"/>
        </w:rPr>
        <w:fldChar w:fldCharType="end"/>
      </w:r>
      <w:r>
        <w:rPr>
          <w:rFonts w:ascii="宋体" w:hAnsi="宋体" w:cs="宋体"/>
          <w:color w:val="auto"/>
          <w:szCs w:val="21"/>
          <w:highlight w:val="none"/>
        </w:rPr>
        <w:t>)</w:t>
      </w:r>
      <w:r>
        <w:rPr>
          <w:rFonts w:hint="eastAsia" w:ascii="宋体" w:hAnsi="宋体" w:cs="宋体"/>
          <w:color w:val="auto"/>
          <w:szCs w:val="21"/>
          <w:highlight w:val="none"/>
        </w:rPr>
        <w:t>、中国政府采购网</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0"/>
          <w:rFonts w:ascii="宋体" w:hAnsi="宋体" w:cs="宋体"/>
          <w:color w:val="auto"/>
          <w:highlight w:val="none"/>
        </w:rPr>
        <w:t>www.ccgp.gov.cn</w:t>
      </w:r>
      <w:r>
        <w:rPr>
          <w:rStyle w:val="40"/>
          <w:rFonts w:ascii="宋体" w:hAnsi="宋体" w:cs="宋体"/>
          <w:color w:val="auto"/>
          <w:highlight w:val="none"/>
        </w:rPr>
        <w:fldChar w:fldCharType="end"/>
      </w:r>
      <w:r>
        <w:rPr>
          <w:rFonts w:ascii="宋体" w:hAnsi="宋体" w:cs="宋体"/>
          <w:color w:val="auto"/>
          <w:szCs w:val="21"/>
          <w:highlight w:val="none"/>
        </w:rPr>
        <w:t>)</w:t>
      </w:r>
      <w:r>
        <w:rPr>
          <w:rFonts w:hint="eastAsia" w:ascii="宋体" w:hAnsi="宋体" w:cs="宋体"/>
          <w:color w:val="auto"/>
          <w:szCs w:val="21"/>
          <w:highlight w:val="none"/>
        </w:rPr>
        <w:t>链接入口。</w:t>
      </w:r>
    </w:p>
    <w:p w14:paraId="55924159">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66E1DC61">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01D0686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）信用信息使用规则：对在“信用中国”网站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342183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09A836A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供应商有下列情形之一的，资格审查不通过，其响应文件按无效响应处理：</w:t>
      </w:r>
    </w:p>
    <w:p w14:paraId="15446288">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B84BD0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2E552D5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14B8E3BB">
      <w:pPr>
        <w:spacing w:line="360" w:lineRule="auto"/>
        <w:ind w:firstLine="420" w:firstLineChars="200"/>
        <w:rPr>
          <w:rFonts w:ascii="宋体" w:cs="宋体"/>
          <w:color w:val="auto"/>
          <w:szCs w:val="21"/>
          <w:highlight w:val="none"/>
        </w:rPr>
      </w:pPr>
      <w:bookmarkStart w:id="58" w:name="_Hlk68601553"/>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58"/>
    </w:p>
    <w:p w14:paraId="14054C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2A496DD7">
      <w:pPr>
        <w:spacing w:line="360" w:lineRule="auto"/>
        <w:ind w:firstLine="241" w:firstLineChars="1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符合性审查</w:t>
      </w:r>
    </w:p>
    <w:p w14:paraId="5E0789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由磋商小组对通过资格审查的合格供应商的响应文件的响应报价、商务、技术等实质性要求进行符合性审查，以确定其是否满足磋商文件的实质性要求。</w:t>
      </w:r>
    </w:p>
    <w:p w14:paraId="623C70E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C33151">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247D881">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09498BC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6585277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4048D57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4531A45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1C79CE2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07E7A63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商务技术、报价评审</w:t>
      </w:r>
    </w:p>
    <w:p w14:paraId="5CE1185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270E6C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00523A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6D8FDBE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）委托代理人未能出具有效身份证明或者出具的身份证明与授权委托书中的信息不符；</w:t>
      </w:r>
      <w:r>
        <w:rPr>
          <w:rFonts w:ascii="宋体" w:hAnsi="宋体" w:cs="宋体"/>
          <w:color w:val="auto"/>
          <w:szCs w:val="21"/>
          <w:highlight w:val="none"/>
        </w:rPr>
        <w:t xml:space="preserve"> </w:t>
      </w:r>
    </w:p>
    <w:p w14:paraId="42F3B5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）响应文件未提供任一项“供应商须知前附表”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商务技术文件中</w:t>
      </w:r>
      <w:r>
        <w:rPr>
          <w:rFonts w:ascii="宋体" w:hAnsi="宋体" w:cs="宋体"/>
          <w:color w:val="auto"/>
          <w:szCs w:val="21"/>
          <w:highlight w:val="none"/>
        </w:rPr>
        <w:t xml:space="preserve"> </w:t>
      </w:r>
      <w:r>
        <w:rPr>
          <w:rFonts w:hint="eastAsia" w:ascii="宋体" w:hAnsi="宋体" w:cs="宋体"/>
          <w:color w:val="auto"/>
          <w:szCs w:val="21"/>
          <w:highlight w:val="none"/>
        </w:rPr>
        <w:t>“必须提供”或者“委托时必须提供”的文件资料；响应文件提供的商务技术文件出现任一项不符合“供应商须知前附表”商务技术文件中</w:t>
      </w:r>
      <w:r>
        <w:rPr>
          <w:rFonts w:ascii="宋体" w:hAnsi="宋体" w:cs="宋体"/>
          <w:color w:val="auto"/>
          <w:szCs w:val="21"/>
          <w:highlight w:val="none"/>
        </w:rPr>
        <w:t xml:space="preserve"> </w:t>
      </w:r>
      <w:r>
        <w:rPr>
          <w:rFonts w:hint="eastAsia" w:ascii="宋体" w:hAnsi="宋体" w:cs="宋体"/>
          <w:color w:val="auto"/>
          <w:szCs w:val="21"/>
          <w:highlight w:val="none"/>
        </w:rPr>
        <w:t>“必须提供”或者“委托时必须提供”文件资料要求的规定或者提供的商务技术文件无效。</w:t>
      </w:r>
    </w:p>
    <w:p w14:paraId="1A854CD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）商务条款中的条款发生负偏离的或者允许负偏离的条款数超过“供应商须知前附表”规定项数的或者标明实质性的要求发生负偏离；</w:t>
      </w:r>
    </w:p>
    <w:p w14:paraId="06E230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）未对竞标有效期作出响应或者响应文件承诺的竞标有效期不满足磋商文件要求；</w:t>
      </w:r>
    </w:p>
    <w:p w14:paraId="2E7E6C6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）响应文件的实质性内容未使用中文表述、使用计量单位不符合磋商文件要求；</w:t>
      </w:r>
    </w:p>
    <w:p w14:paraId="43113C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）响应文件中的文件资料因填写不齐全或者内容虚假或者出现其他情形而导致被磋商小组认定无效；</w:t>
      </w:r>
    </w:p>
    <w:p w14:paraId="0750A3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）响应文件含有采购人不能接受的附加条件；</w:t>
      </w:r>
    </w:p>
    <w:p w14:paraId="3BAF17A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472AD16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）技术需求允许负偏离的条款数超过“供应商须知前附表”规定项数；</w:t>
      </w:r>
    </w:p>
    <w:p w14:paraId="50B0730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）虚假竞标，或者出现其他情形而导致被磋商小组认定无效；</w:t>
      </w:r>
    </w:p>
    <w:p w14:paraId="1C398AC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）竞标技术方案不明确，磋商文件未允许但响应文件中存在一个或者一个以上备选（替代）竞标方案；</w:t>
      </w:r>
    </w:p>
    <w:p w14:paraId="668D56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）响应文件标注的项目名称或者项目编号与竞争性磋商文件标注的项目名称或者项目编号不一致的；</w:t>
      </w:r>
    </w:p>
    <w:p w14:paraId="5729EF5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）未响应磋商文件实质性要求；</w:t>
      </w:r>
    </w:p>
    <w:p w14:paraId="7ECF70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）法律、法规和磋商文件规定的其他无效情形。</w:t>
      </w:r>
    </w:p>
    <w:p w14:paraId="77289D3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6C24B20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报价文件中规定的“响应报价表”；</w:t>
      </w:r>
    </w:p>
    <w:p w14:paraId="56CEAF6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522BDBC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79C626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578BB5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3B837B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）响应文件响应的标的数量及单位与竞争性磋商采购文件要求实质性不一致的。</w:t>
      </w:r>
    </w:p>
    <w:p w14:paraId="0D3F823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58742E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7C2AF9F7">
      <w:pPr>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磋商程序</w:t>
      </w:r>
    </w:p>
    <w:p w14:paraId="17C466A7">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4A2DA2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96E61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60548A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3C23CF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0DAA8078">
      <w:pPr>
        <w:widowControl/>
        <w:tabs>
          <w:tab w:val="left" w:pos="540"/>
        </w:tabs>
        <w:spacing w:line="360" w:lineRule="auto"/>
        <w:ind w:firstLine="420" w:firstLineChars="200"/>
        <w:jc w:val="left"/>
        <w:rPr>
          <w:rFonts w:ascii="宋体" w:cs="宋体"/>
          <w:b/>
          <w:color w:val="auto"/>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610F24CD">
      <w:pPr>
        <w:pStyle w:val="82"/>
        <w:spacing w:before="0"/>
        <w:ind w:firstLine="396"/>
        <w:rPr>
          <w:rFonts w:ascii="宋体" w:cs="宋体"/>
          <w:color w:val="auto"/>
          <w:spacing w:val="-6"/>
          <w:kern w:val="2"/>
          <w:sz w:val="21"/>
          <w:szCs w:val="21"/>
          <w:highlight w:val="none"/>
        </w:rPr>
      </w:pPr>
      <w:r>
        <w:rPr>
          <w:rFonts w:hint="eastAsia" w:ascii="宋体" w:hAnsi="宋体" w:cs="宋体"/>
          <w:color w:val="auto"/>
          <w:spacing w:val="-6"/>
          <w:kern w:val="2"/>
          <w:sz w:val="21"/>
          <w:szCs w:val="21"/>
          <w:highlight w:val="none"/>
        </w:rPr>
        <w:t>（</w:t>
      </w:r>
      <w:r>
        <w:rPr>
          <w:rFonts w:ascii="宋体" w:hAnsi="宋体" w:cs="宋体"/>
          <w:color w:val="auto"/>
          <w:spacing w:val="-6"/>
          <w:kern w:val="2"/>
          <w:sz w:val="21"/>
          <w:szCs w:val="21"/>
          <w:highlight w:val="none"/>
        </w:rPr>
        <w:t>1</w:t>
      </w:r>
      <w:r>
        <w:rPr>
          <w:rFonts w:hint="eastAsia" w:ascii="宋体" w:hAnsi="宋体" w:cs="宋体"/>
          <w:color w:val="auto"/>
          <w:spacing w:val="-6"/>
          <w:kern w:val="2"/>
          <w:sz w:val="21"/>
          <w:szCs w:val="21"/>
          <w:highlight w:val="none"/>
        </w:rPr>
        <w:t>）按照相关规定进行公示的，公示情况说明；</w:t>
      </w:r>
    </w:p>
    <w:p w14:paraId="1D03C8EE">
      <w:pPr>
        <w:pStyle w:val="82"/>
        <w:spacing w:before="0"/>
        <w:ind w:firstLine="396"/>
        <w:rPr>
          <w:rFonts w:ascii="宋体" w:cs="宋体"/>
          <w:color w:val="auto"/>
          <w:spacing w:val="-6"/>
          <w:kern w:val="2"/>
          <w:sz w:val="21"/>
          <w:szCs w:val="21"/>
          <w:highlight w:val="none"/>
        </w:rPr>
      </w:pPr>
      <w:r>
        <w:rPr>
          <w:rFonts w:hint="eastAsia" w:ascii="宋体" w:hAnsi="宋体" w:cs="宋体"/>
          <w:color w:val="auto"/>
          <w:spacing w:val="-6"/>
          <w:kern w:val="2"/>
          <w:sz w:val="21"/>
          <w:szCs w:val="21"/>
          <w:highlight w:val="none"/>
        </w:rPr>
        <w:t>（</w:t>
      </w:r>
      <w:r>
        <w:rPr>
          <w:rFonts w:ascii="宋体" w:hAnsi="宋体" w:cs="宋体"/>
          <w:color w:val="auto"/>
          <w:spacing w:val="-6"/>
          <w:kern w:val="2"/>
          <w:sz w:val="21"/>
          <w:szCs w:val="21"/>
          <w:highlight w:val="none"/>
        </w:rPr>
        <w:t>2</w:t>
      </w:r>
      <w:r>
        <w:rPr>
          <w:rFonts w:hint="eastAsia" w:ascii="宋体" w:hAnsi="宋体" w:cs="宋体"/>
          <w:color w:val="auto"/>
          <w:spacing w:val="-6"/>
          <w:kern w:val="2"/>
          <w:sz w:val="21"/>
          <w:szCs w:val="21"/>
          <w:highlight w:val="none"/>
        </w:rPr>
        <w:t>）磋商日期和地点，磋商人员名单；</w:t>
      </w:r>
    </w:p>
    <w:p w14:paraId="354020FD">
      <w:pPr>
        <w:pStyle w:val="82"/>
        <w:spacing w:before="0"/>
        <w:ind w:firstLine="396"/>
        <w:rPr>
          <w:rFonts w:ascii="宋体" w:cs="宋体"/>
          <w:color w:val="auto"/>
          <w:spacing w:val="-6"/>
          <w:kern w:val="2"/>
          <w:sz w:val="21"/>
          <w:szCs w:val="21"/>
          <w:highlight w:val="none"/>
        </w:rPr>
      </w:pPr>
      <w:r>
        <w:rPr>
          <w:rFonts w:hint="eastAsia" w:ascii="宋体" w:hAnsi="宋体" w:cs="宋体"/>
          <w:color w:val="auto"/>
          <w:spacing w:val="-6"/>
          <w:kern w:val="2"/>
          <w:sz w:val="21"/>
          <w:szCs w:val="21"/>
          <w:highlight w:val="none"/>
        </w:rPr>
        <w:t>（</w:t>
      </w:r>
      <w:r>
        <w:rPr>
          <w:rFonts w:ascii="宋体" w:hAnsi="宋体" w:cs="宋体"/>
          <w:color w:val="auto"/>
          <w:spacing w:val="-6"/>
          <w:kern w:val="2"/>
          <w:sz w:val="21"/>
          <w:szCs w:val="21"/>
          <w:highlight w:val="none"/>
        </w:rPr>
        <w:t>3</w:t>
      </w:r>
      <w:r>
        <w:rPr>
          <w:rFonts w:hint="eastAsia" w:ascii="宋体" w:hAnsi="宋体" w:cs="宋体"/>
          <w:color w:val="auto"/>
          <w:spacing w:val="-6"/>
          <w:kern w:val="2"/>
          <w:sz w:val="21"/>
          <w:szCs w:val="21"/>
          <w:highlight w:val="none"/>
        </w:rPr>
        <w:t>）合同主要条款及价格商定情况。</w:t>
      </w:r>
    </w:p>
    <w:p w14:paraId="783E4B2B">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磋商过程中重新提交的响应文件，供应商可以在开启前补充、修改。</w:t>
      </w:r>
    </w:p>
    <w:p w14:paraId="08D6B8D8">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307DF2A3">
      <w:pPr>
        <w:ind w:firstLine="200"/>
        <w:rPr>
          <w:rFonts w:ascii="宋体" w:cs="宋体"/>
          <w:color w:val="auto"/>
          <w:szCs w:val="21"/>
          <w:highlight w:val="none"/>
        </w:rPr>
      </w:pPr>
      <w:r>
        <w:rPr>
          <w:rFonts w:ascii="宋体" w:hAnsi="宋体" w:cs="宋体"/>
          <w:b/>
          <w:bCs/>
          <w:color w:val="auto"/>
          <w:sz w:val="24"/>
          <w:highlight w:val="none"/>
        </w:rPr>
        <w:t xml:space="preserve">5. </w:t>
      </w:r>
      <w:r>
        <w:rPr>
          <w:rFonts w:hint="eastAsia" w:ascii="宋体" w:hAnsi="宋体" w:cs="宋体"/>
          <w:b/>
          <w:bCs/>
          <w:color w:val="auto"/>
          <w:sz w:val="24"/>
          <w:highlight w:val="none"/>
        </w:rPr>
        <w:t>最后报价</w:t>
      </w:r>
    </w:p>
    <w:p w14:paraId="6AD22B9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5.3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1BDEE1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家以上供应商的设计方案或者解决方案，并要求其在规定时间内密封提交最后报价。</w:t>
      </w:r>
    </w:p>
    <w:p w14:paraId="507234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5.3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号）第三条第四项“市场竞争不充分的科研项目，以及需要扶持的科技成果转化项目”的，提交最后报价的供应商可以为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486521F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6AD3FD1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供应商未在规定时间内提交最后报价的，视同退出磋商。</w:t>
      </w:r>
    </w:p>
    <w:p w14:paraId="61A0E2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74313ED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最终响应文件的报价出现前后不一致的，按照本章第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204538D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修正后的最终报价出现下列情形的，按无效响应处理：</w:t>
      </w:r>
    </w:p>
    <w:p w14:paraId="1AA17B1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）供应商不确认的（全流程电子化评标采取在线确认）；</w:t>
      </w:r>
    </w:p>
    <w:p w14:paraId="3FFB56E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）经供应商确认修正后的响应报价（包含首次报价、最后报价）超过所竞标分标规定的采购预算金额或者最高限价的（如本项目公布了最高限价）；</w:t>
      </w:r>
    </w:p>
    <w:p w14:paraId="2840BA7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）经供应商确认修正后的响应报价（包含首次报价、最后报价）超过分项采购预算金额或者最高限价的（如本项目公布了最高限价）。</w:t>
      </w:r>
    </w:p>
    <w:p w14:paraId="563D96E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13D326E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2688905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最后报价结束后，磋商小组不得再与供应商进行任何形式的商谈。</w:t>
      </w:r>
    </w:p>
    <w:p w14:paraId="60151478">
      <w:pPr>
        <w:ind w:firstLine="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比较与评价</w:t>
      </w:r>
    </w:p>
    <w:p w14:paraId="23BF1D6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评审方法：综合评分法。</w:t>
      </w:r>
    </w:p>
    <w:p w14:paraId="75D7E2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760B643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E110DA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5F4611B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1E2192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8FC8692">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审报告。符合本章第5</w:t>
      </w:r>
      <w:r>
        <w:rPr>
          <w:rFonts w:ascii="宋体" w:hAnsi="宋体" w:cs="宋体"/>
          <w:color w:val="auto"/>
          <w:kern w:val="0"/>
          <w:szCs w:val="21"/>
          <w:highlight w:val="none"/>
        </w:rPr>
        <w:t>.3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5AC35060">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6.6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EF5BB4">
      <w:pPr>
        <w:ind w:firstLine="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评审标准</w:t>
      </w:r>
    </w:p>
    <w:p w14:paraId="269DC04A">
      <w:pPr>
        <w:spacing w:line="360" w:lineRule="auto"/>
        <w:ind w:firstLine="422" w:firstLineChars="200"/>
        <w:rPr>
          <w:rFonts w:ascii="宋体" w:cs="宋体"/>
          <w:bCs/>
          <w:color w:val="auto"/>
          <w:szCs w:val="21"/>
          <w:highlight w:val="none"/>
        </w:rPr>
      </w:pPr>
      <w:r>
        <w:rPr>
          <w:rFonts w:ascii="宋体" w:hAnsi="宋体" w:cs="宋体"/>
          <w:b/>
          <w:color w:val="auto"/>
          <w:highlight w:val="none"/>
        </w:rPr>
        <w:t>7.</w:t>
      </w:r>
      <w:r>
        <w:rPr>
          <w:rFonts w:ascii="宋体" w:hAnsi="宋体" w:cs="宋体"/>
          <w:bCs/>
          <w:color w:val="auto"/>
          <w:szCs w:val="21"/>
          <w:highlight w:val="none"/>
        </w:rPr>
        <w:t>1</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0CE69DB2">
      <w:pPr>
        <w:spacing w:line="360" w:lineRule="auto"/>
        <w:ind w:firstLine="420" w:firstLineChars="200"/>
        <w:rPr>
          <w:rFonts w:ascii="宋体" w:hAnsi="宋体" w:cs="宋体"/>
          <w:bCs/>
          <w:color w:val="auto"/>
          <w:szCs w:val="21"/>
          <w:highlight w:val="none"/>
        </w:rPr>
      </w:pPr>
      <w:bookmarkStart w:id="59" w:name="PO_3000001868_PM051"/>
      <w:r>
        <w:rPr>
          <w:rFonts w:ascii="宋体" w:hAnsi="宋体" w:cs="宋体"/>
          <w:bCs/>
          <w:color w:val="auto"/>
          <w:szCs w:val="21"/>
          <w:highlight w:val="none"/>
        </w:rPr>
        <w:t>[</w:t>
      </w:r>
      <w:r>
        <w:rPr>
          <w:rFonts w:hint="eastAsia" w:ascii="宋体" w:hAnsi="宋体" w:cs="宋体"/>
          <w:bCs/>
          <w:color w:val="auto"/>
          <w:szCs w:val="21"/>
          <w:highlight w:val="none"/>
        </w:rPr>
        <w:t>项目采购</w:t>
      </w:r>
      <w:r>
        <w:rPr>
          <w:rFonts w:ascii="宋体" w:cs="宋体"/>
          <w:bCs/>
          <w:color w:val="auto"/>
          <w:szCs w:val="21"/>
          <w:highlight w:val="none"/>
        </w:rPr>
        <w:t>-</w:t>
      </w:r>
      <w:r>
        <w:rPr>
          <w:rFonts w:hint="eastAsia" w:ascii="宋体" w:hAnsi="宋体" w:cs="宋体"/>
          <w:bCs/>
          <w:color w:val="auto"/>
          <w:szCs w:val="21"/>
          <w:highlight w:val="none"/>
        </w:rPr>
        <w:t>评分方法</w:t>
      </w:r>
      <w:r>
        <w:rPr>
          <w:rFonts w:ascii="宋体" w:hAnsi="宋体" w:cs="宋体"/>
          <w:bCs/>
          <w:color w:val="auto"/>
          <w:szCs w:val="21"/>
          <w:highlight w:val="none"/>
        </w:rPr>
        <w:t>]</w:t>
      </w:r>
      <w:bookmarkEnd w:id="59"/>
    </w:p>
    <w:p w14:paraId="063C5BB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注：1.响应《政府采购促进中小企业发展管理办法（财库〔2020〕46 号）》、《财政部关于 进一步加大政府采购支持中小企业力度的通知（财库〔2022〕19 号）》文件指导精神：本项目 为专门面向“ 中小企业 ”的项目或采购包，不再执行价格评审优惠。即：评审价＝最后报价。</w:t>
      </w:r>
    </w:p>
    <w:p w14:paraId="5497D2E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在评标过程中，磋商小组发现供应商的磋商报价明显低于其他供应商的磋商报价或者明显低于上限控制价的，有理由怀疑其磋商报价可能低于其成本的，应当要求该供应商做出书面说明并提供相关证明材料。如不提供或评委认定其资料不能详尽合理说明其成本的，则视为供应商低于成本价报价，其报价按无效处理。</w:t>
      </w:r>
      <w:bookmarkStart w:id="60" w:name="bookmark15"/>
      <w:bookmarkEnd w:id="60"/>
      <w:bookmarkStart w:id="78" w:name="_GoBack"/>
      <w:bookmarkEnd w:id="78"/>
    </w:p>
    <w:p w14:paraId="5F82A3B6">
      <w:pPr>
        <w:pStyle w:val="2"/>
        <w:rPr>
          <w:color w:val="auto"/>
          <w:highlight w:val="none"/>
        </w:rPr>
      </w:pPr>
    </w:p>
    <w:p w14:paraId="31CF5502">
      <w:pPr>
        <w:pStyle w:val="2"/>
        <w:rPr>
          <w:color w:val="auto"/>
          <w:highlight w:val="none"/>
        </w:rPr>
      </w:pPr>
    </w:p>
    <w:tbl>
      <w:tblPr>
        <w:tblStyle w:val="33"/>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635"/>
        <w:gridCol w:w="6340"/>
        <w:gridCol w:w="1358"/>
      </w:tblGrid>
      <w:tr w14:paraId="2197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7" w:type="dxa"/>
            <w:vAlign w:val="center"/>
          </w:tcPr>
          <w:p w14:paraId="79FD0A09">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序号</w:t>
            </w:r>
          </w:p>
        </w:tc>
        <w:tc>
          <w:tcPr>
            <w:tcW w:w="1635" w:type="dxa"/>
            <w:vAlign w:val="center"/>
          </w:tcPr>
          <w:p w14:paraId="7B76F314">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40" w:type="dxa"/>
            <w:vAlign w:val="center"/>
          </w:tcPr>
          <w:p w14:paraId="1D583131">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1358" w:type="dxa"/>
            <w:vAlign w:val="center"/>
          </w:tcPr>
          <w:p w14:paraId="5B63E011">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分</w:t>
            </w:r>
            <w:r>
              <w:rPr>
                <w:rFonts w:ascii="宋体" w:hAnsi="宋体" w:cs="宋体"/>
                <w:b/>
                <w:bCs/>
                <w:color w:val="auto"/>
                <w:kern w:val="0"/>
                <w:szCs w:val="21"/>
                <w:highlight w:val="none"/>
              </w:rPr>
              <w:t xml:space="preserve">  </w:t>
            </w:r>
            <w:r>
              <w:rPr>
                <w:rFonts w:hint="eastAsia" w:ascii="宋体" w:hAnsi="宋体" w:cs="宋体"/>
                <w:b/>
                <w:bCs/>
                <w:color w:val="auto"/>
                <w:kern w:val="0"/>
                <w:szCs w:val="21"/>
                <w:highlight w:val="none"/>
              </w:rPr>
              <w:t>值</w:t>
            </w:r>
          </w:p>
        </w:tc>
      </w:tr>
      <w:tr w14:paraId="324A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7" w:type="dxa"/>
            <w:vAlign w:val="center"/>
          </w:tcPr>
          <w:p w14:paraId="5A79CC3F">
            <w:pPr>
              <w:widowControl/>
              <w:spacing w:line="332" w:lineRule="auto"/>
              <w:jc w:val="center"/>
              <w:rPr>
                <w:rFonts w:ascii="宋体" w:cs="宋体"/>
                <w:color w:val="auto"/>
                <w:kern w:val="0"/>
                <w:szCs w:val="21"/>
                <w:highlight w:val="none"/>
              </w:rPr>
            </w:pPr>
            <w:r>
              <w:rPr>
                <w:rFonts w:ascii="宋体" w:hAnsi="宋体" w:cs="宋体"/>
                <w:color w:val="auto"/>
                <w:kern w:val="0"/>
                <w:szCs w:val="21"/>
                <w:highlight w:val="none"/>
              </w:rPr>
              <w:t>1</w:t>
            </w:r>
          </w:p>
        </w:tc>
        <w:tc>
          <w:tcPr>
            <w:tcW w:w="1635" w:type="dxa"/>
            <w:vAlign w:val="center"/>
          </w:tcPr>
          <w:p w14:paraId="0D9D8214">
            <w:pPr>
              <w:widowControl/>
              <w:spacing w:line="332" w:lineRule="auto"/>
              <w:jc w:val="center"/>
              <w:rPr>
                <w:rFonts w:ascii="宋体" w:cs="宋体"/>
                <w:b/>
                <w:bCs/>
                <w:color w:val="auto"/>
                <w:szCs w:val="21"/>
                <w:highlight w:val="none"/>
              </w:rPr>
            </w:pPr>
            <w:r>
              <w:rPr>
                <w:rFonts w:hint="eastAsia" w:ascii="宋体" w:hAnsi="宋体" w:cs="宋体"/>
                <w:b/>
                <w:bCs/>
                <w:color w:val="auto"/>
                <w:szCs w:val="21"/>
                <w:highlight w:val="none"/>
              </w:rPr>
              <w:t>价格分</w:t>
            </w:r>
          </w:p>
          <w:p w14:paraId="6E93F009">
            <w:pPr>
              <w:pStyle w:val="26"/>
              <w:spacing w:line="332" w:lineRule="auto"/>
              <w:rPr>
                <w:rFonts w:ascii="宋体" w:cs="宋体"/>
                <w:color w:val="auto"/>
                <w:sz w:val="21"/>
                <w:szCs w:val="21"/>
                <w:highlight w:val="none"/>
              </w:rPr>
            </w:pPr>
            <w:r>
              <w:rPr>
                <w:rFonts w:hint="eastAsia" w:ascii="宋体" w:hAnsi="宋体" w:cs="宋体"/>
                <w:b/>
                <w:color w:val="auto"/>
                <w:sz w:val="21"/>
                <w:szCs w:val="21"/>
                <w:highlight w:val="none"/>
              </w:rPr>
              <w:t>（满分1</w:t>
            </w:r>
            <w:r>
              <w:rPr>
                <w:rFonts w:ascii="宋体" w:hAnsi="宋体" w:cs="宋体"/>
                <w:b/>
                <w:color w:val="auto"/>
                <w:sz w:val="21"/>
                <w:szCs w:val="21"/>
                <w:highlight w:val="none"/>
              </w:rPr>
              <w:t>0</w:t>
            </w:r>
            <w:r>
              <w:rPr>
                <w:rFonts w:hint="eastAsia" w:ascii="宋体" w:hAnsi="宋体" w:cs="宋体"/>
                <w:b/>
                <w:color w:val="auto"/>
                <w:sz w:val="21"/>
                <w:szCs w:val="21"/>
                <w:highlight w:val="none"/>
              </w:rPr>
              <w:t>分）</w:t>
            </w:r>
          </w:p>
        </w:tc>
        <w:tc>
          <w:tcPr>
            <w:tcW w:w="6340" w:type="dxa"/>
          </w:tcPr>
          <w:p w14:paraId="3C6C8101">
            <w:pPr>
              <w:spacing w:before="120" w:beforeLines="50" w:line="360" w:lineRule="auto"/>
              <w:rPr>
                <w:rFonts w:ascii="宋体" w:hAnsi="宋体" w:cs="宋体"/>
                <w:color w:val="auto"/>
                <w:szCs w:val="21"/>
                <w:highlight w:val="none"/>
              </w:rPr>
            </w:pPr>
            <w:r>
              <w:rPr>
                <w:rFonts w:hint="eastAsia" w:ascii="宋体" w:hAnsi="宋体" w:cs="宋体"/>
                <w:color w:val="auto"/>
                <w:szCs w:val="21"/>
                <w:highlight w:val="none"/>
              </w:rPr>
              <w:t>(最低报价/投标报价)*最大分值</w:t>
            </w:r>
          </w:p>
          <w:p w14:paraId="299DE765">
            <w:pPr>
              <w:rPr>
                <w:rFonts w:hAnsi="宋体" w:cs="宋体"/>
                <w:bCs/>
                <w:color w:val="auto"/>
                <w:highlight w:val="none"/>
              </w:rPr>
            </w:pPr>
          </w:p>
        </w:tc>
        <w:tc>
          <w:tcPr>
            <w:tcW w:w="1358" w:type="dxa"/>
            <w:vAlign w:val="center"/>
          </w:tcPr>
          <w:p w14:paraId="29C2D3FA">
            <w:pPr>
              <w:widowControl/>
              <w:spacing w:line="332" w:lineRule="auto"/>
              <w:jc w:val="center"/>
              <w:rPr>
                <w:rFonts w:ascii="宋体" w:cs="宋体"/>
                <w:color w:val="auto"/>
                <w:kern w:val="0"/>
                <w:szCs w:val="21"/>
                <w:highlight w:val="none"/>
              </w:rPr>
            </w:pPr>
            <w:r>
              <w:rPr>
                <w:rFonts w:hint="eastAsia" w:ascii="宋体" w:hAnsi="宋体" w:cs="宋体"/>
                <w:b/>
                <w:bCs/>
                <w:color w:val="auto"/>
                <w:kern w:val="0"/>
                <w:szCs w:val="21"/>
                <w:highlight w:val="none"/>
              </w:rPr>
              <w:t>满分1</w:t>
            </w:r>
            <w:r>
              <w:rPr>
                <w:rFonts w:ascii="宋体" w:hAnsi="宋体" w:cs="宋体"/>
                <w:b/>
                <w:bCs/>
                <w:color w:val="auto"/>
                <w:kern w:val="0"/>
                <w:szCs w:val="21"/>
                <w:highlight w:val="none"/>
              </w:rPr>
              <w:t>0</w:t>
            </w:r>
            <w:r>
              <w:rPr>
                <w:rFonts w:hint="eastAsia" w:ascii="宋体" w:hAnsi="宋体" w:cs="宋体"/>
                <w:b/>
                <w:bCs/>
                <w:color w:val="auto"/>
                <w:kern w:val="0"/>
                <w:szCs w:val="21"/>
                <w:highlight w:val="none"/>
              </w:rPr>
              <w:t>分</w:t>
            </w:r>
          </w:p>
        </w:tc>
      </w:tr>
      <w:tr w14:paraId="6F28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7" w:type="dxa"/>
            <w:vMerge w:val="restart"/>
            <w:vAlign w:val="center"/>
          </w:tcPr>
          <w:p w14:paraId="7D79C930">
            <w:pPr>
              <w:widowControl/>
              <w:spacing w:line="332" w:lineRule="auto"/>
              <w:jc w:val="center"/>
              <w:rPr>
                <w:rFonts w:ascii="宋体" w:cs="宋体"/>
                <w:b/>
                <w:color w:val="auto"/>
                <w:kern w:val="0"/>
                <w:szCs w:val="21"/>
                <w:highlight w:val="none"/>
              </w:rPr>
            </w:pPr>
            <w:r>
              <w:rPr>
                <w:rFonts w:ascii="宋体" w:hAnsi="宋体" w:cs="宋体"/>
                <w:b/>
                <w:color w:val="auto"/>
                <w:kern w:val="0"/>
                <w:szCs w:val="21"/>
                <w:highlight w:val="none"/>
              </w:rPr>
              <w:t>2</w:t>
            </w:r>
          </w:p>
        </w:tc>
        <w:tc>
          <w:tcPr>
            <w:tcW w:w="1635" w:type="dxa"/>
            <w:vMerge w:val="restart"/>
            <w:vAlign w:val="center"/>
          </w:tcPr>
          <w:p w14:paraId="44283C56">
            <w:pPr>
              <w:widowControl/>
              <w:spacing w:line="332" w:lineRule="auto"/>
              <w:jc w:val="center"/>
              <w:rPr>
                <w:rFonts w:ascii="宋体" w:cs="宋体"/>
                <w:b/>
                <w:color w:val="auto"/>
                <w:kern w:val="0"/>
                <w:szCs w:val="21"/>
                <w:highlight w:val="none"/>
              </w:rPr>
            </w:pPr>
            <w:r>
              <w:rPr>
                <w:rFonts w:hint="eastAsia" w:ascii="宋体" w:hAnsi="宋体" w:cs="宋体"/>
                <w:b/>
                <w:color w:val="auto"/>
                <w:kern w:val="0"/>
                <w:szCs w:val="21"/>
                <w:highlight w:val="none"/>
              </w:rPr>
              <w:t>技术服务方案分（满分60分）</w:t>
            </w:r>
          </w:p>
        </w:tc>
        <w:tc>
          <w:tcPr>
            <w:tcW w:w="6340" w:type="dxa"/>
            <w:vAlign w:val="center"/>
          </w:tcPr>
          <w:p w14:paraId="569F797F">
            <w:pPr>
              <w:snapToGrid w:val="0"/>
              <w:spacing w:line="332" w:lineRule="auto"/>
              <w:jc w:val="left"/>
              <w:rPr>
                <w:rFonts w:ascii="宋体" w:cs="宋体"/>
                <w:b/>
                <w:color w:val="auto"/>
                <w:kern w:val="44"/>
                <w:szCs w:val="21"/>
                <w:highlight w:val="none"/>
              </w:rPr>
            </w:pPr>
            <w:r>
              <w:rPr>
                <w:rFonts w:hint="eastAsia" w:ascii="宋体" w:hAnsi="宋体" w:cs="宋体"/>
                <w:b/>
                <w:color w:val="auto"/>
                <w:kern w:val="44"/>
                <w:szCs w:val="21"/>
                <w:highlight w:val="none"/>
              </w:rPr>
              <w:t>（</w:t>
            </w:r>
            <w:r>
              <w:rPr>
                <w:rFonts w:ascii="宋体" w:hAnsi="宋体" w:cs="宋体"/>
                <w:b/>
                <w:color w:val="auto"/>
                <w:kern w:val="44"/>
                <w:szCs w:val="21"/>
                <w:highlight w:val="none"/>
              </w:rPr>
              <w:t>1</w:t>
            </w:r>
            <w:r>
              <w:rPr>
                <w:rFonts w:hint="eastAsia" w:ascii="宋体" w:hAnsi="宋体" w:cs="宋体"/>
                <w:b/>
                <w:color w:val="auto"/>
                <w:kern w:val="44"/>
                <w:szCs w:val="21"/>
                <w:highlight w:val="none"/>
              </w:rPr>
              <w:t>）项目实施方案（满分20分）</w:t>
            </w:r>
          </w:p>
          <w:p w14:paraId="3F04D733">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由磋商小组成员根据供应商提供的项目实施方案内容按以下标准进行独立评审，并独立打分。</w:t>
            </w:r>
          </w:p>
          <w:p w14:paraId="37C0A61B">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一档（</w:t>
            </w:r>
            <w:r>
              <w:rPr>
                <w:rFonts w:ascii="宋体" w:cs="宋体"/>
                <w:color w:val="auto"/>
                <w:szCs w:val="21"/>
                <w:highlight w:val="none"/>
              </w:rPr>
              <w:t>0</w:t>
            </w:r>
            <w:r>
              <w:rPr>
                <w:rFonts w:hint="eastAsia" w:ascii="宋体" w:hAnsi="宋体" w:cs="宋体"/>
                <w:color w:val="auto"/>
                <w:szCs w:val="21"/>
                <w:highlight w:val="none"/>
              </w:rPr>
              <w:t>分）未提供实施方案或实施方案未达到一档标准要求的，得</w:t>
            </w:r>
            <w:r>
              <w:rPr>
                <w:rFonts w:ascii="宋体" w:cs="宋体"/>
                <w:color w:val="auto"/>
                <w:szCs w:val="21"/>
                <w:highlight w:val="none"/>
              </w:rPr>
              <w:t>0</w:t>
            </w:r>
            <w:r>
              <w:rPr>
                <w:rFonts w:hint="eastAsia" w:ascii="宋体" w:hAnsi="宋体" w:cs="宋体"/>
                <w:color w:val="auto"/>
                <w:szCs w:val="21"/>
                <w:highlight w:val="none"/>
              </w:rPr>
              <w:t>分。</w:t>
            </w:r>
          </w:p>
          <w:p w14:paraId="74B126D5">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二档（10分）提供的项目实施方案、实施准备和成果目标表述基本满足采购要求。</w:t>
            </w:r>
          </w:p>
          <w:p w14:paraId="4B2BAF17">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三档（15分）提供有项目实施方案、实施准备和成果目标描述了服务项目的内容以及实现方式，组织实施方案可行，符合项目实际情况。有明确的项目管理制度及方法严谨</w:t>
            </w:r>
            <w:r>
              <w:rPr>
                <w:rFonts w:hint="eastAsia" w:ascii="宋体" w:hAnsi="宋体" w:cs="宋体"/>
                <w:color w:val="auto"/>
                <w:spacing w:val="11"/>
                <w:highlight w:val="none"/>
                <w:lang w:eastAsia="zh-CN"/>
              </w:rPr>
              <w:t>。</w:t>
            </w:r>
            <w:r>
              <w:rPr>
                <w:rFonts w:hint="eastAsia" w:ascii="宋体" w:hAnsi="宋体" w:eastAsia="宋体" w:cs="宋体"/>
                <w:color w:val="auto"/>
                <w:spacing w:val="11"/>
                <w:highlight w:val="none"/>
              </w:rPr>
              <w:t>项目实施人员不少于3人。</w:t>
            </w:r>
          </w:p>
          <w:p w14:paraId="65E8ECFB">
            <w:pPr>
              <w:spacing w:line="360" w:lineRule="auto"/>
              <w:ind w:firstLine="464" w:firstLineChars="200"/>
              <w:rPr>
                <w:rFonts w:hint="eastAsia" w:ascii="宋体" w:hAnsi="宋体" w:eastAsia="宋体" w:cs="宋体"/>
                <w:color w:val="auto"/>
                <w:spacing w:val="11"/>
                <w:highlight w:val="none"/>
                <w:lang w:eastAsia="zh-CN"/>
              </w:rPr>
            </w:pPr>
            <w:r>
              <w:rPr>
                <w:rFonts w:hint="eastAsia" w:ascii="宋体" w:hAnsi="宋体" w:eastAsia="宋体" w:cs="宋体"/>
                <w:color w:val="auto"/>
                <w:spacing w:val="11"/>
                <w:highlight w:val="none"/>
              </w:rPr>
              <w:t>四档（20分）提供有项目实施方案、实施准备和成果目标表述详细，详细描述了服务项目的内容以及实现方式。描述具体详细，完全满足项目的需要；组织实施方案可行且具有一定的先进性，项目实施方案科学合理，有明确的项目管理措施，有明确的项目实施保障措施，对质量有详细的控制方案和措施，项目小组成员有详细的介绍。拟投入本项目实施项目经理1人（具备信息类中级及以上职称）</w:t>
            </w:r>
            <w:r>
              <w:rPr>
                <w:rFonts w:hint="eastAsia" w:ascii="宋体" w:hAnsi="宋体" w:cs="宋体"/>
                <w:color w:val="auto"/>
                <w:spacing w:val="11"/>
                <w:highlight w:val="none"/>
                <w:lang w:eastAsia="zh-CN"/>
              </w:rPr>
              <w:t>，</w:t>
            </w:r>
            <w:r>
              <w:rPr>
                <w:rFonts w:hint="eastAsia" w:ascii="宋体" w:hAnsi="宋体" w:eastAsia="宋体" w:cs="宋体"/>
                <w:color w:val="auto"/>
                <w:spacing w:val="11"/>
                <w:highlight w:val="none"/>
              </w:rPr>
              <w:t>项目实施人员不少于</w:t>
            </w:r>
            <w:r>
              <w:rPr>
                <w:rFonts w:hint="eastAsia" w:ascii="宋体" w:hAnsi="宋体" w:cs="宋体"/>
                <w:color w:val="auto"/>
                <w:spacing w:val="11"/>
                <w:highlight w:val="none"/>
                <w:lang w:val="en-US" w:eastAsia="zh-CN"/>
              </w:rPr>
              <w:t>4</w:t>
            </w:r>
            <w:r>
              <w:rPr>
                <w:rFonts w:hint="eastAsia" w:ascii="宋体" w:hAnsi="宋体" w:eastAsia="宋体" w:cs="宋体"/>
                <w:color w:val="auto"/>
                <w:spacing w:val="11"/>
                <w:highlight w:val="none"/>
              </w:rPr>
              <w:t>人</w:t>
            </w:r>
            <w:r>
              <w:rPr>
                <w:rFonts w:hint="eastAsia" w:ascii="宋体" w:hAnsi="宋体" w:cs="宋体"/>
                <w:color w:val="auto"/>
                <w:spacing w:val="11"/>
                <w:highlight w:val="none"/>
                <w:lang w:eastAsia="zh-CN"/>
              </w:rPr>
              <w:t>。</w:t>
            </w:r>
          </w:p>
          <w:p w14:paraId="0626828F">
            <w:pPr>
              <w:spacing w:line="360" w:lineRule="auto"/>
              <w:ind w:firstLine="464" w:firstLineChars="200"/>
              <w:rPr>
                <w:rFonts w:hint="eastAsia" w:eastAsia="宋体"/>
                <w:color w:val="auto"/>
                <w:highlight w:val="none"/>
                <w:lang w:eastAsia="zh-CN"/>
              </w:rPr>
            </w:pPr>
            <w:r>
              <w:rPr>
                <w:rFonts w:hint="eastAsia" w:ascii="宋体" w:hAnsi="宋体" w:eastAsia="宋体" w:cs="宋体"/>
                <w:color w:val="auto"/>
                <w:spacing w:val="11"/>
                <w:highlight w:val="none"/>
                <w:lang w:val="en-US" w:eastAsia="zh-CN"/>
              </w:rPr>
              <w:t>注：拟投入人员须为投标人人员，须提供投标人为实施团队人员缴纳（投标截止之日前半年内任意1个月）的社保证明材料（或拟投入实施团队人员与投标人签订的劳动合同扫描件）。</w:t>
            </w:r>
          </w:p>
        </w:tc>
        <w:tc>
          <w:tcPr>
            <w:tcW w:w="1358" w:type="dxa"/>
            <w:vAlign w:val="center"/>
          </w:tcPr>
          <w:p w14:paraId="095DD104">
            <w:pPr>
              <w:widowControl/>
              <w:spacing w:line="332" w:lineRule="auto"/>
              <w:jc w:val="center"/>
              <w:rPr>
                <w:rFonts w:ascii="宋体" w:cs="宋体"/>
                <w:b/>
                <w:color w:val="auto"/>
                <w:kern w:val="0"/>
                <w:szCs w:val="21"/>
                <w:highlight w:val="none"/>
              </w:rPr>
            </w:pPr>
            <w:r>
              <w:rPr>
                <w:rFonts w:hint="eastAsia" w:ascii="宋体" w:hAnsi="宋体" w:cs="宋体"/>
                <w:b/>
                <w:bCs/>
                <w:color w:val="auto"/>
                <w:kern w:val="0"/>
                <w:szCs w:val="21"/>
                <w:highlight w:val="none"/>
              </w:rPr>
              <w:t>满分20分</w:t>
            </w:r>
          </w:p>
        </w:tc>
      </w:tr>
      <w:tr w14:paraId="4BA1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7" w:type="dxa"/>
            <w:vMerge w:val="continue"/>
            <w:vAlign w:val="center"/>
          </w:tcPr>
          <w:p w14:paraId="781A7069">
            <w:pPr>
              <w:widowControl/>
              <w:spacing w:line="332" w:lineRule="auto"/>
              <w:jc w:val="center"/>
              <w:rPr>
                <w:rFonts w:ascii="宋体" w:cs="宋体"/>
                <w:b/>
                <w:color w:val="auto"/>
                <w:kern w:val="0"/>
                <w:szCs w:val="21"/>
                <w:highlight w:val="none"/>
              </w:rPr>
            </w:pPr>
          </w:p>
        </w:tc>
        <w:tc>
          <w:tcPr>
            <w:tcW w:w="1635" w:type="dxa"/>
            <w:vMerge w:val="continue"/>
            <w:vAlign w:val="center"/>
          </w:tcPr>
          <w:p w14:paraId="29576528">
            <w:pPr>
              <w:widowControl/>
              <w:spacing w:line="332" w:lineRule="auto"/>
              <w:jc w:val="center"/>
              <w:rPr>
                <w:rFonts w:ascii="宋体" w:cs="宋体"/>
                <w:b/>
                <w:color w:val="auto"/>
                <w:kern w:val="0"/>
                <w:szCs w:val="21"/>
                <w:highlight w:val="none"/>
              </w:rPr>
            </w:pPr>
          </w:p>
        </w:tc>
        <w:tc>
          <w:tcPr>
            <w:tcW w:w="6340" w:type="dxa"/>
            <w:vAlign w:val="center"/>
          </w:tcPr>
          <w:p w14:paraId="18D0707F">
            <w:pPr>
              <w:snapToGrid w:val="0"/>
              <w:spacing w:line="332" w:lineRule="auto"/>
              <w:jc w:val="left"/>
              <w:rPr>
                <w:rFonts w:ascii="宋体" w:cs="宋体"/>
                <w:b/>
                <w:color w:val="auto"/>
                <w:kern w:val="44"/>
                <w:szCs w:val="21"/>
                <w:highlight w:val="none"/>
              </w:rPr>
            </w:pPr>
            <w:r>
              <w:rPr>
                <w:rFonts w:hint="eastAsia" w:ascii="宋体" w:hAnsi="宋体" w:cs="宋体"/>
                <w:b/>
                <w:color w:val="auto"/>
                <w:kern w:val="44"/>
                <w:szCs w:val="21"/>
                <w:highlight w:val="none"/>
              </w:rPr>
              <w:t>（</w:t>
            </w:r>
            <w:r>
              <w:rPr>
                <w:rFonts w:ascii="宋体" w:hAnsi="宋体" w:cs="宋体"/>
                <w:b/>
                <w:color w:val="auto"/>
                <w:kern w:val="44"/>
                <w:szCs w:val="21"/>
                <w:highlight w:val="none"/>
              </w:rPr>
              <w:t>2</w:t>
            </w:r>
            <w:r>
              <w:rPr>
                <w:rFonts w:hint="eastAsia" w:ascii="宋体" w:hAnsi="宋体" w:cs="宋体"/>
                <w:b/>
                <w:color w:val="auto"/>
                <w:kern w:val="44"/>
                <w:szCs w:val="21"/>
                <w:highlight w:val="none"/>
              </w:rPr>
              <w:t>）项目进度计划和保证措施（满分20分）</w:t>
            </w:r>
          </w:p>
          <w:p w14:paraId="0F787E1F">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由磋商小组成员根据供应商提供的项目进度计划和保证措施内容按以下标准进行独立评审，并独立打分。</w:t>
            </w:r>
          </w:p>
          <w:p w14:paraId="1C8B37C4">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一档（0分）未提供项目进度计划和保证措施或项目进度计划和保证措施未达到一档标准要求的，得0分。</w:t>
            </w:r>
          </w:p>
          <w:p w14:paraId="23E71F24">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二档（10分）：有工作步骤、对本项目发展规划计划基本合理，时间安排基本满足文件要求；</w:t>
            </w:r>
          </w:p>
          <w:p w14:paraId="74A25FBF">
            <w:pPr>
              <w:spacing w:line="360" w:lineRule="auto"/>
              <w:ind w:firstLine="420" w:firstLineChars="200"/>
              <w:rPr>
                <w:rFonts w:hint="eastAsia" w:ascii="宋体" w:hAnsi="宋体" w:eastAsia="宋体" w:cs="宋体"/>
                <w:color w:val="auto"/>
                <w:spacing w:val="11"/>
                <w:highlight w:val="none"/>
              </w:rPr>
            </w:pPr>
            <w:r>
              <w:rPr>
                <w:rFonts w:hint="eastAsia" w:ascii="宋体" w:hAnsi="宋体" w:cs="宋体"/>
                <w:color w:val="auto"/>
                <w:szCs w:val="21"/>
                <w:highlight w:val="none"/>
              </w:rPr>
              <w:t>三档（15分</w:t>
            </w:r>
            <w:r>
              <w:rPr>
                <w:rFonts w:hint="eastAsia" w:ascii="宋体" w:hAnsi="宋体" w:eastAsia="宋体" w:cs="宋体"/>
                <w:color w:val="auto"/>
                <w:spacing w:val="11"/>
                <w:highlight w:val="none"/>
              </w:rPr>
              <w:t>）：在满足二档的基础上，有项目进度安排、进度保障措施、项目质量管理措施，时间满足文件要求，保证规划质量措施有利于采购人完成项目；</w:t>
            </w:r>
          </w:p>
          <w:p w14:paraId="14402105">
            <w:pPr>
              <w:spacing w:line="360" w:lineRule="auto"/>
              <w:ind w:firstLine="464" w:firstLineChars="200"/>
              <w:rPr>
                <w:rFonts w:ascii="宋体" w:cs="宋体"/>
                <w:b/>
                <w:bCs/>
                <w:color w:val="auto"/>
                <w:szCs w:val="21"/>
                <w:highlight w:val="none"/>
              </w:rPr>
            </w:pPr>
            <w:r>
              <w:rPr>
                <w:rFonts w:hint="eastAsia" w:ascii="宋体" w:hAnsi="宋体" w:eastAsia="宋体" w:cs="宋体"/>
                <w:color w:val="auto"/>
                <w:spacing w:val="11"/>
                <w:highlight w:val="none"/>
              </w:rPr>
              <w:t>四档（20分）：在满足三档的基础上，项目进度安排能够完全满足项目要求，制定有明确的进度计划表，且有合理的保障措施。</w:t>
            </w:r>
          </w:p>
        </w:tc>
        <w:tc>
          <w:tcPr>
            <w:tcW w:w="1358" w:type="dxa"/>
            <w:vAlign w:val="center"/>
          </w:tcPr>
          <w:p w14:paraId="7B3F6F64">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满分20分</w:t>
            </w:r>
          </w:p>
        </w:tc>
      </w:tr>
      <w:tr w14:paraId="09E8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687" w:type="dxa"/>
            <w:vMerge w:val="continue"/>
            <w:vAlign w:val="center"/>
          </w:tcPr>
          <w:p w14:paraId="0433203A">
            <w:pPr>
              <w:widowControl/>
              <w:spacing w:line="332" w:lineRule="auto"/>
              <w:jc w:val="center"/>
              <w:rPr>
                <w:rFonts w:ascii="宋体" w:cs="宋体"/>
                <w:b/>
                <w:color w:val="auto"/>
                <w:kern w:val="0"/>
                <w:szCs w:val="21"/>
                <w:highlight w:val="none"/>
              </w:rPr>
            </w:pPr>
          </w:p>
        </w:tc>
        <w:tc>
          <w:tcPr>
            <w:tcW w:w="1635" w:type="dxa"/>
            <w:vMerge w:val="continue"/>
            <w:vAlign w:val="center"/>
          </w:tcPr>
          <w:p w14:paraId="38680260">
            <w:pPr>
              <w:widowControl/>
              <w:spacing w:line="332" w:lineRule="auto"/>
              <w:jc w:val="center"/>
              <w:rPr>
                <w:rFonts w:ascii="宋体" w:cs="宋体"/>
                <w:b/>
                <w:color w:val="auto"/>
                <w:kern w:val="0"/>
                <w:szCs w:val="21"/>
                <w:highlight w:val="none"/>
              </w:rPr>
            </w:pPr>
          </w:p>
        </w:tc>
        <w:tc>
          <w:tcPr>
            <w:tcW w:w="6340" w:type="dxa"/>
            <w:vAlign w:val="center"/>
          </w:tcPr>
          <w:p w14:paraId="7171B855">
            <w:pPr>
              <w:pStyle w:val="106"/>
              <w:spacing w:line="360" w:lineRule="auto"/>
              <w:ind w:firstLine="402" w:firstLineChars="200"/>
              <w:rPr>
                <w:rFonts w:ascii="宋体" w:cs="宋体"/>
                <w:b/>
                <w:color w:val="auto"/>
                <w:kern w:val="44"/>
                <w:szCs w:val="21"/>
                <w:highlight w:val="none"/>
              </w:rPr>
            </w:pPr>
            <w:r>
              <w:rPr>
                <w:rFonts w:hint="eastAsia" w:ascii="宋体" w:hAnsi="宋体" w:cs="宋体"/>
                <w:b/>
                <w:color w:val="auto"/>
                <w:kern w:val="44"/>
                <w:szCs w:val="21"/>
                <w:highlight w:val="none"/>
              </w:rPr>
              <w:t>（</w:t>
            </w:r>
            <w:r>
              <w:rPr>
                <w:rFonts w:ascii="宋体" w:hAnsi="宋体" w:cs="宋体"/>
                <w:b/>
                <w:color w:val="auto"/>
                <w:kern w:val="44"/>
                <w:szCs w:val="21"/>
                <w:highlight w:val="none"/>
              </w:rPr>
              <w:t>3</w:t>
            </w:r>
            <w:r>
              <w:rPr>
                <w:rFonts w:hint="eastAsia" w:ascii="宋体" w:hAnsi="宋体" w:cs="宋体"/>
                <w:b/>
                <w:color w:val="auto"/>
                <w:kern w:val="44"/>
                <w:szCs w:val="21"/>
                <w:highlight w:val="none"/>
              </w:rPr>
              <w:t>）售后服务方案</w:t>
            </w:r>
            <w:r>
              <w:rPr>
                <w:rFonts w:ascii="宋体" w:hAnsi="宋体" w:cs="宋体"/>
                <w:b/>
                <w:color w:val="auto"/>
                <w:kern w:val="44"/>
                <w:szCs w:val="21"/>
                <w:highlight w:val="none"/>
              </w:rPr>
              <w:t>(</w:t>
            </w:r>
            <w:r>
              <w:rPr>
                <w:rFonts w:hint="eastAsia" w:ascii="宋体" w:hAnsi="宋体" w:cs="宋体"/>
                <w:b/>
                <w:color w:val="auto"/>
                <w:kern w:val="44"/>
                <w:szCs w:val="21"/>
                <w:highlight w:val="none"/>
              </w:rPr>
              <w:t>满分20分</w:t>
            </w:r>
            <w:r>
              <w:rPr>
                <w:rFonts w:ascii="宋体" w:hAnsi="宋体" w:cs="宋体"/>
                <w:b/>
                <w:color w:val="auto"/>
                <w:kern w:val="44"/>
                <w:szCs w:val="21"/>
                <w:highlight w:val="none"/>
              </w:rPr>
              <w:t>)</w:t>
            </w:r>
          </w:p>
          <w:p w14:paraId="2479A1D6">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由磋商小组成员根据供应商提供的售后服务方案按以下标准进行独立评审，并独立打分。</w:t>
            </w:r>
          </w:p>
          <w:p w14:paraId="13AB21CE">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一档(0分)：供应商未提供售后服务方案或售后服务方案简单不满足本项目采购需求。</w:t>
            </w:r>
          </w:p>
          <w:p w14:paraId="69FFF69D">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 xml:space="preserve">二档（10分）：具有简单的售后服务及实施方案，能满足采购文件基本要求的，供应商承诺的响应时间、故障到场时间、一般故障排除时间满足磋商文件需求； </w:t>
            </w:r>
          </w:p>
          <w:p w14:paraId="674FE37F">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三档（15分）：满足二档基础上，制定的针对项目培训计划和验收方案（有但不限于）较为丰富，能够提供明确的售后服务响应，并针对本项目提供专门的售后服务技术支持、服务保障方案、故障处理流程。 投标人有较好的售后服务人员支持能力，投标人有3名以上售后服务人员和至少 1辆售后服务车辆。</w:t>
            </w:r>
          </w:p>
          <w:p w14:paraId="5240988E">
            <w:pP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四档（20分）：满足三档基础上，供应商承诺的响应时间、故障到场时间、一般故障排除时间优于</w:t>
            </w:r>
            <w:r>
              <w:rPr>
                <w:rFonts w:hint="eastAsia" w:ascii="宋体" w:hAnsi="宋体" w:cs="宋体"/>
                <w:color w:val="auto"/>
                <w:spacing w:val="11"/>
                <w:highlight w:val="none"/>
                <w:lang w:val="en-US" w:eastAsia="zh-CN"/>
              </w:rPr>
              <w:t>磋商</w:t>
            </w:r>
            <w:r>
              <w:rPr>
                <w:rFonts w:hint="eastAsia" w:ascii="宋体" w:hAnsi="宋体" w:eastAsia="宋体" w:cs="宋体"/>
                <w:color w:val="auto"/>
                <w:spacing w:val="11"/>
                <w:highlight w:val="none"/>
              </w:rPr>
              <w:t>文件要求，制定详细、完备的培训计划和回访计划，有比较详细的服务工作记录表单，制定科学规范、合理可行的项目验收方案、验收标准，全部满足采购文件要求。投标人有较好的售后服务人员支持能力，投标人有</w:t>
            </w:r>
            <w:r>
              <w:rPr>
                <w:rFonts w:hint="eastAsia" w:ascii="宋体" w:hAnsi="宋体" w:eastAsia="宋体" w:cs="宋体"/>
                <w:color w:val="auto"/>
                <w:spacing w:val="11"/>
                <w:highlight w:val="none"/>
                <w:lang w:val="en-US" w:eastAsia="zh-CN"/>
              </w:rPr>
              <w:t>3</w:t>
            </w:r>
            <w:r>
              <w:rPr>
                <w:rFonts w:hint="eastAsia" w:ascii="宋体" w:hAnsi="宋体" w:eastAsia="宋体" w:cs="宋体"/>
                <w:color w:val="auto"/>
                <w:spacing w:val="11"/>
                <w:highlight w:val="none"/>
              </w:rPr>
              <w:t xml:space="preserve"> 名以上售后服务人员和至少 </w:t>
            </w:r>
            <w:r>
              <w:rPr>
                <w:rFonts w:hint="eastAsia" w:ascii="宋体" w:hAnsi="宋体" w:eastAsia="宋体" w:cs="宋体"/>
                <w:color w:val="auto"/>
                <w:spacing w:val="11"/>
                <w:highlight w:val="none"/>
                <w:lang w:val="en-US" w:eastAsia="zh-CN"/>
              </w:rPr>
              <w:t>1</w:t>
            </w:r>
            <w:r>
              <w:rPr>
                <w:rFonts w:hint="eastAsia" w:ascii="宋体" w:hAnsi="宋体" w:eastAsia="宋体" w:cs="宋体"/>
                <w:color w:val="auto"/>
                <w:spacing w:val="11"/>
                <w:highlight w:val="none"/>
              </w:rPr>
              <w:t>辆售后服务车辆，售后服务人员中至少 1 人（具备信息类中级及以上职称）。提供有具体的售后服务人员及售后服务部门联系方式。</w:t>
            </w:r>
          </w:p>
          <w:p w14:paraId="3C688040">
            <w:pPr>
              <w:pStyle w:val="106"/>
              <w:spacing w:line="360" w:lineRule="auto"/>
              <w:rPr>
                <w:color w:val="auto"/>
                <w:spacing w:val="11"/>
                <w:highlight w:val="none"/>
              </w:rPr>
            </w:pPr>
          </w:p>
          <w:p w14:paraId="1CB5BE9F">
            <w:pPr>
              <w:pStyle w:val="106"/>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jc w:val="both"/>
              <w:textAlignment w:val="auto"/>
              <w:rPr>
                <w:rFonts w:hint="default" w:eastAsia="宋体"/>
                <w:color w:val="auto"/>
                <w:sz w:val="21"/>
                <w:szCs w:val="21"/>
                <w:highlight w:val="none"/>
                <w:lang w:val="en-US" w:eastAsia="zh-CN"/>
              </w:rPr>
            </w:pPr>
            <w:r>
              <w:rPr>
                <w:color w:val="auto"/>
                <w:spacing w:val="11"/>
                <w:sz w:val="21"/>
                <w:szCs w:val="21"/>
                <w:highlight w:val="none"/>
              </w:rPr>
              <w:t>注：</w:t>
            </w:r>
            <w:r>
              <w:rPr>
                <w:rFonts w:hint="eastAsia"/>
                <w:color w:val="auto"/>
                <w:spacing w:val="11"/>
                <w:sz w:val="21"/>
                <w:szCs w:val="21"/>
                <w:highlight w:val="none"/>
                <w:lang w:val="en-US" w:eastAsia="zh-CN"/>
              </w:rPr>
              <w:t>1.</w:t>
            </w:r>
            <w:r>
              <w:rPr>
                <w:rFonts w:ascii="宋体" w:hAnsi="宋体" w:eastAsia="宋体" w:cs="宋体"/>
                <w:color w:val="auto"/>
                <w:spacing w:val="11"/>
                <w:sz w:val="21"/>
                <w:szCs w:val="21"/>
                <w:highlight w:val="none"/>
              </w:rPr>
              <w:t>以上售后服务车辆提供车辆行驶证扫描件及车辆前后左右照片各一幅，车辆在投标截止之日必须在检验有效期内</w:t>
            </w:r>
            <w:r>
              <w:rPr>
                <w:rFonts w:hint="eastAsia" w:cs="宋体"/>
                <w:color w:val="auto"/>
                <w:spacing w:val="11"/>
                <w:sz w:val="21"/>
                <w:szCs w:val="21"/>
                <w:highlight w:val="none"/>
                <w:lang w:eastAsia="zh-CN"/>
              </w:rPr>
              <w:t>，</w:t>
            </w:r>
            <w:r>
              <w:rPr>
                <w:rFonts w:hint="eastAsia" w:cs="宋体"/>
                <w:color w:val="auto"/>
                <w:spacing w:val="11"/>
                <w:sz w:val="21"/>
                <w:szCs w:val="21"/>
                <w:highlight w:val="none"/>
                <w:lang w:val="en-US" w:eastAsia="zh-CN"/>
              </w:rPr>
              <w:t>且符合</w:t>
            </w:r>
            <w:r>
              <w:rPr>
                <w:rFonts w:hint="default" w:ascii="Calibri" w:hAnsi="Calibri" w:cs="Calibri"/>
                <w:color w:val="auto"/>
                <w:spacing w:val="11"/>
                <w:sz w:val="21"/>
                <w:szCs w:val="21"/>
                <w:highlight w:val="none"/>
                <w:lang w:val="en-US" w:eastAsia="zh-CN"/>
              </w:rPr>
              <w:t>①</w:t>
            </w:r>
            <w:r>
              <w:rPr>
                <w:rFonts w:hint="eastAsia" w:ascii="Calibri" w:hAnsi="Calibri" w:cs="Calibri"/>
                <w:color w:val="auto"/>
                <w:spacing w:val="11"/>
                <w:sz w:val="21"/>
                <w:szCs w:val="21"/>
                <w:highlight w:val="none"/>
                <w:lang w:val="en-US" w:eastAsia="zh-CN"/>
              </w:rPr>
              <w:t>或</w:t>
            </w:r>
            <w:r>
              <w:rPr>
                <w:rFonts w:hint="default" w:ascii="Calibri" w:hAnsi="Calibri" w:cs="Calibri"/>
                <w:color w:val="auto"/>
                <w:spacing w:val="11"/>
                <w:sz w:val="21"/>
                <w:szCs w:val="21"/>
                <w:highlight w:val="none"/>
                <w:lang w:val="en-US" w:eastAsia="zh-CN"/>
              </w:rPr>
              <w:t>②</w:t>
            </w:r>
            <w:r>
              <w:rPr>
                <w:rFonts w:hint="eastAsia" w:ascii="Calibri" w:hAnsi="Calibri" w:cs="Calibri"/>
                <w:color w:val="auto"/>
                <w:spacing w:val="11"/>
                <w:sz w:val="21"/>
                <w:szCs w:val="21"/>
                <w:highlight w:val="none"/>
                <w:lang w:val="en-US" w:eastAsia="zh-CN"/>
              </w:rPr>
              <w:t>：</w:t>
            </w:r>
            <w:r>
              <w:rPr>
                <w:rFonts w:hint="default" w:ascii="Calibri" w:hAnsi="Calibri" w:cs="Calibri"/>
                <w:color w:val="auto"/>
                <w:spacing w:val="11"/>
                <w:sz w:val="21"/>
                <w:szCs w:val="21"/>
                <w:highlight w:val="none"/>
                <w:lang w:val="en-US" w:eastAsia="zh-CN"/>
              </w:rPr>
              <w:t>①</w:t>
            </w:r>
            <w:r>
              <w:rPr>
                <w:rFonts w:ascii="宋体" w:hAnsi="宋体" w:eastAsia="宋体" w:cs="宋体"/>
                <w:color w:val="auto"/>
                <w:spacing w:val="11"/>
                <w:sz w:val="21"/>
                <w:szCs w:val="21"/>
                <w:highlight w:val="none"/>
              </w:rPr>
              <w:t>车辆行驶证上车辆所有人为投标人</w:t>
            </w:r>
            <w:r>
              <w:rPr>
                <w:rFonts w:hint="eastAsia" w:cs="宋体"/>
                <w:color w:val="auto"/>
                <w:spacing w:val="11"/>
                <w:sz w:val="21"/>
                <w:szCs w:val="21"/>
                <w:highlight w:val="none"/>
                <w:lang w:val="en-US" w:eastAsia="zh-CN"/>
              </w:rPr>
              <w:t>或</w:t>
            </w:r>
            <w:r>
              <w:rPr>
                <w:rFonts w:ascii="宋体" w:hAnsi="宋体" w:eastAsia="宋体" w:cs="宋体"/>
                <w:color w:val="auto"/>
                <w:spacing w:val="11"/>
                <w:sz w:val="21"/>
                <w:szCs w:val="21"/>
                <w:highlight w:val="none"/>
              </w:rPr>
              <w:t>投标人分支机构。</w:t>
            </w:r>
            <w:r>
              <w:rPr>
                <w:rFonts w:hint="default" w:ascii="Calibri" w:hAnsi="Calibri" w:cs="Calibri"/>
                <w:color w:val="auto"/>
                <w:spacing w:val="11"/>
                <w:sz w:val="21"/>
                <w:szCs w:val="21"/>
                <w:highlight w:val="none"/>
                <w:lang w:val="en-US" w:eastAsia="zh-CN"/>
              </w:rPr>
              <w:t>②</w:t>
            </w:r>
            <w:r>
              <w:rPr>
                <w:rFonts w:ascii="宋体" w:hAnsi="宋体" w:eastAsia="宋体" w:cs="宋体"/>
                <w:color w:val="auto"/>
                <w:spacing w:val="11"/>
                <w:sz w:val="21"/>
                <w:szCs w:val="21"/>
                <w:highlight w:val="none"/>
              </w:rPr>
              <w:t>车辆行驶证上车辆所有人</w:t>
            </w:r>
            <w:r>
              <w:rPr>
                <w:rFonts w:hint="eastAsia" w:cs="宋体"/>
                <w:color w:val="auto"/>
                <w:spacing w:val="11"/>
                <w:sz w:val="21"/>
                <w:szCs w:val="21"/>
                <w:highlight w:val="none"/>
                <w:lang w:val="en-US" w:eastAsia="zh-CN"/>
              </w:rPr>
              <w:t>非</w:t>
            </w:r>
            <w:r>
              <w:rPr>
                <w:rFonts w:ascii="宋体" w:hAnsi="宋体" w:eastAsia="宋体" w:cs="宋体"/>
                <w:color w:val="auto"/>
                <w:spacing w:val="11"/>
                <w:sz w:val="21"/>
                <w:szCs w:val="21"/>
                <w:highlight w:val="none"/>
              </w:rPr>
              <w:t>投标人</w:t>
            </w:r>
            <w:r>
              <w:rPr>
                <w:rFonts w:hint="eastAsia" w:cs="宋体"/>
                <w:color w:val="auto"/>
                <w:spacing w:val="11"/>
                <w:sz w:val="21"/>
                <w:szCs w:val="21"/>
                <w:highlight w:val="none"/>
                <w:lang w:val="en-US" w:eastAsia="zh-CN"/>
              </w:rPr>
              <w:t>或</w:t>
            </w:r>
            <w:r>
              <w:rPr>
                <w:rFonts w:ascii="宋体" w:hAnsi="宋体" w:eastAsia="宋体" w:cs="宋体"/>
                <w:color w:val="auto"/>
                <w:spacing w:val="11"/>
                <w:sz w:val="21"/>
                <w:szCs w:val="21"/>
                <w:highlight w:val="none"/>
              </w:rPr>
              <w:t>投标人分支机构</w:t>
            </w:r>
            <w:r>
              <w:rPr>
                <w:rFonts w:hint="eastAsia" w:cs="宋体"/>
                <w:color w:val="auto"/>
                <w:spacing w:val="11"/>
                <w:sz w:val="21"/>
                <w:szCs w:val="21"/>
                <w:highlight w:val="none"/>
                <w:lang w:val="en-US" w:eastAsia="zh-CN"/>
              </w:rPr>
              <w:t>的，提供</w:t>
            </w:r>
            <w:r>
              <w:rPr>
                <w:rFonts w:ascii="宋体" w:hAnsi="宋体" w:eastAsia="宋体" w:cs="宋体"/>
                <w:color w:val="auto"/>
                <w:spacing w:val="11"/>
                <w:sz w:val="21"/>
                <w:szCs w:val="21"/>
                <w:highlight w:val="none"/>
              </w:rPr>
              <w:t>车辆所有人</w:t>
            </w:r>
            <w:r>
              <w:rPr>
                <w:rFonts w:hint="eastAsia" w:cs="宋体"/>
                <w:color w:val="auto"/>
                <w:spacing w:val="11"/>
                <w:sz w:val="21"/>
                <w:szCs w:val="21"/>
                <w:highlight w:val="none"/>
                <w:lang w:val="en-US" w:eastAsia="zh-CN"/>
              </w:rPr>
              <w:t>与投标人签订有效的租赁协议。</w:t>
            </w:r>
          </w:p>
          <w:p w14:paraId="6332985E">
            <w:pPr>
              <w:pStyle w:val="106"/>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rPr>
                <w:rFonts w:ascii="宋体" w:cs="宋体"/>
                <w:color w:val="auto"/>
                <w:szCs w:val="21"/>
                <w:highlight w:val="none"/>
              </w:rPr>
            </w:pPr>
            <w:r>
              <w:rPr>
                <w:rFonts w:hint="eastAsia"/>
                <w:color w:val="auto"/>
                <w:spacing w:val="11"/>
                <w:sz w:val="21"/>
                <w:szCs w:val="21"/>
                <w:highlight w:val="none"/>
                <w:lang w:val="en-US" w:eastAsia="zh-CN"/>
              </w:rPr>
              <w:t>2.</w:t>
            </w:r>
            <w:r>
              <w:rPr>
                <w:color w:val="auto"/>
                <w:spacing w:val="11"/>
                <w:sz w:val="21"/>
                <w:szCs w:val="21"/>
                <w:highlight w:val="none"/>
              </w:rPr>
              <w:t>售后人员须为投标人人员，须提供投标人为售后人员缴纳</w:t>
            </w:r>
            <w:r>
              <w:rPr>
                <w:rFonts w:hint="eastAsia"/>
                <w:color w:val="auto"/>
                <w:spacing w:val="11"/>
                <w:sz w:val="21"/>
                <w:szCs w:val="21"/>
                <w:highlight w:val="none"/>
                <w:lang w:eastAsia="zh-CN"/>
              </w:rPr>
              <w:t>（</w:t>
            </w:r>
            <w:r>
              <w:rPr>
                <w:color w:val="auto"/>
                <w:spacing w:val="11"/>
                <w:sz w:val="21"/>
                <w:szCs w:val="21"/>
                <w:highlight w:val="none"/>
              </w:rPr>
              <w:t>投标</w:t>
            </w:r>
            <w:r>
              <w:rPr>
                <w:rFonts w:ascii="宋体" w:hAnsi="宋体" w:eastAsia="宋体" w:cs="宋体"/>
                <w:color w:val="auto"/>
                <w:spacing w:val="11"/>
                <w:sz w:val="21"/>
                <w:szCs w:val="21"/>
                <w:highlight w:val="none"/>
              </w:rPr>
              <w:t>截止之日前半年内任意1个月</w:t>
            </w:r>
            <w:r>
              <w:rPr>
                <w:rFonts w:hint="eastAsia"/>
                <w:color w:val="auto"/>
                <w:spacing w:val="11"/>
                <w:sz w:val="21"/>
                <w:szCs w:val="21"/>
                <w:highlight w:val="none"/>
                <w:lang w:eastAsia="zh-CN"/>
              </w:rPr>
              <w:t>）</w:t>
            </w:r>
            <w:r>
              <w:rPr>
                <w:rFonts w:ascii="宋体" w:hAnsi="宋体" w:eastAsia="宋体" w:cs="宋体"/>
                <w:color w:val="auto"/>
                <w:spacing w:val="11"/>
                <w:sz w:val="21"/>
                <w:szCs w:val="21"/>
                <w:highlight w:val="none"/>
              </w:rPr>
              <w:t>的社保证明材料扫描件</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或</w:t>
            </w:r>
            <w:r>
              <w:rPr>
                <w:color w:val="auto"/>
                <w:spacing w:val="11"/>
                <w:sz w:val="21"/>
                <w:szCs w:val="21"/>
                <w:highlight w:val="none"/>
              </w:rPr>
              <w:t>售后人员</w:t>
            </w:r>
            <w:r>
              <w:rPr>
                <w:rFonts w:hint="eastAsia" w:ascii="宋体" w:hAnsi="宋体" w:eastAsia="宋体" w:cs="宋体"/>
                <w:color w:val="auto"/>
                <w:spacing w:val="11"/>
                <w:sz w:val="21"/>
                <w:szCs w:val="21"/>
                <w:highlight w:val="none"/>
                <w:lang w:val="en-US" w:eastAsia="zh-CN"/>
              </w:rPr>
              <w:t>与</w:t>
            </w:r>
            <w:r>
              <w:rPr>
                <w:rFonts w:ascii="宋体" w:hAnsi="宋体" w:eastAsia="宋体" w:cs="宋体"/>
                <w:color w:val="auto"/>
                <w:spacing w:val="11"/>
                <w:sz w:val="21"/>
                <w:szCs w:val="21"/>
                <w:highlight w:val="none"/>
              </w:rPr>
              <w:t>投标人</w:t>
            </w:r>
            <w:r>
              <w:rPr>
                <w:rFonts w:hint="eastAsia" w:ascii="宋体" w:hAnsi="宋体" w:eastAsia="宋体" w:cs="宋体"/>
                <w:color w:val="auto"/>
                <w:spacing w:val="11"/>
                <w:sz w:val="21"/>
                <w:szCs w:val="21"/>
                <w:highlight w:val="none"/>
                <w:lang w:val="en-US" w:eastAsia="zh-CN"/>
              </w:rPr>
              <w:t>签订的劳动合同</w:t>
            </w:r>
            <w:r>
              <w:rPr>
                <w:rFonts w:ascii="宋体" w:hAnsi="宋体" w:eastAsia="宋体" w:cs="宋体"/>
                <w:color w:val="auto"/>
                <w:spacing w:val="11"/>
                <w:sz w:val="21"/>
                <w:szCs w:val="21"/>
                <w:highlight w:val="none"/>
              </w:rPr>
              <w:t>扫描件</w:t>
            </w: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rPr>
              <w:t>。</w:t>
            </w:r>
          </w:p>
        </w:tc>
        <w:tc>
          <w:tcPr>
            <w:tcW w:w="1358" w:type="dxa"/>
            <w:vAlign w:val="center"/>
          </w:tcPr>
          <w:p w14:paraId="4AD28941">
            <w:pPr>
              <w:widowControl/>
              <w:spacing w:line="332" w:lineRule="auto"/>
              <w:jc w:val="center"/>
              <w:rPr>
                <w:rFonts w:ascii="宋体" w:cs="宋体"/>
                <w:b/>
                <w:bCs/>
                <w:color w:val="auto"/>
                <w:kern w:val="0"/>
                <w:szCs w:val="21"/>
                <w:highlight w:val="none"/>
              </w:rPr>
            </w:pPr>
            <w:r>
              <w:rPr>
                <w:rFonts w:hint="eastAsia" w:ascii="宋体" w:hAnsi="宋体" w:cs="宋体"/>
                <w:b/>
                <w:bCs/>
                <w:color w:val="auto"/>
                <w:kern w:val="0"/>
                <w:szCs w:val="21"/>
                <w:highlight w:val="none"/>
              </w:rPr>
              <w:t>满分20分</w:t>
            </w:r>
          </w:p>
        </w:tc>
      </w:tr>
      <w:tr w14:paraId="49EF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87" w:type="dxa"/>
            <w:vAlign w:val="center"/>
          </w:tcPr>
          <w:p w14:paraId="33B68E3A">
            <w:pPr>
              <w:adjustRightInd w:val="0"/>
              <w:spacing w:line="332" w:lineRule="auto"/>
              <w:ind w:left="-105" w:leftChars="-50" w:right="-105" w:rightChars="-50"/>
              <w:jc w:val="center"/>
              <w:textAlignment w:val="baseline"/>
              <w:rPr>
                <w:rFonts w:ascii="宋体" w:cs="宋体"/>
                <w:b/>
                <w:color w:val="auto"/>
                <w:kern w:val="0"/>
                <w:szCs w:val="21"/>
                <w:highlight w:val="none"/>
              </w:rPr>
            </w:pPr>
            <w:r>
              <w:rPr>
                <w:rFonts w:ascii="宋体" w:hAnsi="宋体" w:cs="宋体"/>
                <w:b/>
                <w:color w:val="auto"/>
                <w:kern w:val="0"/>
                <w:szCs w:val="21"/>
                <w:highlight w:val="none"/>
              </w:rPr>
              <w:t>3</w:t>
            </w:r>
          </w:p>
        </w:tc>
        <w:tc>
          <w:tcPr>
            <w:tcW w:w="1635" w:type="dxa"/>
            <w:vAlign w:val="center"/>
          </w:tcPr>
          <w:p w14:paraId="7D7B0914">
            <w:pPr>
              <w:adjustRightInd w:val="0"/>
              <w:snapToGrid w:val="0"/>
              <w:spacing w:line="332" w:lineRule="auto"/>
              <w:ind w:firstLine="105" w:firstLineChars="50"/>
              <w:jc w:val="center"/>
              <w:rPr>
                <w:rFonts w:ascii="宋体" w:cs="宋体"/>
                <w:b/>
                <w:color w:val="auto"/>
                <w:szCs w:val="21"/>
                <w:highlight w:val="none"/>
              </w:rPr>
            </w:pPr>
            <w:r>
              <w:rPr>
                <w:rFonts w:hint="eastAsia" w:ascii="宋体" w:hAnsi="宋体" w:cs="宋体"/>
                <w:b/>
                <w:color w:val="auto"/>
                <w:kern w:val="0"/>
                <w:szCs w:val="21"/>
                <w:highlight w:val="none"/>
              </w:rPr>
              <w:t>服务/设备综合性能分</w:t>
            </w:r>
            <w:r>
              <w:rPr>
                <w:rFonts w:hint="eastAsia" w:ascii="宋体" w:hAnsi="宋体" w:cs="宋体"/>
                <w:b/>
                <w:color w:val="auto"/>
                <w:szCs w:val="21"/>
                <w:highlight w:val="none"/>
              </w:rPr>
              <w:t>（满分24分）</w:t>
            </w:r>
          </w:p>
        </w:tc>
        <w:tc>
          <w:tcPr>
            <w:tcW w:w="6340" w:type="dxa"/>
            <w:vAlign w:val="center"/>
          </w:tcPr>
          <w:p w14:paraId="74184570">
            <w:pPr>
              <w:spacing w:line="48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（1）投标产品的技术指标完全满足</w:t>
            </w:r>
            <w:r>
              <w:rPr>
                <w:rFonts w:hint="eastAsia" w:ascii="宋体" w:hAnsi="宋体" w:cs="宋体"/>
                <w:color w:val="auto"/>
                <w:spacing w:val="11"/>
                <w:highlight w:val="none"/>
                <w:lang w:val="en-US" w:eastAsia="zh-CN"/>
              </w:rPr>
              <w:t>磋商</w:t>
            </w:r>
            <w:r>
              <w:rPr>
                <w:rFonts w:hint="eastAsia" w:ascii="宋体" w:hAnsi="宋体" w:eastAsia="宋体" w:cs="宋体"/>
                <w:color w:val="auto"/>
                <w:spacing w:val="11"/>
                <w:highlight w:val="none"/>
              </w:rPr>
              <w:t>文件实质性要求且无负偏离的，获得服务/设备性能分24分。</w:t>
            </w:r>
          </w:p>
          <w:p w14:paraId="622CDF95">
            <w:pPr>
              <w:spacing w:line="480" w:lineRule="auto"/>
              <w:ind w:firstLine="464" w:firstLineChars="200"/>
              <w:rPr>
                <w:rFonts w:hAnsi="宋体" w:cs="宋体"/>
                <w:color w:val="auto"/>
                <w:highlight w:val="none"/>
              </w:rPr>
            </w:pPr>
            <w:r>
              <w:rPr>
                <w:rFonts w:hint="eastAsia" w:ascii="宋体" w:hAnsi="宋体" w:eastAsia="宋体" w:cs="宋体"/>
                <w:color w:val="auto"/>
                <w:spacing w:val="11"/>
                <w:highlight w:val="none"/>
              </w:rPr>
              <w:t>（2）《项目采购需求及参数》中带“★”的技术条款系指本项目中与产品性能相关紧密的技术指标、功能项目条款，应在公安部授权的或其他检验（测）机构出具的检验（测）报告中载明（需提供检验（测）报告复印件并加供应商公章）；每有一项标“★”技术指标不能提供检验（测）报告或在检验（测）报告中未载明的扣3分，扣完为止，不计负分。</w:t>
            </w:r>
          </w:p>
        </w:tc>
        <w:tc>
          <w:tcPr>
            <w:tcW w:w="1358" w:type="dxa"/>
            <w:vAlign w:val="center"/>
          </w:tcPr>
          <w:p w14:paraId="6E8A47BE">
            <w:pPr>
              <w:pStyle w:val="26"/>
              <w:spacing w:line="332"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满分24分</w:t>
            </w:r>
          </w:p>
        </w:tc>
      </w:tr>
      <w:tr w14:paraId="0C3B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87" w:type="dxa"/>
            <w:vAlign w:val="center"/>
          </w:tcPr>
          <w:p w14:paraId="7B21D680">
            <w:pPr>
              <w:adjustRightInd w:val="0"/>
              <w:spacing w:line="332" w:lineRule="auto"/>
              <w:ind w:left="-105" w:leftChars="-50" w:right="-105" w:rightChars="-50"/>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635" w:type="dxa"/>
            <w:vAlign w:val="center"/>
          </w:tcPr>
          <w:p w14:paraId="5C2EEDD3">
            <w:pPr>
              <w:pStyle w:val="22"/>
              <w:tabs>
                <w:tab w:val="left" w:pos="780"/>
              </w:tabs>
              <w:spacing w:line="360" w:lineRule="auto"/>
              <w:jc w:val="center"/>
              <w:rPr>
                <w:rFonts w:hAnsi="宋体" w:cs="宋体"/>
                <w:b/>
                <w:color w:val="auto"/>
                <w:sz w:val="21"/>
                <w:highlight w:val="none"/>
              </w:rPr>
            </w:pPr>
            <w:r>
              <w:rPr>
                <w:rFonts w:hint="eastAsia" w:hAnsi="宋体" w:cs="宋体"/>
                <w:b/>
                <w:color w:val="auto"/>
                <w:sz w:val="21"/>
                <w:highlight w:val="none"/>
              </w:rPr>
              <w:t>资信分</w:t>
            </w:r>
          </w:p>
          <w:p w14:paraId="0F66A547">
            <w:pPr>
              <w:adjustRightInd w:val="0"/>
              <w:snapToGrid w:val="0"/>
              <w:spacing w:line="33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满分6分）</w:t>
            </w:r>
          </w:p>
        </w:tc>
        <w:tc>
          <w:tcPr>
            <w:tcW w:w="6340" w:type="dxa"/>
            <w:vAlign w:val="center"/>
          </w:tcPr>
          <w:p w14:paraId="626601F0">
            <w:pPr>
              <w:spacing w:line="480" w:lineRule="auto"/>
              <w:ind w:firstLine="464" w:firstLineChars="200"/>
              <w:rPr>
                <w:rFonts w:hint="eastAsia" w:ascii="宋体" w:hAnsi="宋体" w:eastAsia="宋体" w:cs="宋体"/>
                <w:color w:val="auto"/>
                <w:szCs w:val="21"/>
                <w:highlight w:val="none"/>
                <w:lang w:eastAsia="zh-CN"/>
              </w:rPr>
            </w:pPr>
            <w:r>
              <w:rPr>
                <w:rFonts w:hint="eastAsia" w:ascii="宋体" w:hAnsi="宋体" w:eastAsia="宋体" w:cs="宋体"/>
                <w:color w:val="auto"/>
                <w:spacing w:val="11"/>
                <w:highlight w:val="none"/>
              </w:rPr>
              <w:t>投标人或投标货物的生产厂家具备ISO 9001质量管理体系认证、ISO 14001环境管理体系认证、ISO20000信息技术服务管理体系认证、IS0 27001信息安全管理体系认证(须提供证书复印件并加盖投标人公章)，每提供一个得1.5分，满分6分</w:t>
            </w:r>
            <w:r>
              <w:rPr>
                <w:rFonts w:hint="eastAsia" w:ascii="宋体" w:hAnsi="宋体" w:eastAsia="宋体" w:cs="宋体"/>
                <w:color w:val="auto"/>
                <w:spacing w:val="11"/>
                <w:highlight w:val="none"/>
                <w:lang w:eastAsia="zh-CN"/>
              </w:rPr>
              <w:t>。</w:t>
            </w:r>
          </w:p>
        </w:tc>
        <w:tc>
          <w:tcPr>
            <w:tcW w:w="1358" w:type="dxa"/>
            <w:vAlign w:val="center"/>
          </w:tcPr>
          <w:p w14:paraId="7E6538AA">
            <w:pPr>
              <w:pStyle w:val="26"/>
              <w:spacing w:line="332"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满分6分</w:t>
            </w:r>
          </w:p>
        </w:tc>
      </w:tr>
      <w:tr w14:paraId="7236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20" w:type="dxa"/>
            <w:gridSpan w:val="4"/>
            <w:vAlign w:val="center"/>
          </w:tcPr>
          <w:p w14:paraId="6B8897D7">
            <w:pPr>
              <w:widowControl/>
              <w:spacing w:line="332" w:lineRule="auto"/>
              <w:jc w:val="left"/>
              <w:rPr>
                <w:rFonts w:ascii="宋体" w:cs="宋体"/>
                <w:color w:val="auto"/>
                <w:kern w:val="0"/>
                <w:szCs w:val="21"/>
                <w:highlight w:val="none"/>
              </w:rPr>
            </w:pPr>
            <w:r>
              <w:rPr>
                <w:rFonts w:hint="eastAsia" w:ascii="宋体" w:hAnsi="宋体" w:cs="宋体"/>
                <w:bCs/>
                <w:color w:val="auto"/>
                <w:highlight w:val="none"/>
              </w:rPr>
              <w:t>总得分＝</w:t>
            </w:r>
            <w:r>
              <w:rPr>
                <w:rFonts w:ascii="宋体" w:hAnsi="宋体" w:cs="宋体"/>
                <w:bCs/>
                <w:color w:val="auto"/>
                <w:highlight w:val="none"/>
              </w:rPr>
              <w:t>1</w:t>
            </w:r>
            <w:r>
              <w:rPr>
                <w:rFonts w:hint="eastAsia" w:ascii="宋体" w:hAnsi="宋体" w:cs="宋体"/>
                <w:bCs/>
                <w:color w:val="auto"/>
                <w:highlight w:val="none"/>
              </w:rPr>
              <w:t>＋</w:t>
            </w:r>
            <w:r>
              <w:rPr>
                <w:rFonts w:ascii="宋体" w:hAnsi="宋体" w:cs="宋体"/>
                <w:bCs/>
                <w:color w:val="auto"/>
                <w:highlight w:val="none"/>
              </w:rPr>
              <w:t>2</w:t>
            </w:r>
            <w:r>
              <w:rPr>
                <w:rFonts w:hint="eastAsia" w:ascii="宋体" w:hAnsi="宋体" w:cs="宋体"/>
                <w:bCs/>
                <w:color w:val="auto"/>
                <w:highlight w:val="none"/>
              </w:rPr>
              <w:t>＋</w:t>
            </w:r>
            <w:r>
              <w:rPr>
                <w:rFonts w:ascii="宋体" w:hAnsi="宋体" w:cs="宋体"/>
                <w:bCs/>
                <w:color w:val="auto"/>
                <w:highlight w:val="none"/>
              </w:rPr>
              <w:t>3</w:t>
            </w:r>
            <w:r>
              <w:rPr>
                <w:rFonts w:hint="eastAsia" w:ascii="宋体" w:hAnsi="宋体" w:cs="宋体"/>
                <w:bCs/>
                <w:color w:val="auto"/>
                <w:highlight w:val="none"/>
              </w:rPr>
              <w:t>+4</w:t>
            </w:r>
          </w:p>
        </w:tc>
      </w:tr>
    </w:tbl>
    <w:p w14:paraId="200B29F6">
      <w:pPr>
        <w:spacing w:line="360" w:lineRule="auto"/>
        <w:ind w:firstLine="420" w:firstLineChars="200"/>
        <w:rPr>
          <w:rFonts w:ascii="宋体" w:cs="宋体"/>
          <w:color w:val="auto"/>
          <w:highlight w:val="none"/>
        </w:rPr>
      </w:pPr>
      <w:bookmarkStart w:id="61" w:name="_Toc80205935"/>
      <w:r>
        <w:rPr>
          <w:rFonts w:ascii="宋体" w:hAnsi="宋体" w:cs="宋体"/>
          <w:color w:val="auto"/>
          <w:highlight w:val="none"/>
        </w:rPr>
        <w:t>7.2.</w:t>
      </w:r>
      <w:r>
        <w:rPr>
          <w:rFonts w:hint="eastAsia" w:ascii="宋体" w:hAnsi="宋体" w:cs="宋体"/>
          <w:color w:val="auto"/>
          <w:highlight w:val="none"/>
        </w:rPr>
        <w:t>终止竞争性磋商采购活动</w:t>
      </w:r>
    </w:p>
    <w:p w14:paraId="67559204">
      <w:pPr>
        <w:spacing w:line="360" w:lineRule="auto"/>
        <w:ind w:firstLine="420" w:firstLineChars="200"/>
        <w:rPr>
          <w:rFonts w:asci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8CF8083">
      <w:pPr>
        <w:pStyle w:val="4"/>
        <w:spacing w:line="360" w:lineRule="auto"/>
        <w:jc w:val="center"/>
        <w:rPr>
          <w:rFonts w:ascii="宋体" w:cs="宋体"/>
          <w:bCs w:val="0"/>
          <w:color w:val="auto"/>
          <w:highlight w:val="none"/>
        </w:rPr>
      </w:pPr>
      <w:bookmarkStart w:id="62" w:name="_Toc25751"/>
      <w:r>
        <w:rPr>
          <w:rFonts w:hint="eastAsia" w:ascii="宋体" w:hAnsi="宋体" w:cs="宋体"/>
          <w:bCs w:val="0"/>
          <w:color w:val="auto"/>
          <w:highlight w:val="none"/>
        </w:rPr>
        <w:t>第二节</w:t>
      </w:r>
      <w:r>
        <w:rPr>
          <w:rFonts w:ascii="宋体" w:hAnsi="宋体" w:cs="宋体"/>
          <w:bCs w:val="0"/>
          <w:color w:val="auto"/>
          <w:highlight w:val="none"/>
        </w:rPr>
        <w:t xml:space="preserve"> </w:t>
      </w:r>
      <w:r>
        <w:rPr>
          <w:rFonts w:hint="eastAsia" w:ascii="宋体" w:hAnsi="宋体" w:cs="宋体"/>
          <w:bCs w:val="0"/>
          <w:color w:val="auto"/>
          <w:highlight w:val="none"/>
        </w:rPr>
        <w:t>评标报告</w:t>
      </w:r>
      <w:bookmarkEnd w:id="61"/>
      <w:bookmarkEnd w:id="62"/>
    </w:p>
    <w:p w14:paraId="2B82125C">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成交标准</w:t>
      </w:r>
    </w:p>
    <w:p w14:paraId="3807150F">
      <w:pPr>
        <w:spacing w:line="360" w:lineRule="auto"/>
        <w:ind w:firstLine="420" w:firstLineChars="200"/>
        <w:rPr>
          <w:rFonts w:asci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名以上成交候选供应商</w:t>
      </w:r>
      <w:r>
        <w:rPr>
          <w:rFonts w:ascii="宋体" w:cs="宋体"/>
          <w:color w:val="auto"/>
          <w:highlight w:val="none"/>
        </w:rPr>
        <w:t>,</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w:t>
      </w:r>
      <w:r>
        <w:rPr>
          <w:rFonts w:ascii="宋体" w:hAnsi="宋体" w:cs="宋体"/>
          <w:bCs/>
          <w:color w:val="auto"/>
          <w:szCs w:val="21"/>
          <w:highlight w:val="none"/>
        </w:rPr>
        <w:t>5.3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2BFBECA">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评标争议事项处理</w:t>
      </w:r>
    </w:p>
    <w:p w14:paraId="1106F2CC">
      <w:pPr>
        <w:pStyle w:val="82"/>
        <w:spacing w:before="0"/>
        <w:ind w:firstLine="420"/>
        <w:rPr>
          <w:rFonts w:asci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29D446B">
      <w:pPr>
        <w:pStyle w:val="4"/>
        <w:spacing w:before="200" w:after="200" w:line="360" w:lineRule="auto"/>
        <w:jc w:val="center"/>
        <w:rPr>
          <w:rFonts w:ascii="宋体" w:cs="宋体"/>
          <w:bCs w:val="0"/>
          <w:color w:val="auto"/>
          <w:highlight w:val="none"/>
        </w:rPr>
      </w:pPr>
      <w:bookmarkStart w:id="63" w:name="_Toc24462"/>
      <w:r>
        <w:rPr>
          <w:rFonts w:hint="eastAsia" w:ascii="宋体" w:hAnsi="宋体" w:cs="宋体"/>
          <w:bCs w:val="0"/>
          <w:color w:val="auto"/>
          <w:highlight w:val="none"/>
        </w:rPr>
        <w:t>第三节</w:t>
      </w:r>
      <w:r>
        <w:rPr>
          <w:rFonts w:ascii="宋体" w:hAnsi="宋体" w:cs="宋体"/>
          <w:bCs w:val="0"/>
          <w:color w:val="auto"/>
          <w:highlight w:val="none"/>
        </w:rPr>
        <w:t xml:space="preserve"> </w:t>
      </w:r>
      <w:r>
        <w:rPr>
          <w:rFonts w:hint="eastAsia" w:ascii="宋体" w:hAnsi="宋体" w:cs="宋体"/>
          <w:bCs w:val="0"/>
          <w:color w:val="auto"/>
          <w:highlight w:val="none"/>
        </w:rPr>
        <w:t>评审过程的保密与录像</w:t>
      </w:r>
      <w:bookmarkEnd w:id="63"/>
    </w:p>
    <w:p w14:paraId="76569236">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保密。</w:t>
      </w:r>
    </w:p>
    <w:p w14:paraId="72341D8C">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45E6E7B">
      <w:pPr>
        <w:widowControl/>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录音录像。</w:t>
      </w:r>
    </w:p>
    <w:p w14:paraId="45C150C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代理机构对评审工作现场及操作屏幕进行全过程录音录像，录音录像资料在代理机构存档。</w:t>
      </w:r>
    </w:p>
    <w:p w14:paraId="2445CCCC">
      <w:pPr>
        <w:rPr>
          <w:rFonts w:ascii="宋体" w:cs="宋体"/>
          <w:color w:val="auto"/>
          <w:highlight w:val="none"/>
        </w:rPr>
      </w:pPr>
    </w:p>
    <w:p w14:paraId="24CE7F69">
      <w:pPr>
        <w:rPr>
          <w:rFonts w:ascii="宋体" w:cs="宋体"/>
          <w:color w:val="auto"/>
          <w:highlight w:val="none"/>
        </w:rPr>
      </w:pPr>
    </w:p>
    <w:p w14:paraId="20FA95B2">
      <w:pPr>
        <w:rPr>
          <w:rFonts w:ascii="宋体" w:cs="宋体"/>
          <w:color w:val="auto"/>
          <w:highlight w:val="none"/>
        </w:rPr>
      </w:pPr>
    </w:p>
    <w:p w14:paraId="484D8A22">
      <w:pPr>
        <w:rPr>
          <w:rFonts w:ascii="宋体" w:cs="宋体"/>
          <w:color w:val="auto"/>
          <w:highlight w:val="none"/>
        </w:rPr>
      </w:pPr>
    </w:p>
    <w:p w14:paraId="61B9043B">
      <w:pPr>
        <w:rPr>
          <w:rFonts w:ascii="宋体" w:cs="宋体"/>
          <w:color w:val="auto"/>
          <w:highlight w:val="none"/>
        </w:rPr>
      </w:pPr>
    </w:p>
    <w:p w14:paraId="11E42906">
      <w:pPr>
        <w:rPr>
          <w:rFonts w:ascii="宋体" w:cs="宋体"/>
          <w:color w:val="auto"/>
          <w:highlight w:val="none"/>
        </w:rPr>
      </w:pPr>
    </w:p>
    <w:p w14:paraId="790679A2">
      <w:pPr>
        <w:rPr>
          <w:rFonts w:ascii="宋体" w:cs="宋体"/>
          <w:color w:val="auto"/>
          <w:highlight w:val="none"/>
        </w:rPr>
      </w:pPr>
    </w:p>
    <w:p w14:paraId="08752D5F">
      <w:pPr>
        <w:rPr>
          <w:rFonts w:ascii="宋体" w:cs="宋体"/>
          <w:color w:val="auto"/>
          <w:highlight w:val="none"/>
        </w:rPr>
      </w:pPr>
    </w:p>
    <w:p w14:paraId="125A502F">
      <w:pPr>
        <w:rPr>
          <w:rFonts w:ascii="宋体" w:cs="宋体"/>
          <w:color w:val="auto"/>
          <w:highlight w:val="none"/>
        </w:rPr>
      </w:pPr>
    </w:p>
    <w:p w14:paraId="2DC2D72B">
      <w:pPr>
        <w:rPr>
          <w:rFonts w:ascii="宋体" w:cs="宋体"/>
          <w:color w:val="auto"/>
          <w:highlight w:val="none"/>
        </w:rPr>
      </w:pPr>
    </w:p>
    <w:p w14:paraId="26C55A06">
      <w:pPr>
        <w:rPr>
          <w:rFonts w:ascii="宋体" w:cs="宋体"/>
          <w:color w:val="auto"/>
          <w:highlight w:val="none"/>
        </w:rPr>
      </w:pPr>
    </w:p>
    <w:p w14:paraId="7C1B6401">
      <w:pPr>
        <w:rPr>
          <w:rFonts w:ascii="宋体" w:cs="宋体"/>
          <w:color w:val="auto"/>
          <w:highlight w:val="none"/>
        </w:rPr>
      </w:pPr>
    </w:p>
    <w:p w14:paraId="41D873AC">
      <w:pPr>
        <w:rPr>
          <w:rFonts w:ascii="宋体" w:cs="宋体"/>
          <w:color w:val="auto"/>
          <w:highlight w:val="none"/>
        </w:rPr>
      </w:pPr>
    </w:p>
    <w:p w14:paraId="27DA6A53">
      <w:pPr>
        <w:rPr>
          <w:rFonts w:ascii="宋体" w:cs="宋体"/>
          <w:color w:val="auto"/>
          <w:highlight w:val="none"/>
        </w:rPr>
      </w:pPr>
    </w:p>
    <w:p w14:paraId="012DA7A8">
      <w:pPr>
        <w:rPr>
          <w:rFonts w:ascii="宋体" w:cs="宋体"/>
          <w:color w:val="auto"/>
          <w:highlight w:val="none"/>
        </w:rPr>
      </w:pPr>
    </w:p>
    <w:p w14:paraId="4F857FAB">
      <w:pPr>
        <w:rPr>
          <w:rFonts w:ascii="宋体" w:cs="宋体"/>
          <w:color w:val="auto"/>
          <w:highlight w:val="none"/>
        </w:rPr>
      </w:pPr>
    </w:p>
    <w:p w14:paraId="4F7FA055">
      <w:pPr>
        <w:rPr>
          <w:rFonts w:ascii="宋体" w:cs="宋体"/>
          <w:color w:val="auto"/>
          <w:highlight w:val="none"/>
        </w:rPr>
      </w:pPr>
    </w:p>
    <w:p w14:paraId="6E36C0AE">
      <w:pPr>
        <w:rPr>
          <w:rFonts w:ascii="宋体" w:cs="宋体"/>
          <w:color w:val="auto"/>
          <w:highlight w:val="none"/>
        </w:rPr>
      </w:pPr>
    </w:p>
    <w:p w14:paraId="458AD151">
      <w:pPr>
        <w:rPr>
          <w:rFonts w:ascii="宋体" w:cs="宋体"/>
          <w:color w:val="auto"/>
          <w:highlight w:val="none"/>
        </w:rPr>
      </w:pPr>
    </w:p>
    <w:p w14:paraId="798CDEDF">
      <w:pPr>
        <w:rPr>
          <w:rFonts w:ascii="宋体" w:cs="宋体"/>
          <w:color w:val="auto"/>
          <w:highlight w:val="none"/>
        </w:rPr>
      </w:pPr>
    </w:p>
    <w:p w14:paraId="2C4F1809">
      <w:pPr>
        <w:rPr>
          <w:rFonts w:ascii="宋体" w:cs="宋体"/>
          <w:color w:val="auto"/>
          <w:highlight w:val="none"/>
        </w:rPr>
      </w:pPr>
    </w:p>
    <w:p w14:paraId="7159D108">
      <w:pPr>
        <w:rPr>
          <w:rFonts w:ascii="宋体" w:cs="宋体"/>
          <w:color w:val="auto"/>
          <w:highlight w:val="none"/>
        </w:rPr>
      </w:pPr>
    </w:p>
    <w:p w14:paraId="1DB50FDA">
      <w:pPr>
        <w:rPr>
          <w:rFonts w:ascii="宋体" w:cs="宋体"/>
          <w:color w:val="auto"/>
          <w:highlight w:val="none"/>
        </w:rPr>
      </w:pPr>
    </w:p>
    <w:p w14:paraId="462DE00F">
      <w:pPr>
        <w:rPr>
          <w:rFonts w:ascii="宋体" w:cs="宋体"/>
          <w:color w:val="auto"/>
          <w:highlight w:val="none"/>
        </w:rPr>
      </w:pPr>
    </w:p>
    <w:p w14:paraId="68F96C53">
      <w:pPr>
        <w:rPr>
          <w:rFonts w:ascii="宋体" w:cs="宋体"/>
          <w:color w:val="auto"/>
          <w:highlight w:val="none"/>
        </w:rPr>
      </w:pPr>
    </w:p>
    <w:p w14:paraId="43BD93EE">
      <w:pPr>
        <w:rPr>
          <w:rFonts w:ascii="宋体" w:cs="宋体"/>
          <w:color w:val="auto"/>
          <w:highlight w:val="none"/>
        </w:rPr>
      </w:pPr>
    </w:p>
    <w:p w14:paraId="5AE0DAE4">
      <w:pPr>
        <w:rPr>
          <w:rFonts w:ascii="宋体" w:cs="宋体"/>
          <w:color w:val="auto"/>
          <w:highlight w:val="none"/>
        </w:rPr>
      </w:pPr>
    </w:p>
    <w:p w14:paraId="7F3A36F7">
      <w:pPr>
        <w:rPr>
          <w:rFonts w:ascii="宋体" w:cs="宋体"/>
          <w:color w:val="auto"/>
          <w:highlight w:val="none"/>
        </w:rPr>
      </w:pPr>
    </w:p>
    <w:p w14:paraId="775B8F46">
      <w:pPr>
        <w:rPr>
          <w:rFonts w:ascii="宋体" w:cs="宋体"/>
          <w:color w:val="auto"/>
          <w:highlight w:val="none"/>
        </w:rPr>
      </w:pPr>
    </w:p>
    <w:p w14:paraId="0E945FDA">
      <w:pPr>
        <w:pStyle w:val="15"/>
        <w:rPr>
          <w:color w:val="auto"/>
          <w:highlight w:val="none"/>
        </w:rPr>
      </w:pPr>
    </w:p>
    <w:p w14:paraId="6D2DE591">
      <w:pPr>
        <w:rPr>
          <w:rFonts w:ascii="宋体" w:cs="宋体"/>
          <w:color w:val="auto"/>
          <w:highlight w:val="none"/>
        </w:rPr>
      </w:pPr>
    </w:p>
    <w:p w14:paraId="14CCCE6F">
      <w:pPr>
        <w:rPr>
          <w:rFonts w:ascii="宋体" w:cs="宋体"/>
          <w:color w:val="auto"/>
          <w:highlight w:val="none"/>
        </w:rPr>
      </w:pPr>
    </w:p>
    <w:p w14:paraId="10183B63">
      <w:pPr>
        <w:rPr>
          <w:rFonts w:ascii="宋体" w:cs="宋体"/>
          <w:color w:val="auto"/>
          <w:highlight w:val="none"/>
        </w:rPr>
      </w:pPr>
    </w:p>
    <w:p w14:paraId="0CAB0E40">
      <w:pPr>
        <w:rPr>
          <w:rFonts w:ascii="宋体" w:cs="宋体"/>
          <w:color w:val="auto"/>
          <w:highlight w:val="none"/>
        </w:rPr>
      </w:pPr>
    </w:p>
    <w:p w14:paraId="194E5317">
      <w:pPr>
        <w:rPr>
          <w:rFonts w:ascii="宋体" w:cs="宋体"/>
          <w:color w:val="auto"/>
          <w:highlight w:val="none"/>
        </w:rPr>
      </w:pPr>
    </w:p>
    <w:p w14:paraId="6CD668C7">
      <w:pPr>
        <w:rPr>
          <w:rFonts w:ascii="宋体" w:cs="宋体"/>
          <w:color w:val="auto"/>
          <w:highlight w:val="none"/>
        </w:rPr>
      </w:pPr>
    </w:p>
    <w:p w14:paraId="787E88CF">
      <w:pPr>
        <w:rPr>
          <w:rFonts w:ascii="宋体" w:cs="宋体"/>
          <w:color w:val="auto"/>
          <w:highlight w:val="none"/>
        </w:rPr>
      </w:pPr>
    </w:p>
    <w:p w14:paraId="29536A68">
      <w:pPr>
        <w:rPr>
          <w:rFonts w:ascii="宋体" w:cs="宋体"/>
          <w:color w:val="auto"/>
          <w:highlight w:val="none"/>
        </w:rPr>
      </w:pPr>
    </w:p>
    <w:p w14:paraId="0025DF58">
      <w:pPr>
        <w:pStyle w:val="3"/>
        <w:jc w:val="center"/>
        <w:rPr>
          <w:rFonts w:ascii="宋体" w:cs="宋体"/>
          <w:color w:val="auto"/>
          <w:highlight w:val="none"/>
        </w:rPr>
        <w:sectPr>
          <w:footerReference r:id="rId13" w:type="first"/>
          <w:footerReference r:id="rId12" w:type="default"/>
          <w:pgSz w:w="11910" w:h="16840"/>
          <w:pgMar w:top="1134" w:right="1134" w:bottom="1134" w:left="1134" w:header="624" w:footer="720" w:gutter="0"/>
          <w:cols w:space="720" w:num="1"/>
        </w:sectPr>
      </w:pPr>
      <w:bookmarkStart w:id="64" w:name="_Toc10913"/>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64"/>
    </w:p>
    <w:p w14:paraId="47F5D1FD">
      <w:pPr>
        <w:rPr>
          <w:rFonts w:ascii="宋体" w:cs="宋体"/>
          <w:color w:val="auto"/>
          <w:highlight w:val="none"/>
        </w:rPr>
      </w:pPr>
      <w:bookmarkStart w:id="65" w:name="_Toc80205938"/>
    </w:p>
    <w:p w14:paraId="3C85B865">
      <w:pPr>
        <w:pStyle w:val="4"/>
        <w:jc w:val="center"/>
        <w:rPr>
          <w:rFonts w:ascii="宋体" w:cs="宋体"/>
          <w:color w:val="auto"/>
          <w:highlight w:val="none"/>
        </w:rPr>
      </w:pPr>
      <w:bookmarkStart w:id="66" w:name="_Toc14005"/>
      <w:r>
        <w:rPr>
          <w:rFonts w:hint="eastAsia" w:ascii="宋体" w:hAnsi="宋体" w:cs="宋体"/>
          <w:color w:val="auto"/>
          <w:highlight w:val="none"/>
        </w:rPr>
        <w:t>第一节</w:t>
      </w:r>
      <w:r>
        <w:rPr>
          <w:rFonts w:ascii="宋体" w:hAnsi="宋体" w:cs="宋体"/>
          <w:color w:val="auto"/>
          <w:highlight w:val="none"/>
        </w:rPr>
        <w:t xml:space="preserve"> </w:t>
      </w:r>
      <w:r>
        <w:rPr>
          <w:rFonts w:hint="eastAsia" w:ascii="宋体" w:hAnsi="宋体" w:cs="宋体"/>
          <w:color w:val="auto"/>
          <w:highlight w:val="none"/>
        </w:rPr>
        <w:t>封面格式</w:t>
      </w:r>
      <w:bookmarkEnd w:id="65"/>
      <w:bookmarkEnd w:id="66"/>
    </w:p>
    <w:p w14:paraId="70FFC89D">
      <w:pPr>
        <w:rPr>
          <w:rFonts w:ascii="宋体" w:cs="宋体"/>
          <w:b/>
          <w:bCs/>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bCs/>
          <w:color w:val="auto"/>
          <w:sz w:val="32"/>
          <w:szCs w:val="32"/>
          <w:highlight w:val="none"/>
        </w:rPr>
        <w:t>响应文件外层包装封面格式</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w:t>
      </w:r>
    </w:p>
    <w:p w14:paraId="1FC02BA5">
      <w:pPr>
        <w:snapToGrid w:val="0"/>
        <w:spacing w:before="120" w:beforeLines="50" w:after="50"/>
        <w:rPr>
          <w:rFonts w:ascii="宋体" w:cs="宋体"/>
          <w:color w:val="auto"/>
          <w:sz w:val="24"/>
          <w:szCs w:val="20"/>
          <w:highlight w:val="none"/>
        </w:rPr>
      </w:pPr>
    </w:p>
    <w:p w14:paraId="2A570F1E">
      <w:pPr>
        <w:snapToGrid w:val="0"/>
        <w:spacing w:before="120" w:beforeLines="50" w:after="50"/>
        <w:jc w:val="center"/>
        <w:rPr>
          <w:rFonts w:ascii="宋体" w:cs="宋体"/>
          <w:bCs/>
          <w:color w:val="auto"/>
          <w:sz w:val="24"/>
          <w:szCs w:val="20"/>
          <w:highlight w:val="none"/>
        </w:rPr>
      </w:pPr>
    </w:p>
    <w:p w14:paraId="68EBB1E3">
      <w:pPr>
        <w:pStyle w:val="62"/>
        <w:ind w:firstLine="480"/>
        <w:rPr>
          <w:rFonts w:hAnsi="宋体" w:cs="宋体"/>
          <w:bCs/>
          <w:color w:val="auto"/>
          <w:szCs w:val="20"/>
          <w:highlight w:val="none"/>
        </w:rPr>
      </w:pPr>
    </w:p>
    <w:p w14:paraId="35142FF3">
      <w:pPr>
        <w:rPr>
          <w:rFonts w:ascii="宋体" w:cs="宋体"/>
          <w:bCs/>
          <w:color w:val="auto"/>
          <w:sz w:val="24"/>
          <w:szCs w:val="20"/>
          <w:highlight w:val="none"/>
        </w:rPr>
      </w:pPr>
    </w:p>
    <w:p w14:paraId="628058FD">
      <w:pPr>
        <w:pStyle w:val="62"/>
        <w:ind w:firstLine="480"/>
        <w:rPr>
          <w:rFonts w:hAnsi="宋体" w:cs="宋体"/>
          <w:bCs/>
          <w:color w:val="auto"/>
          <w:szCs w:val="20"/>
          <w:highlight w:val="none"/>
        </w:rPr>
      </w:pPr>
    </w:p>
    <w:p w14:paraId="70E2C856">
      <w:pPr>
        <w:rPr>
          <w:rFonts w:ascii="宋体" w:cs="宋体"/>
          <w:color w:val="auto"/>
          <w:highlight w:val="none"/>
        </w:rPr>
      </w:pPr>
    </w:p>
    <w:p w14:paraId="472C70B2">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响</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应</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w:t>
      </w:r>
    </w:p>
    <w:p w14:paraId="0EEC3469">
      <w:pPr>
        <w:snapToGrid w:val="0"/>
        <w:spacing w:before="120" w:beforeLines="50" w:after="50"/>
        <w:rPr>
          <w:rFonts w:ascii="宋体" w:cs="宋体"/>
          <w:bCs/>
          <w:color w:val="auto"/>
          <w:sz w:val="24"/>
          <w:szCs w:val="20"/>
          <w:highlight w:val="none"/>
        </w:rPr>
      </w:pPr>
    </w:p>
    <w:p w14:paraId="16A34829">
      <w:pPr>
        <w:snapToGrid w:val="0"/>
        <w:spacing w:before="120" w:beforeLines="50" w:after="50"/>
        <w:rPr>
          <w:rFonts w:ascii="宋体" w:cs="宋体"/>
          <w:bCs/>
          <w:color w:val="auto"/>
          <w:sz w:val="24"/>
          <w:szCs w:val="20"/>
          <w:highlight w:val="none"/>
        </w:rPr>
      </w:pPr>
    </w:p>
    <w:p w14:paraId="11140039">
      <w:pPr>
        <w:pStyle w:val="62"/>
        <w:ind w:firstLine="480"/>
        <w:rPr>
          <w:rFonts w:hAnsi="宋体" w:cs="宋体"/>
          <w:bCs/>
          <w:color w:val="auto"/>
          <w:szCs w:val="20"/>
          <w:highlight w:val="none"/>
        </w:rPr>
      </w:pPr>
    </w:p>
    <w:p w14:paraId="47594E71">
      <w:pPr>
        <w:rPr>
          <w:rFonts w:ascii="宋体" w:cs="宋体"/>
          <w:color w:val="auto"/>
          <w:highlight w:val="none"/>
        </w:rPr>
      </w:pPr>
    </w:p>
    <w:p w14:paraId="482326AF">
      <w:pPr>
        <w:snapToGrid w:val="0"/>
        <w:spacing w:before="120" w:beforeLines="50" w:after="50"/>
        <w:rPr>
          <w:rFonts w:ascii="宋体" w:cs="宋体"/>
          <w:bCs/>
          <w:color w:val="auto"/>
          <w:sz w:val="32"/>
          <w:szCs w:val="32"/>
          <w:highlight w:val="none"/>
        </w:rPr>
      </w:pPr>
    </w:p>
    <w:p w14:paraId="078FD50E">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33ED2685">
      <w:pPr>
        <w:snapToGrid w:val="0"/>
        <w:spacing w:before="120" w:beforeLines="50" w:after="50"/>
        <w:ind w:firstLine="480" w:firstLineChars="150"/>
        <w:rPr>
          <w:rFonts w:ascii="宋体" w:cs="宋体"/>
          <w:bCs/>
          <w:color w:val="auto"/>
          <w:sz w:val="32"/>
          <w:szCs w:val="32"/>
          <w:highlight w:val="none"/>
        </w:rPr>
      </w:pPr>
    </w:p>
    <w:p w14:paraId="2BEB8B24">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0645C138">
      <w:pPr>
        <w:snapToGrid w:val="0"/>
        <w:spacing w:before="120" w:beforeLines="50" w:after="50"/>
        <w:ind w:firstLine="480" w:firstLineChars="150"/>
        <w:rPr>
          <w:rFonts w:ascii="宋体" w:cs="宋体"/>
          <w:bCs/>
          <w:color w:val="auto"/>
          <w:sz w:val="32"/>
          <w:szCs w:val="32"/>
          <w:highlight w:val="none"/>
        </w:rPr>
      </w:pPr>
    </w:p>
    <w:p w14:paraId="3D122C5A">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7D3C5C92">
      <w:pPr>
        <w:snapToGrid w:val="0"/>
        <w:spacing w:before="120" w:beforeLines="50" w:after="50"/>
        <w:rPr>
          <w:rFonts w:ascii="宋体" w:cs="宋体"/>
          <w:bCs/>
          <w:color w:val="auto"/>
          <w:sz w:val="32"/>
          <w:szCs w:val="32"/>
          <w:highlight w:val="none"/>
        </w:rPr>
      </w:pPr>
    </w:p>
    <w:p w14:paraId="0FB8521D">
      <w:pPr>
        <w:pStyle w:val="62"/>
        <w:ind w:firstLine="640"/>
        <w:rPr>
          <w:rFonts w:hAnsi="宋体" w:cs="宋体"/>
          <w:bCs/>
          <w:color w:val="auto"/>
          <w:sz w:val="32"/>
          <w:szCs w:val="32"/>
          <w:highlight w:val="none"/>
        </w:rPr>
      </w:pPr>
    </w:p>
    <w:p w14:paraId="2D32ECCA">
      <w:pPr>
        <w:rPr>
          <w:rFonts w:ascii="宋体" w:cs="宋体"/>
          <w:color w:val="auto"/>
          <w:highlight w:val="none"/>
        </w:rPr>
      </w:pPr>
    </w:p>
    <w:p w14:paraId="15B2DB73">
      <w:pPr>
        <w:snapToGrid w:val="0"/>
        <w:spacing w:before="120" w:beforeLines="50" w:after="50"/>
        <w:ind w:firstLine="480" w:firstLineChars="150"/>
        <w:jc w:val="center"/>
        <w:rPr>
          <w:rFonts w:asci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09998AFF">
      <w:pPr>
        <w:snapToGrid w:val="0"/>
        <w:spacing w:before="120" w:beforeLines="50" w:after="50"/>
        <w:ind w:firstLine="5440" w:firstLineChars="1700"/>
        <w:jc w:val="center"/>
        <w:rPr>
          <w:rFonts w:ascii="宋体" w:cs="宋体"/>
          <w:bCs/>
          <w:color w:val="auto"/>
          <w:sz w:val="32"/>
          <w:szCs w:val="32"/>
          <w:highlight w:val="none"/>
        </w:rPr>
      </w:pPr>
    </w:p>
    <w:p w14:paraId="6275FF4C">
      <w:pPr>
        <w:snapToGrid w:val="0"/>
        <w:spacing w:before="120" w:beforeLines="50" w:after="50"/>
        <w:ind w:firstLine="645"/>
        <w:jc w:val="center"/>
        <w:rPr>
          <w:rFonts w:ascii="宋体" w:cs="宋体"/>
          <w:bCs/>
          <w:color w:val="auto"/>
          <w:sz w:val="32"/>
          <w:szCs w:val="32"/>
          <w:highlight w:val="none"/>
        </w:rPr>
      </w:pPr>
      <w:r>
        <w:rPr>
          <w:rFonts w:hint="eastAsia" w:ascii="宋体" w:hAnsi="宋体" w:cs="宋体"/>
          <w:bCs/>
          <w:color w:val="auto"/>
          <w:sz w:val="32"/>
          <w:szCs w:val="32"/>
          <w:highlight w:val="none"/>
        </w:rPr>
        <w:t>年</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月</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日</w:t>
      </w:r>
    </w:p>
    <w:p w14:paraId="63CFFC52">
      <w:pPr>
        <w:rPr>
          <w:rFonts w:ascii="宋体" w:cs="宋体"/>
          <w:color w:val="auto"/>
          <w:highlight w:val="none"/>
        </w:rPr>
        <w:sectPr>
          <w:pgSz w:w="11910" w:h="16840"/>
          <w:pgMar w:top="1134" w:right="1134" w:bottom="1134" w:left="1134" w:header="720" w:footer="720" w:gutter="0"/>
          <w:cols w:space="720" w:num="1"/>
        </w:sectPr>
      </w:pPr>
    </w:p>
    <w:p w14:paraId="3D0FBD57">
      <w:pPr>
        <w:pStyle w:val="4"/>
        <w:jc w:val="center"/>
        <w:rPr>
          <w:rFonts w:ascii="宋体" w:cs="宋体"/>
          <w:bCs w:val="0"/>
          <w:color w:val="auto"/>
          <w:highlight w:val="none"/>
        </w:rPr>
      </w:pPr>
      <w:bookmarkStart w:id="67" w:name="_Toc80205939"/>
      <w:bookmarkStart w:id="68" w:name="_Toc9988"/>
      <w:r>
        <w:rPr>
          <w:rFonts w:hint="eastAsia" w:ascii="宋体" w:hAnsi="宋体" w:cs="宋体"/>
          <w:bCs w:val="0"/>
          <w:color w:val="auto"/>
          <w:highlight w:val="none"/>
        </w:rPr>
        <w:t>第二节</w:t>
      </w:r>
      <w:r>
        <w:rPr>
          <w:rFonts w:ascii="宋体" w:hAnsi="宋体" w:cs="宋体"/>
          <w:bCs w:val="0"/>
          <w:color w:val="auto"/>
          <w:highlight w:val="none"/>
        </w:rPr>
        <w:t xml:space="preserve"> </w:t>
      </w:r>
      <w:r>
        <w:rPr>
          <w:rFonts w:hint="eastAsia" w:ascii="宋体" w:hAnsi="宋体" w:cs="宋体"/>
          <w:bCs w:val="0"/>
          <w:color w:val="auto"/>
          <w:highlight w:val="none"/>
        </w:rPr>
        <w:t>资格证明文件格式</w:t>
      </w:r>
      <w:bookmarkEnd w:id="67"/>
      <w:bookmarkEnd w:id="68"/>
    </w:p>
    <w:p w14:paraId="1FDF8D7F">
      <w:pPr>
        <w:snapToGrid w:val="0"/>
        <w:spacing w:before="120" w:beforeLines="50" w:after="50"/>
        <w:rPr>
          <w:rFonts w:ascii="宋体" w:cs="宋体"/>
          <w:bCs/>
          <w:color w:val="auto"/>
          <w:sz w:val="32"/>
          <w:szCs w:val="20"/>
          <w:highlight w:val="none"/>
        </w:rPr>
      </w:pPr>
      <w:r>
        <w:rPr>
          <w:rFonts w:ascii="宋体" w:hAnsi="宋体" w:cs="宋体"/>
          <w:color w:val="auto"/>
          <w:sz w:val="24"/>
          <w:highlight w:val="none"/>
        </w:rPr>
        <w:t xml:space="preserve">                                                    </w:t>
      </w:r>
      <w:r>
        <w:rPr>
          <w:rFonts w:hint="eastAsia" w:ascii="宋体" w:hAnsi="宋体" w:cs="宋体"/>
          <w:bCs/>
          <w:color w:val="auto"/>
          <w:highlight w:val="none"/>
        </w:rPr>
        <w:t>全流程电子文件</w:t>
      </w:r>
    </w:p>
    <w:p w14:paraId="5E440146">
      <w:pPr>
        <w:snapToGrid w:val="0"/>
        <w:spacing w:before="120" w:beforeLines="50" w:after="50"/>
        <w:rPr>
          <w:rFonts w:ascii="宋体" w:cs="宋体"/>
          <w:color w:val="auto"/>
          <w:sz w:val="24"/>
          <w:szCs w:val="20"/>
          <w:highlight w:val="none"/>
        </w:rPr>
      </w:pPr>
    </w:p>
    <w:p w14:paraId="71F1C6D9">
      <w:pPr>
        <w:snapToGrid w:val="0"/>
        <w:spacing w:before="120" w:beforeLines="50" w:after="50"/>
        <w:rPr>
          <w:rFonts w:ascii="宋体" w:cs="宋体"/>
          <w:color w:val="auto"/>
          <w:sz w:val="24"/>
          <w:szCs w:val="20"/>
          <w:highlight w:val="none"/>
        </w:rPr>
      </w:pPr>
    </w:p>
    <w:p w14:paraId="63666CAA">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资</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格</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证</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明</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件（封面）</w:t>
      </w:r>
    </w:p>
    <w:p w14:paraId="6B639D15">
      <w:pPr>
        <w:snapToGrid w:val="0"/>
        <w:spacing w:before="120" w:beforeLines="50" w:after="50"/>
        <w:rPr>
          <w:rFonts w:ascii="宋体" w:cs="宋体"/>
          <w:bCs/>
          <w:color w:val="auto"/>
          <w:sz w:val="24"/>
          <w:szCs w:val="20"/>
          <w:highlight w:val="none"/>
        </w:rPr>
      </w:pPr>
    </w:p>
    <w:p w14:paraId="678E1AF9">
      <w:pPr>
        <w:snapToGrid w:val="0"/>
        <w:spacing w:before="120" w:beforeLines="50" w:after="50"/>
        <w:rPr>
          <w:rFonts w:ascii="宋体" w:cs="宋体"/>
          <w:bCs/>
          <w:color w:val="auto"/>
          <w:sz w:val="24"/>
          <w:szCs w:val="20"/>
          <w:highlight w:val="none"/>
        </w:rPr>
      </w:pPr>
    </w:p>
    <w:p w14:paraId="51ADB579">
      <w:pPr>
        <w:snapToGrid w:val="0"/>
        <w:spacing w:before="120" w:beforeLines="50" w:after="50"/>
        <w:rPr>
          <w:rFonts w:ascii="宋体" w:cs="宋体"/>
          <w:bCs/>
          <w:color w:val="auto"/>
          <w:sz w:val="24"/>
          <w:szCs w:val="20"/>
          <w:highlight w:val="none"/>
        </w:rPr>
      </w:pPr>
    </w:p>
    <w:p w14:paraId="1017B5D5">
      <w:pPr>
        <w:snapToGrid w:val="0"/>
        <w:spacing w:before="120" w:beforeLines="50" w:after="50"/>
        <w:rPr>
          <w:rFonts w:ascii="宋体" w:cs="宋体"/>
          <w:bCs/>
          <w:color w:val="auto"/>
          <w:sz w:val="24"/>
          <w:szCs w:val="20"/>
          <w:highlight w:val="none"/>
        </w:rPr>
      </w:pPr>
    </w:p>
    <w:p w14:paraId="78A75BCE">
      <w:pPr>
        <w:snapToGrid w:val="0"/>
        <w:spacing w:before="120" w:beforeLines="50" w:after="50"/>
        <w:rPr>
          <w:rFonts w:ascii="宋体" w:cs="宋体"/>
          <w:bCs/>
          <w:color w:val="auto"/>
          <w:sz w:val="24"/>
          <w:szCs w:val="20"/>
          <w:highlight w:val="none"/>
        </w:rPr>
      </w:pPr>
    </w:p>
    <w:p w14:paraId="4779ED37">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2B8E28BB">
      <w:pPr>
        <w:snapToGrid w:val="0"/>
        <w:spacing w:before="120" w:beforeLines="50" w:after="50"/>
        <w:ind w:firstLine="720" w:firstLineChars="225"/>
        <w:rPr>
          <w:rFonts w:ascii="宋体" w:cs="宋体"/>
          <w:bCs/>
          <w:color w:val="auto"/>
          <w:sz w:val="32"/>
          <w:szCs w:val="32"/>
          <w:highlight w:val="none"/>
        </w:rPr>
      </w:pPr>
    </w:p>
    <w:p w14:paraId="07BD47EF">
      <w:pPr>
        <w:snapToGrid w:val="0"/>
        <w:spacing w:before="120"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037D3F92">
      <w:pPr>
        <w:snapToGrid w:val="0"/>
        <w:spacing w:before="120"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76FC69CD">
      <w:pPr>
        <w:pStyle w:val="8"/>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4C73CC4B">
      <w:pPr>
        <w:pStyle w:val="8"/>
        <w:snapToGrid w:val="0"/>
        <w:spacing w:before="50" w:after="50"/>
        <w:ind w:firstLine="720" w:firstLineChars="225"/>
        <w:rPr>
          <w:rFonts w:ascii="宋体" w:cs="宋体"/>
          <w:bCs/>
          <w:color w:val="auto"/>
          <w:sz w:val="32"/>
          <w:szCs w:val="32"/>
          <w:highlight w:val="none"/>
        </w:rPr>
      </w:pPr>
    </w:p>
    <w:p w14:paraId="1171259A">
      <w:pPr>
        <w:pStyle w:val="8"/>
        <w:snapToGrid w:val="0"/>
        <w:spacing w:before="50" w:after="50"/>
        <w:ind w:firstLine="720" w:firstLineChars="225"/>
        <w:rPr>
          <w:rFonts w:ascii="宋体" w:cs="宋体"/>
          <w:bCs/>
          <w:color w:val="auto"/>
          <w:sz w:val="32"/>
          <w:szCs w:val="32"/>
          <w:highlight w:val="none"/>
        </w:rPr>
      </w:pPr>
    </w:p>
    <w:p w14:paraId="3CBC3BF1">
      <w:pPr>
        <w:pStyle w:val="8"/>
        <w:snapToGrid w:val="0"/>
        <w:spacing w:before="50" w:after="50"/>
        <w:ind w:firstLine="720" w:firstLineChars="225"/>
        <w:rPr>
          <w:rFonts w:ascii="宋体" w:cs="宋体"/>
          <w:bCs/>
          <w:color w:val="auto"/>
          <w:sz w:val="32"/>
          <w:szCs w:val="32"/>
          <w:highlight w:val="none"/>
        </w:rPr>
      </w:pPr>
    </w:p>
    <w:p w14:paraId="1C5472D5">
      <w:pPr>
        <w:pStyle w:val="8"/>
        <w:snapToGrid w:val="0"/>
        <w:spacing w:before="50" w:after="50"/>
        <w:ind w:firstLine="1280" w:firstLineChars="400"/>
        <w:rPr>
          <w:rFonts w:ascii="宋体" w:cs="宋体"/>
          <w:bCs/>
          <w:color w:val="auto"/>
          <w:sz w:val="32"/>
          <w:szCs w:val="32"/>
          <w:highlight w:val="none"/>
        </w:rPr>
      </w:pPr>
    </w:p>
    <w:p w14:paraId="6EC60688">
      <w:pPr>
        <w:snapToGrid w:val="0"/>
        <w:spacing w:before="120"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3DF56F3D">
      <w:pPr>
        <w:snapToGrid w:val="0"/>
        <w:spacing w:before="120" w:beforeLines="50" w:after="50" w:line="360" w:lineRule="auto"/>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 xml:space="preserve"> </w:t>
      </w:r>
    </w:p>
    <w:p w14:paraId="0BB95D4A">
      <w:pPr>
        <w:jc w:val="center"/>
        <w:rPr>
          <w:rFonts w:asci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613CA976">
      <w:pPr>
        <w:snapToGrid w:val="0"/>
        <w:spacing w:line="360" w:lineRule="auto"/>
        <w:rPr>
          <w:rFonts w:ascii="宋体" w:cs="宋体"/>
          <w:color w:val="auto"/>
          <w:kern w:val="0"/>
          <w:sz w:val="24"/>
          <w:highlight w:val="none"/>
        </w:rPr>
      </w:pPr>
    </w:p>
    <w:p w14:paraId="6F3DFBF1">
      <w:pPr>
        <w:numPr>
          <w:ilvl w:val="0"/>
          <w:numId w:val="8"/>
        </w:numPr>
        <w:snapToGrid w:val="0"/>
        <w:spacing w:line="360" w:lineRule="auto"/>
        <w:ind w:right="-88" w:rightChars="-42" w:firstLine="0"/>
        <w:rPr>
          <w:rFonts w:ascii="宋体" w:cs="宋体"/>
          <w:color w:val="auto"/>
          <w:kern w:val="0"/>
          <w:sz w:val="24"/>
          <w:highlight w:val="none"/>
        </w:rPr>
      </w:pPr>
      <w:r>
        <w:rPr>
          <w:rFonts w:hint="eastAsia" w:ascii="宋体" w:hAnsi="宋体" w:cs="宋体"/>
          <w:color w:val="auto"/>
          <w:kern w:val="0"/>
          <w:sz w:val="24"/>
          <w:highlight w:val="none"/>
        </w:rPr>
        <w:t>贺州市政府采购供应商信用承诺函……………………………………………………（页码）</w:t>
      </w:r>
    </w:p>
    <w:p w14:paraId="37F731DB">
      <w:pPr>
        <w:numPr>
          <w:ilvl w:val="0"/>
          <w:numId w:val="8"/>
        </w:numPr>
        <w:snapToGrid w:val="0"/>
        <w:spacing w:line="360" w:lineRule="auto"/>
        <w:ind w:right="-88" w:rightChars="-42" w:firstLine="0"/>
        <w:rPr>
          <w:rFonts w:ascii="宋体" w:cs="宋体"/>
          <w:color w:val="auto"/>
          <w:kern w:val="0"/>
          <w:sz w:val="24"/>
          <w:highlight w:val="none"/>
        </w:rPr>
      </w:pPr>
      <w:r>
        <w:rPr>
          <w:rFonts w:hint="eastAsia" w:ascii="宋体" w:hAnsi="宋体" w:cs="宋体"/>
          <w:color w:val="auto"/>
          <w:kern w:val="0"/>
          <w:sz w:val="24"/>
          <w:highlight w:val="none"/>
        </w:rPr>
        <w:t>供应商直接控股、管理关系信息表……………………………………………………（页码）</w:t>
      </w:r>
    </w:p>
    <w:p w14:paraId="21406837">
      <w:pPr>
        <w:numPr>
          <w:ilvl w:val="0"/>
          <w:numId w:val="8"/>
        </w:numPr>
        <w:snapToGrid w:val="0"/>
        <w:spacing w:line="360" w:lineRule="auto"/>
        <w:ind w:firstLine="0"/>
        <w:rPr>
          <w:rFonts w:ascii="宋体" w:cs="宋体"/>
          <w:color w:val="auto"/>
          <w:kern w:val="0"/>
          <w:sz w:val="24"/>
          <w:highlight w:val="none"/>
        </w:rPr>
      </w:pPr>
      <w:r>
        <w:rPr>
          <w:rFonts w:hint="eastAsia" w:ascii="宋体" w:hAnsi="宋体" w:cs="宋体"/>
          <w:color w:val="auto"/>
          <w:kern w:val="0"/>
          <w:sz w:val="24"/>
          <w:highlight w:val="none"/>
        </w:rPr>
        <w:t>资格声明函</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……………………………………………………………………………（页码）</w:t>
      </w:r>
    </w:p>
    <w:p w14:paraId="3EEACEA9">
      <w:pPr>
        <w:numPr>
          <w:ilvl w:val="0"/>
          <w:numId w:val="8"/>
        </w:numPr>
        <w:snapToGrid w:val="0"/>
        <w:spacing w:line="360" w:lineRule="auto"/>
        <w:ind w:firstLine="0"/>
        <w:rPr>
          <w:rFonts w:ascii="宋体" w:cs="宋体"/>
          <w:color w:val="auto"/>
          <w:kern w:val="0"/>
          <w:sz w:val="24"/>
          <w:highlight w:val="none"/>
        </w:rPr>
      </w:pPr>
      <w:r>
        <w:rPr>
          <w:rFonts w:hint="eastAsia" w:ascii="宋体" w:hAnsi="宋体" w:cs="宋体"/>
          <w:color w:val="auto"/>
          <w:kern w:val="0"/>
          <w:sz w:val="24"/>
          <w:highlight w:val="none"/>
        </w:rPr>
        <w:t>落实政府采购政策需满足的资格要求：供应商为小型企业</w:t>
      </w:r>
      <w:r>
        <w:rPr>
          <w:rFonts w:ascii="宋体" w:hAnsi="宋体" w:cs="宋体"/>
          <w:color w:val="auto"/>
          <w:kern w:val="0"/>
          <w:sz w:val="24"/>
          <w:highlight w:val="none"/>
        </w:rPr>
        <w:t>/</w:t>
      </w:r>
      <w:r>
        <w:rPr>
          <w:rFonts w:hint="eastAsia" w:ascii="宋体" w:hAnsi="宋体" w:cs="宋体"/>
          <w:color w:val="auto"/>
          <w:kern w:val="0"/>
          <w:sz w:val="24"/>
          <w:highlight w:val="none"/>
        </w:rPr>
        <w:t>微型企业或监狱企业或残疾人福利企业……………………………………………………………………………………（页码）</w:t>
      </w:r>
    </w:p>
    <w:p w14:paraId="51070A93">
      <w:pPr>
        <w:numPr>
          <w:ilvl w:val="0"/>
          <w:numId w:val="8"/>
        </w:numPr>
        <w:snapToGrid w:val="0"/>
        <w:spacing w:line="360" w:lineRule="auto"/>
        <w:ind w:firstLine="0"/>
        <w:rPr>
          <w:rFonts w:ascii="宋体" w:cs="宋体"/>
          <w:color w:val="auto"/>
          <w:kern w:val="0"/>
          <w:sz w:val="24"/>
          <w:highlight w:val="none"/>
        </w:rPr>
      </w:pPr>
      <w:r>
        <w:rPr>
          <w:rFonts w:hint="eastAsia" w:ascii="宋体" w:hAnsi="宋体" w:cs="宋体"/>
          <w:color w:val="auto"/>
          <w:kern w:val="0"/>
          <w:sz w:val="24"/>
          <w:highlight w:val="none"/>
        </w:rPr>
        <w:t>除磋商文件规定必须提供以外，供应商认为需要提供的其他证明材料……………（页码）</w:t>
      </w:r>
    </w:p>
    <w:p w14:paraId="162D99CC">
      <w:pPr>
        <w:spacing w:line="360" w:lineRule="auto"/>
        <w:rPr>
          <w:rFonts w:ascii="宋体" w:cs="宋体"/>
          <w:b/>
          <w:bCs/>
          <w:color w:val="auto"/>
          <w:sz w:val="24"/>
          <w:highlight w:val="none"/>
        </w:rPr>
      </w:pPr>
    </w:p>
    <w:p w14:paraId="6E71EC44">
      <w:pPr>
        <w:spacing w:line="360" w:lineRule="auto"/>
        <w:rPr>
          <w:rFonts w:asci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2381DFA5">
      <w:pPr>
        <w:snapToGrid w:val="0"/>
        <w:spacing w:before="120" w:beforeLines="50" w:after="50" w:line="360" w:lineRule="auto"/>
        <w:ind w:left="142" w:firstLine="420" w:firstLineChars="200"/>
        <w:jc w:val="left"/>
        <w:rPr>
          <w:rFonts w:ascii="宋体" w:cs="宋体"/>
          <w:color w:val="auto"/>
          <w:szCs w:val="21"/>
          <w:highlight w:val="none"/>
        </w:rPr>
      </w:pPr>
    </w:p>
    <w:p w14:paraId="486D88FE">
      <w:pPr>
        <w:spacing w:line="300" w:lineRule="auto"/>
        <w:rPr>
          <w:rFonts w:ascii="宋体" w:cs="宋体"/>
          <w:color w:val="auto"/>
          <w:szCs w:val="21"/>
          <w:highlight w:val="none"/>
        </w:rPr>
      </w:pPr>
    </w:p>
    <w:p w14:paraId="2D2D6020">
      <w:pPr>
        <w:spacing w:line="300" w:lineRule="auto"/>
        <w:rPr>
          <w:rFonts w:ascii="宋体" w:cs="宋体"/>
          <w:color w:val="auto"/>
          <w:szCs w:val="21"/>
          <w:highlight w:val="none"/>
        </w:rPr>
      </w:pPr>
    </w:p>
    <w:p w14:paraId="40CD7C06">
      <w:pPr>
        <w:spacing w:line="300" w:lineRule="auto"/>
        <w:rPr>
          <w:rFonts w:ascii="宋体" w:cs="宋体"/>
          <w:color w:val="auto"/>
          <w:szCs w:val="21"/>
          <w:highlight w:val="none"/>
        </w:rPr>
      </w:pPr>
    </w:p>
    <w:p w14:paraId="261BC833">
      <w:pPr>
        <w:spacing w:line="300" w:lineRule="auto"/>
        <w:rPr>
          <w:rFonts w:ascii="宋体" w:cs="宋体"/>
          <w:color w:val="auto"/>
          <w:szCs w:val="21"/>
          <w:highlight w:val="none"/>
        </w:rPr>
      </w:pPr>
    </w:p>
    <w:p w14:paraId="12DC1416">
      <w:pPr>
        <w:spacing w:line="300" w:lineRule="auto"/>
        <w:rPr>
          <w:rFonts w:ascii="宋体" w:cs="宋体"/>
          <w:color w:val="auto"/>
          <w:szCs w:val="21"/>
          <w:highlight w:val="none"/>
        </w:rPr>
      </w:pPr>
    </w:p>
    <w:p w14:paraId="1FFB5561">
      <w:pPr>
        <w:spacing w:line="300" w:lineRule="auto"/>
        <w:rPr>
          <w:rFonts w:ascii="宋体" w:cs="宋体"/>
          <w:color w:val="auto"/>
          <w:szCs w:val="21"/>
          <w:highlight w:val="none"/>
        </w:rPr>
      </w:pPr>
    </w:p>
    <w:p w14:paraId="0807255C">
      <w:pPr>
        <w:spacing w:line="300" w:lineRule="auto"/>
        <w:rPr>
          <w:rFonts w:ascii="宋体" w:cs="宋体"/>
          <w:color w:val="auto"/>
          <w:szCs w:val="21"/>
          <w:highlight w:val="none"/>
        </w:rPr>
      </w:pPr>
    </w:p>
    <w:p w14:paraId="1530F9F7">
      <w:pPr>
        <w:spacing w:line="300" w:lineRule="auto"/>
        <w:rPr>
          <w:rFonts w:ascii="宋体" w:cs="宋体"/>
          <w:color w:val="auto"/>
          <w:szCs w:val="21"/>
          <w:highlight w:val="none"/>
        </w:rPr>
      </w:pPr>
    </w:p>
    <w:p w14:paraId="12F22D68">
      <w:pPr>
        <w:spacing w:line="300" w:lineRule="auto"/>
        <w:rPr>
          <w:rFonts w:ascii="宋体" w:cs="宋体"/>
          <w:color w:val="auto"/>
          <w:szCs w:val="21"/>
          <w:highlight w:val="none"/>
        </w:rPr>
      </w:pPr>
    </w:p>
    <w:p w14:paraId="6FC4BCDB">
      <w:pPr>
        <w:pStyle w:val="15"/>
        <w:spacing w:before="137" w:line="219" w:lineRule="auto"/>
        <w:ind w:left="646"/>
        <w:jc w:val="left"/>
        <w:rPr>
          <w:rFonts w:ascii="宋体" w:cs="宋体"/>
          <w:b/>
          <w:color w:val="auto"/>
          <w:sz w:val="30"/>
          <w:szCs w:val="30"/>
          <w:highlight w:val="none"/>
        </w:rPr>
      </w:pPr>
      <w:r>
        <w:rPr>
          <w:rFonts w:ascii="宋体" w:cs="宋体"/>
          <w:color w:val="auto"/>
          <w:highlight w:val="none"/>
        </w:rPr>
        <w:br w:type="page"/>
      </w:r>
      <w:r>
        <w:rPr>
          <w:rStyle w:val="44"/>
          <w:rFonts w:hint="eastAsia" w:ascii="宋体" w:hAnsi="宋体" w:cs="宋体"/>
          <w:bCs/>
          <w:color w:val="auto"/>
          <w:szCs w:val="32"/>
          <w:highlight w:val="none"/>
        </w:rPr>
        <w:t>一、贺州市政府采购供应商信用承诺函</w:t>
      </w:r>
      <w:r>
        <w:rPr>
          <w:rStyle w:val="44"/>
          <w:rFonts w:ascii="宋体" w:hAnsi="宋体" w:cs="宋体"/>
          <w:bCs/>
          <w:color w:val="auto"/>
          <w:szCs w:val="32"/>
          <w:highlight w:val="none"/>
        </w:rPr>
        <w:t>(</w:t>
      </w:r>
      <w:r>
        <w:rPr>
          <w:rStyle w:val="44"/>
          <w:rFonts w:hint="eastAsia" w:ascii="宋体" w:hAnsi="宋体" w:cs="宋体"/>
          <w:bCs/>
          <w:color w:val="auto"/>
          <w:szCs w:val="32"/>
          <w:highlight w:val="none"/>
        </w:rPr>
        <w:t>格式</w:t>
      </w:r>
      <w:r>
        <w:rPr>
          <w:rStyle w:val="44"/>
          <w:rFonts w:ascii="宋体" w:hAnsi="宋体" w:cs="宋体"/>
          <w:bCs/>
          <w:color w:val="auto"/>
          <w:szCs w:val="32"/>
          <w:highlight w:val="none"/>
        </w:rPr>
        <w:t>)</w:t>
      </w:r>
    </w:p>
    <w:p w14:paraId="698E01BC">
      <w:pPr>
        <w:pStyle w:val="15"/>
        <w:spacing w:before="137" w:line="219" w:lineRule="auto"/>
        <w:ind w:left="646"/>
        <w:jc w:val="center"/>
        <w:rPr>
          <w:rFonts w:ascii="宋体" w:cs="宋体"/>
          <w:b/>
          <w:color w:val="auto"/>
          <w:sz w:val="30"/>
          <w:szCs w:val="30"/>
          <w:highlight w:val="none"/>
        </w:rPr>
      </w:pPr>
    </w:p>
    <w:p w14:paraId="07E583F5">
      <w:pPr>
        <w:pStyle w:val="15"/>
        <w:spacing w:before="137" w:line="219" w:lineRule="auto"/>
        <w:ind w:left="646"/>
        <w:jc w:val="center"/>
        <w:rPr>
          <w:rFonts w:ascii="宋体" w:cs="宋体"/>
          <w:color w:val="auto"/>
          <w:sz w:val="40"/>
          <w:szCs w:val="40"/>
          <w:highlight w:val="none"/>
        </w:rPr>
      </w:pPr>
      <w:r>
        <w:rPr>
          <w:rFonts w:hint="eastAsia" w:ascii="宋体" w:hAnsi="宋体" w:cs="宋体"/>
          <w:b/>
          <w:bCs/>
          <w:color w:val="auto"/>
          <w:spacing w:val="-12"/>
          <w:sz w:val="40"/>
          <w:szCs w:val="40"/>
          <w:highlight w:val="none"/>
        </w:rPr>
        <w:t>贺州市政府采购供应商信用承诺函</w:t>
      </w:r>
    </w:p>
    <w:p w14:paraId="0B040EBF">
      <w:pPr>
        <w:rPr>
          <w:rFonts w:ascii="宋体" w:cs="宋体"/>
          <w:color w:val="auto"/>
          <w:highlight w:val="none"/>
        </w:rPr>
      </w:pPr>
    </w:p>
    <w:p w14:paraId="35B66677">
      <w:pPr>
        <w:rPr>
          <w:rFonts w:ascii="宋体" w:cs="宋体"/>
          <w:color w:val="auto"/>
          <w:highlight w:val="none"/>
        </w:rPr>
      </w:pPr>
    </w:p>
    <w:p w14:paraId="3185BC19">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rPr>
      </w:pPr>
      <w:r>
        <w:rPr>
          <w:rFonts w:hint="eastAsia" w:ascii="宋体" w:hAnsi="宋体" w:cs="宋体"/>
          <w:color w:val="auto"/>
          <w:spacing w:val="1"/>
          <w:sz w:val="24"/>
          <w:highlight w:val="none"/>
        </w:rPr>
        <w:t>致</w:t>
      </w:r>
      <w:r>
        <w:rPr>
          <w:rFonts w:ascii="宋体" w:hAnsi="宋体" w:cs="宋体"/>
          <w:color w:val="auto"/>
          <w:spacing w:val="1"/>
          <w:sz w:val="24"/>
          <w:highlight w:val="none"/>
        </w:rPr>
        <w:t>(</w:t>
      </w:r>
      <w:r>
        <w:rPr>
          <w:rFonts w:hint="eastAsia" w:ascii="宋体" w:hAnsi="宋体" w:cs="宋体"/>
          <w:color w:val="auto"/>
          <w:spacing w:val="1"/>
          <w:sz w:val="24"/>
          <w:highlight w:val="none"/>
        </w:rPr>
        <w:t>采购人或采购代理机构</w:t>
      </w:r>
      <w:r>
        <w:rPr>
          <w:rFonts w:ascii="宋体" w:hAnsi="宋体" w:cs="宋体"/>
          <w:color w:val="auto"/>
          <w:spacing w:val="1"/>
          <w:sz w:val="24"/>
          <w:highlight w:val="none"/>
        </w:rPr>
        <w:t>):</w:t>
      </w:r>
    </w:p>
    <w:p w14:paraId="728DCEE4">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u w:val="single"/>
        </w:rPr>
      </w:pPr>
      <w:r>
        <w:rPr>
          <w:rFonts w:hint="eastAsia" w:ascii="宋体" w:hAnsi="宋体" w:cs="宋体"/>
          <w:color w:val="auto"/>
          <w:spacing w:val="1"/>
          <w:sz w:val="24"/>
          <w:highlight w:val="none"/>
        </w:rPr>
        <w:t>供应商名称：</w:t>
      </w:r>
      <w:r>
        <w:rPr>
          <w:rFonts w:ascii="宋体" w:cs="宋体"/>
          <w:color w:val="auto"/>
          <w:spacing w:val="1"/>
          <w:sz w:val="24"/>
          <w:highlight w:val="none"/>
          <w:u w:val="single"/>
        </w:rPr>
        <w:tab/>
      </w:r>
      <w:r>
        <w:rPr>
          <w:rFonts w:ascii="宋体" w:hAnsi="宋体" w:cs="宋体"/>
          <w:color w:val="auto"/>
          <w:spacing w:val="1"/>
          <w:sz w:val="24"/>
          <w:highlight w:val="none"/>
          <w:u w:val="single"/>
        </w:rPr>
        <w:t xml:space="preserve">                   </w:t>
      </w:r>
    </w:p>
    <w:p w14:paraId="4546E96E">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rPr>
      </w:pPr>
      <w:r>
        <w:rPr>
          <w:rFonts w:hint="eastAsia" w:ascii="宋体" w:hAnsi="宋体" w:cs="宋体"/>
          <w:color w:val="auto"/>
          <w:spacing w:val="1"/>
          <w:sz w:val="24"/>
          <w:highlight w:val="none"/>
        </w:rPr>
        <w:t>统一社会信用代码：</w:t>
      </w:r>
      <w:r>
        <w:rPr>
          <w:rFonts w:ascii="宋体" w:cs="宋体"/>
          <w:color w:val="auto"/>
          <w:spacing w:val="1"/>
          <w:sz w:val="24"/>
          <w:highlight w:val="none"/>
          <w:u w:val="single"/>
        </w:rPr>
        <w:tab/>
      </w:r>
      <w:r>
        <w:rPr>
          <w:rFonts w:ascii="宋体" w:hAnsi="宋体" w:cs="宋体"/>
          <w:color w:val="auto"/>
          <w:spacing w:val="1"/>
          <w:sz w:val="24"/>
          <w:highlight w:val="none"/>
          <w:u w:val="single"/>
        </w:rPr>
        <w:t xml:space="preserve">                   </w:t>
      </w:r>
    </w:p>
    <w:p w14:paraId="4C75EA51">
      <w:pPr>
        <w:widowControl/>
        <w:kinsoku w:val="0"/>
        <w:autoSpaceDE w:val="0"/>
        <w:autoSpaceDN w:val="0"/>
        <w:adjustRightInd w:val="0"/>
        <w:snapToGrid w:val="0"/>
        <w:spacing w:line="360" w:lineRule="auto"/>
        <w:ind w:right="13"/>
        <w:textAlignment w:val="baseline"/>
        <w:rPr>
          <w:rFonts w:ascii="宋体" w:cs="宋体"/>
          <w:color w:val="auto"/>
          <w:spacing w:val="1"/>
          <w:sz w:val="24"/>
          <w:highlight w:val="none"/>
        </w:rPr>
      </w:pPr>
      <w:r>
        <w:rPr>
          <w:rFonts w:hint="eastAsia" w:ascii="宋体" w:hAnsi="宋体" w:cs="宋体"/>
          <w:color w:val="auto"/>
          <w:spacing w:val="1"/>
          <w:sz w:val="24"/>
          <w:highlight w:val="none"/>
        </w:rPr>
        <w:t>供应商地址：</w:t>
      </w:r>
      <w:r>
        <w:rPr>
          <w:rFonts w:ascii="宋体" w:cs="宋体"/>
          <w:color w:val="auto"/>
          <w:spacing w:val="1"/>
          <w:sz w:val="24"/>
          <w:highlight w:val="none"/>
          <w:u w:val="single"/>
        </w:rPr>
        <w:tab/>
      </w:r>
      <w:r>
        <w:rPr>
          <w:rFonts w:ascii="宋体" w:hAnsi="宋体" w:cs="宋体"/>
          <w:color w:val="auto"/>
          <w:spacing w:val="1"/>
          <w:sz w:val="24"/>
          <w:highlight w:val="none"/>
          <w:u w:val="single"/>
        </w:rPr>
        <w:t xml:space="preserve">                   </w:t>
      </w:r>
    </w:p>
    <w:p w14:paraId="62AAF898">
      <w:pPr>
        <w:widowControl/>
        <w:kinsoku w:val="0"/>
        <w:autoSpaceDE w:val="0"/>
        <w:autoSpaceDN w:val="0"/>
        <w:adjustRightInd w:val="0"/>
        <w:snapToGrid w:val="0"/>
        <w:spacing w:line="360" w:lineRule="auto"/>
        <w:ind w:right="13" w:firstLine="640"/>
        <w:textAlignment w:val="baseline"/>
        <w:rPr>
          <w:rFonts w:ascii="宋体" w:cs="宋体"/>
          <w:color w:val="auto"/>
          <w:sz w:val="24"/>
          <w:highlight w:val="none"/>
        </w:rPr>
      </w:pPr>
      <w:r>
        <w:rPr>
          <w:rFonts w:hint="eastAsia" w:ascii="宋体" w:hAnsi="宋体" w:cs="宋体"/>
          <w:color w:val="auto"/>
          <w:spacing w:val="1"/>
          <w:sz w:val="24"/>
          <w:highlight w:val="none"/>
        </w:rPr>
        <w:t>我单位自愿参加本次政府采购活动，严格遵守</w:t>
      </w:r>
      <w:r>
        <w:rPr>
          <w:rFonts w:hint="eastAsia" w:ascii="宋体" w:hAnsi="宋体" w:cs="宋体"/>
          <w:color w:val="auto"/>
          <w:sz w:val="24"/>
          <w:highlight w:val="none"/>
        </w:rPr>
        <w:t>《中华人民共</w:t>
      </w:r>
      <w:r>
        <w:rPr>
          <w:rFonts w:hint="eastAsia" w:ascii="宋体" w:hAnsi="宋体" w:cs="宋体"/>
          <w:color w:val="auto"/>
          <w:spacing w:val="1"/>
          <w:sz w:val="24"/>
          <w:highlight w:val="none"/>
        </w:rPr>
        <w:t>和国政府采购法》及相关法律法规，依法诚信经营，无条件遵守</w:t>
      </w:r>
      <w:r>
        <w:rPr>
          <w:rFonts w:hint="eastAsia" w:ascii="宋体" w:hAnsi="宋体" w:cs="宋体"/>
          <w:color w:val="auto"/>
          <w:spacing w:val="-10"/>
          <w:sz w:val="24"/>
          <w:highlight w:val="none"/>
        </w:rPr>
        <w:t>本次政府采购活动的各项规定。我单位郑重承诺，本单位符合《中</w:t>
      </w:r>
      <w:r>
        <w:rPr>
          <w:rFonts w:hint="eastAsia" w:ascii="宋体" w:hAnsi="宋体" w:cs="宋体"/>
          <w:color w:val="auto"/>
          <w:spacing w:val="-5"/>
          <w:sz w:val="24"/>
          <w:highlight w:val="none"/>
        </w:rPr>
        <w:t>华人民共和国政府采购法》第二十二条规定的条件：</w:t>
      </w:r>
    </w:p>
    <w:p w14:paraId="540FD0E2">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我单位具有符合采购文件资格要求独立承担民事责任的能力。</w:t>
      </w:r>
    </w:p>
    <w:p w14:paraId="7DCD5CFE">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我单位具有符合采购文件资格要求的财务状况报告。</w:t>
      </w:r>
    </w:p>
    <w:p w14:paraId="4A7575E2">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我单位具有符合采购文件资格要求的依法缴纳税收和社会保障记录的良好记录。</w:t>
      </w:r>
    </w:p>
    <w:p w14:paraId="17383173">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我单位具有符合采购文件资格要求履行合同所必需的设备和专业技术能力。</w:t>
      </w:r>
    </w:p>
    <w:p w14:paraId="61CDD427">
      <w:pPr>
        <w:widowControl/>
        <w:numPr>
          <w:ilvl w:val="0"/>
          <w:numId w:val="9"/>
        </w:numPr>
        <w:kinsoku w:val="0"/>
        <w:autoSpaceDE w:val="0"/>
        <w:autoSpaceDN w:val="0"/>
        <w:adjustRightInd w:val="0"/>
        <w:snapToGrid w:val="0"/>
        <w:spacing w:line="360" w:lineRule="auto"/>
        <w:ind w:right="62" w:firstLine="551" w:firstLineChars="219"/>
        <w:textAlignment w:val="baseline"/>
        <w:rPr>
          <w:rFonts w:ascii="宋体" w:cs="宋体"/>
          <w:color w:val="auto"/>
          <w:spacing w:val="6"/>
          <w:position w:val="23"/>
          <w:sz w:val="24"/>
          <w:highlight w:val="none"/>
        </w:rPr>
      </w:pPr>
      <w:r>
        <w:rPr>
          <w:rFonts w:hint="eastAsia" w:ascii="宋体" w:hAnsi="宋体" w:cs="宋体"/>
          <w:color w:val="auto"/>
          <w:spacing w:val="6"/>
          <w:position w:val="23"/>
          <w:sz w:val="24"/>
          <w:highlight w:val="none"/>
        </w:rPr>
        <w:t>参加政府采购活动前三年内，在经营活动中没有重大违法记录。</w:t>
      </w:r>
    </w:p>
    <w:p w14:paraId="3050D208">
      <w:pPr>
        <w:widowControl/>
        <w:kinsoku w:val="0"/>
        <w:autoSpaceDE w:val="0"/>
        <w:autoSpaceDN w:val="0"/>
        <w:adjustRightInd w:val="0"/>
        <w:snapToGrid w:val="0"/>
        <w:spacing w:line="360" w:lineRule="auto"/>
        <w:ind w:right="13" w:firstLine="529" w:firstLineChars="219"/>
        <w:textAlignment w:val="baseline"/>
        <w:rPr>
          <w:rFonts w:ascii="宋体" w:cs="宋体"/>
          <w:color w:val="auto"/>
          <w:spacing w:val="1"/>
          <w:sz w:val="24"/>
          <w:highlight w:val="none"/>
        </w:rPr>
      </w:pPr>
      <w:r>
        <w:rPr>
          <w:rFonts w:hint="eastAsia" w:ascii="宋体" w:hAnsi="宋体" w:cs="宋体"/>
          <w:color w:val="auto"/>
          <w:spacing w:val="1"/>
          <w:sz w:val="24"/>
          <w:highlight w:val="none"/>
        </w:rPr>
        <w:t>若我单位承诺不实，自愿承担提供虚假材料谋取中标、成交的法律责任。</w:t>
      </w:r>
    </w:p>
    <w:p w14:paraId="27964C08">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p>
    <w:p w14:paraId="4BEFA18D">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供应商名称</w:t>
      </w:r>
      <w:r>
        <w:rPr>
          <w:rFonts w:ascii="宋体" w:hAnsi="宋体" w:cs="宋体"/>
          <w:color w:val="auto"/>
          <w:spacing w:val="1"/>
          <w:sz w:val="24"/>
          <w:highlight w:val="none"/>
        </w:rPr>
        <w:t>(</w:t>
      </w:r>
      <w:r>
        <w:rPr>
          <w:rFonts w:hint="eastAsia" w:ascii="宋体" w:hAnsi="宋体" w:cs="宋体"/>
          <w:color w:val="auto"/>
          <w:kern w:val="0"/>
          <w:sz w:val="24"/>
          <w:highlight w:val="none"/>
        </w:rPr>
        <w:t>电子签章</w:t>
      </w:r>
      <w:r>
        <w:rPr>
          <w:rFonts w:ascii="宋体" w:hAnsi="宋体" w:cs="宋体"/>
          <w:color w:val="auto"/>
          <w:spacing w:val="1"/>
          <w:sz w:val="24"/>
          <w:highlight w:val="none"/>
        </w:rPr>
        <w:t>):</w:t>
      </w:r>
    </w:p>
    <w:p w14:paraId="43158579">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法定代表人或授权代表</w:t>
      </w:r>
      <w:r>
        <w:rPr>
          <w:rFonts w:ascii="宋体" w:hAnsi="宋体" w:cs="宋体"/>
          <w:color w:val="auto"/>
          <w:spacing w:val="1"/>
          <w:sz w:val="24"/>
          <w:highlight w:val="none"/>
        </w:rPr>
        <w:t>(</w:t>
      </w:r>
      <w:r>
        <w:rPr>
          <w:rFonts w:hint="eastAsia" w:ascii="宋体" w:hAnsi="宋体" w:cs="宋体"/>
          <w:color w:val="auto"/>
          <w:spacing w:val="1"/>
          <w:sz w:val="24"/>
          <w:highlight w:val="none"/>
        </w:rPr>
        <w:t>签名</w:t>
      </w:r>
      <w:r>
        <w:rPr>
          <w:rFonts w:hint="eastAsia" w:ascii="宋体" w:hAnsi="宋体" w:cs="宋体"/>
          <w:color w:val="auto"/>
          <w:kern w:val="0"/>
          <w:sz w:val="24"/>
          <w:highlight w:val="none"/>
        </w:rPr>
        <w:t>或签章</w:t>
      </w:r>
      <w:r>
        <w:rPr>
          <w:rFonts w:ascii="宋体" w:hAnsi="宋体" w:cs="宋体"/>
          <w:color w:val="auto"/>
          <w:spacing w:val="1"/>
          <w:sz w:val="24"/>
          <w:highlight w:val="none"/>
        </w:rPr>
        <w:t>):</w:t>
      </w:r>
    </w:p>
    <w:p w14:paraId="2BAE5856">
      <w:pPr>
        <w:widowControl/>
        <w:kinsoku w:val="0"/>
        <w:autoSpaceDE w:val="0"/>
        <w:autoSpaceDN w:val="0"/>
        <w:adjustRightInd w:val="0"/>
        <w:snapToGrid w:val="0"/>
        <w:spacing w:line="360" w:lineRule="auto"/>
        <w:ind w:right="13" w:firstLine="640"/>
        <w:jc w:val="center"/>
        <w:textAlignment w:val="baseline"/>
        <w:rPr>
          <w:rFonts w:ascii="宋体" w:cs="宋体"/>
          <w:color w:val="auto"/>
          <w:spacing w:val="1"/>
          <w:sz w:val="24"/>
          <w:highlight w:val="none"/>
        </w:rPr>
      </w:pP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日期：</w:t>
      </w: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年</w:t>
      </w: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月</w:t>
      </w:r>
      <w:r>
        <w:rPr>
          <w:rFonts w:ascii="宋体" w:hAnsi="宋体" w:cs="宋体"/>
          <w:color w:val="auto"/>
          <w:spacing w:val="1"/>
          <w:sz w:val="24"/>
          <w:highlight w:val="none"/>
        </w:rPr>
        <w:t xml:space="preserve">  </w:t>
      </w:r>
      <w:r>
        <w:rPr>
          <w:rFonts w:hint="eastAsia" w:ascii="宋体" w:hAnsi="宋体" w:cs="宋体"/>
          <w:color w:val="auto"/>
          <w:spacing w:val="1"/>
          <w:sz w:val="24"/>
          <w:highlight w:val="none"/>
        </w:rPr>
        <w:t>日</w:t>
      </w:r>
    </w:p>
    <w:p w14:paraId="5A7FABDD">
      <w:pPr>
        <w:widowControl/>
        <w:kinsoku w:val="0"/>
        <w:autoSpaceDE w:val="0"/>
        <w:autoSpaceDN w:val="0"/>
        <w:adjustRightInd w:val="0"/>
        <w:snapToGrid w:val="0"/>
        <w:spacing w:line="360" w:lineRule="auto"/>
        <w:textAlignment w:val="baseline"/>
        <w:rPr>
          <w:rFonts w:ascii="宋体" w:cs="宋体"/>
          <w:color w:val="auto"/>
          <w:sz w:val="24"/>
          <w:highlight w:val="none"/>
        </w:rPr>
      </w:pPr>
    </w:p>
    <w:p w14:paraId="6EF12835">
      <w:pPr>
        <w:widowControl/>
        <w:kinsoku w:val="0"/>
        <w:autoSpaceDE w:val="0"/>
        <w:autoSpaceDN w:val="0"/>
        <w:adjustRightInd w:val="0"/>
        <w:snapToGrid w:val="0"/>
        <w:spacing w:line="360" w:lineRule="auto"/>
        <w:textAlignment w:val="baseline"/>
        <w:rPr>
          <w:rFonts w:ascii="宋体" w:cs="宋体"/>
          <w:color w:val="auto"/>
          <w:sz w:val="24"/>
          <w:highlight w:val="none"/>
        </w:rPr>
      </w:pPr>
    </w:p>
    <w:p w14:paraId="34A05AD0">
      <w:pPr>
        <w:widowControl/>
        <w:kinsoku w:val="0"/>
        <w:autoSpaceDE w:val="0"/>
        <w:autoSpaceDN w:val="0"/>
        <w:adjustRightInd w:val="0"/>
        <w:snapToGrid w:val="0"/>
        <w:spacing w:line="360" w:lineRule="auto"/>
        <w:textAlignment w:val="baseline"/>
        <w:rPr>
          <w:rFonts w:ascii="宋体" w:cs="宋体"/>
          <w:color w:val="auto"/>
          <w:spacing w:val="2"/>
          <w:sz w:val="24"/>
          <w:highlight w:val="none"/>
        </w:rPr>
      </w:pPr>
      <w:r>
        <w:rPr>
          <w:rFonts w:hint="eastAsia" w:ascii="宋体" w:hAnsi="宋体" w:cs="宋体"/>
          <w:color w:val="auto"/>
          <w:spacing w:val="2"/>
          <w:sz w:val="24"/>
          <w:highlight w:val="none"/>
        </w:rPr>
        <w:t>注：</w:t>
      </w:r>
    </w:p>
    <w:p w14:paraId="06C8A439">
      <w:pPr>
        <w:widowControl/>
        <w:kinsoku w:val="0"/>
        <w:autoSpaceDE w:val="0"/>
        <w:autoSpaceDN w:val="0"/>
        <w:adjustRightInd w:val="0"/>
        <w:snapToGrid w:val="0"/>
        <w:spacing w:line="360" w:lineRule="auto"/>
        <w:textAlignment w:val="baseline"/>
        <w:rPr>
          <w:rFonts w:ascii="宋体" w:cs="宋体"/>
          <w:color w:val="auto"/>
          <w:spacing w:val="2"/>
          <w:sz w:val="24"/>
          <w:highlight w:val="none"/>
        </w:rPr>
      </w:pPr>
      <w:r>
        <w:rPr>
          <w:rFonts w:ascii="宋体" w:hAnsi="宋体" w:cs="宋体"/>
          <w:color w:val="auto"/>
          <w:spacing w:val="2"/>
          <w:sz w:val="24"/>
          <w:highlight w:val="none"/>
        </w:rPr>
        <w:t>1.</w:t>
      </w:r>
      <w:r>
        <w:rPr>
          <w:rFonts w:hint="eastAsia" w:ascii="宋体" w:hAnsi="宋体" w:cs="宋体"/>
          <w:color w:val="auto"/>
          <w:spacing w:val="2"/>
          <w:sz w:val="24"/>
          <w:highlight w:val="none"/>
        </w:rPr>
        <w:t>供应商须在投标</w:t>
      </w:r>
      <w:r>
        <w:rPr>
          <w:rFonts w:ascii="宋体" w:hAnsi="宋体" w:cs="宋体"/>
          <w:color w:val="auto"/>
          <w:spacing w:val="2"/>
          <w:sz w:val="24"/>
          <w:highlight w:val="none"/>
        </w:rPr>
        <w:t>(</w:t>
      </w:r>
      <w:r>
        <w:rPr>
          <w:rFonts w:hint="eastAsia" w:ascii="宋体" w:hAnsi="宋体" w:cs="宋体"/>
          <w:color w:val="auto"/>
          <w:spacing w:val="2"/>
          <w:sz w:val="24"/>
          <w:highlight w:val="none"/>
        </w:rPr>
        <w:t>响应</w:t>
      </w:r>
      <w:r>
        <w:rPr>
          <w:rFonts w:ascii="宋体" w:hAnsi="宋体" w:cs="宋体"/>
          <w:color w:val="auto"/>
          <w:spacing w:val="2"/>
          <w:sz w:val="24"/>
          <w:highlight w:val="none"/>
        </w:rPr>
        <w:t>)</w:t>
      </w:r>
      <w:r>
        <w:rPr>
          <w:rFonts w:hint="eastAsia" w:ascii="宋体" w:hAnsi="宋体" w:cs="宋体"/>
          <w:color w:val="auto"/>
          <w:spacing w:val="2"/>
          <w:sz w:val="24"/>
          <w:highlight w:val="none"/>
        </w:rPr>
        <w:t>文件中按此模板提供承诺函未提供视为未实质性响应招标</w:t>
      </w:r>
      <w:r>
        <w:rPr>
          <w:rFonts w:ascii="宋体" w:hAnsi="宋体" w:cs="宋体"/>
          <w:color w:val="auto"/>
          <w:spacing w:val="2"/>
          <w:sz w:val="24"/>
          <w:highlight w:val="none"/>
        </w:rPr>
        <w:t>(</w:t>
      </w:r>
      <w:r>
        <w:rPr>
          <w:rFonts w:hint="eastAsia" w:ascii="宋体" w:hAnsi="宋体" w:cs="宋体"/>
          <w:color w:val="auto"/>
          <w:spacing w:val="2"/>
          <w:sz w:val="24"/>
          <w:highlight w:val="none"/>
        </w:rPr>
        <w:t>采购</w:t>
      </w:r>
      <w:r>
        <w:rPr>
          <w:rFonts w:ascii="宋体" w:hAnsi="宋体" w:cs="宋体"/>
          <w:color w:val="auto"/>
          <w:spacing w:val="2"/>
          <w:sz w:val="24"/>
          <w:highlight w:val="none"/>
        </w:rPr>
        <w:t>)</w:t>
      </w:r>
      <w:r>
        <w:rPr>
          <w:rFonts w:hint="eastAsia" w:ascii="宋体" w:hAnsi="宋体" w:cs="宋体"/>
          <w:color w:val="auto"/>
          <w:spacing w:val="2"/>
          <w:sz w:val="24"/>
          <w:highlight w:val="none"/>
        </w:rPr>
        <w:t>文件要求，按无效投标</w:t>
      </w:r>
      <w:r>
        <w:rPr>
          <w:rFonts w:ascii="宋体" w:hAnsi="宋体" w:cs="宋体"/>
          <w:color w:val="auto"/>
          <w:spacing w:val="2"/>
          <w:sz w:val="24"/>
          <w:highlight w:val="none"/>
        </w:rPr>
        <w:t>(</w:t>
      </w:r>
      <w:r>
        <w:rPr>
          <w:rFonts w:hint="eastAsia" w:ascii="宋体" w:hAnsi="宋体" w:cs="宋体"/>
          <w:color w:val="auto"/>
          <w:spacing w:val="2"/>
          <w:sz w:val="24"/>
          <w:highlight w:val="none"/>
        </w:rPr>
        <w:t>响应</w:t>
      </w:r>
      <w:r>
        <w:rPr>
          <w:rFonts w:ascii="宋体" w:hAnsi="宋体" w:cs="宋体"/>
          <w:color w:val="auto"/>
          <w:spacing w:val="2"/>
          <w:sz w:val="24"/>
          <w:highlight w:val="none"/>
        </w:rPr>
        <w:t>)</w:t>
      </w:r>
      <w:r>
        <w:rPr>
          <w:rFonts w:hint="eastAsia" w:ascii="宋体" w:hAnsi="宋体" w:cs="宋体"/>
          <w:color w:val="auto"/>
          <w:spacing w:val="2"/>
          <w:sz w:val="24"/>
          <w:highlight w:val="none"/>
        </w:rPr>
        <w:t>处理。</w:t>
      </w:r>
    </w:p>
    <w:p w14:paraId="5A50DD32">
      <w:pPr>
        <w:widowControl/>
        <w:kinsoku w:val="0"/>
        <w:autoSpaceDE w:val="0"/>
        <w:autoSpaceDN w:val="0"/>
        <w:adjustRightInd w:val="0"/>
        <w:snapToGrid w:val="0"/>
        <w:spacing w:line="360" w:lineRule="auto"/>
        <w:textAlignment w:val="baseline"/>
        <w:rPr>
          <w:rFonts w:ascii="宋体" w:cs="宋体"/>
          <w:color w:val="auto"/>
          <w:spacing w:val="2"/>
          <w:sz w:val="24"/>
          <w:highlight w:val="none"/>
        </w:rPr>
      </w:pPr>
      <w:r>
        <w:rPr>
          <w:rFonts w:ascii="宋体" w:hAnsi="宋体" w:cs="宋体"/>
          <w:color w:val="auto"/>
          <w:spacing w:val="2"/>
          <w:sz w:val="24"/>
          <w:highlight w:val="none"/>
        </w:rPr>
        <w:t>2.</w:t>
      </w:r>
      <w:r>
        <w:rPr>
          <w:rFonts w:hint="eastAsia" w:ascii="宋体" w:hAnsi="宋体" w:cs="宋体"/>
          <w:color w:val="auto"/>
          <w:spacing w:val="2"/>
          <w:sz w:val="24"/>
          <w:highlight w:val="none"/>
        </w:rPr>
        <w:t>供应商的法定代表人</w:t>
      </w:r>
      <w:r>
        <w:rPr>
          <w:rFonts w:ascii="宋体" w:hAnsi="宋体" w:cs="宋体"/>
          <w:color w:val="auto"/>
          <w:spacing w:val="2"/>
          <w:sz w:val="24"/>
          <w:highlight w:val="none"/>
        </w:rPr>
        <w:t>(</w:t>
      </w:r>
      <w:r>
        <w:rPr>
          <w:rFonts w:hint="eastAsia" w:ascii="宋体" w:hAnsi="宋体" w:cs="宋体"/>
          <w:color w:val="auto"/>
          <w:spacing w:val="2"/>
          <w:sz w:val="24"/>
          <w:highlight w:val="none"/>
        </w:rPr>
        <w:t>其他组织的为负责人</w:t>
      </w:r>
      <w:r>
        <w:rPr>
          <w:rFonts w:ascii="宋体" w:hAnsi="宋体" w:cs="宋体"/>
          <w:color w:val="auto"/>
          <w:spacing w:val="2"/>
          <w:sz w:val="24"/>
          <w:highlight w:val="none"/>
        </w:rPr>
        <w:t>)</w:t>
      </w:r>
      <w:r>
        <w:rPr>
          <w:rFonts w:hint="eastAsia" w:ascii="宋体" w:hAnsi="宋体" w:cs="宋体"/>
          <w:color w:val="auto"/>
          <w:spacing w:val="2"/>
          <w:sz w:val="24"/>
          <w:highlight w:val="none"/>
        </w:rPr>
        <w:t>或者授权代表的签名或盖章应真实、有效，如由授权代表签名或盖章的，应提供“法定代表人授权书”。</w:t>
      </w:r>
    </w:p>
    <w:p w14:paraId="6B42B3BC">
      <w:pPr>
        <w:snapToGrid w:val="0"/>
        <w:spacing w:line="360" w:lineRule="auto"/>
        <w:rPr>
          <w:rFonts w:ascii="宋体" w:cs="宋体"/>
          <w:b/>
          <w:bCs/>
          <w:color w:val="auto"/>
          <w:sz w:val="24"/>
          <w:highlight w:val="none"/>
          <w:lang w:val="zh-CN"/>
        </w:rPr>
      </w:pPr>
    </w:p>
    <w:p w14:paraId="78F614B3">
      <w:pPr>
        <w:pStyle w:val="15"/>
        <w:rPr>
          <w:rFonts w:ascii="宋体" w:cs="宋体"/>
          <w:color w:val="auto"/>
          <w:highlight w:val="none"/>
        </w:rPr>
        <w:sectPr>
          <w:footerReference r:id="rId14" w:type="default"/>
          <w:pgSz w:w="12070" w:h="16950"/>
          <w:pgMar w:top="1134" w:right="1134" w:bottom="1134" w:left="1134" w:header="510" w:footer="767" w:gutter="0"/>
          <w:cols w:space="720" w:num="1"/>
        </w:sectPr>
      </w:pPr>
    </w:p>
    <w:p w14:paraId="13851C54">
      <w:pPr>
        <w:spacing w:line="320" w:lineRule="exact"/>
        <w:jc w:val="left"/>
        <w:rPr>
          <w:rFonts w:ascii="宋体" w:cs="宋体"/>
          <w:color w:val="auto"/>
          <w:highlight w:val="none"/>
        </w:rPr>
      </w:pPr>
      <w:r>
        <w:rPr>
          <w:rFonts w:ascii="宋体" w:hAnsi="宋体" w:cs="宋体"/>
          <w:color w:val="auto"/>
          <w:szCs w:val="21"/>
          <w:highlight w:val="none"/>
        </w:rPr>
        <w:t xml:space="preserve"> </w:t>
      </w:r>
      <w:r>
        <w:rPr>
          <w:rStyle w:val="44"/>
          <w:rFonts w:hint="eastAsia" w:ascii="宋体" w:hAnsi="宋体" w:cs="宋体"/>
          <w:bCs/>
          <w:color w:val="auto"/>
          <w:szCs w:val="32"/>
          <w:highlight w:val="none"/>
        </w:rPr>
        <w:t>二、供应商直接控股、管理关系信息表</w:t>
      </w:r>
    </w:p>
    <w:p w14:paraId="749C7B62">
      <w:pPr>
        <w:spacing w:line="360" w:lineRule="auto"/>
        <w:ind w:firstLine="596" w:firstLineChars="198"/>
        <w:contextualSpacing/>
        <w:rPr>
          <w:rFonts w:ascii="宋体" w:cs="宋体"/>
          <w:b/>
          <w:color w:val="auto"/>
          <w:kern w:val="0"/>
          <w:sz w:val="30"/>
          <w:szCs w:val="30"/>
          <w:highlight w:val="none"/>
        </w:rPr>
      </w:pPr>
    </w:p>
    <w:p w14:paraId="323659A3">
      <w:pPr>
        <w:spacing w:line="360" w:lineRule="auto"/>
        <w:ind w:firstLine="477" w:firstLineChars="198"/>
        <w:contextualSpacing/>
        <w:jc w:val="center"/>
        <w:rPr>
          <w:rFonts w:ascii="宋体" w:cs="宋体"/>
          <w:b/>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供应商直接控股股东信息</w:t>
      </w:r>
    </w:p>
    <w:p w14:paraId="6A197F94">
      <w:pPr>
        <w:spacing w:line="360" w:lineRule="auto"/>
        <w:contextualSpacing/>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80"/>
        <w:gridCol w:w="2655"/>
        <w:gridCol w:w="1455"/>
        <w:gridCol w:w="4287"/>
        <w:gridCol w:w="870"/>
      </w:tblGrid>
      <w:tr w14:paraId="62E3BB1F">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4047E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133B6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DB2AE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0987C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AACF6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411812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8E754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36A0B3">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BFE6CB">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05C592">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796B5A">
            <w:pPr>
              <w:widowControl/>
              <w:spacing w:line="360" w:lineRule="auto"/>
              <w:contextualSpacing/>
              <w:jc w:val="center"/>
              <w:rPr>
                <w:rFonts w:ascii="宋体" w:cs="宋体"/>
                <w:color w:val="auto"/>
                <w:kern w:val="0"/>
                <w:sz w:val="24"/>
                <w:highlight w:val="none"/>
              </w:rPr>
            </w:pPr>
          </w:p>
        </w:tc>
      </w:tr>
      <w:tr w14:paraId="409D29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DD77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C07E0D">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B06F91">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B50C62">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A8C513">
            <w:pPr>
              <w:widowControl/>
              <w:spacing w:line="360" w:lineRule="auto"/>
              <w:contextualSpacing/>
              <w:jc w:val="center"/>
              <w:rPr>
                <w:rFonts w:ascii="宋体" w:cs="宋体"/>
                <w:color w:val="auto"/>
                <w:kern w:val="0"/>
                <w:sz w:val="24"/>
                <w:highlight w:val="none"/>
              </w:rPr>
            </w:pPr>
          </w:p>
        </w:tc>
      </w:tr>
      <w:tr w14:paraId="10A50FE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516ED4">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15A737">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BCA78C">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747309">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6DFD8E">
            <w:pPr>
              <w:widowControl/>
              <w:spacing w:line="360" w:lineRule="auto"/>
              <w:contextualSpacing/>
              <w:jc w:val="center"/>
              <w:rPr>
                <w:rFonts w:ascii="宋体" w:cs="宋体"/>
                <w:color w:val="auto"/>
                <w:kern w:val="0"/>
                <w:sz w:val="24"/>
                <w:highlight w:val="none"/>
              </w:rPr>
            </w:pPr>
          </w:p>
        </w:tc>
      </w:tr>
      <w:tr w14:paraId="43F5682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5F9FD5">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83677A">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257688">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4116A0">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0DBC15">
            <w:pPr>
              <w:widowControl/>
              <w:spacing w:line="360" w:lineRule="auto"/>
              <w:contextualSpacing/>
              <w:jc w:val="center"/>
              <w:rPr>
                <w:rFonts w:ascii="宋体" w:cs="宋体"/>
                <w:color w:val="auto"/>
                <w:kern w:val="0"/>
                <w:sz w:val="24"/>
                <w:highlight w:val="none"/>
              </w:rPr>
            </w:pPr>
          </w:p>
        </w:tc>
      </w:tr>
    </w:tbl>
    <w:p w14:paraId="38A9FABC">
      <w:pPr>
        <w:spacing w:line="360" w:lineRule="auto"/>
        <w:contextualSpacing/>
        <w:jc w:val="left"/>
        <w:rPr>
          <w:rFonts w:ascii="宋体" w:cs="宋体"/>
          <w:color w:val="auto"/>
          <w:kern w:val="0"/>
          <w:sz w:val="24"/>
          <w:highlight w:val="none"/>
        </w:rPr>
      </w:pPr>
      <w:r>
        <w:rPr>
          <w:rFonts w:hint="eastAsia" w:ascii="宋体" w:hAnsi="宋体" w:cs="宋体"/>
          <w:color w:val="auto"/>
          <w:kern w:val="0"/>
          <w:sz w:val="24"/>
          <w:highlight w:val="none"/>
        </w:rPr>
        <w:t>注：</w:t>
      </w:r>
    </w:p>
    <w:p w14:paraId="6C04D237">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01729B">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本表所指的控股关系仅限于直接控股关系，不包括间接的控股关系。公司实际控制人与公司之间的关系不属于本表所指的直接控股关系。</w:t>
      </w:r>
    </w:p>
    <w:p w14:paraId="22966A12">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供应商不存在直接控股股东的，则填“无”。</w:t>
      </w:r>
    </w:p>
    <w:p w14:paraId="7F6FEC22">
      <w:pPr>
        <w:snapToGrid w:val="0"/>
        <w:spacing w:line="360" w:lineRule="auto"/>
        <w:jc w:val="left"/>
        <w:rPr>
          <w:rFonts w:ascii="宋体" w:cs="宋体"/>
          <w:color w:val="auto"/>
          <w:sz w:val="24"/>
          <w:highlight w:val="none"/>
        </w:rPr>
      </w:pPr>
    </w:p>
    <w:p w14:paraId="03C2CC04">
      <w:pPr>
        <w:snapToGrid w:val="0"/>
        <w:spacing w:line="360" w:lineRule="auto"/>
        <w:jc w:val="left"/>
        <w:rPr>
          <w:rFonts w:ascii="宋体" w:cs="宋体"/>
          <w:color w:val="auto"/>
          <w:sz w:val="24"/>
          <w:highlight w:val="none"/>
        </w:rPr>
      </w:pPr>
    </w:p>
    <w:p w14:paraId="63196C13">
      <w:pPr>
        <w:snapToGrid w:val="0"/>
        <w:spacing w:line="360" w:lineRule="auto"/>
        <w:jc w:val="left"/>
        <w:rPr>
          <w:rFonts w:ascii="宋体" w:cs="宋体"/>
          <w:color w:val="auto"/>
          <w:sz w:val="24"/>
          <w:highlight w:val="none"/>
        </w:rPr>
      </w:pPr>
    </w:p>
    <w:p w14:paraId="6153FEB3">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6E5F0525">
      <w:pPr>
        <w:pStyle w:val="22"/>
        <w:spacing w:line="360" w:lineRule="auto"/>
        <w:ind w:firstLine="480" w:firstLineChars="200"/>
        <w:jc w:val="right"/>
        <w:rPr>
          <w:rFonts w:hAnsi="宋体" w:cs="宋体"/>
          <w:b/>
          <w:color w:val="auto"/>
          <w:sz w:val="30"/>
          <w:szCs w:val="30"/>
          <w:highlight w:val="none"/>
        </w:rPr>
      </w:pPr>
      <w:r>
        <w:rPr>
          <w:rFonts w:hint="eastAsia" w:hAnsi="宋体" w:cs="宋体"/>
          <w:color w:val="auto"/>
          <w:sz w:val="24"/>
          <w:highlight w:val="none"/>
          <w:lang w:val="zh-CN"/>
        </w:rPr>
        <w:t>日期：</w:t>
      </w:r>
      <w:r>
        <w:rPr>
          <w:rFonts w:hAnsi="宋体" w:cs="宋体"/>
          <w:color w:val="auto"/>
          <w:sz w:val="24"/>
          <w:highlight w:val="none"/>
          <w:lang w:val="zh-CN"/>
        </w:rPr>
        <w:t xml:space="preserve">  </w:t>
      </w:r>
      <w:r>
        <w:rPr>
          <w:rFonts w:hint="eastAsia" w:hAnsi="宋体" w:cs="宋体"/>
          <w:color w:val="auto"/>
          <w:sz w:val="24"/>
          <w:highlight w:val="none"/>
          <w:lang w:val="zh-CN"/>
        </w:rPr>
        <w:t>年</w:t>
      </w:r>
      <w:r>
        <w:rPr>
          <w:rFonts w:hAnsi="宋体" w:cs="宋体"/>
          <w:color w:val="auto"/>
          <w:sz w:val="24"/>
          <w:highlight w:val="none"/>
          <w:lang w:val="zh-CN"/>
        </w:rPr>
        <w:t xml:space="preserve">  </w:t>
      </w:r>
      <w:r>
        <w:rPr>
          <w:rFonts w:hint="eastAsia" w:hAnsi="宋体" w:cs="宋体"/>
          <w:color w:val="auto"/>
          <w:sz w:val="24"/>
          <w:highlight w:val="none"/>
          <w:lang w:val="zh-CN"/>
        </w:rPr>
        <w:t>月</w:t>
      </w:r>
      <w:r>
        <w:rPr>
          <w:rFonts w:hAnsi="宋体" w:cs="宋体"/>
          <w:color w:val="auto"/>
          <w:sz w:val="24"/>
          <w:highlight w:val="none"/>
          <w:lang w:val="zh-CN"/>
        </w:rPr>
        <w:t xml:space="preserve">   </w:t>
      </w:r>
      <w:r>
        <w:rPr>
          <w:rFonts w:hint="eastAsia" w:hAnsi="宋体" w:cs="宋体"/>
          <w:color w:val="auto"/>
          <w:sz w:val="24"/>
          <w:highlight w:val="none"/>
          <w:lang w:val="zh-CN"/>
        </w:rPr>
        <w:t>日</w:t>
      </w:r>
    </w:p>
    <w:p w14:paraId="4E5560C4">
      <w:pPr>
        <w:rPr>
          <w:rFonts w:ascii="宋体" w:cs="宋体"/>
          <w:color w:val="auto"/>
          <w:highlight w:val="none"/>
        </w:rPr>
      </w:pPr>
    </w:p>
    <w:p w14:paraId="3C6E10A7">
      <w:pPr>
        <w:autoSpaceDE w:val="0"/>
        <w:autoSpaceDN w:val="0"/>
        <w:spacing w:line="360" w:lineRule="auto"/>
        <w:ind w:firstLine="6144" w:firstLineChars="2550"/>
        <w:rPr>
          <w:rFonts w:ascii="宋体" w:cs="宋体"/>
          <w:b/>
          <w:bCs/>
          <w:color w:val="auto"/>
          <w:sz w:val="24"/>
          <w:highlight w:val="none"/>
        </w:rPr>
      </w:pPr>
    </w:p>
    <w:p w14:paraId="65819B27">
      <w:pPr>
        <w:pStyle w:val="22"/>
        <w:spacing w:line="360" w:lineRule="auto"/>
        <w:ind w:firstLine="602" w:firstLineChars="200"/>
        <w:rPr>
          <w:rFonts w:hAnsi="宋体" w:cs="宋体"/>
          <w:b/>
          <w:color w:val="auto"/>
          <w:sz w:val="30"/>
          <w:szCs w:val="30"/>
          <w:highlight w:val="none"/>
        </w:rPr>
      </w:pPr>
    </w:p>
    <w:p w14:paraId="382A01C2">
      <w:pPr>
        <w:rPr>
          <w:rFonts w:ascii="宋体" w:cs="宋体"/>
          <w:color w:val="auto"/>
          <w:highlight w:val="none"/>
        </w:rPr>
      </w:pPr>
    </w:p>
    <w:p w14:paraId="3E923A1B">
      <w:pPr>
        <w:pStyle w:val="22"/>
        <w:spacing w:line="360" w:lineRule="auto"/>
        <w:ind w:firstLine="602" w:firstLineChars="200"/>
        <w:rPr>
          <w:rFonts w:hAnsi="宋体" w:cs="宋体"/>
          <w:b/>
          <w:color w:val="auto"/>
          <w:sz w:val="30"/>
          <w:szCs w:val="30"/>
          <w:highlight w:val="none"/>
        </w:rPr>
      </w:pPr>
    </w:p>
    <w:p w14:paraId="0ACBF45B">
      <w:pPr>
        <w:rPr>
          <w:rFonts w:ascii="宋体" w:cs="宋体"/>
          <w:color w:val="auto"/>
          <w:highlight w:val="none"/>
        </w:rPr>
      </w:pPr>
    </w:p>
    <w:p w14:paraId="4D69F2AB">
      <w:pPr>
        <w:pStyle w:val="22"/>
        <w:spacing w:line="360" w:lineRule="auto"/>
        <w:ind w:firstLine="602" w:firstLineChars="200"/>
        <w:rPr>
          <w:rFonts w:hAnsi="宋体" w:cs="宋体"/>
          <w:b/>
          <w:color w:val="auto"/>
          <w:sz w:val="30"/>
          <w:szCs w:val="30"/>
          <w:highlight w:val="none"/>
        </w:rPr>
      </w:pPr>
    </w:p>
    <w:p w14:paraId="748F5905">
      <w:pPr>
        <w:rPr>
          <w:rFonts w:ascii="宋体" w:cs="宋体"/>
          <w:color w:val="auto"/>
          <w:highlight w:val="none"/>
        </w:rPr>
      </w:pPr>
    </w:p>
    <w:p w14:paraId="3A56F8EC">
      <w:pPr>
        <w:snapToGrid w:val="0"/>
        <w:ind w:firstLine="477" w:firstLineChars="198"/>
        <w:jc w:val="center"/>
        <w:rPr>
          <w:rFonts w:ascii="宋体" w:cs="宋体"/>
          <w:b/>
          <w:color w:val="auto"/>
          <w:kern w:val="0"/>
          <w:sz w:val="24"/>
          <w:highlight w:val="none"/>
        </w:rPr>
      </w:pPr>
      <w:r>
        <w:rPr>
          <w:rFonts w:ascii="宋体" w:hAnsi="宋体" w:cs="宋体"/>
          <w:b/>
          <w:color w:val="auto"/>
          <w:kern w:val="0"/>
          <w:sz w:val="24"/>
          <w:highlight w:val="none"/>
        </w:rPr>
        <w:t>2</w:t>
      </w:r>
      <w:r>
        <w:rPr>
          <w:rFonts w:hint="eastAsia" w:ascii="宋体" w:hAnsi="宋体" w:cs="宋体"/>
          <w:b/>
          <w:color w:val="auto"/>
          <w:kern w:val="0"/>
          <w:sz w:val="24"/>
          <w:highlight w:val="none"/>
        </w:rPr>
        <w:t>、供应商直接管理关系信息表</w:t>
      </w:r>
    </w:p>
    <w:p w14:paraId="359842FD">
      <w:pPr>
        <w:snapToGrid w:val="0"/>
        <w:spacing w:line="360" w:lineRule="auto"/>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08"/>
        <w:gridCol w:w="3600"/>
        <w:gridCol w:w="3555"/>
        <w:gridCol w:w="1689"/>
      </w:tblGrid>
      <w:tr w14:paraId="3B9BABD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4EA1CD">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A210A9">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65FF6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0414B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063A0E1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1B23A7">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339662">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1D09D7">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0F4796">
            <w:pPr>
              <w:widowControl/>
              <w:spacing w:line="360" w:lineRule="auto"/>
              <w:contextualSpacing/>
              <w:jc w:val="center"/>
              <w:rPr>
                <w:rFonts w:ascii="宋体" w:cs="宋体"/>
                <w:color w:val="auto"/>
                <w:kern w:val="0"/>
                <w:sz w:val="24"/>
                <w:highlight w:val="none"/>
              </w:rPr>
            </w:pPr>
          </w:p>
        </w:tc>
      </w:tr>
      <w:tr w14:paraId="1359B01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3BAF4B">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C0C4C3">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4931B3">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047718">
            <w:pPr>
              <w:widowControl/>
              <w:spacing w:line="360" w:lineRule="auto"/>
              <w:contextualSpacing/>
              <w:jc w:val="center"/>
              <w:rPr>
                <w:rFonts w:ascii="宋体" w:cs="宋体"/>
                <w:color w:val="auto"/>
                <w:kern w:val="0"/>
                <w:sz w:val="24"/>
                <w:highlight w:val="none"/>
              </w:rPr>
            </w:pPr>
          </w:p>
        </w:tc>
      </w:tr>
      <w:tr w14:paraId="74E3F33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C5D439">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6B756F">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84FE5C">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1F03DC">
            <w:pPr>
              <w:widowControl/>
              <w:spacing w:line="360" w:lineRule="auto"/>
              <w:contextualSpacing/>
              <w:jc w:val="center"/>
              <w:rPr>
                <w:rFonts w:ascii="宋体" w:cs="宋体"/>
                <w:color w:val="auto"/>
                <w:kern w:val="0"/>
                <w:sz w:val="24"/>
                <w:highlight w:val="none"/>
              </w:rPr>
            </w:pPr>
          </w:p>
        </w:tc>
      </w:tr>
      <w:tr w14:paraId="4958DCE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F7C067">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9D2DD3">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F3BB89">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6E6656">
            <w:pPr>
              <w:widowControl/>
              <w:spacing w:line="360" w:lineRule="auto"/>
              <w:contextualSpacing/>
              <w:jc w:val="center"/>
              <w:rPr>
                <w:rFonts w:ascii="宋体" w:cs="宋体"/>
                <w:color w:val="auto"/>
                <w:kern w:val="0"/>
                <w:sz w:val="24"/>
                <w:highlight w:val="none"/>
              </w:rPr>
            </w:pPr>
          </w:p>
        </w:tc>
      </w:tr>
    </w:tbl>
    <w:p w14:paraId="711FD798">
      <w:pPr>
        <w:spacing w:line="360" w:lineRule="auto"/>
        <w:ind w:firstLine="480" w:firstLineChars="200"/>
        <w:contextualSpacing/>
        <w:jc w:val="left"/>
        <w:rPr>
          <w:rFonts w:ascii="宋体" w:cs="宋体"/>
          <w:color w:val="auto"/>
          <w:kern w:val="0"/>
          <w:sz w:val="24"/>
          <w:highlight w:val="none"/>
        </w:rPr>
      </w:pPr>
      <w:r>
        <w:rPr>
          <w:rFonts w:hint="eastAsia" w:ascii="宋体" w:hAnsi="宋体" w:cs="宋体"/>
          <w:color w:val="auto"/>
          <w:kern w:val="0"/>
          <w:sz w:val="24"/>
          <w:highlight w:val="none"/>
        </w:rPr>
        <w:t>注：</w:t>
      </w:r>
    </w:p>
    <w:p w14:paraId="6D9ED335">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管理关系：是指不具有出资持股关系的其他单位之间存在的管理与被管理关系，如一些上下级关系的事业单位和团体组织。</w:t>
      </w:r>
    </w:p>
    <w:p w14:paraId="0119952A">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本表所指的管理关系仅限于直接管理关系，不包括间接的管理关系。</w:t>
      </w:r>
    </w:p>
    <w:p w14:paraId="4D7C17F1">
      <w:pPr>
        <w:spacing w:line="360" w:lineRule="auto"/>
        <w:ind w:firstLine="480" w:firstLineChars="200"/>
        <w:contextualSpacing/>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供应商不存在直接管理关系的，则填“无”。</w:t>
      </w:r>
    </w:p>
    <w:p w14:paraId="2CAF4E6C">
      <w:pPr>
        <w:spacing w:line="360" w:lineRule="auto"/>
        <w:contextualSpacing/>
        <w:jc w:val="left"/>
        <w:rPr>
          <w:rFonts w:ascii="宋体" w:cs="宋体"/>
          <w:color w:val="auto"/>
          <w:sz w:val="24"/>
          <w:highlight w:val="none"/>
        </w:rPr>
      </w:pPr>
    </w:p>
    <w:p w14:paraId="5C604A51">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750FF165">
      <w:pPr>
        <w:autoSpaceDE w:val="0"/>
        <w:autoSpaceDN w:val="0"/>
        <w:spacing w:line="360" w:lineRule="auto"/>
        <w:ind w:firstLine="6120" w:firstLineChars="2550"/>
        <w:rPr>
          <w:rFonts w:ascii="宋体" w:cs="宋体"/>
          <w:b/>
          <w:bCs/>
          <w:color w:val="auto"/>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FACA613">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p>
    <w:p w14:paraId="1D6C26CF">
      <w:pPr>
        <w:spacing w:line="320" w:lineRule="exact"/>
        <w:jc w:val="left"/>
        <w:rPr>
          <w:rFonts w:ascii="宋体" w:cs="宋体"/>
          <w:color w:val="auto"/>
          <w:sz w:val="28"/>
          <w:szCs w:val="28"/>
          <w:highlight w:val="none"/>
        </w:rPr>
      </w:pPr>
      <w:r>
        <w:rPr>
          <w:rFonts w:ascii="宋体" w:cs="宋体"/>
          <w:color w:val="auto"/>
          <w:sz w:val="28"/>
          <w:szCs w:val="28"/>
          <w:highlight w:val="none"/>
        </w:rPr>
        <w:br w:type="page"/>
      </w:r>
      <w:r>
        <w:rPr>
          <w:rFonts w:hint="eastAsia" w:ascii="宋体" w:hAnsi="宋体" w:cs="宋体"/>
          <w:color w:val="auto"/>
          <w:sz w:val="28"/>
          <w:szCs w:val="28"/>
          <w:highlight w:val="none"/>
        </w:rPr>
        <w:t>三</w:t>
      </w:r>
      <w:r>
        <w:rPr>
          <w:rFonts w:hint="eastAsia" w:ascii="宋体" w:hAnsi="宋体" w:cs="宋体"/>
          <w:b/>
          <w:color w:val="auto"/>
          <w:kern w:val="0"/>
          <w:sz w:val="30"/>
          <w:szCs w:val="30"/>
          <w:highlight w:val="none"/>
        </w:rPr>
        <w:t>、资格声明函</w:t>
      </w:r>
    </w:p>
    <w:p w14:paraId="59198912">
      <w:pPr>
        <w:spacing w:line="320" w:lineRule="exact"/>
        <w:jc w:val="center"/>
        <w:rPr>
          <w:rFonts w:ascii="宋体" w:cs="宋体"/>
          <w:b/>
          <w:color w:val="auto"/>
          <w:sz w:val="32"/>
          <w:szCs w:val="32"/>
          <w:highlight w:val="none"/>
        </w:rPr>
      </w:pPr>
    </w:p>
    <w:p w14:paraId="43AC6862">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资格声明函</w:t>
      </w:r>
    </w:p>
    <w:p w14:paraId="482D4035">
      <w:pPr>
        <w:spacing w:line="320" w:lineRule="exact"/>
        <w:jc w:val="center"/>
        <w:rPr>
          <w:rFonts w:ascii="宋体" w:cs="宋体"/>
          <w:color w:val="auto"/>
          <w:sz w:val="24"/>
          <w:szCs w:val="20"/>
          <w:highlight w:val="none"/>
        </w:rPr>
      </w:pPr>
    </w:p>
    <w:p w14:paraId="0B050B79">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B95C8BE">
      <w:pPr>
        <w:spacing w:line="360" w:lineRule="auto"/>
        <w:ind w:firstLine="480" w:firstLineChars="200"/>
        <w:contextualSpacing/>
        <w:jc w:val="left"/>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430C2C">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336C41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770D3A2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17C28C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23345E7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2B17BED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4901E56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68CA4DF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341E341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05C0CF5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50DE070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70C1798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495F266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6250FD7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58193D23">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5B4B3F4E">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0C87A2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560272A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6F50D5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0E986D">
      <w:pPr>
        <w:pStyle w:val="22"/>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34FA802A">
      <w:pPr>
        <w:pStyle w:val="2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09139AC3">
      <w:pPr>
        <w:pStyle w:val="20"/>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5024D39A">
      <w:pPr>
        <w:pStyle w:val="20"/>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FD68D98">
      <w:pPr>
        <w:pStyle w:val="20"/>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5502C11B">
      <w:pPr>
        <w:pStyle w:val="20"/>
        <w:tabs>
          <w:tab w:val="left" w:pos="939"/>
        </w:tabs>
        <w:spacing w:line="360" w:lineRule="auto"/>
        <w:ind w:left="0" w:leftChars="0" w:firstLine="480" w:firstLineChars="200"/>
        <w:rPr>
          <w:rFonts w:ascii="宋体" w:cs="宋体"/>
          <w:color w:val="auto"/>
          <w:sz w:val="24"/>
          <w:highlight w:val="none"/>
        </w:rPr>
      </w:pPr>
    </w:p>
    <w:p w14:paraId="65B70E2F">
      <w:pPr>
        <w:pStyle w:val="20"/>
        <w:tabs>
          <w:tab w:val="left" w:pos="939"/>
        </w:tabs>
        <w:spacing w:line="360" w:lineRule="auto"/>
        <w:ind w:left="0" w:leftChars="0" w:firstLine="480" w:firstLineChars="200"/>
        <w:rPr>
          <w:rFonts w:ascii="宋体" w:cs="宋体"/>
          <w:color w:val="auto"/>
          <w:sz w:val="24"/>
          <w:highlight w:val="none"/>
        </w:rPr>
      </w:pPr>
    </w:p>
    <w:p w14:paraId="3AA81810">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5DAFE25F">
      <w:pPr>
        <w:autoSpaceDE w:val="0"/>
        <w:autoSpaceDN w:val="0"/>
        <w:spacing w:line="360" w:lineRule="auto"/>
        <w:ind w:firstLine="6120" w:firstLineChars="2550"/>
        <w:rPr>
          <w:rFonts w:ascii="宋体" w:cs="宋体"/>
          <w:color w:val="auto"/>
          <w:kern w:val="0"/>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rPr>
        <w:t>日</w:t>
      </w:r>
    </w:p>
    <w:p w14:paraId="3F8C3812">
      <w:pPr>
        <w:autoSpaceDE w:val="0"/>
        <w:autoSpaceDN w:val="0"/>
        <w:spacing w:line="360" w:lineRule="auto"/>
        <w:jc w:val="left"/>
        <w:rPr>
          <w:rFonts w:ascii="宋体" w:cs="宋体"/>
          <w:b/>
          <w:color w:val="auto"/>
          <w:kern w:val="0"/>
          <w:sz w:val="30"/>
          <w:szCs w:val="30"/>
          <w:highlight w:val="none"/>
        </w:rPr>
      </w:pPr>
    </w:p>
    <w:p w14:paraId="014FD10D">
      <w:pPr>
        <w:autoSpaceDE w:val="0"/>
        <w:autoSpaceDN w:val="0"/>
        <w:spacing w:line="360" w:lineRule="auto"/>
        <w:jc w:val="left"/>
        <w:rPr>
          <w:rFonts w:ascii="宋体" w:cs="宋体"/>
          <w:b/>
          <w:color w:val="auto"/>
          <w:kern w:val="0"/>
          <w:sz w:val="30"/>
          <w:szCs w:val="30"/>
          <w:highlight w:val="none"/>
        </w:rPr>
      </w:pPr>
    </w:p>
    <w:p w14:paraId="6E139046">
      <w:pPr>
        <w:pStyle w:val="18"/>
        <w:rPr>
          <w:rFonts w:hAnsi="宋体"/>
          <w:b/>
          <w:color w:val="auto"/>
          <w:sz w:val="30"/>
          <w:szCs w:val="30"/>
          <w:highlight w:val="none"/>
        </w:rPr>
      </w:pPr>
    </w:p>
    <w:p w14:paraId="7F92C23E">
      <w:pPr>
        <w:pStyle w:val="19"/>
        <w:rPr>
          <w:rFonts w:hAnsi="宋体" w:cs="宋体"/>
          <w:color w:val="auto"/>
          <w:highlight w:val="none"/>
        </w:rPr>
      </w:pPr>
    </w:p>
    <w:p w14:paraId="3C32B0CC">
      <w:pPr>
        <w:autoSpaceDE w:val="0"/>
        <w:autoSpaceDN w:val="0"/>
        <w:spacing w:line="360" w:lineRule="auto"/>
        <w:ind w:firstLine="6120" w:firstLineChars="2550"/>
        <w:rPr>
          <w:rFonts w:ascii="宋体" w:cs="宋体"/>
          <w:color w:val="auto"/>
          <w:kern w:val="0"/>
          <w:sz w:val="24"/>
          <w:highlight w:val="none"/>
          <w:lang w:val="zh-CN"/>
        </w:rPr>
      </w:pPr>
    </w:p>
    <w:p w14:paraId="7FB547B7">
      <w:pPr>
        <w:pStyle w:val="2"/>
        <w:rPr>
          <w:rFonts w:ascii="宋体" w:cs="宋体"/>
          <w:color w:val="auto"/>
          <w:kern w:val="0"/>
          <w:sz w:val="24"/>
          <w:highlight w:val="none"/>
          <w:lang w:val="zh-CN"/>
        </w:rPr>
      </w:pPr>
    </w:p>
    <w:p w14:paraId="688D2DDD">
      <w:pPr>
        <w:rPr>
          <w:rFonts w:ascii="宋体" w:cs="宋体"/>
          <w:color w:val="auto"/>
          <w:kern w:val="0"/>
          <w:sz w:val="24"/>
          <w:highlight w:val="none"/>
          <w:lang w:val="zh-CN"/>
        </w:rPr>
      </w:pPr>
    </w:p>
    <w:p w14:paraId="0B257731">
      <w:pPr>
        <w:pStyle w:val="2"/>
        <w:rPr>
          <w:rFonts w:ascii="宋体" w:cs="宋体"/>
          <w:color w:val="auto"/>
          <w:kern w:val="0"/>
          <w:sz w:val="24"/>
          <w:highlight w:val="none"/>
          <w:lang w:val="zh-CN"/>
        </w:rPr>
      </w:pPr>
    </w:p>
    <w:p w14:paraId="375A489A">
      <w:pPr>
        <w:rPr>
          <w:rFonts w:ascii="宋体" w:cs="宋体"/>
          <w:color w:val="auto"/>
          <w:kern w:val="0"/>
          <w:sz w:val="24"/>
          <w:highlight w:val="none"/>
          <w:lang w:val="zh-CN"/>
        </w:rPr>
      </w:pPr>
    </w:p>
    <w:p w14:paraId="1D9FFF75">
      <w:pPr>
        <w:pStyle w:val="2"/>
        <w:rPr>
          <w:rFonts w:ascii="宋体" w:cs="宋体"/>
          <w:color w:val="auto"/>
          <w:kern w:val="0"/>
          <w:sz w:val="24"/>
          <w:highlight w:val="none"/>
          <w:lang w:val="zh-CN"/>
        </w:rPr>
      </w:pPr>
    </w:p>
    <w:p w14:paraId="1E17F83C">
      <w:pPr>
        <w:rPr>
          <w:rFonts w:ascii="宋体" w:cs="宋体"/>
          <w:color w:val="auto"/>
          <w:kern w:val="0"/>
          <w:sz w:val="24"/>
          <w:highlight w:val="none"/>
          <w:lang w:val="zh-CN"/>
        </w:rPr>
      </w:pPr>
    </w:p>
    <w:p w14:paraId="189AC946">
      <w:pPr>
        <w:pStyle w:val="2"/>
        <w:rPr>
          <w:rFonts w:ascii="宋体" w:cs="宋体"/>
          <w:color w:val="auto"/>
          <w:kern w:val="0"/>
          <w:sz w:val="24"/>
          <w:highlight w:val="none"/>
          <w:lang w:val="zh-CN"/>
        </w:rPr>
      </w:pPr>
    </w:p>
    <w:p w14:paraId="0528541B">
      <w:pPr>
        <w:rPr>
          <w:rFonts w:ascii="宋体" w:cs="宋体"/>
          <w:color w:val="auto"/>
          <w:kern w:val="0"/>
          <w:sz w:val="24"/>
          <w:highlight w:val="none"/>
          <w:lang w:val="zh-CN"/>
        </w:rPr>
      </w:pPr>
    </w:p>
    <w:p w14:paraId="772F42D5">
      <w:pPr>
        <w:pStyle w:val="2"/>
        <w:rPr>
          <w:rFonts w:ascii="宋体" w:cs="宋体"/>
          <w:color w:val="auto"/>
          <w:kern w:val="0"/>
          <w:sz w:val="24"/>
          <w:highlight w:val="none"/>
          <w:lang w:val="zh-CN"/>
        </w:rPr>
      </w:pPr>
    </w:p>
    <w:p w14:paraId="6B23D9F7">
      <w:pPr>
        <w:rPr>
          <w:rFonts w:ascii="宋体" w:cs="宋体"/>
          <w:color w:val="auto"/>
          <w:kern w:val="0"/>
          <w:sz w:val="24"/>
          <w:highlight w:val="none"/>
          <w:lang w:val="zh-CN"/>
        </w:rPr>
      </w:pPr>
    </w:p>
    <w:p w14:paraId="596DCAD8">
      <w:pPr>
        <w:pStyle w:val="2"/>
        <w:rPr>
          <w:rFonts w:ascii="宋体" w:cs="宋体"/>
          <w:color w:val="auto"/>
          <w:kern w:val="0"/>
          <w:sz w:val="24"/>
          <w:highlight w:val="none"/>
          <w:lang w:val="zh-CN"/>
        </w:rPr>
      </w:pPr>
    </w:p>
    <w:p w14:paraId="640BB2E2">
      <w:pPr>
        <w:rPr>
          <w:rFonts w:ascii="宋体" w:cs="宋体"/>
          <w:color w:val="auto"/>
          <w:kern w:val="0"/>
          <w:sz w:val="24"/>
          <w:highlight w:val="none"/>
          <w:lang w:val="zh-CN"/>
        </w:rPr>
      </w:pPr>
    </w:p>
    <w:p w14:paraId="2FDA6FF4">
      <w:pPr>
        <w:pStyle w:val="2"/>
        <w:rPr>
          <w:rFonts w:ascii="宋体" w:cs="宋体"/>
          <w:color w:val="auto"/>
          <w:kern w:val="0"/>
          <w:sz w:val="24"/>
          <w:highlight w:val="none"/>
          <w:lang w:val="zh-CN"/>
        </w:rPr>
      </w:pPr>
    </w:p>
    <w:p w14:paraId="6A05B409">
      <w:pPr>
        <w:rPr>
          <w:rFonts w:ascii="宋体" w:cs="宋体"/>
          <w:color w:val="auto"/>
          <w:kern w:val="0"/>
          <w:sz w:val="24"/>
          <w:highlight w:val="none"/>
          <w:lang w:val="zh-CN"/>
        </w:rPr>
      </w:pPr>
    </w:p>
    <w:p w14:paraId="77D8B9A6">
      <w:pPr>
        <w:pStyle w:val="2"/>
        <w:rPr>
          <w:rFonts w:ascii="宋体" w:cs="宋体"/>
          <w:color w:val="auto"/>
          <w:kern w:val="0"/>
          <w:sz w:val="24"/>
          <w:highlight w:val="none"/>
          <w:lang w:val="zh-CN"/>
        </w:rPr>
      </w:pPr>
    </w:p>
    <w:p w14:paraId="50570339">
      <w:pPr>
        <w:rPr>
          <w:rFonts w:ascii="宋体" w:cs="宋体"/>
          <w:color w:val="auto"/>
          <w:kern w:val="0"/>
          <w:sz w:val="24"/>
          <w:highlight w:val="none"/>
          <w:lang w:val="zh-CN"/>
        </w:rPr>
      </w:pPr>
    </w:p>
    <w:p w14:paraId="35238D88">
      <w:pPr>
        <w:pStyle w:val="2"/>
        <w:rPr>
          <w:rFonts w:ascii="宋体" w:cs="宋体"/>
          <w:color w:val="auto"/>
          <w:kern w:val="0"/>
          <w:sz w:val="24"/>
          <w:highlight w:val="none"/>
          <w:lang w:val="zh-CN"/>
        </w:rPr>
      </w:pPr>
    </w:p>
    <w:p w14:paraId="2FF95C7F">
      <w:pPr>
        <w:rPr>
          <w:rFonts w:ascii="宋体" w:cs="宋体"/>
          <w:color w:val="auto"/>
          <w:kern w:val="0"/>
          <w:sz w:val="24"/>
          <w:highlight w:val="none"/>
          <w:lang w:val="zh-CN"/>
        </w:rPr>
      </w:pPr>
    </w:p>
    <w:p w14:paraId="0C5E2F8F">
      <w:pPr>
        <w:pStyle w:val="2"/>
        <w:rPr>
          <w:rFonts w:ascii="宋体" w:cs="宋体"/>
          <w:color w:val="auto"/>
          <w:highlight w:val="none"/>
          <w:lang w:val="zh-CN"/>
        </w:rPr>
      </w:pPr>
    </w:p>
    <w:p w14:paraId="14533600">
      <w:pPr>
        <w:pStyle w:val="18"/>
        <w:rPr>
          <w:rFonts w:hAnsi="宋体"/>
          <w:color w:val="auto"/>
          <w:highlight w:val="none"/>
          <w:lang w:val="zh-CN"/>
        </w:rPr>
      </w:pPr>
    </w:p>
    <w:p w14:paraId="574B688D">
      <w:pPr>
        <w:pStyle w:val="19"/>
        <w:rPr>
          <w:rFonts w:hAnsi="宋体" w:cs="宋体"/>
          <w:color w:val="auto"/>
          <w:kern w:val="0"/>
          <w:sz w:val="24"/>
          <w:highlight w:val="none"/>
          <w:lang w:val="zh-CN"/>
        </w:rPr>
      </w:pPr>
    </w:p>
    <w:p w14:paraId="02F6DF2A">
      <w:pPr>
        <w:snapToGrid w:val="0"/>
        <w:spacing w:line="360" w:lineRule="auto"/>
        <w:jc w:val="left"/>
        <w:rPr>
          <w:rFonts w:ascii="宋体" w:cs="宋体"/>
          <w:b/>
          <w:bCs/>
          <w:color w:val="auto"/>
          <w:sz w:val="28"/>
          <w:szCs w:val="28"/>
          <w:highlight w:val="none"/>
        </w:rPr>
      </w:pPr>
      <w:r>
        <w:rPr>
          <w:rFonts w:hint="eastAsia" w:ascii="宋体" w:hAnsi="宋体" w:cs="宋体"/>
          <w:b/>
          <w:bCs/>
          <w:color w:val="auto"/>
          <w:sz w:val="28"/>
          <w:szCs w:val="28"/>
          <w:highlight w:val="none"/>
        </w:rPr>
        <w:t>四、落实政府采购政策需满足的资格要求：供应商为小型企业</w:t>
      </w:r>
      <w:r>
        <w:rPr>
          <w:rFonts w:ascii="宋体" w:hAnsi="宋体" w:cs="宋体"/>
          <w:b/>
          <w:bCs/>
          <w:color w:val="auto"/>
          <w:sz w:val="28"/>
          <w:szCs w:val="28"/>
          <w:highlight w:val="none"/>
        </w:rPr>
        <w:t>/</w:t>
      </w:r>
      <w:r>
        <w:rPr>
          <w:rFonts w:hint="eastAsia" w:ascii="宋体" w:hAnsi="宋体" w:cs="宋体"/>
          <w:b/>
          <w:bCs/>
          <w:color w:val="auto"/>
          <w:sz w:val="28"/>
          <w:szCs w:val="28"/>
          <w:highlight w:val="none"/>
        </w:rPr>
        <w:t>微型企业或监狱企业或残疾人福利企业；</w:t>
      </w:r>
    </w:p>
    <w:p w14:paraId="53DBFDFC">
      <w:pPr>
        <w:spacing w:line="300" w:lineRule="auto"/>
        <w:rPr>
          <w:rFonts w:ascii="宋体" w:cs="宋体"/>
          <w:b/>
          <w:color w:val="auto"/>
          <w:kern w:val="0"/>
          <w:sz w:val="30"/>
          <w:szCs w:val="30"/>
          <w:highlight w:val="none"/>
        </w:rPr>
      </w:pPr>
    </w:p>
    <w:p w14:paraId="39ABA170">
      <w:pPr>
        <w:pStyle w:val="22"/>
        <w:numPr>
          <w:ilvl w:val="0"/>
          <w:numId w:val="10"/>
        </w:numPr>
        <w:spacing w:line="440" w:lineRule="exact"/>
        <w:ind w:firstLine="562" w:firstLineChars="200"/>
        <w:jc w:val="center"/>
        <w:rPr>
          <w:rFonts w:hAnsi="宋体" w:cs="宋体"/>
          <w:b/>
          <w:bCs/>
          <w:color w:val="auto"/>
          <w:sz w:val="28"/>
          <w:szCs w:val="28"/>
          <w:highlight w:val="none"/>
        </w:rPr>
      </w:pPr>
      <w:r>
        <w:rPr>
          <w:rFonts w:hint="eastAsia" w:hAnsi="宋体" w:cs="宋体"/>
          <w:b/>
          <w:bCs/>
          <w:color w:val="auto"/>
          <w:sz w:val="28"/>
          <w:szCs w:val="28"/>
          <w:highlight w:val="none"/>
        </w:rPr>
        <w:t>中小企业声明函</w:t>
      </w:r>
    </w:p>
    <w:p w14:paraId="085D1DF5">
      <w:pPr>
        <w:pStyle w:val="11"/>
        <w:ind w:firstLine="420"/>
        <w:rPr>
          <w:rFonts w:ascii="宋体" w:cs="宋体"/>
          <w:color w:val="auto"/>
          <w:highlight w:val="none"/>
        </w:rPr>
      </w:pPr>
    </w:p>
    <w:p w14:paraId="7752F26D">
      <w:pPr>
        <w:pStyle w:val="22"/>
        <w:spacing w:line="440" w:lineRule="exact"/>
        <w:ind w:firstLine="444" w:firstLineChars="200"/>
        <w:rPr>
          <w:rFonts w:hAnsi="宋体" w:cs="宋体"/>
          <w:color w:val="auto"/>
          <w:spacing w:val="6"/>
          <w:sz w:val="21"/>
          <w:szCs w:val="22"/>
          <w:highlight w:val="none"/>
        </w:rPr>
      </w:pPr>
      <w:r>
        <w:rPr>
          <w:rFonts w:hint="eastAsia" w:hAnsi="宋体" w:cs="宋体"/>
          <w:color w:val="auto"/>
          <w:spacing w:val="6"/>
          <w:sz w:val="21"/>
          <w:szCs w:val="22"/>
          <w:highlight w:val="none"/>
        </w:rPr>
        <w:t>本公司（联合体）郑重声明，根据《政府采购促进中小企业发展管理办法》（财库﹝</w:t>
      </w:r>
      <w:r>
        <w:rPr>
          <w:rFonts w:hAnsi="宋体" w:cs="宋体"/>
          <w:color w:val="auto"/>
          <w:spacing w:val="6"/>
          <w:sz w:val="21"/>
          <w:szCs w:val="22"/>
          <w:highlight w:val="none"/>
        </w:rPr>
        <w:t>2020</w:t>
      </w:r>
      <w:r>
        <w:rPr>
          <w:rFonts w:hint="eastAsia" w:hAnsi="宋体" w:cs="宋体"/>
          <w:color w:val="auto"/>
          <w:spacing w:val="6"/>
          <w:sz w:val="21"/>
          <w:szCs w:val="22"/>
          <w:highlight w:val="none"/>
        </w:rPr>
        <w:t>﹞</w:t>
      </w:r>
      <w:r>
        <w:rPr>
          <w:rFonts w:hAnsi="宋体" w:cs="宋体"/>
          <w:color w:val="auto"/>
          <w:spacing w:val="6"/>
          <w:sz w:val="21"/>
          <w:szCs w:val="22"/>
          <w:highlight w:val="none"/>
        </w:rPr>
        <w:t xml:space="preserve">46 </w:t>
      </w:r>
      <w:r>
        <w:rPr>
          <w:rFonts w:hint="eastAsia" w:hAnsi="宋体" w:cs="宋体"/>
          <w:color w:val="auto"/>
          <w:spacing w:val="6"/>
          <w:sz w:val="21"/>
          <w:szCs w:val="22"/>
          <w:highlight w:val="none"/>
        </w:rPr>
        <w:t>号）的规定，本公司（联合体）参加（</w:t>
      </w:r>
      <w:r>
        <w:rPr>
          <w:rFonts w:hint="eastAsia" w:hAnsi="宋体" w:cs="宋体"/>
          <w:color w:val="auto"/>
          <w:spacing w:val="6"/>
          <w:sz w:val="21"/>
          <w:szCs w:val="22"/>
          <w:highlight w:val="none"/>
          <w:u w:val="single"/>
        </w:rPr>
        <w:t>单位名称</w:t>
      </w:r>
      <w:r>
        <w:rPr>
          <w:rFonts w:hint="eastAsia" w:hAnsi="宋体" w:cs="宋体"/>
          <w:color w:val="auto"/>
          <w:spacing w:val="6"/>
          <w:sz w:val="21"/>
          <w:szCs w:val="22"/>
          <w:highlight w:val="none"/>
        </w:rPr>
        <w:t>）的（</w:t>
      </w:r>
      <w:r>
        <w:rPr>
          <w:rFonts w:hint="eastAsia" w:hAnsi="宋体" w:cs="宋体"/>
          <w:color w:val="auto"/>
          <w:spacing w:val="6"/>
          <w:sz w:val="21"/>
          <w:szCs w:val="22"/>
          <w:highlight w:val="none"/>
          <w:u w:val="single"/>
        </w:rPr>
        <w:t>项目名称</w:t>
      </w:r>
      <w:r>
        <w:rPr>
          <w:rFonts w:hint="eastAsia" w:hAnsi="宋体" w:cs="宋体"/>
          <w:color w:val="auto"/>
          <w:spacing w:val="6"/>
          <w:sz w:val="21"/>
          <w:szCs w:val="22"/>
          <w:highlight w:val="none"/>
        </w:rPr>
        <w:t>）采购活动，服务全部为符合政策要求的中小企业。相关企业（含联合体中的中小企业、签订分包意向协议的中小企业）的具体情况如下：</w:t>
      </w:r>
    </w:p>
    <w:p w14:paraId="442B492B">
      <w:pPr>
        <w:pStyle w:val="22"/>
        <w:spacing w:line="440" w:lineRule="exact"/>
        <w:ind w:firstLine="444" w:firstLineChars="200"/>
        <w:rPr>
          <w:rFonts w:hAnsi="宋体" w:cs="宋体"/>
          <w:color w:val="auto"/>
          <w:sz w:val="21"/>
          <w:szCs w:val="22"/>
          <w:highlight w:val="none"/>
        </w:rPr>
      </w:pPr>
      <w:r>
        <w:rPr>
          <w:rFonts w:hAnsi="宋体" w:cs="宋体"/>
          <w:color w:val="auto"/>
          <w:spacing w:val="6"/>
          <w:sz w:val="21"/>
          <w:szCs w:val="22"/>
          <w:highlight w:val="none"/>
        </w:rPr>
        <w:t>1.</w:t>
      </w:r>
      <w:r>
        <w:rPr>
          <w:rFonts w:hint="eastAsia" w:hAnsi="宋体" w:cs="宋体"/>
          <w:color w:val="auto"/>
          <w:spacing w:val="6"/>
          <w:sz w:val="21"/>
          <w:szCs w:val="22"/>
          <w:highlight w:val="none"/>
          <w:u w:val="single"/>
        </w:rPr>
        <w:t>（标的名称）</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，属于</w:t>
      </w:r>
      <w:r>
        <w:rPr>
          <w:rFonts w:hint="eastAsia" w:hAnsi="宋体" w:cs="宋体"/>
          <w:color w:val="auto"/>
          <w:spacing w:val="6"/>
          <w:sz w:val="21"/>
          <w:szCs w:val="22"/>
          <w:highlight w:val="none"/>
          <w:u w:val="single"/>
        </w:rPr>
        <w:t>（采购文件中明确的所属行业）</w:t>
      </w:r>
      <w:r>
        <w:rPr>
          <w:rFonts w:hint="eastAsia" w:hAnsi="宋体" w:cs="宋体"/>
          <w:color w:val="auto"/>
          <w:spacing w:val="6"/>
          <w:sz w:val="21"/>
          <w:szCs w:val="22"/>
          <w:highlight w:val="none"/>
        </w:rPr>
        <w:t>；</w:t>
      </w:r>
      <w:r>
        <w:rPr>
          <w:rFonts w:hAnsi="宋体" w:cs="宋体"/>
          <w:color w:val="auto"/>
          <w:spacing w:val="6"/>
          <w:sz w:val="21"/>
          <w:szCs w:val="22"/>
          <w:highlight w:val="none"/>
        </w:rPr>
        <w:t xml:space="preserve"> </w:t>
      </w:r>
      <w:r>
        <w:rPr>
          <w:rFonts w:hint="eastAsia" w:hAnsi="宋体" w:cs="宋体"/>
          <w:color w:val="auto"/>
          <w:spacing w:val="6"/>
          <w:sz w:val="21"/>
          <w:szCs w:val="22"/>
          <w:highlight w:val="none"/>
        </w:rPr>
        <w:t>承接企业为</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u w:val="single"/>
        </w:rPr>
        <w:t>（企业名称）</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，从业人员</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人，营业收入为</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万元，资产总额为</w:t>
      </w:r>
      <w:r>
        <w:rPr>
          <w:rFonts w:hAnsi="宋体" w:cs="宋体"/>
          <w:color w:val="auto"/>
          <w:spacing w:val="6"/>
          <w:sz w:val="21"/>
          <w:szCs w:val="22"/>
          <w:highlight w:val="none"/>
          <w:u w:val="single"/>
        </w:rPr>
        <w:t xml:space="preserve">      </w:t>
      </w:r>
      <w:r>
        <w:rPr>
          <w:rFonts w:hint="eastAsia" w:hAnsi="宋体" w:cs="宋体"/>
          <w:color w:val="auto"/>
          <w:spacing w:val="6"/>
          <w:sz w:val="21"/>
          <w:szCs w:val="22"/>
          <w:highlight w:val="none"/>
        </w:rPr>
        <w:t>万元，属于（</w:t>
      </w:r>
      <w:r>
        <w:rPr>
          <w:rFonts w:hint="eastAsia" w:hAnsi="宋体" w:cs="宋体"/>
          <w:color w:val="auto"/>
          <w:spacing w:val="6"/>
          <w:sz w:val="21"/>
          <w:szCs w:val="22"/>
          <w:highlight w:val="none"/>
          <w:u w:val="single"/>
        </w:rPr>
        <w:t>中型企业、小型企业、微型企业</w:t>
      </w:r>
      <w:r>
        <w:rPr>
          <w:rFonts w:hint="eastAsia" w:hAnsi="宋体" w:cs="宋体"/>
          <w:color w:val="auto"/>
          <w:spacing w:val="6"/>
          <w:sz w:val="21"/>
          <w:szCs w:val="22"/>
          <w:highlight w:val="none"/>
        </w:rPr>
        <w:t>）；</w:t>
      </w:r>
    </w:p>
    <w:p w14:paraId="4BA2BCFA">
      <w:pPr>
        <w:widowControl/>
        <w:spacing w:line="440" w:lineRule="exact"/>
        <w:ind w:firstLine="444" w:firstLineChars="200"/>
        <w:jc w:val="left"/>
        <w:rPr>
          <w:rFonts w:ascii="宋体" w:cs="宋体"/>
          <w:color w:val="auto"/>
          <w:spacing w:val="6"/>
          <w:szCs w:val="21"/>
          <w:highlight w:val="none"/>
        </w:rPr>
      </w:pPr>
      <w:r>
        <w:rPr>
          <w:rFonts w:ascii="宋体" w:hAnsi="宋体" w:cs="宋体"/>
          <w:color w:val="auto"/>
          <w:spacing w:val="6"/>
          <w:szCs w:val="21"/>
          <w:highlight w:val="none"/>
        </w:rPr>
        <w:t>2.</w:t>
      </w:r>
      <w:r>
        <w:rPr>
          <w:rFonts w:hint="eastAsia" w:ascii="宋体" w:hAnsi="宋体" w:cs="宋体"/>
          <w:color w:val="auto"/>
          <w:spacing w:val="6"/>
          <w:szCs w:val="21"/>
          <w:highlight w:val="none"/>
          <w:u w:val="single"/>
        </w:rPr>
        <w:t>（标的名称）</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，属于</w:t>
      </w:r>
      <w:r>
        <w:rPr>
          <w:rFonts w:hint="eastAsia" w:ascii="宋体" w:hAnsi="宋体" w:cs="宋体"/>
          <w:color w:val="auto"/>
          <w:spacing w:val="6"/>
          <w:szCs w:val="21"/>
          <w:highlight w:val="none"/>
          <w:u w:val="single"/>
        </w:rPr>
        <w:t>（采购文件中明确的所属行业）</w:t>
      </w:r>
      <w:r>
        <w:rPr>
          <w:rFonts w:hint="eastAsia" w:ascii="宋体" w:hAnsi="宋体" w:cs="宋体"/>
          <w:color w:val="auto"/>
          <w:spacing w:val="6"/>
          <w:szCs w:val="21"/>
          <w:highlight w:val="none"/>
        </w:rPr>
        <w:t>；</w:t>
      </w:r>
      <w:r>
        <w:rPr>
          <w:rFonts w:hint="eastAsia" w:ascii="宋体" w:hAnsi="宋体" w:cs="宋体"/>
          <w:color w:val="auto"/>
          <w:spacing w:val="6"/>
          <w:szCs w:val="22"/>
          <w:highlight w:val="none"/>
        </w:rPr>
        <w:t>承接</w:t>
      </w:r>
      <w:r>
        <w:rPr>
          <w:rFonts w:hint="eastAsia" w:ascii="宋体" w:hAnsi="宋体" w:cs="宋体"/>
          <w:color w:val="auto"/>
          <w:spacing w:val="6"/>
          <w:szCs w:val="21"/>
          <w:highlight w:val="none"/>
        </w:rPr>
        <w:t>企业为（</w:t>
      </w:r>
      <w:r>
        <w:rPr>
          <w:rFonts w:hint="eastAsia" w:ascii="宋体" w:hAnsi="宋体" w:cs="宋体"/>
          <w:color w:val="auto"/>
          <w:spacing w:val="6"/>
          <w:szCs w:val="21"/>
          <w:highlight w:val="none"/>
          <w:u w:val="single"/>
        </w:rPr>
        <w:t>企业名称</w:t>
      </w:r>
      <w:r>
        <w:rPr>
          <w:rFonts w:hint="eastAsia" w:ascii="宋体" w:hAnsi="宋体" w:cs="宋体"/>
          <w:color w:val="auto"/>
          <w:spacing w:val="6"/>
          <w:szCs w:val="21"/>
          <w:highlight w:val="none"/>
        </w:rPr>
        <w:t>），从业人员</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人，营业收入为</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万元，资产总额为</w:t>
      </w:r>
      <w:r>
        <w:rPr>
          <w:rFonts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万元，属于（</w:t>
      </w:r>
      <w:r>
        <w:rPr>
          <w:rFonts w:hint="eastAsia" w:ascii="宋体" w:hAnsi="宋体" w:cs="宋体"/>
          <w:color w:val="auto"/>
          <w:spacing w:val="6"/>
          <w:szCs w:val="21"/>
          <w:highlight w:val="none"/>
          <w:u w:val="single"/>
        </w:rPr>
        <w:t>中型企业、小型企业、微型企业</w:t>
      </w:r>
      <w:r>
        <w:rPr>
          <w:rFonts w:hint="eastAsia" w:ascii="宋体" w:hAnsi="宋体" w:cs="宋体"/>
          <w:color w:val="auto"/>
          <w:spacing w:val="6"/>
          <w:szCs w:val="21"/>
          <w:highlight w:val="none"/>
        </w:rPr>
        <w:t>）；</w:t>
      </w:r>
    </w:p>
    <w:p w14:paraId="3D38B22A">
      <w:pPr>
        <w:pStyle w:val="11"/>
        <w:spacing w:line="440" w:lineRule="exact"/>
        <w:ind w:left="0" w:firstLine="420"/>
        <w:rPr>
          <w:rFonts w:ascii="宋体" w:cs="宋体"/>
          <w:color w:val="auto"/>
          <w:szCs w:val="21"/>
          <w:highlight w:val="none"/>
        </w:rPr>
      </w:pPr>
      <w:r>
        <w:rPr>
          <w:rFonts w:hint="eastAsia" w:ascii="宋体" w:hAnsi="宋体" w:cs="宋体"/>
          <w:color w:val="auto"/>
          <w:szCs w:val="21"/>
          <w:highlight w:val="none"/>
        </w:rPr>
        <w:t>……</w:t>
      </w:r>
    </w:p>
    <w:p w14:paraId="4317CBF3">
      <w:pPr>
        <w:widowControl/>
        <w:spacing w:line="440" w:lineRule="exact"/>
        <w:ind w:firstLine="444" w:firstLineChars="200"/>
        <w:jc w:val="left"/>
        <w:rPr>
          <w:rFonts w:asci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02F80931">
      <w:pPr>
        <w:widowControl/>
        <w:spacing w:line="440" w:lineRule="exact"/>
        <w:ind w:firstLine="444" w:firstLineChars="200"/>
        <w:jc w:val="left"/>
        <w:rPr>
          <w:rFonts w:ascii="宋体" w:cs="宋体"/>
          <w:color w:val="auto"/>
          <w:spacing w:val="6"/>
          <w:szCs w:val="21"/>
          <w:highlight w:val="none"/>
        </w:rPr>
      </w:pPr>
      <w:r>
        <w:rPr>
          <w:rFonts w:hint="eastAsia" w:ascii="宋体" w:hAnsi="宋体" w:cs="宋体"/>
          <w:color w:val="auto"/>
          <w:spacing w:val="6"/>
          <w:szCs w:val="21"/>
          <w:highlight w:val="none"/>
        </w:rPr>
        <w:t>本企业对上述声明内容的真实性负责。如有虚假，将依法承担相应责任。</w:t>
      </w:r>
      <w:r>
        <w:rPr>
          <w:rFonts w:ascii="宋体" w:hAnsi="宋体" w:cs="宋体"/>
          <w:color w:val="auto"/>
          <w:spacing w:val="6"/>
          <w:szCs w:val="21"/>
          <w:highlight w:val="none"/>
        </w:rPr>
        <w:t xml:space="preserve"> </w:t>
      </w:r>
    </w:p>
    <w:p w14:paraId="00853D19">
      <w:pPr>
        <w:pStyle w:val="13"/>
        <w:spacing w:line="440" w:lineRule="exact"/>
        <w:ind w:firstLine="5106" w:firstLineChars="2300"/>
        <w:rPr>
          <w:rFonts w:ascii="宋体" w:cs="宋体"/>
          <w:color w:val="auto"/>
          <w:spacing w:val="6"/>
          <w:szCs w:val="21"/>
          <w:highlight w:val="none"/>
        </w:rPr>
      </w:pPr>
    </w:p>
    <w:p w14:paraId="1285A694">
      <w:pPr>
        <w:spacing w:line="400" w:lineRule="exact"/>
        <w:ind w:firstLine="480" w:firstLineChars="200"/>
        <w:rPr>
          <w:rFonts w:ascii="宋体" w:cs="宋体"/>
          <w:color w:val="auto"/>
          <w:sz w:val="24"/>
          <w:highlight w:val="none"/>
        </w:rPr>
      </w:pPr>
    </w:p>
    <w:p w14:paraId="2C54329C">
      <w:pPr>
        <w:autoSpaceDE w:val="0"/>
        <w:autoSpaceDN w:val="0"/>
        <w:spacing w:line="360" w:lineRule="auto"/>
        <w:ind w:left="4365" w:leftChars="1850" w:hanging="480" w:hangingChars="2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35264FE3">
      <w:pPr>
        <w:autoSpaceDE w:val="0"/>
        <w:autoSpaceDN w:val="0"/>
        <w:spacing w:line="360" w:lineRule="auto"/>
        <w:ind w:firstLine="6120" w:firstLineChars="2550"/>
        <w:rPr>
          <w:rFonts w:ascii="宋体" w:cs="宋体"/>
          <w:color w:val="auto"/>
          <w:kern w:val="0"/>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rPr>
        <w:t>日</w:t>
      </w:r>
    </w:p>
    <w:p w14:paraId="19D392E1">
      <w:pPr>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注：</w:t>
      </w:r>
    </w:p>
    <w:p w14:paraId="64B68C4A">
      <w:pPr>
        <w:spacing w:line="40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从业人员、营业收入、资产总额填报上一年度数据，无上一年度数据的新成立企业可不填报。</w:t>
      </w:r>
    </w:p>
    <w:p w14:paraId="4A30E8D2">
      <w:pPr>
        <w:spacing w:line="400" w:lineRule="exact"/>
        <w:ind w:firstLine="422" w:firstLineChars="200"/>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中小企业在政府采购活动过程中，请根据自己的真实情况出具本声明函。依法享受中小企业优惠政策的，采购人或采购代理机构在公告中标结果时，同时公告其《中小企业声明函》，接受社会监督。</w:t>
      </w:r>
    </w:p>
    <w:p w14:paraId="51609662">
      <w:pPr>
        <w:pStyle w:val="14"/>
        <w:rPr>
          <w:rFonts w:ascii="宋体" w:cs="宋体"/>
          <w:color w:val="auto"/>
          <w:highlight w:val="none"/>
        </w:rPr>
      </w:pPr>
    </w:p>
    <w:p w14:paraId="0175FC21">
      <w:pPr>
        <w:pStyle w:val="11"/>
        <w:ind w:firstLine="643"/>
        <w:rPr>
          <w:rFonts w:ascii="宋体" w:cs="宋体"/>
          <w:b/>
          <w:color w:val="auto"/>
          <w:sz w:val="32"/>
          <w:szCs w:val="32"/>
          <w:highlight w:val="none"/>
        </w:rPr>
      </w:pPr>
    </w:p>
    <w:p w14:paraId="26563F41">
      <w:pPr>
        <w:pStyle w:val="2"/>
        <w:tabs>
          <w:tab w:val="right" w:leader="dot" w:pos="8659"/>
        </w:tabs>
        <w:rPr>
          <w:rFonts w:ascii="宋体" w:cs="宋体"/>
          <w:b/>
          <w:color w:val="auto"/>
          <w:sz w:val="32"/>
          <w:szCs w:val="32"/>
          <w:highlight w:val="none"/>
        </w:rPr>
      </w:pPr>
    </w:p>
    <w:p w14:paraId="55C55C1B">
      <w:pPr>
        <w:rPr>
          <w:rFonts w:ascii="宋体" w:cs="宋体"/>
          <w:b/>
          <w:color w:val="auto"/>
          <w:sz w:val="32"/>
          <w:szCs w:val="32"/>
          <w:highlight w:val="none"/>
        </w:rPr>
      </w:pPr>
    </w:p>
    <w:p w14:paraId="0F6B65B2">
      <w:pPr>
        <w:pStyle w:val="2"/>
        <w:tabs>
          <w:tab w:val="right" w:leader="dot" w:pos="8659"/>
        </w:tabs>
        <w:rPr>
          <w:rFonts w:ascii="宋体" w:cs="宋体"/>
          <w:b/>
          <w:color w:val="auto"/>
          <w:sz w:val="32"/>
          <w:szCs w:val="32"/>
          <w:highlight w:val="none"/>
        </w:rPr>
      </w:pPr>
    </w:p>
    <w:p w14:paraId="26290C6C">
      <w:pPr>
        <w:rPr>
          <w:rFonts w:ascii="宋体" w:cs="宋体"/>
          <w:color w:val="auto"/>
          <w:highlight w:val="none"/>
        </w:rPr>
      </w:pPr>
    </w:p>
    <w:p w14:paraId="0FCE4BE7">
      <w:pPr>
        <w:rPr>
          <w:rFonts w:ascii="宋体" w:cs="宋体"/>
          <w:b/>
          <w:color w:val="auto"/>
          <w:sz w:val="32"/>
          <w:szCs w:val="32"/>
          <w:highlight w:val="none"/>
        </w:rPr>
      </w:pPr>
    </w:p>
    <w:p w14:paraId="78428706">
      <w:pPr>
        <w:rPr>
          <w:rFonts w:ascii="宋体" w:cs="宋体"/>
          <w:b/>
          <w:color w:val="auto"/>
          <w:sz w:val="32"/>
          <w:szCs w:val="32"/>
          <w:highlight w:val="none"/>
        </w:rPr>
      </w:pPr>
    </w:p>
    <w:p w14:paraId="2B42F488">
      <w:pPr>
        <w:pStyle w:val="2"/>
        <w:tabs>
          <w:tab w:val="right" w:leader="dot" w:pos="8659"/>
        </w:tabs>
        <w:rPr>
          <w:rFonts w:ascii="宋体" w:cs="宋体"/>
          <w:color w:val="auto"/>
          <w:highlight w:val="none"/>
        </w:rPr>
      </w:pPr>
    </w:p>
    <w:p w14:paraId="42ABC8EB">
      <w:pPr>
        <w:rPr>
          <w:rFonts w:ascii="宋体" w:cs="宋体"/>
          <w:color w:val="auto"/>
          <w:highlight w:val="none"/>
        </w:rPr>
      </w:pPr>
    </w:p>
    <w:p w14:paraId="5347AC19">
      <w:pPr>
        <w:pStyle w:val="22"/>
        <w:numPr>
          <w:ilvl w:val="0"/>
          <w:numId w:val="10"/>
        </w:numPr>
        <w:spacing w:line="440" w:lineRule="exact"/>
        <w:ind w:firstLine="562" w:firstLineChars="200"/>
        <w:jc w:val="center"/>
        <w:rPr>
          <w:rFonts w:hAnsi="宋体" w:cs="宋体"/>
          <w:b/>
          <w:bCs/>
          <w:color w:val="auto"/>
          <w:sz w:val="28"/>
          <w:szCs w:val="28"/>
          <w:highlight w:val="none"/>
        </w:rPr>
      </w:pPr>
      <w:r>
        <w:rPr>
          <w:rFonts w:hint="eastAsia" w:hAnsi="宋体" w:cs="宋体"/>
          <w:b/>
          <w:bCs/>
          <w:color w:val="auto"/>
          <w:sz w:val="28"/>
          <w:szCs w:val="28"/>
          <w:highlight w:val="none"/>
        </w:rPr>
        <w:t>如提供服务的供应商属于监狱企业的，应当提供由省级以上监狱管理局、戒毒管理局等（含新疆生产建设兵团）出具的属于监狱企业的证明文件（如有，请提供）</w:t>
      </w:r>
    </w:p>
    <w:p w14:paraId="7FA214EB">
      <w:pPr>
        <w:pStyle w:val="11"/>
        <w:ind w:firstLine="560"/>
        <w:rPr>
          <w:rFonts w:ascii="宋体" w:cs="宋体"/>
          <w:color w:val="auto"/>
          <w:sz w:val="28"/>
          <w:szCs w:val="28"/>
          <w:highlight w:val="none"/>
        </w:rPr>
      </w:pPr>
    </w:p>
    <w:p w14:paraId="08097369">
      <w:pPr>
        <w:pStyle w:val="104"/>
        <w:rPr>
          <w:rFonts w:ascii="宋体" w:hAnsi="宋体" w:eastAsia="宋体" w:cs="宋体"/>
          <w:color w:val="auto"/>
          <w:highlight w:val="none"/>
        </w:rPr>
      </w:pPr>
    </w:p>
    <w:p w14:paraId="6D9D3651">
      <w:pPr>
        <w:rPr>
          <w:rFonts w:ascii="宋体" w:cs="宋体"/>
          <w:color w:val="auto"/>
          <w:highlight w:val="none"/>
        </w:rPr>
      </w:pPr>
    </w:p>
    <w:p w14:paraId="4339C3F3">
      <w:pPr>
        <w:rPr>
          <w:rFonts w:ascii="宋体" w:cs="宋体"/>
          <w:color w:val="auto"/>
          <w:highlight w:val="none"/>
        </w:rPr>
      </w:pPr>
    </w:p>
    <w:p w14:paraId="1A1F2B4E">
      <w:pPr>
        <w:pStyle w:val="22"/>
        <w:spacing w:line="340" w:lineRule="exact"/>
        <w:rPr>
          <w:rFonts w:hAnsi="宋体" w:cs="宋体"/>
          <w:b/>
          <w:color w:val="auto"/>
          <w:sz w:val="28"/>
          <w:szCs w:val="28"/>
          <w:highlight w:val="none"/>
        </w:rPr>
      </w:pPr>
    </w:p>
    <w:p w14:paraId="38CD03A3">
      <w:pPr>
        <w:pStyle w:val="22"/>
        <w:numPr>
          <w:ilvl w:val="0"/>
          <w:numId w:val="10"/>
        </w:numPr>
        <w:spacing w:line="440" w:lineRule="exact"/>
        <w:ind w:firstLine="562" w:firstLineChars="200"/>
        <w:jc w:val="center"/>
        <w:rPr>
          <w:rFonts w:hAnsi="宋体" w:cs="宋体"/>
          <w:b/>
          <w:bCs/>
          <w:color w:val="auto"/>
          <w:sz w:val="28"/>
          <w:szCs w:val="28"/>
          <w:highlight w:val="none"/>
        </w:rPr>
      </w:pPr>
      <w:r>
        <w:rPr>
          <w:rFonts w:hint="eastAsia" w:hAnsi="宋体" w:cs="宋体"/>
          <w:b/>
          <w:bCs/>
          <w:color w:val="auto"/>
          <w:sz w:val="28"/>
          <w:szCs w:val="28"/>
          <w:highlight w:val="none"/>
        </w:rPr>
        <w:t>符合条件的残疾人福利性单位在参加政府采购活动时，应当提供《残疾人福利性单位声明函》，并对声明的真实性负责（见附件）（如有，请提供）</w:t>
      </w:r>
    </w:p>
    <w:p w14:paraId="2C1155D0">
      <w:pPr>
        <w:rPr>
          <w:rFonts w:ascii="宋体" w:cs="宋体"/>
          <w:color w:val="auto"/>
          <w:highlight w:val="none"/>
        </w:rPr>
      </w:pPr>
    </w:p>
    <w:p w14:paraId="3015DEFC">
      <w:pPr>
        <w:pStyle w:val="22"/>
        <w:spacing w:line="440" w:lineRule="exact"/>
        <w:ind w:left="420" w:leftChars="200"/>
        <w:jc w:val="center"/>
        <w:rPr>
          <w:rFonts w:hAnsi="宋体" w:cs="宋体"/>
          <w:b/>
          <w:bCs/>
          <w:color w:val="auto"/>
          <w:sz w:val="28"/>
          <w:szCs w:val="28"/>
          <w:highlight w:val="none"/>
        </w:rPr>
      </w:pPr>
      <w:r>
        <w:rPr>
          <w:rFonts w:hint="eastAsia" w:hAnsi="宋体" w:cs="宋体"/>
          <w:b/>
          <w:bCs/>
          <w:color w:val="auto"/>
          <w:sz w:val="28"/>
          <w:szCs w:val="28"/>
          <w:highlight w:val="none"/>
        </w:rPr>
        <w:t>残疾人福利性单位声明函</w:t>
      </w:r>
    </w:p>
    <w:p w14:paraId="52183BE4">
      <w:pPr>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本单位郑重声明，根据《财政部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民政部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w:t>
      </w:r>
      <w:r>
        <w:rPr>
          <w:rFonts w:hint="eastAsia" w:ascii="宋体" w:hAnsi="宋体" w:cs="宋体"/>
          <w:color w:val="auto"/>
          <w:spacing w:val="6"/>
          <w:sz w:val="24"/>
          <w:highlight w:val="none"/>
        </w:rPr>
        <w:t>单位的</w:t>
      </w:r>
      <w:r>
        <w:rPr>
          <w:rFonts w:ascii="宋体" w:hAnsi="宋体" w:cs="宋体"/>
          <w:color w:val="auto"/>
          <w:spacing w:val="6"/>
          <w:sz w:val="24"/>
          <w:highlight w:val="none"/>
        </w:rPr>
        <w:t>______</w:t>
      </w:r>
      <w:r>
        <w:rPr>
          <w:rFonts w:hint="eastAsia" w:ascii="宋体" w:hAnsi="宋体" w:cs="宋体"/>
          <w:color w:val="auto"/>
          <w:spacing w:val="6"/>
          <w:sz w:val="24"/>
          <w:highlight w:val="none"/>
        </w:rPr>
        <w:t>项目采购活动提供本单位制造的货物（由本单位承担工程</w:t>
      </w:r>
      <w:r>
        <w:rPr>
          <w:rFonts w:ascii="宋体" w:hAnsi="宋体" w:cs="宋体"/>
          <w:color w:val="auto"/>
          <w:spacing w:val="6"/>
          <w:sz w:val="24"/>
          <w:highlight w:val="none"/>
        </w:rPr>
        <w:t>/</w:t>
      </w:r>
      <w:r>
        <w:rPr>
          <w:rFonts w:hint="eastAsia" w:ascii="宋体" w:hAnsi="宋体" w:cs="宋体"/>
          <w:color w:val="auto"/>
          <w:spacing w:val="6"/>
          <w:sz w:val="24"/>
          <w:highlight w:val="none"/>
        </w:rPr>
        <w:t>提供服务），或者提供其他残疾人福利性单位制造的货物（不包括使用非残疾人福利性单位注册商标的货物）。</w:t>
      </w:r>
    </w:p>
    <w:p w14:paraId="06BE8B93">
      <w:pPr>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6FD2F89">
      <w:pPr>
        <w:rPr>
          <w:rFonts w:ascii="宋体" w:cs="宋体"/>
          <w:color w:val="auto"/>
          <w:highlight w:val="none"/>
        </w:rPr>
      </w:pPr>
    </w:p>
    <w:p w14:paraId="4A159042">
      <w:pPr>
        <w:autoSpaceDE w:val="0"/>
        <w:autoSpaceDN w:val="0"/>
        <w:spacing w:line="360" w:lineRule="auto"/>
        <w:ind w:left="4469" w:leftChars="1850" w:hanging="584" w:hangingChars="200"/>
        <w:rPr>
          <w:rFonts w:ascii="宋体" w:cs="宋体"/>
          <w:color w:val="auto"/>
          <w:kern w:val="0"/>
          <w:sz w:val="24"/>
          <w:highlight w:val="none"/>
        </w:rPr>
      </w:pPr>
      <w:r>
        <w:rPr>
          <w:rFonts w:ascii="宋体" w:hAnsi="宋体" w:cs="宋体"/>
          <w:color w:val="auto"/>
          <w:spacing w:val="6"/>
          <w:sz w:val="28"/>
          <w:szCs w:val="28"/>
          <w:highlight w:val="none"/>
        </w:rPr>
        <w:t xml:space="preserve">      </w:t>
      </w:r>
      <w:r>
        <w:rPr>
          <w:rFonts w:ascii="宋体" w:hAnsi="宋体" w:cs="宋体"/>
          <w:color w:val="auto"/>
          <w:spacing w:val="6"/>
          <w:sz w:val="24"/>
          <w:highlight w:val="none"/>
        </w:rPr>
        <w:t xml:space="preserve">  </w:t>
      </w:r>
      <w:r>
        <w:rPr>
          <w:rFonts w:hint="eastAsia" w:ascii="宋体" w:hAnsi="宋体" w:cs="宋体"/>
          <w:color w:val="auto"/>
          <w:kern w:val="0"/>
          <w:sz w:val="24"/>
          <w:highlight w:val="none"/>
        </w:rPr>
        <w:t>供应商名称（电子签章）：</w:t>
      </w:r>
    </w:p>
    <w:p w14:paraId="384C06A0">
      <w:pPr>
        <w:autoSpaceDE w:val="0"/>
        <w:autoSpaceDN w:val="0"/>
        <w:spacing w:line="360" w:lineRule="auto"/>
        <w:ind w:firstLine="6720" w:firstLineChars="2800"/>
        <w:rPr>
          <w:rFonts w:ascii="宋体" w:cs="宋体"/>
          <w:color w:val="auto"/>
          <w:kern w:val="0"/>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rPr>
        <w:t>日</w:t>
      </w:r>
    </w:p>
    <w:p w14:paraId="57A6E903">
      <w:pPr>
        <w:pStyle w:val="22"/>
        <w:ind w:firstLine="4032" w:firstLineChars="1600"/>
        <w:rPr>
          <w:rFonts w:hAnsi="宋体" w:cs="宋体"/>
          <w:color w:val="auto"/>
          <w:spacing w:val="6"/>
          <w:sz w:val="24"/>
          <w:szCs w:val="24"/>
          <w:highlight w:val="none"/>
        </w:rPr>
      </w:pPr>
    </w:p>
    <w:p w14:paraId="3945FD78">
      <w:pPr>
        <w:rPr>
          <w:rFonts w:ascii="宋体" w:cs="宋体"/>
          <w:color w:val="auto"/>
          <w:spacing w:val="6"/>
          <w:sz w:val="24"/>
          <w:highlight w:val="none"/>
        </w:rPr>
      </w:pPr>
    </w:p>
    <w:p w14:paraId="4D19B537">
      <w:pPr>
        <w:pStyle w:val="15"/>
        <w:ind w:firstLine="480"/>
        <w:rPr>
          <w:rFonts w:ascii="宋体" w:cs="宋体"/>
          <w:color w:val="auto"/>
          <w:highlight w:val="none"/>
        </w:rPr>
      </w:pPr>
    </w:p>
    <w:p w14:paraId="6E49E9E7">
      <w:pPr>
        <w:pStyle w:val="15"/>
        <w:ind w:firstLine="480"/>
        <w:rPr>
          <w:rFonts w:ascii="宋体" w:cs="宋体"/>
          <w:color w:val="auto"/>
          <w:highlight w:val="none"/>
        </w:rPr>
      </w:pPr>
    </w:p>
    <w:p w14:paraId="249F247A">
      <w:pPr>
        <w:widowControl/>
        <w:spacing w:line="380" w:lineRule="exact"/>
        <w:ind w:firstLine="422" w:firstLineChars="200"/>
        <w:jc w:val="left"/>
        <w:rPr>
          <w:rFonts w:ascii="宋体" w:cs="宋体"/>
          <w:b/>
          <w:color w:val="auto"/>
          <w:szCs w:val="21"/>
          <w:highlight w:val="none"/>
        </w:rPr>
      </w:pPr>
      <w:r>
        <w:rPr>
          <w:rFonts w:hint="eastAsia" w:ascii="宋体" w:hAnsi="宋体" w:cs="宋体"/>
          <w:b/>
          <w:color w:val="auto"/>
          <w:szCs w:val="21"/>
          <w:highlight w:val="none"/>
        </w:rPr>
        <w:t>注：成交人为残疾人福利性单位的，采购人或者其委托的采购代理机构应当随中标、成交结果同时公告其《残疾人福利性单位声明函》，接受社会监督。</w:t>
      </w:r>
    </w:p>
    <w:p w14:paraId="084722FB">
      <w:pPr>
        <w:spacing w:line="300" w:lineRule="auto"/>
        <w:rPr>
          <w:rFonts w:ascii="宋体" w:cs="宋体"/>
          <w:color w:val="auto"/>
          <w:szCs w:val="21"/>
          <w:highlight w:val="none"/>
        </w:rPr>
      </w:pPr>
    </w:p>
    <w:p w14:paraId="2C15B5AD">
      <w:pPr>
        <w:pStyle w:val="15"/>
        <w:ind w:firstLine="480"/>
        <w:rPr>
          <w:rFonts w:ascii="宋体" w:cs="宋体"/>
          <w:color w:val="auto"/>
          <w:highlight w:val="none"/>
        </w:rPr>
      </w:pPr>
    </w:p>
    <w:p w14:paraId="57E7740E">
      <w:pPr>
        <w:pStyle w:val="15"/>
        <w:ind w:firstLine="480"/>
        <w:rPr>
          <w:rFonts w:ascii="宋体" w:cs="宋体"/>
          <w:color w:val="auto"/>
          <w:highlight w:val="none"/>
        </w:rPr>
      </w:pPr>
    </w:p>
    <w:p w14:paraId="655C1E7E">
      <w:pPr>
        <w:autoSpaceDE w:val="0"/>
        <w:autoSpaceDN w:val="0"/>
        <w:spacing w:line="360" w:lineRule="auto"/>
        <w:ind w:left="4365" w:leftChars="1850" w:hanging="480" w:hangingChars="200"/>
        <w:rPr>
          <w:rFonts w:ascii="宋体" w:cs="宋体"/>
          <w:color w:val="auto"/>
          <w:kern w:val="0"/>
          <w:sz w:val="24"/>
          <w:highlight w:val="none"/>
        </w:rPr>
      </w:pPr>
    </w:p>
    <w:p w14:paraId="1A0AA6B6">
      <w:pPr>
        <w:pStyle w:val="2"/>
        <w:tabs>
          <w:tab w:val="right" w:leader="dot" w:pos="8659"/>
        </w:tabs>
        <w:rPr>
          <w:rFonts w:ascii="宋体" w:cs="宋体"/>
          <w:color w:val="auto"/>
          <w:kern w:val="0"/>
          <w:sz w:val="24"/>
          <w:highlight w:val="none"/>
        </w:rPr>
      </w:pPr>
    </w:p>
    <w:p w14:paraId="25AA4CEA">
      <w:pPr>
        <w:rPr>
          <w:rFonts w:ascii="宋体" w:cs="宋体"/>
          <w:color w:val="auto"/>
          <w:kern w:val="0"/>
          <w:sz w:val="24"/>
          <w:highlight w:val="none"/>
        </w:rPr>
      </w:pPr>
    </w:p>
    <w:p w14:paraId="11557AB6">
      <w:pPr>
        <w:pStyle w:val="2"/>
        <w:tabs>
          <w:tab w:val="right" w:leader="dot" w:pos="8659"/>
        </w:tabs>
        <w:rPr>
          <w:rFonts w:ascii="宋体" w:cs="宋体"/>
          <w:color w:val="auto"/>
          <w:kern w:val="0"/>
          <w:sz w:val="24"/>
          <w:highlight w:val="none"/>
        </w:rPr>
      </w:pPr>
    </w:p>
    <w:p w14:paraId="17515975">
      <w:pPr>
        <w:rPr>
          <w:rFonts w:ascii="宋体" w:cs="宋体"/>
          <w:color w:val="auto"/>
          <w:highlight w:val="none"/>
          <w:lang w:val="zh-CN"/>
        </w:rPr>
      </w:pPr>
    </w:p>
    <w:p w14:paraId="26E19FF8">
      <w:pPr>
        <w:rPr>
          <w:rFonts w:ascii="宋体" w:cs="宋体"/>
          <w:color w:val="auto"/>
          <w:highlight w:val="none"/>
          <w:lang w:val="zh-CN"/>
        </w:rPr>
      </w:pPr>
    </w:p>
    <w:p w14:paraId="38C2A4FE">
      <w:pPr>
        <w:snapToGrid w:val="0"/>
        <w:spacing w:line="360" w:lineRule="auto"/>
        <w:rPr>
          <w:rFonts w:ascii="宋体" w:cs="宋体"/>
          <w:b/>
          <w:color w:val="auto"/>
          <w:sz w:val="30"/>
          <w:szCs w:val="30"/>
          <w:highlight w:val="none"/>
        </w:rPr>
      </w:pPr>
      <w:r>
        <w:rPr>
          <w:rFonts w:hint="eastAsia" w:ascii="宋体" w:hAnsi="宋体" w:cs="宋体"/>
          <w:b/>
          <w:color w:val="auto"/>
          <w:sz w:val="30"/>
          <w:szCs w:val="30"/>
          <w:highlight w:val="none"/>
        </w:rPr>
        <w:t>五、除磋商文件规定必须提供以外，供应商认为需要提供的其他证明材料</w:t>
      </w:r>
    </w:p>
    <w:p w14:paraId="1E406B15">
      <w:pPr>
        <w:pStyle w:val="2"/>
        <w:rPr>
          <w:rFonts w:ascii="宋体" w:cs="宋体"/>
          <w:color w:val="auto"/>
          <w:highlight w:val="none"/>
        </w:rPr>
      </w:pPr>
    </w:p>
    <w:p w14:paraId="2858D10F">
      <w:pPr>
        <w:rPr>
          <w:rFonts w:ascii="宋体" w:cs="宋体"/>
          <w:color w:val="auto"/>
          <w:highlight w:val="none"/>
        </w:rPr>
      </w:pPr>
    </w:p>
    <w:p w14:paraId="7258EA6A">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5825C6AA">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C433FCD">
      <w:pPr>
        <w:pStyle w:val="15"/>
        <w:rPr>
          <w:rFonts w:ascii="宋体" w:cs="宋体"/>
          <w:color w:val="auto"/>
          <w:kern w:val="0"/>
          <w:sz w:val="24"/>
          <w:highlight w:val="none"/>
          <w:lang w:val="zh-CN"/>
        </w:rPr>
      </w:pPr>
    </w:p>
    <w:p w14:paraId="7AF35F5B">
      <w:pPr>
        <w:rPr>
          <w:rFonts w:ascii="宋体" w:cs="宋体"/>
          <w:color w:val="auto"/>
          <w:kern w:val="0"/>
          <w:sz w:val="24"/>
          <w:highlight w:val="none"/>
          <w:lang w:val="zh-CN"/>
        </w:rPr>
      </w:pPr>
    </w:p>
    <w:p w14:paraId="659E15A0">
      <w:pPr>
        <w:pStyle w:val="15"/>
        <w:rPr>
          <w:rFonts w:ascii="宋体" w:cs="宋体"/>
          <w:color w:val="auto"/>
          <w:kern w:val="0"/>
          <w:sz w:val="24"/>
          <w:highlight w:val="none"/>
          <w:lang w:val="zh-CN"/>
        </w:rPr>
      </w:pPr>
    </w:p>
    <w:p w14:paraId="7CB086CB">
      <w:pPr>
        <w:rPr>
          <w:rFonts w:ascii="宋体" w:cs="宋体"/>
          <w:color w:val="auto"/>
          <w:highlight w:val="none"/>
          <w:lang w:val="zh-CN"/>
        </w:rPr>
        <w:sectPr>
          <w:pgSz w:w="11910" w:h="16840"/>
          <w:pgMar w:top="1134" w:right="1134" w:bottom="1134" w:left="1134" w:header="624" w:footer="720" w:gutter="0"/>
          <w:cols w:space="720" w:num="1"/>
        </w:sectPr>
      </w:pPr>
    </w:p>
    <w:p w14:paraId="1B301AA0">
      <w:pPr>
        <w:autoSpaceDE w:val="0"/>
        <w:autoSpaceDN w:val="0"/>
        <w:spacing w:line="360" w:lineRule="auto"/>
        <w:ind w:firstLine="6120" w:firstLineChars="2550"/>
        <w:rPr>
          <w:rFonts w:ascii="宋体" w:cs="宋体"/>
          <w:color w:val="auto"/>
          <w:kern w:val="0"/>
          <w:sz w:val="24"/>
          <w:highlight w:val="none"/>
          <w:lang w:val="zh-CN"/>
        </w:rPr>
      </w:pPr>
    </w:p>
    <w:p w14:paraId="1F7A2FCA">
      <w:pPr>
        <w:rPr>
          <w:rFonts w:ascii="宋体" w:cs="宋体"/>
          <w:color w:val="auto"/>
          <w:highlight w:val="none"/>
        </w:rPr>
      </w:pPr>
      <w:bookmarkStart w:id="69" w:name="_Toc80205940"/>
    </w:p>
    <w:p w14:paraId="2D880CAF">
      <w:pPr>
        <w:rPr>
          <w:rFonts w:ascii="宋体" w:cs="宋体"/>
          <w:color w:val="auto"/>
          <w:highlight w:val="none"/>
        </w:rPr>
      </w:pPr>
    </w:p>
    <w:p w14:paraId="575B672C">
      <w:pPr>
        <w:pStyle w:val="4"/>
        <w:jc w:val="center"/>
        <w:rPr>
          <w:rFonts w:ascii="宋体" w:cs="宋体"/>
          <w:color w:val="auto"/>
          <w:highlight w:val="none"/>
        </w:rPr>
      </w:pPr>
      <w:bookmarkStart w:id="70" w:name="_Toc17190"/>
      <w:r>
        <w:rPr>
          <w:rFonts w:hint="eastAsia" w:ascii="宋体" w:hAnsi="宋体" w:cs="宋体"/>
          <w:color w:val="auto"/>
          <w:highlight w:val="none"/>
        </w:rPr>
        <w:t>第三节</w:t>
      </w:r>
      <w:r>
        <w:rPr>
          <w:rFonts w:ascii="宋体" w:hAnsi="宋体" w:cs="宋体"/>
          <w:color w:val="auto"/>
          <w:highlight w:val="none"/>
        </w:rPr>
        <w:t xml:space="preserve"> </w:t>
      </w:r>
      <w:r>
        <w:rPr>
          <w:rFonts w:hint="eastAsia" w:ascii="宋体" w:hAnsi="宋体" w:cs="宋体"/>
          <w:color w:val="auto"/>
          <w:highlight w:val="none"/>
        </w:rPr>
        <w:t>商务技术文件格式</w:t>
      </w:r>
      <w:bookmarkEnd w:id="69"/>
      <w:bookmarkEnd w:id="70"/>
    </w:p>
    <w:p w14:paraId="6891D567">
      <w:pPr>
        <w:snapToGrid w:val="0"/>
        <w:spacing w:before="120" w:beforeLines="50" w:after="50"/>
        <w:rPr>
          <w:rFonts w:ascii="宋体" w:cs="宋体"/>
          <w:bCs/>
          <w:color w:val="auto"/>
          <w:sz w:val="32"/>
          <w:szCs w:val="20"/>
          <w:highlight w:val="none"/>
        </w:rPr>
      </w:pPr>
      <w:r>
        <w:rPr>
          <w:rFonts w:ascii="宋体" w:hAnsi="宋体" w:cs="宋体"/>
          <w:color w:val="auto"/>
          <w:sz w:val="24"/>
          <w:highlight w:val="none"/>
        </w:rPr>
        <w:t xml:space="preserve">                                                    </w:t>
      </w:r>
      <w:r>
        <w:rPr>
          <w:rFonts w:hint="eastAsia" w:ascii="宋体" w:hAnsi="宋体" w:cs="宋体"/>
          <w:bCs/>
          <w:color w:val="auto"/>
          <w:highlight w:val="none"/>
        </w:rPr>
        <w:t>全流程电子文件</w:t>
      </w:r>
    </w:p>
    <w:p w14:paraId="3DB4C921">
      <w:pPr>
        <w:snapToGrid w:val="0"/>
        <w:spacing w:before="120" w:beforeLines="50" w:after="50"/>
        <w:rPr>
          <w:rFonts w:ascii="宋体" w:cs="宋体"/>
          <w:color w:val="auto"/>
          <w:sz w:val="24"/>
          <w:szCs w:val="20"/>
          <w:highlight w:val="none"/>
        </w:rPr>
      </w:pPr>
    </w:p>
    <w:p w14:paraId="5B94C25D">
      <w:pPr>
        <w:snapToGrid w:val="0"/>
        <w:spacing w:before="120" w:beforeLines="50" w:after="50"/>
        <w:rPr>
          <w:rFonts w:ascii="宋体" w:cs="宋体"/>
          <w:color w:val="auto"/>
          <w:sz w:val="24"/>
          <w:szCs w:val="20"/>
          <w:highlight w:val="none"/>
        </w:rPr>
      </w:pPr>
    </w:p>
    <w:p w14:paraId="74F15FA5">
      <w:pPr>
        <w:snapToGrid w:val="0"/>
        <w:spacing w:before="120" w:beforeLines="50" w:after="50"/>
        <w:rPr>
          <w:rFonts w:ascii="宋体" w:cs="宋体"/>
          <w:color w:val="auto"/>
          <w:sz w:val="24"/>
          <w:szCs w:val="20"/>
          <w:highlight w:val="none"/>
        </w:rPr>
      </w:pPr>
    </w:p>
    <w:p w14:paraId="6AEF326D">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商</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务</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技</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术</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件（封面）</w:t>
      </w:r>
    </w:p>
    <w:p w14:paraId="756E789B">
      <w:pPr>
        <w:snapToGrid w:val="0"/>
        <w:spacing w:before="120" w:beforeLines="50" w:after="50"/>
        <w:rPr>
          <w:rFonts w:ascii="宋体" w:cs="宋体"/>
          <w:bCs/>
          <w:color w:val="auto"/>
          <w:sz w:val="24"/>
          <w:szCs w:val="20"/>
          <w:highlight w:val="none"/>
        </w:rPr>
      </w:pPr>
    </w:p>
    <w:p w14:paraId="2A15B9A3">
      <w:pPr>
        <w:snapToGrid w:val="0"/>
        <w:spacing w:before="120" w:beforeLines="50" w:after="50"/>
        <w:rPr>
          <w:rFonts w:ascii="宋体" w:cs="宋体"/>
          <w:bCs/>
          <w:color w:val="auto"/>
          <w:sz w:val="24"/>
          <w:szCs w:val="20"/>
          <w:highlight w:val="none"/>
        </w:rPr>
      </w:pPr>
    </w:p>
    <w:p w14:paraId="1E7F6846">
      <w:pPr>
        <w:snapToGrid w:val="0"/>
        <w:spacing w:before="120" w:beforeLines="50" w:after="50"/>
        <w:rPr>
          <w:rFonts w:ascii="宋体" w:cs="宋体"/>
          <w:bCs/>
          <w:color w:val="auto"/>
          <w:sz w:val="24"/>
          <w:szCs w:val="20"/>
          <w:highlight w:val="none"/>
        </w:rPr>
      </w:pPr>
    </w:p>
    <w:p w14:paraId="18D018E7">
      <w:pPr>
        <w:snapToGrid w:val="0"/>
        <w:spacing w:before="120" w:beforeLines="50" w:after="50"/>
        <w:rPr>
          <w:rFonts w:ascii="宋体" w:cs="宋体"/>
          <w:bCs/>
          <w:color w:val="auto"/>
          <w:sz w:val="24"/>
          <w:szCs w:val="20"/>
          <w:highlight w:val="none"/>
        </w:rPr>
      </w:pPr>
    </w:p>
    <w:p w14:paraId="025816BC">
      <w:pPr>
        <w:snapToGrid w:val="0"/>
        <w:spacing w:before="120" w:beforeLines="50" w:after="50"/>
        <w:rPr>
          <w:rFonts w:ascii="宋体" w:cs="宋体"/>
          <w:bCs/>
          <w:color w:val="auto"/>
          <w:sz w:val="24"/>
          <w:szCs w:val="20"/>
          <w:highlight w:val="none"/>
        </w:rPr>
      </w:pPr>
    </w:p>
    <w:p w14:paraId="086CE259">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54341EB7">
      <w:pPr>
        <w:snapToGrid w:val="0"/>
        <w:spacing w:before="120" w:beforeLines="50" w:after="50"/>
        <w:ind w:firstLine="720" w:firstLineChars="225"/>
        <w:rPr>
          <w:rFonts w:ascii="宋体" w:cs="宋体"/>
          <w:bCs/>
          <w:color w:val="auto"/>
          <w:sz w:val="32"/>
          <w:szCs w:val="32"/>
          <w:highlight w:val="none"/>
        </w:rPr>
      </w:pPr>
    </w:p>
    <w:p w14:paraId="6E8B2DA8">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6C63791E">
      <w:pPr>
        <w:snapToGrid w:val="0"/>
        <w:spacing w:before="120"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3F2A741A">
      <w:pPr>
        <w:pStyle w:val="8"/>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5AB4DB31">
      <w:pPr>
        <w:pStyle w:val="8"/>
        <w:snapToGrid w:val="0"/>
        <w:spacing w:before="50" w:after="50"/>
        <w:ind w:firstLine="720" w:firstLineChars="225"/>
        <w:rPr>
          <w:rFonts w:ascii="宋体" w:cs="宋体"/>
          <w:bCs/>
          <w:color w:val="auto"/>
          <w:sz w:val="32"/>
          <w:szCs w:val="32"/>
          <w:highlight w:val="none"/>
        </w:rPr>
      </w:pPr>
    </w:p>
    <w:p w14:paraId="6749C728">
      <w:pPr>
        <w:pStyle w:val="8"/>
        <w:snapToGrid w:val="0"/>
        <w:spacing w:before="50" w:after="50"/>
        <w:ind w:firstLine="720" w:firstLineChars="225"/>
        <w:rPr>
          <w:rFonts w:ascii="宋体" w:cs="宋体"/>
          <w:bCs/>
          <w:color w:val="auto"/>
          <w:sz w:val="32"/>
          <w:szCs w:val="32"/>
          <w:highlight w:val="none"/>
        </w:rPr>
      </w:pPr>
    </w:p>
    <w:p w14:paraId="146A3A00">
      <w:pPr>
        <w:pStyle w:val="8"/>
        <w:snapToGrid w:val="0"/>
        <w:spacing w:before="50" w:after="50"/>
        <w:ind w:firstLine="1280" w:firstLineChars="400"/>
        <w:rPr>
          <w:rFonts w:ascii="宋体" w:cs="宋体"/>
          <w:bCs/>
          <w:color w:val="auto"/>
          <w:sz w:val="32"/>
          <w:szCs w:val="32"/>
          <w:highlight w:val="none"/>
        </w:rPr>
      </w:pPr>
    </w:p>
    <w:p w14:paraId="4A3FDE20">
      <w:pPr>
        <w:snapToGrid w:val="0"/>
        <w:spacing w:before="120"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0F396072">
      <w:pPr>
        <w:snapToGrid w:val="0"/>
        <w:spacing w:before="120" w:beforeLines="50" w:after="50" w:line="360" w:lineRule="auto"/>
        <w:ind w:left="142" w:firstLine="643" w:firstLineChars="200"/>
        <w:jc w:val="left"/>
        <w:rPr>
          <w:rFonts w:ascii="宋体" w:cs="宋体"/>
          <w:b/>
          <w:bCs/>
          <w:color w:val="auto"/>
          <w:sz w:val="32"/>
          <w:szCs w:val="32"/>
          <w:highlight w:val="none"/>
        </w:rPr>
        <w:sectPr>
          <w:pgSz w:w="11910" w:h="16840"/>
          <w:pgMar w:top="1134" w:right="1134" w:bottom="1134" w:left="1134" w:header="720" w:footer="720" w:gutter="0"/>
          <w:cols w:space="720" w:num="1"/>
        </w:sectPr>
      </w:pPr>
    </w:p>
    <w:p w14:paraId="2735C1B1">
      <w:pPr>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545479B1">
      <w:pPr>
        <w:jc w:val="center"/>
        <w:rPr>
          <w:rFonts w:ascii="宋体" w:cs="宋体"/>
          <w:b/>
          <w:color w:val="auto"/>
          <w:kern w:val="0"/>
          <w:sz w:val="28"/>
          <w:szCs w:val="28"/>
          <w:highlight w:val="none"/>
        </w:rPr>
      </w:pPr>
    </w:p>
    <w:p w14:paraId="47CD65B3">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无串通竞标行为的承诺函…………………………………………………………（页码）</w:t>
      </w:r>
    </w:p>
    <w:p w14:paraId="2DC35B2C">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法定代表人身份证明及法定代表人有效身份证正反面复印件…………………（页码）</w:t>
      </w:r>
    </w:p>
    <w:p w14:paraId="3A8D63FA">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法定代表人授权委托书（如有委托时）…………………………………………（页码）</w:t>
      </w:r>
    </w:p>
    <w:p w14:paraId="5D41421D">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2B9239A3">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供应商情况介绍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3B9F9A9">
      <w:pPr>
        <w:pStyle w:val="101"/>
        <w:numPr>
          <w:ilvl w:val="0"/>
          <w:numId w:val="11"/>
        </w:numPr>
        <w:spacing w:line="360" w:lineRule="auto"/>
        <w:ind w:left="0" w:firstLine="0" w:firstLineChars="0"/>
        <w:rPr>
          <w:rFonts w:ascii="宋体" w:hAnsi="宋体" w:eastAsia="宋体" w:cs="宋体"/>
          <w:color w:val="auto"/>
          <w:highlight w:val="none"/>
        </w:rPr>
      </w:pPr>
      <w:bookmarkStart w:id="71" w:name="OLE_LINK6"/>
      <w:bookmarkStart w:id="72" w:name="OLE_LINK7"/>
      <w:bookmarkStart w:id="73" w:name="OLE_LINK5"/>
      <w:r>
        <w:rPr>
          <w:rFonts w:hint="eastAsia" w:ascii="宋体" w:hAnsi="宋体" w:eastAsia="宋体" w:cs="宋体"/>
          <w:color w:val="auto"/>
          <w:highlight w:val="none"/>
        </w:rPr>
        <w:t>服务需求偏离表……………………………………………………………………（页码）</w:t>
      </w:r>
    </w:p>
    <w:p w14:paraId="30AB7AE6">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技术服务方案………………………………………………………………………（页码）</w:t>
      </w:r>
      <w:bookmarkEnd w:id="71"/>
      <w:bookmarkEnd w:id="72"/>
    </w:p>
    <w:bookmarkEnd w:id="73"/>
    <w:p w14:paraId="3D968D5E">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szCs w:val="21"/>
          <w:highlight w:val="none"/>
        </w:rPr>
        <w:t>项目人员及设备配置一览表</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3BA1162">
      <w:pPr>
        <w:pStyle w:val="101"/>
        <w:numPr>
          <w:ilvl w:val="0"/>
          <w:numId w:val="11"/>
        </w:numPr>
        <w:spacing w:line="360"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439CC52">
      <w:pPr>
        <w:pStyle w:val="101"/>
        <w:spacing w:line="360" w:lineRule="auto"/>
        <w:ind w:left="0" w:firstLine="0" w:firstLineChars="0"/>
        <w:rPr>
          <w:rFonts w:ascii="宋体" w:hAnsi="宋体" w:eastAsia="宋体" w:cs="宋体"/>
          <w:color w:val="auto"/>
          <w:highlight w:val="none"/>
        </w:rPr>
      </w:pPr>
    </w:p>
    <w:p w14:paraId="586038F5">
      <w:pPr>
        <w:pStyle w:val="101"/>
        <w:spacing w:line="360" w:lineRule="auto"/>
        <w:ind w:left="0" w:firstLine="0" w:firstLineChars="0"/>
        <w:rPr>
          <w:rFonts w:ascii="宋体" w:hAnsi="宋体" w:eastAsia="宋体" w:cs="宋体"/>
          <w:color w:val="auto"/>
          <w:highlight w:val="none"/>
        </w:rPr>
      </w:pPr>
    </w:p>
    <w:p w14:paraId="7E7600AB">
      <w:pPr>
        <w:spacing w:line="360" w:lineRule="auto"/>
        <w:rPr>
          <w:rFonts w:asci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10048F05">
      <w:pPr>
        <w:spacing w:line="400" w:lineRule="exact"/>
        <w:rPr>
          <w:rFonts w:ascii="宋体" w:cs="宋体"/>
          <w:color w:val="auto"/>
          <w:sz w:val="32"/>
          <w:szCs w:val="32"/>
          <w:highlight w:val="none"/>
        </w:rPr>
      </w:pPr>
    </w:p>
    <w:p w14:paraId="19EF5FB3">
      <w:pPr>
        <w:spacing w:line="520" w:lineRule="exact"/>
        <w:ind w:firstLine="418" w:firstLineChars="95"/>
        <w:rPr>
          <w:rFonts w:ascii="宋体" w:cs="宋体"/>
          <w:color w:val="auto"/>
          <w:sz w:val="44"/>
          <w:szCs w:val="44"/>
          <w:highlight w:val="none"/>
        </w:rPr>
      </w:pPr>
      <w:r>
        <w:rPr>
          <w:rFonts w:ascii="宋体" w:cs="宋体"/>
          <w:color w:val="auto"/>
          <w:sz w:val="44"/>
          <w:szCs w:val="44"/>
          <w:highlight w:val="none"/>
        </w:rPr>
        <w:br w:type="page"/>
      </w:r>
      <w:r>
        <w:rPr>
          <w:rFonts w:hint="eastAsia" w:ascii="宋体" w:hAnsi="宋体" w:cs="宋体"/>
          <w:b/>
          <w:color w:val="auto"/>
          <w:sz w:val="30"/>
          <w:szCs w:val="30"/>
          <w:highlight w:val="none"/>
        </w:rPr>
        <w:t>一、无串通竞标行为的承诺函</w:t>
      </w:r>
    </w:p>
    <w:p w14:paraId="0F37284D">
      <w:pPr>
        <w:spacing w:line="520" w:lineRule="exact"/>
        <w:jc w:val="center"/>
        <w:rPr>
          <w:rFonts w:ascii="宋体" w:cs="宋体"/>
          <w:color w:val="auto"/>
          <w:sz w:val="44"/>
          <w:szCs w:val="44"/>
          <w:highlight w:val="none"/>
        </w:rPr>
      </w:pPr>
    </w:p>
    <w:p w14:paraId="5211D662">
      <w:pPr>
        <w:spacing w:line="520" w:lineRule="exact"/>
        <w:jc w:val="center"/>
        <w:rPr>
          <w:rFonts w:ascii="宋体" w:cs="宋体"/>
          <w:color w:val="auto"/>
          <w:sz w:val="32"/>
          <w:szCs w:val="32"/>
          <w:highlight w:val="none"/>
        </w:rPr>
      </w:pPr>
      <w:r>
        <w:rPr>
          <w:rFonts w:hint="eastAsia" w:ascii="宋体" w:hAnsi="宋体" w:cs="宋体"/>
          <w:color w:val="auto"/>
          <w:sz w:val="44"/>
          <w:szCs w:val="44"/>
          <w:highlight w:val="none"/>
        </w:rPr>
        <w:t>无串通竞标行为的承诺函</w:t>
      </w:r>
    </w:p>
    <w:p w14:paraId="115A413A">
      <w:pPr>
        <w:spacing w:line="520" w:lineRule="exact"/>
        <w:ind w:firstLine="640" w:firstLineChars="200"/>
        <w:rPr>
          <w:rFonts w:ascii="宋体" w:cs="宋体"/>
          <w:color w:val="auto"/>
          <w:sz w:val="32"/>
          <w:szCs w:val="32"/>
          <w:highlight w:val="none"/>
        </w:rPr>
      </w:pPr>
    </w:p>
    <w:p w14:paraId="4E84F675">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DEFBCA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1.不同供应商的响应文件由同一单位或者个人编制；或不同供应商报名的IP地址一致的；</w:t>
      </w:r>
    </w:p>
    <w:p w14:paraId="5125E7F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3641455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010D636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同供应商的响应文件异常一致或者响应报价呈规律性差异；</w:t>
      </w:r>
    </w:p>
    <w:p w14:paraId="79AA857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1DCED81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234394E3">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72B38F5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6D8F1CB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264DEBDB">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165DF3C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2D5DA3C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供应商之间事先约定一致抬高或者压低响应报价，或者在竞争性磋商项目中事先约定轮流以高价位或者低价位成交，或者事先约定由某一特定供应商成交，然后再参加竞标；</w:t>
      </w:r>
    </w:p>
    <w:p w14:paraId="7C6119F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342E825C">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774BC4AE">
      <w:pPr>
        <w:spacing w:line="360" w:lineRule="auto"/>
        <w:ind w:firstLine="480" w:firstLineChars="200"/>
        <w:contextualSpacing/>
        <w:rPr>
          <w:rFonts w:ascii="宋体" w:cs="宋体"/>
          <w:color w:val="auto"/>
          <w:sz w:val="24"/>
          <w:highlight w:val="none"/>
        </w:rPr>
      </w:pPr>
    </w:p>
    <w:p w14:paraId="30C54F6F">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C85117E">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37FCE325">
      <w:pPr>
        <w:spacing w:line="520" w:lineRule="exact"/>
        <w:ind w:left="239" w:leftChars="114" w:firstLine="6120" w:firstLineChars="2550"/>
        <w:jc w:val="left"/>
        <w:rPr>
          <w:rFonts w:ascii="宋体" w:cs="宋体"/>
          <w:bCs/>
          <w:color w:val="auto"/>
          <w:sz w:val="44"/>
          <w:szCs w:val="4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r>
        <w:rPr>
          <w:rFonts w:ascii="宋体" w:hAnsi="宋体" w:cs="宋体"/>
          <w:color w:val="auto"/>
          <w:kern w:val="0"/>
          <w:sz w:val="24"/>
          <w:highlight w:val="none"/>
          <w:lang w:val="zh-CN"/>
        </w:rPr>
        <w:t xml:space="preserve">   </w:t>
      </w:r>
      <w:r>
        <w:rPr>
          <w:rFonts w:asci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7BA2CA25">
      <w:pPr>
        <w:spacing w:line="520" w:lineRule="exact"/>
        <w:jc w:val="center"/>
        <w:rPr>
          <w:rFonts w:ascii="宋体" w:cs="宋体"/>
          <w:bCs/>
          <w:color w:val="auto"/>
          <w:sz w:val="32"/>
          <w:szCs w:val="32"/>
          <w:highlight w:val="none"/>
        </w:rPr>
      </w:pPr>
    </w:p>
    <w:p w14:paraId="2F31E720">
      <w:pPr>
        <w:spacing w:line="520" w:lineRule="exact"/>
        <w:jc w:val="center"/>
        <w:rPr>
          <w:rFonts w:ascii="宋体" w:cs="宋体"/>
          <w:color w:val="auto"/>
          <w:sz w:val="22"/>
          <w:szCs w:val="22"/>
          <w:highlight w:val="none"/>
        </w:rPr>
      </w:pPr>
      <w:r>
        <w:rPr>
          <w:rFonts w:hint="eastAsia" w:ascii="宋体" w:hAnsi="宋体" w:cs="宋体"/>
          <w:bCs/>
          <w:color w:val="auto"/>
          <w:sz w:val="32"/>
          <w:szCs w:val="32"/>
          <w:highlight w:val="none"/>
        </w:rPr>
        <w:t>法定代表人证明书</w:t>
      </w:r>
    </w:p>
    <w:p w14:paraId="287C8FDE">
      <w:pPr>
        <w:spacing w:line="360" w:lineRule="auto"/>
        <w:ind w:left="540"/>
        <w:contextualSpacing/>
        <w:rPr>
          <w:rFonts w:ascii="宋体" w:cs="宋体"/>
          <w:color w:val="auto"/>
          <w:sz w:val="32"/>
          <w:szCs w:val="32"/>
          <w:highlight w:val="none"/>
        </w:rPr>
      </w:pPr>
    </w:p>
    <w:p w14:paraId="4DA7F7F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3FDF862F">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7D2B844C">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097F65E7">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7774FFFE">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5E8DB28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D05C2D2">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610FE8D3">
      <w:pPr>
        <w:spacing w:line="360" w:lineRule="auto"/>
        <w:ind w:left="540"/>
        <w:contextualSpacing/>
        <w:rPr>
          <w:rFonts w:ascii="宋体" w:cs="宋体"/>
          <w:color w:val="auto"/>
          <w:sz w:val="24"/>
          <w:highlight w:val="none"/>
        </w:rPr>
      </w:pPr>
    </w:p>
    <w:p w14:paraId="3A63CE47">
      <w:pPr>
        <w:spacing w:line="360" w:lineRule="auto"/>
        <w:ind w:left="540"/>
        <w:contextualSpacing/>
        <w:rPr>
          <w:rFonts w:ascii="宋体" w:cs="宋体"/>
          <w:color w:val="auto"/>
          <w:sz w:val="24"/>
          <w:highlight w:val="none"/>
        </w:rPr>
      </w:pPr>
    </w:p>
    <w:p w14:paraId="21ED5BA7">
      <w:pPr>
        <w:spacing w:line="360" w:lineRule="auto"/>
        <w:ind w:left="540"/>
        <w:contextualSpacing/>
        <w:rPr>
          <w:rFonts w:ascii="宋体" w:cs="宋体"/>
          <w:color w:val="auto"/>
          <w:sz w:val="24"/>
          <w:highlight w:val="none"/>
        </w:rPr>
      </w:pPr>
    </w:p>
    <w:p w14:paraId="29E1D1B0">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5736135E">
      <w:pPr>
        <w:spacing w:line="360" w:lineRule="auto"/>
        <w:ind w:left="540"/>
        <w:contextualSpacing/>
        <w:rPr>
          <w:rFonts w:ascii="宋体" w:cs="宋体"/>
          <w:color w:val="auto"/>
          <w:sz w:val="24"/>
          <w:highlight w:val="none"/>
        </w:rPr>
      </w:pPr>
    </w:p>
    <w:p w14:paraId="5091F376">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0A35C871">
      <w:pPr>
        <w:spacing w:line="360" w:lineRule="auto"/>
        <w:contextualSpacing/>
        <w:jc w:val="center"/>
        <w:rPr>
          <w:rFonts w:ascii="宋体" w:cs="宋体"/>
          <w:b/>
          <w:color w:val="auto"/>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C5750F8">
      <w:pPr>
        <w:spacing w:line="360" w:lineRule="auto"/>
        <w:contextualSpacing/>
        <w:jc w:val="left"/>
        <w:rPr>
          <w:rFonts w:ascii="宋体" w:cs="宋体"/>
          <w:color w:val="auto"/>
          <w:sz w:val="24"/>
          <w:highlight w:val="none"/>
        </w:rPr>
      </w:pPr>
    </w:p>
    <w:p w14:paraId="4CCA2398">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自然人磋商的无需提供，联合体磋商的只需牵头人出具。</w:t>
      </w:r>
    </w:p>
    <w:p w14:paraId="01C44E79">
      <w:pPr>
        <w:spacing w:line="360" w:lineRule="auto"/>
        <w:ind w:firstLine="480" w:firstLineChars="200"/>
        <w:contextualSpacing/>
        <w:jc w:val="left"/>
        <w:rPr>
          <w:rFonts w:ascii="宋体" w:cs="宋体"/>
          <w:color w:val="auto"/>
          <w:sz w:val="24"/>
          <w:highlight w:val="none"/>
        </w:rPr>
        <w:sectPr>
          <w:pgSz w:w="11910" w:h="16840"/>
          <w:pgMar w:top="1134" w:right="1134" w:bottom="1134" w:left="1134" w:header="720" w:footer="720" w:gutter="0"/>
          <w:cols w:space="720" w:num="1"/>
        </w:sectPr>
      </w:pPr>
      <w:r>
        <w:rPr>
          <w:rFonts w:ascii="宋体" w:hAnsi="宋体" w:cs="宋体"/>
          <w:color w:val="auto"/>
          <w:sz w:val="24"/>
          <w:highlight w:val="none"/>
        </w:rPr>
        <w:t>2.</w:t>
      </w:r>
      <w:r>
        <w:rPr>
          <w:rFonts w:hint="eastAsia" w:ascii="宋体" w:hAnsi="宋体" w:cs="宋体"/>
          <w:color w:val="auto"/>
          <w:sz w:val="24"/>
          <w:highlight w:val="none"/>
        </w:rPr>
        <w:t>供应商为其他组织或者自然人时，本磋商文件规定的法定代表人指负责人或者自然人。本磋商文件所称负责人是指参加磋商的其他组织营业执照上的负责人，本磋商文件所称自然人指参与磋商的自然人本人。</w:t>
      </w:r>
    </w:p>
    <w:tbl>
      <w:tblPr>
        <w:tblStyle w:val="3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60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30319AC">
            <w:pPr>
              <w:spacing w:line="360" w:lineRule="auto"/>
              <w:rPr>
                <w:rFonts w:ascii="宋体" w:cs="宋体"/>
                <w:b/>
                <w:color w:val="auto"/>
                <w:sz w:val="24"/>
                <w:highlight w:val="none"/>
              </w:rPr>
            </w:pPr>
          </w:p>
          <w:p w14:paraId="08FCD1A7">
            <w:pPr>
              <w:spacing w:line="360" w:lineRule="auto"/>
              <w:rPr>
                <w:rFonts w:asci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5750503">
      <w:pPr>
        <w:spacing w:line="360" w:lineRule="auto"/>
        <w:ind w:firstLine="482" w:firstLineChars="200"/>
        <w:contextualSpacing/>
        <w:jc w:val="left"/>
        <w:rPr>
          <w:rFonts w:ascii="宋体" w:cs="宋体"/>
          <w:b/>
          <w:color w:val="auto"/>
          <w:sz w:val="32"/>
          <w:szCs w:val="32"/>
          <w:highlight w:val="none"/>
        </w:rPr>
      </w:pPr>
      <w:r>
        <w:rPr>
          <w:rFonts w:hint="eastAsia" w:ascii="宋体" w:hAnsi="宋体" w:cs="宋体"/>
          <w:b/>
          <w:color w:val="auto"/>
          <w:sz w:val="24"/>
          <w:highlight w:val="none"/>
        </w:rPr>
        <w:t>附件：</w:t>
      </w:r>
    </w:p>
    <w:p w14:paraId="654E074C">
      <w:pPr>
        <w:adjustRightInd w:val="0"/>
        <w:snapToGrid w:val="0"/>
        <w:spacing w:line="300" w:lineRule="auto"/>
        <w:jc w:val="left"/>
        <w:rPr>
          <w:rFonts w:ascii="宋体" w:cs="宋体"/>
          <w:b/>
          <w:color w:val="auto"/>
          <w:szCs w:val="21"/>
          <w:highlight w:val="none"/>
        </w:rPr>
      </w:pPr>
    </w:p>
    <w:p w14:paraId="7D7AEC30">
      <w:pPr>
        <w:spacing w:line="520" w:lineRule="exact"/>
        <w:ind w:firstLine="420"/>
        <w:jc w:val="left"/>
        <w:rPr>
          <w:rFonts w:ascii="宋体" w:cs="宋体"/>
          <w:bCs/>
          <w:color w:val="auto"/>
          <w:sz w:val="44"/>
          <w:szCs w:val="44"/>
          <w:highlight w:val="none"/>
        </w:rPr>
      </w:pPr>
      <w:r>
        <w:rPr>
          <w:rFonts w:asci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6FC3D7C2">
      <w:pPr>
        <w:spacing w:line="500" w:lineRule="exact"/>
        <w:jc w:val="center"/>
        <w:rPr>
          <w:rFonts w:ascii="宋体" w:cs="宋体"/>
          <w:color w:val="auto"/>
          <w:sz w:val="44"/>
          <w:szCs w:val="44"/>
          <w:highlight w:val="none"/>
        </w:rPr>
      </w:pPr>
    </w:p>
    <w:p w14:paraId="47392417">
      <w:pPr>
        <w:spacing w:line="520" w:lineRule="exact"/>
        <w:jc w:val="center"/>
        <w:rPr>
          <w:rFonts w:ascii="宋体" w:cs="宋体"/>
          <w:color w:val="auto"/>
          <w:sz w:val="32"/>
          <w:szCs w:val="32"/>
          <w:highlight w:val="none"/>
        </w:rPr>
      </w:pPr>
      <w:r>
        <w:rPr>
          <w:rFonts w:hint="eastAsia" w:ascii="宋体" w:hAnsi="宋体" w:cs="宋体"/>
          <w:color w:val="auto"/>
          <w:sz w:val="32"/>
          <w:szCs w:val="32"/>
          <w:highlight w:val="none"/>
        </w:rPr>
        <w:t>授权委托书（如有委托时）</w:t>
      </w:r>
    </w:p>
    <w:p w14:paraId="762A4E82">
      <w:pPr>
        <w:spacing w:line="520" w:lineRule="exact"/>
        <w:rPr>
          <w:rFonts w:ascii="宋体" w:cs="宋体"/>
          <w:color w:val="auto"/>
          <w:sz w:val="32"/>
          <w:szCs w:val="32"/>
          <w:highlight w:val="none"/>
        </w:rPr>
      </w:pPr>
    </w:p>
    <w:p w14:paraId="5012CE5B">
      <w:pPr>
        <w:spacing w:line="360" w:lineRule="auto"/>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C836015">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项目的磋商活动，并代表我方全权办理针对上述项目的所有采购程序和环节的具体事务和签署相关文件。</w:t>
      </w:r>
    </w:p>
    <w:p w14:paraId="5709FC77">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14:paraId="35273E5E">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D906D85">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委托代理人无转委托权，特此委托。</w:t>
      </w:r>
    </w:p>
    <w:p w14:paraId="68C66B32">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1F0B3BE0">
      <w:pPr>
        <w:spacing w:line="360" w:lineRule="auto"/>
        <w:rPr>
          <w:rFonts w:ascii="宋体" w:cs="宋体"/>
          <w:color w:val="auto"/>
          <w:sz w:val="24"/>
          <w:highlight w:val="none"/>
        </w:rPr>
      </w:pPr>
    </w:p>
    <w:p w14:paraId="0D04CAA2">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法定代表人（签字或签章）：</w:t>
      </w:r>
      <w:r>
        <w:rPr>
          <w:rFonts w:ascii="宋体" w:hAnsi="宋体" w:cs="宋体"/>
          <w:color w:val="auto"/>
          <w:sz w:val="24"/>
          <w:highlight w:val="none"/>
        </w:rPr>
        <w:t xml:space="preserve">                    </w:t>
      </w:r>
    </w:p>
    <w:p w14:paraId="0BDE5C8E">
      <w:pPr>
        <w:spacing w:line="360" w:lineRule="auto"/>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14:paraId="6C9173CC">
      <w:pPr>
        <w:spacing w:line="360" w:lineRule="auto"/>
        <w:rPr>
          <w:rFonts w:ascii="宋体" w:cs="宋体"/>
          <w:color w:val="auto"/>
          <w:sz w:val="24"/>
          <w:highlight w:val="none"/>
        </w:rPr>
      </w:pPr>
      <w:r>
        <w:rPr>
          <w:rFonts w:ascii="宋体" w:hAnsi="宋体" w:cs="宋体"/>
          <w:color w:val="auto"/>
          <w:sz w:val="24"/>
          <w:highlight w:val="none"/>
        </w:rPr>
        <w:t xml:space="preserve">                                </w:t>
      </w:r>
    </w:p>
    <w:p w14:paraId="23144C80">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5CC799D9">
      <w:pPr>
        <w:spacing w:line="360" w:lineRule="auto"/>
        <w:contextualSpacing/>
        <w:jc w:val="center"/>
        <w:rPr>
          <w:rFonts w:ascii="宋体" w:cs="宋体"/>
          <w:b/>
          <w:color w:val="auto"/>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0660161">
      <w:pPr>
        <w:spacing w:line="360" w:lineRule="auto"/>
        <w:rPr>
          <w:rFonts w:ascii="宋体" w:cs="宋体"/>
          <w:color w:val="auto"/>
          <w:sz w:val="24"/>
          <w:highlight w:val="none"/>
        </w:rPr>
      </w:pPr>
    </w:p>
    <w:p w14:paraId="144FE77E">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58708CFC">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供应商为其他组织或者自然人时，本磋商文件规定的法定代表人指负责人或者自然人。本磋商文件所称负责人是指参加磋商的其他组织营业执照上的负责人，本磋商文件所称自然人指参与磋商的自然人本人。</w:t>
      </w:r>
    </w:p>
    <w:p w14:paraId="70DD92EF">
      <w:pPr>
        <w:spacing w:line="360" w:lineRule="auto"/>
        <w:ind w:firstLine="480" w:firstLineChars="200"/>
        <w:jc w:val="left"/>
        <w:rPr>
          <w:rFonts w:ascii="宋体" w:cs="宋体"/>
          <w:color w:val="auto"/>
          <w:szCs w:val="21"/>
          <w:highlight w:val="none"/>
        </w:rPr>
      </w:pPr>
      <w:r>
        <w:rPr>
          <w:rFonts w:ascii="宋体" w:hAnsi="宋体" w:cs="宋体"/>
          <w:color w:val="auto"/>
          <w:sz w:val="24"/>
          <w:highlight w:val="none"/>
        </w:rPr>
        <w:t xml:space="preserve">3. </w:t>
      </w:r>
      <w:r>
        <w:rPr>
          <w:rFonts w:hint="eastAsia" w:ascii="宋体" w:hAnsi="宋体" w:cs="宋体"/>
          <w:color w:val="auto"/>
          <w:sz w:val="24"/>
          <w:highlight w:val="none"/>
        </w:rPr>
        <w:t>法人、其他组织磋商时“我方”是指“我单位”，自然人磋商时“我方”是指“本人”。</w:t>
      </w:r>
    </w:p>
    <w:p w14:paraId="7F5AD088">
      <w:pPr>
        <w:spacing w:line="360" w:lineRule="auto"/>
        <w:jc w:val="left"/>
        <w:rPr>
          <w:rFonts w:ascii="宋体" w:cs="宋体"/>
          <w:color w:val="auto"/>
          <w:sz w:val="24"/>
          <w:highlight w:val="none"/>
        </w:rPr>
      </w:pPr>
    </w:p>
    <w:p w14:paraId="59FEFF65">
      <w:pPr>
        <w:spacing w:line="360" w:lineRule="auto"/>
        <w:jc w:val="left"/>
        <w:rPr>
          <w:rFonts w:ascii="宋体" w:cs="宋体"/>
          <w:b/>
          <w:color w:val="auto"/>
          <w:sz w:val="30"/>
          <w:szCs w:val="30"/>
          <w:highlight w:val="none"/>
        </w:rPr>
      </w:pPr>
      <w:r>
        <w:rPr>
          <w:rFonts w:ascii="宋体" w:cs="宋体"/>
          <w:color w:val="auto"/>
          <w:sz w:val="32"/>
          <w:szCs w:val="32"/>
          <w:highlight w:val="none"/>
        </w:rPr>
        <w:br w:type="page"/>
      </w:r>
      <w:r>
        <w:rPr>
          <w:rFonts w:ascii="宋体" w:hAnsi="宋体" w:cs="宋体"/>
          <w:color w:val="auto"/>
          <w:sz w:val="32"/>
          <w:szCs w:val="32"/>
          <w:highlight w:val="none"/>
        </w:rPr>
        <w:t xml:space="preserve">  </w:t>
      </w:r>
      <w:r>
        <w:rPr>
          <w:rFonts w:hint="eastAsia" w:ascii="宋体" w:hAnsi="宋体" w:cs="宋体"/>
          <w:b/>
          <w:color w:val="auto"/>
          <w:sz w:val="30"/>
          <w:szCs w:val="30"/>
          <w:highlight w:val="none"/>
        </w:rPr>
        <w:t>四、商务条款偏离表</w:t>
      </w:r>
    </w:p>
    <w:p w14:paraId="2698A7A0">
      <w:pPr>
        <w:spacing w:line="500" w:lineRule="exact"/>
        <w:jc w:val="center"/>
        <w:rPr>
          <w:rFonts w:ascii="宋体" w:cs="宋体"/>
          <w:bCs/>
          <w:color w:val="auto"/>
          <w:sz w:val="32"/>
          <w:szCs w:val="32"/>
          <w:highlight w:val="none"/>
        </w:rPr>
      </w:pPr>
      <w:r>
        <w:rPr>
          <w:rFonts w:hint="eastAsia" w:ascii="宋体" w:hAnsi="宋体" w:cs="宋体"/>
          <w:bCs/>
          <w:color w:val="auto"/>
          <w:sz w:val="32"/>
          <w:szCs w:val="32"/>
          <w:highlight w:val="none"/>
        </w:rPr>
        <w:t>商务条款偏离表</w:t>
      </w:r>
    </w:p>
    <w:p w14:paraId="4963681C">
      <w:pPr>
        <w:spacing w:line="520" w:lineRule="exact"/>
        <w:rPr>
          <w:rFonts w:ascii="宋体" w:cs="宋体"/>
          <w:color w:val="auto"/>
          <w:sz w:val="32"/>
          <w:szCs w:val="32"/>
          <w:highlight w:val="none"/>
        </w:rPr>
      </w:pPr>
    </w:p>
    <w:p w14:paraId="059DE2DA">
      <w:pPr>
        <w:spacing w:line="360" w:lineRule="auto"/>
        <w:contextualSpacing/>
        <w:rPr>
          <w:rFonts w:ascii="宋体" w:cs="宋体"/>
          <w:color w:val="auto"/>
          <w:szCs w:val="21"/>
          <w:highlight w:val="none"/>
          <w:u w:val="single"/>
        </w:rPr>
      </w:pPr>
      <w:r>
        <w:rPr>
          <w:rFonts w:hint="eastAsia" w:ascii="宋体" w:hAnsi="宋体" w:cs="宋体"/>
          <w:color w:val="auto"/>
          <w:szCs w:val="21"/>
          <w:highlight w:val="none"/>
        </w:rPr>
        <w:t>采购项目编号：</w:t>
      </w:r>
      <w:r>
        <w:rPr>
          <w:rFonts w:ascii="宋体" w:hAnsi="宋体" w:cs="宋体"/>
          <w:color w:val="auto"/>
          <w:szCs w:val="21"/>
          <w:highlight w:val="none"/>
          <w:u w:val="single"/>
        </w:rPr>
        <w:t xml:space="preserve">                 </w:t>
      </w:r>
    </w:p>
    <w:p w14:paraId="15146F28">
      <w:pPr>
        <w:spacing w:line="360" w:lineRule="auto"/>
        <w:contextualSpacing/>
        <w:rPr>
          <w:rFonts w:ascii="宋体" w:cs="宋体"/>
          <w:color w:val="auto"/>
          <w:szCs w:val="21"/>
          <w:highlight w:val="none"/>
          <w:u w:val="single"/>
        </w:rPr>
      </w:pPr>
      <w:r>
        <w:rPr>
          <w:rFonts w:hint="eastAsia" w:ascii="宋体" w:hAnsi="宋体" w:cs="宋体"/>
          <w:color w:val="auto"/>
          <w:szCs w:val="21"/>
          <w:highlight w:val="none"/>
        </w:rPr>
        <w:t>采购项目名称：</w:t>
      </w:r>
      <w:r>
        <w:rPr>
          <w:rFonts w:ascii="宋体" w:hAnsi="宋体" w:cs="宋体"/>
          <w:color w:val="auto"/>
          <w:szCs w:val="21"/>
          <w:highlight w:val="none"/>
          <w:u w:val="single"/>
        </w:rPr>
        <w:t xml:space="preserve">                 </w:t>
      </w: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165"/>
        <w:gridCol w:w="3589"/>
        <w:gridCol w:w="1090"/>
      </w:tblGrid>
      <w:tr w14:paraId="301A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45" w:type="dxa"/>
            <w:vAlign w:val="center"/>
          </w:tcPr>
          <w:p w14:paraId="4BF92095">
            <w:pPr>
              <w:spacing w:line="340" w:lineRule="exact"/>
              <w:jc w:val="center"/>
              <w:rPr>
                <w:rFonts w:ascii="宋体" w:cs="宋体"/>
                <w:color w:val="auto"/>
                <w:szCs w:val="21"/>
                <w:highlight w:val="none"/>
              </w:rPr>
            </w:pPr>
            <w:r>
              <w:rPr>
                <w:rFonts w:hint="eastAsia" w:ascii="宋体" w:hAnsi="宋体" w:cs="宋体"/>
                <w:color w:val="auto"/>
                <w:szCs w:val="21"/>
                <w:highlight w:val="none"/>
              </w:rPr>
              <w:t>项号</w:t>
            </w:r>
          </w:p>
        </w:tc>
        <w:tc>
          <w:tcPr>
            <w:tcW w:w="4165" w:type="dxa"/>
            <w:vAlign w:val="center"/>
          </w:tcPr>
          <w:p w14:paraId="2F63BFCF">
            <w:pPr>
              <w:spacing w:line="340" w:lineRule="exact"/>
              <w:jc w:val="center"/>
              <w:rPr>
                <w:rFonts w:asci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vAlign w:val="center"/>
          </w:tcPr>
          <w:p w14:paraId="20C22D36">
            <w:pPr>
              <w:spacing w:line="340" w:lineRule="exact"/>
              <w:jc w:val="center"/>
              <w:rPr>
                <w:rFonts w:ascii="宋体" w:cs="宋体"/>
                <w:color w:val="auto"/>
                <w:szCs w:val="21"/>
                <w:highlight w:val="none"/>
              </w:rPr>
            </w:pPr>
            <w:r>
              <w:rPr>
                <w:rFonts w:hint="eastAsia" w:ascii="宋体" w:hAnsi="宋体" w:cs="宋体"/>
                <w:color w:val="auto"/>
                <w:szCs w:val="21"/>
                <w:highlight w:val="none"/>
              </w:rPr>
              <w:t>响应文件承诺的商务条款</w:t>
            </w:r>
          </w:p>
        </w:tc>
        <w:tc>
          <w:tcPr>
            <w:tcW w:w="1090" w:type="dxa"/>
            <w:vAlign w:val="center"/>
          </w:tcPr>
          <w:p w14:paraId="544D2F42">
            <w:pPr>
              <w:spacing w:line="340" w:lineRule="exact"/>
              <w:jc w:val="center"/>
              <w:rPr>
                <w:rFonts w:ascii="宋体" w:cs="宋体"/>
                <w:color w:val="auto"/>
                <w:szCs w:val="21"/>
                <w:highlight w:val="none"/>
              </w:rPr>
            </w:pPr>
            <w:r>
              <w:rPr>
                <w:rFonts w:hint="eastAsia" w:ascii="宋体" w:hAnsi="宋体" w:cs="宋体"/>
                <w:color w:val="auto"/>
                <w:szCs w:val="21"/>
                <w:highlight w:val="none"/>
              </w:rPr>
              <w:t>偏离说明</w:t>
            </w:r>
          </w:p>
        </w:tc>
      </w:tr>
      <w:tr w14:paraId="183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0EEF3D6E">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0B145E49">
            <w:pPr>
              <w:tabs>
                <w:tab w:val="left" w:pos="5450"/>
              </w:tabs>
              <w:adjustRightInd w:val="0"/>
              <w:snapToGrid w:val="0"/>
              <w:spacing w:line="360" w:lineRule="auto"/>
              <w:rPr>
                <w:rFonts w:ascii="宋体" w:cs="宋体"/>
                <w:color w:val="auto"/>
                <w:szCs w:val="21"/>
                <w:highlight w:val="none"/>
              </w:rPr>
            </w:pPr>
          </w:p>
        </w:tc>
        <w:tc>
          <w:tcPr>
            <w:tcW w:w="3589" w:type="dxa"/>
          </w:tcPr>
          <w:p w14:paraId="2771C846">
            <w:pPr>
              <w:spacing w:line="340" w:lineRule="exact"/>
              <w:rPr>
                <w:rFonts w:ascii="宋体" w:cs="宋体"/>
                <w:color w:val="auto"/>
                <w:szCs w:val="21"/>
                <w:highlight w:val="none"/>
              </w:rPr>
            </w:pPr>
          </w:p>
        </w:tc>
        <w:tc>
          <w:tcPr>
            <w:tcW w:w="1090" w:type="dxa"/>
          </w:tcPr>
          <w:p w14:paraId="531CF048">
            <w:pPr>
              <w:spacing w:line="300" w:lineRule="exact"/>
              <w:rPr>
                <w:rFonts w:ascii="宋体" w:cs="宋体"/>
                <w:color w:val="auto"/>
                <w:szCs w:val="21"/>
                <w:highlight w:val="none"/>
              </w:rPr>
            </w:pPr>
          </w:p>
        </w:tc>
      </w:tr>
      <w:tr w14:paraId="4BB2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268730EB">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2B6C7765">
            <w:pPr>
              <w:tabs>
                <w:tab w:val="left" w:pos="5450"/>
              </w:tabs>
              <w:adjustRightInd w:val="0"/>
              <w:snapToGrid w:val="0"/>
              <w:spacing w:line="360" w:lineRule="auto"/>
              <w:rPr>
                <w:rFonts w:ascii="宋体" w:cs="宋体"/>
                <w:color w:val="auto"/>
                <w:szCs w:val="21"/>
                <w:highlight w:val="none"/>
              </w:rPr>
            </w:pPr>
          </w:p>
        </w:tc>
        <w:tc>
          <w:tcPr>
            <w:tcW w:w="3589" w:type="dxa"/>
          </w:tcPr>
          <w:p w14:paraId="7B2D373A">
            <w:pPr>
              <w:spacing w:line="340" w:lineRule="exact"/>
              <w:rPr>
                <w:rFonts w:ascii="宋体" w:cs="宋体"/>
                <w:color w:val="auto"/>
                <w:szCs w:val="21"/>
                <w:highlight w:val="none"/>
              </w:rPr>
            </w:pPr>
          </w:p>
        </w:tc>
        <w:tc>
          <w:tcPr>
            <w:tcW w:w="1090" w:type="dxa"/>
          </w:tcPr>
          <w:p w14:paraId="10ACAE99">
            <w:pPr>
              <w:spacing w:line="300" w:lineRule="exact"/>
              <w:rPr>
                <w:rFonts w:ascii="宋体" w:cs="宋体"/>
                <w:color w:val="auto"/>
                <w:szCs w:val="21"/>
                <w:highlight w:val="none"/>
              </w:rPr>
            </w:pPr>
          </w:p>
        </w:tc>
      </w:tr>
      <w:tr w14:paraId="5956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295E1030">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189FD30A">
            <w:pPr>
              <w:tabs>
                <w:tab w:val="left" w:pos="5450"/>
              </w:tabs>
              <w:adjustRightInd w:val="0"/>
              <w:snapToGrid w:val="0"/>
              <w:spacing w:line="360" w:lineRule="auto"/>
              <w:rPr>
                <w:rFonts w:ascii="宋体" w:cs="宋体"/>
                <w:color w:val="auto"/>
                <w:szCs w:val="21"/>
                <w:highlight w:val="none"/>
              </w:rPr>
            </w:pPr>
          </w:p>
        </w:tc>
        <w:tc>
          <w:tcPr>
            <w:tcW w:w="3589" w:type="dxa"/>
          </w:tcPr>
          <w:p w14:paraId="466FD2B1">
            <w:pPr>
              <w:spacing w:line="340" w:lineRule="exact"/>
              <w:rPr>
                <w:rFonts w:ascii="宋体" w:cs="宋体"/>
                <w:color w:val="auto"/>
                <w:szCs w:val="21"/>
                <w:highlight w:val="none"/>
              </w:rPr>
            </w:pPr>
          </w:p>
        </w:tc>
        <w:tc>
          <w:tcPr>
            <w:tcW w:w="1090" w:type="dxa"/>
          </w:tcPr>
          <w:p w14:paraId="4AF2A2A6">
            <w:pPr>
              <w:spacing w:line="300" w:lineRule="exact"/>
              <w:rPr>
                <w:rFonts w:ascii="宋体" w:cs="宋体"/>
                <w:color w:val="auto"/>
                <w:szCs w:val="21"/>
                <w:highlight w:val="none"/>
              </w:rPr>
            </w:pPr>
          </w:p>
        </w:tc>
      </w:tr>
      <w:tr w14:paraId="285B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67535A12">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03B35A08">
            <w:pPr>
              <w:spacing w:line="360" w:lineRule="auto"/>
              <w:ind w:firstLine="420" w:firstLineChars="200"/>
              <w:rPr>
                <w:rFonts w:ascii="宋体" w:cs="宋体"/>
                <w:color w:val="auto"/>
                <w:szCs w:val="21"/>
                <w:highlight w:val="none"/>
              </w:rPr>
            </w:pPr>
          </w:p>
        </w:tc>
        <w:tc>
          <w:tcPr>
            <w:tcW w:w="3589" w:type="dxa"/>
          </w:tcPr>
          <w:p w14:paraId="12919131">
            <w:pPr>
              <w:spacing w:line="340" w:lineRule="exact"/>
              <w:rPr>
                <w:rFonts w:ascii="宋体" w:cs="宋体"/>
                <w:color w:val="auto"/>
                <w:szCs w:val="21"/>
                <w:highlight w:val="none"/>
              </w:rPr>
            </w:pPr>
          </w:p>
        </w:tc>
        <w:tc>
          <w:tcPr>
            <w:tcW w:w="1090" w:type="dxa"/>
          </w:tcPr>
          <w:p w14:paraId="757BC5B0">
            <w:pPr>
              <w:spacing w:line="300" w:lineRule="exact"/>
              <w:rPr>
                <w:rFonts w:ascii="宋体" w:cs="宋体"/>
                <w:color w:val="auto"/>
                <w:szCs w:val="21"/>
                <w:highlight w:val="none"/>
              </w:rPr>
            </w:pPr>
          </w:p>
        </w:tc>
      </w:tr>
      <w:tr w14:paraId="11A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6639B21F">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4E734127">
            <w:pPr>
              <w:spacing w:line="400" w:lineRule="exact"/>
              <w:ind w:right="23" w:rightChars="11" w:firstLine="420" w:firstLineChars="200"/>
              <w:rPr>
                <w:rFonts w:ascii="宋体" w:cs="宋体"/>
                <w:color w:val="auto"/>
                <w:szCs w:val="21"/>
                <w:highlight w:val="none"/>
              </w:rPr>
            </w:pPr>
          </w:p>
        </w:tc>
        <w:tc>
          <w:tcPr>
            <w:tcW w:w="3589" w:type="dxa"/>
          </w:tcPr>
          <w:p w14:paraId="3697529B">
            <w:pPr>
              <w:spacing w:line="340" w:lineRule="exact"/>
              <w:rPr>
                <w:rFonts w:ascii="宋体" w:cs="宋体"/>
                <w:color w:val="auto"/>
                <w:szCs w:val="21"/>
                <w:highlight w:val="none"/>
              </w:rPr>
            </w:pPr>
          </w:p>
        </w:tc>
        <w:tc>
          <w:tcPr>
            <w:tcW w:w="1090" w:type="dxa"/>
          </w:tcPr>
          <w:p w14:paraId="6648CB30">
            <w:pPr>
              <w:spacing w:line="300" w:lineRule="exact"/>
              <w:rPr>
                <w:rFonts w:ascii="宋体" w:cs="宋体"/>
                <w:color w:val="auto"/>
                <w:szCs w:val="21"/>
                <w:highlight w:val="none"/>
              </w:rPr>
            </w:pPr>
          </w:p>
        </w:tc>
      </w:tr>
      <w:tr w14:paraId="59F2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vAlign w:val="center"/>
          </w:tcPr>
          <w:p w14:paraId="71D0605F">
            <w:pPr>
              <w:tabs>
                <w:tab w:val="left" w:pos="5450"/>
              </w:tabs>
              <w:adjustRightInd w:val="0"/>
              <w:snapToGrid w:val="0"/>
              <w:spacing w:line="360" w:lineRule="auto"/>
              <w:rPr>
                <w:rFonts w:ascii="宋体" w:cs="宋体"/>
                <w:color w:val="auto"/>
                <w:szCs w:val="21"/>
                <w:highlight w:val="none"/>
              </w:rPr>
            </w:pPr>
          </w:p>
        </w:tc>
        <w:tc>
          <w:tcPr>
            <w:tcW w:w="4165" w:type="dxa"/>
            <w:vAlign w:val="center"/>
          </w:tcPr>
          <w:p w14:paraId="620DFF0A">
            <w:pPr>
              <w:spacing w:line="440" w:lineRule="exact"/>
              <w:ind w:firstLine="420" w:firstLineChars="200"/>
              <w:rPr>
                <w:rFonts w:ascii="宋体" w:cs="宋体"/>
                <w:color w:val="auto"/>
                <w:szCs w:val="21"/>
                <w:highlight w:val="none"/>
              </w:rPr>
            </w:pPr>
          </w:p>
        </w:tc>
        <w:tc>
          <w:tcPr>
            <w:tcW w:w="3589" w:type="dxa"/>
          </w:tcPr>
          <w:p w14:paraId="4DFE1D71">
            <w:pPr>
              <w:spacing w:line="340" w:lineRule="exact"/>
              <w:rPr>
                <w:rFonts w:ascii="宋体" w:cs="宋体"/>
                <w:color w:val="auto"/>
                <w:szCs w:val="21"/>
                <w:highlight w:val="none"/>
              </w:rPr>
            </w:pPr>
          </w:p>
        </w:tc>
        <w:tc>
          <w:tcPr>
            <w:tcW w:w="1090" w:type="dxa"/>
          </w:tcPr>
          <w:p w14:paraId="28BC46BA">
            <w:pPr>
              <w:spacing w:line="300" w:lineRule="exact"/>
              <w:rPr>
                <w:rFonts w:ascii="宋体" w:cs="宋体"/>
                <w:color w:val="auto"/>
                <w:szCs w:val="21"/>
                <w:highlight w:val="none"/>
              </w:rPr>
            </w:pPr>
          </w:p>
        </w:tc>
      </w:tr>
    </w:tbl>
    <w:p w14:paraId="38468B2E">
      <w:pPr>
        <w:pStyle w:val="17"/>
        <w:spacing w:line="400" w:lineRule="exact"/>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55646D8">
      <w:pPr>
        <w:pStyle w:val="17"/>
        <w:spacing w:line="400" w:lineRule="exact"/>
        <w:ind w:firstLine="0" w:firstLineChars="0"/>
        <w:contextualSpacing/>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说明：应对照磋商文件“第二章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采购需求”中的商务条款逐条作出明确响应，并作出偏离说明。</w:t>
      </w:r>
    </w:p>
    <w:p w14:paraId="59E88BDB">
      <w:pPr>
        <w:pStyle w:val="17"/>
        <w:spacing w:line="400" w:lineRule="exact"/>
        <w:ind w:firstLine="0" w:firstLineChars="0"/>
        <w:contextualSpacing/>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供应商应根据自身的承诺，对照磋商文件要求，在“偏离说明”中注明“正偏离”、“负偏离”或者“无偏离”。既不属于“正偏离”也不属于“负偏离”即为“无偏离”。</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当响应文件的商务内容低于竞争性磋商采购文件要求时，供应商应当如实写明“负偏离”，否则视为虚假应标</w:t>
      </w:r>
    </w:p>
    <w:p w14:paraId="494A4406">
      <w:pPr>
        <w:spacing w:line="400" w:lineRule="exact"/>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表格内容均需按要求填写，不得留空，否则按磋商无效处理。</w:t>
      </w:r>
    </w:p>
    <w:p w14:paraId="4120707F">
      <w:pPr>
        <w:spacing w:line="400" w:lineRule="exact"/>
        <w:ind w:firstLine="420" w:firstLineChars="200"/>
        <w:jc w:val="left"/>
        <w:rPr>
          <w:rFonts w:ascii="宋体" w:cs="宋体"/>
          <w:color w:val="auto"/>
          <w:szCs w:val="21"/>
          <w:highlight w:val="none"/>
        </w:rPr>
      </w:pPr>
    </w:p>
    <w:p w14:paraId="14889B92">
      <w:pPr>
        <w:rPr>
          <w:rFonts w:ascii="宋体" w:cs="宋体"/>
          <w:color w:val="auto"/>
          <w:szCs w:val="21"/>
          <w:highlight w:val="none"/>
        </w:rPr>
      </w:pPr>
    </w:p>
    <w:p w14:paraId="57C4E4F0">
      <w:pPr>
        <w:rPr>
          <w:rFonts w:ascii="宋体" w:cs="宋体"/>
          <w:color w:val="auto"/>
          <w:szCs w:val="21"/>
          <w:highlight w:val="none"/>
        </w:rPr>
      </w:pPr>
    </w:p>
    <w:p w14:paraId="378FAE2B">
      <w:pPr>
        <w:rPr>
          <w:rFonts w:ascii="宋体" w:cs="宋体"/>
          <w:color w:val="auto"/>
          <w:szCs w:val="21"/>
          <w:highlight w:val="none"/>
        </w:rPr>
      </w:pPr>
    </w:p>
    <w:p w14:paraId="1E197F70">
      <w:pPr>
        <w:rPr>
          <w:rFonts w:ascii="宋体" w:cs="宋体"/>
          <w:color w:val="auto"/>
          <w:szCs w:val="21"/>
          <w:highlight w:val="none"/>
        </w:rPr>
      </w:pPr>
    </w:p>
    <w:p w14:paraId="533AC108">
      <w:pPr>
        <w:spacing w:line="360" w:lineRule="auto"/>
        <w:ind w:firstLine="3360" w:firstLineChars="1600"/>
        <w:rPr>
          <w:rFonts w:ascii="宋体" w:cs="宋体"/>
          <w:color w:val="auto"/>
          <w:szCs w:val="21"/>
          <w:highlight w:val="none"/>
        </w:rPr>
      </w:pPr>
      <w:r>
        <w:rPr>
          <w:rFonts w:hint="eastAsia" w:ascii="宋体" w:hAnsi="宋体" w:cs="宋体"/>
          <w:color w:val="auto"/>
          <w:kern w:val="0"/>
          <w:szCs w:val="21"/>
          <w:highlight w:val="none"/>
        </w:rPr>
        <w:t>供应商名称（电子签章）：</w:t>
      </w:r>
    </w:p>
    <w:p w14:paraId="100C257A">
      <w:pPr>
        <w:spacing w:line="360" w:lineRule="auto"/>
        <w:contextualSpacing/>
        <w:jc w:val="center"/>
        <w:rPr>
          <w:rFonts w:ascii="宋体" w:cs="宋体"/>
          <w:color w:val="auto"/>
          <w:kern w:val="0"/>
          <w:szCs w:val="21"/>
          <w:highlight w:val="none"/>
          <w:lang w:val="zh-CN"/>
        </w:rPr>
      </w:pP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日期：</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年</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月</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日</w:t>
      </w:r>
    </w:p>
    <w:p w14:paraId="3D067D6E">
      <w:pPr>
        <w:pStyle w:val="26"/>
        <w:rPr>
          <w:rFonts w:ascii="宋体" w:cs="宋体"/>
          <w:color w:val="auto"/>
          <w:sz w:val="21"/>
          <w:szCs w:val="21"/>
          <w:highlight w:val="none"/>
          <w:lang w:val="zh-CN"/>
        </w:rPr>
      </w:pPr>
    </w:p>
    <w:p w14:paraId="3D06C312">
      <w:pPr>
        <w:rPr>
          <w:rFonts w:ascii="宋体" w:cs="宋体"/>
          <w:color w:val="auto"/>
          <w:kern w:val="0"/>
          <w:szCs w:val="21"/>
          <w:highlight w:val="none"/>
          <w:lang w:val="zh-CN"/>
        </w:rPr>
      </w:pPr>
    </w:p>
    <w:p w14:paraId="477668C6">
      <w:pPr>
        <w:pStyle w:val="26"/>
        <w:rPr>
          <w:rFonts w:ascii="宋体" w:cs="宋体"/>
          <w:color w:val="auto"/>
          <w:highlight w:val="none"/>
          <w:lang w:val="zh-CN"/>
        </w:rPr>
      </w:pPr>
    </w:p>
    <w:p w14:paraId="249E489A">
      <w:pPr>
        <w:snapToGrid w:val="0"/>
        <w:spacing w:line="360" w:lineRule="auto"/>
        <w:ind w:firstLine="602" w:firstLineChars="200"/>
        <w:jc w:val="left"/>
        <w:rPr>
          <w:rFonts w:ascii="宋体" w:cs="宋体"/>
          <w:b/>
          <w:color w:val="auto"/>
          <w:sz w:val="32"/>
          <w:szCs w:val="32"/>
          <w:highlight w:val="none"/>
        </w:rPr>
      </w:pPr>
      <w:r>
        <w:rPr>
          <w:rFonts w:hint="eastAsia" w:ascii="宋体" w:hAnsi="宋体" w:cs="宋体"/>
          <w:b/>
          <w:color w:val="auto"/>
          <w:sz w:val="30"/>
          <w:szCs w:val="30"/>
          <w:highlight w:val="none"/>
        </w:rPr>
        <w:t>五、供应商情况介绍（格式）</w:t>
      </w:r>
    </w:p>
    <w:tbl>
      <w:tblPr>
        <w:tblStyle w:val="33"/>
        <w:tblW w:w="9664" w:type="dxa"/>
        <w:tblInd w:w="0" w:type="dxa"/>
        <w:tblLayout w:type="fixed"/>
        <w:tblCellMar>
          <w:top w:w="0" w:type="dxa"/>
          <w:left w:w="0" w:type="dxa"/>
          <w:bottom w:w="0" w:type="dxa"/>
          <w:right w:w="0" w:type="dxa"/>
        </w:tblCellMar>
      </w:tblPr>
      <w:tblGrid>
        <w:gridCol w:w="2211"/>
        <w:gridCol w:w="3265"/>
        <w:gridCol w:w="1949"/>
        <w:gridCol w:w="2239"/>
      </w:tblGrid>
      <w:tr w14:paraId="625C97D6">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6753F929">
            <w:pPr>
              <w:spacing w:line="360" w:lineRule="auto"/>
              <w:jc w:val="center"/>
              <w:rPr>
                <w:rFonts w:ascii="宋体" w:cs="宋体"/>
                <w:color w:val="auto"/>
                <w:szCs w:val="21"/>
                <w:highlight w:val="none"/>
              </w:rPr>
            </w:pPr>
            <w:r>
              <w:rPr>
                <w:rFonts w:hint="eastAsia" w:ascii="宋体" w:hAnsi="宋体" w:cs="宋体"/>
                <w:color w:val="auto"/>
                <w:szCs w:val="21"/>
                <w:highlight w:val="none"/>
              </w:rPr>
              <w:t>供应商全称</w:t>
            </w:r>
          </w:p>
        </w:tc>
        <w:tc>
          <w:tcPr>
            <w:tcW w:w="3265" w:type="dxa"/>
            <w:tcBorders>
              <w:top w:val="single" w:color="000000" w:sz="4" w:space="0"/>
              <w:left w:val="single" w:color="000000" w:sz="4" w:space="0"/>
              <w:bottom w:val="single" w:color="000000" w:sz="4" w:space="0"/>
              <w:right w:val="single" w:color="000000" w:sz="4" w:space="0"/>
            </w:tcBorders>
            <w:vAlign w:val="center"/>
          </w:tcPr>
          <w:p w14:paraId="1B8A8319">
            <w:pPr>
              <w:spacing w:line="360" w:lineRule="auto"/>
              <w:jc w:val="center"/>
              <w:rPr>
                <w:rFonts w:ascii="宋体" w:cs="宋体"/>
                <w:color w:val="auto"/>
                <w:szCs w:val="21"/>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14:paraId="2BD40A75">
            <w:pPr>
              <w:spacing w:line="360" w:lineRule="auto"/>
              <w:jc w:val="center"/>
              <w:rPr>
                <w:rFonts w:ascii="宋体" w:cs="宋体"/>
                <w:color w:val="auto"/>
                <w:szCs w:val="21"/>
                <w:highlight w:val="none"/>
              </w:rPr>
            </w:pPr>
            <w:r>
              <w:rPr>
                <w:rFonts w:hint="eastAsia" w:ascii="宋体" w:hAnsi="宋体" w:cs="宋体"/>
                <w:color w:val="auto"/>
                <w:szCs w:val="21"/>
                <w:highlight w:val="none"/>
              </w:rPr>
              <w:t>统一社会信用代码号</w:t>
            </w:r>
          </w:p>
        </w:tc>
        <w:tc>
          <w:tcPr>
            <w:tcW w:w="2239" w:type="dxa"/>
            <w:tcBorders>
              <w:top w:val="single" w:color="000000" w:sz="4" w:space="0"/>
              <w:left w:val="single" w:color="000000" w:sz="4" w:space="0"/>
              <w:bottom w:val="single" w:color="000000" w:sz="4" w:space="0"/>
              <w:right w:val="single" w:color="000000" w:sz="4" w:space="0"/>
            </w:tcBorders>
            <w:vAlign w:val="center"/>
          </w:tcPr>
          <w:p w14:paraId="00A20313">
            <w:pPr>
              <w:spacing w:line="360" w:lineRule="auto"/>
              <w:jc w:val="center"/>
              <w:rPr>
                <w:rFonts w:ascii="宋体" w:cs="宋体"/>
                <w:color w:val="auto"/>
                <w:szCs w:val="21"/>
                <w:highlight w:val="none"/>
              </w:rPr>
            </w:pPr>
          </w:p>
        </w:tc>
      </w:tr>
      <w:tr w14:paraId="0D20213D">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1539E5D5">
            <w:pPr>
              <w:spacing w:line="360" w:lineRule="auto"/>
              <w:jc w:val="center"/>
              <w:rPr>
                <w:rFonts w:ascii="宋体" w:cs="宋体"/>
                <w:color w:val="auto"/>
                <w:szCs w:val="21"/>
                <w:highlight w:val="none"/>
              </w:rPr>
            </w:pPr>
            <w:r>
              <w:rPr>
                <w:rFonts w:hint="eastAsia" w:ascii="宋体" w:hAnsi="宋体" w:cs="宋体"/>
                <w:color w:val="auto"/>
                <w:szCs w:val="21"/>
                <w:highlight w:val="none"/>
              </w:rPr>
              <w:t>住所地址</w:t>
            </w:r>
          </w:p>
        </w:tc>
        <w:tc>
          <w:tcPr>
            <w:tcW w:w="3265" w:type="dxa"/>
            <w:tcBorders>
              <w:top w:val="single" w:color="000000" w:sz="4" w:space="0"/>
              <w:left w:val="single" w:color="000000" w:sz="4" w:space="0"/>
              <w:bottom w:val="single" w:color="000000" w:sz="4" w:space="0"/>
              <w:right w:val="single" w:color="000000" w:sz="4" w:space="0"/>
            </w:tcBorders>
            <w:vAlign w:val="center"/>
          </w:tcPr>
          <w:p w14:paraId="6932C955">
            <w:pPr>
              <w:spacing w:line="360" w:lineRule="auto"/>
              <w:jc w:val="center"/>
              <w:rPr>
                <w:rFonts w:ascii="宋体" w:cs="宋体"/>
                <w:color w:val="auto"/>
                <w:szCs w:val="21"/>
                <w:highlight w:val="none"/>
              </w:rPr>
            </w:pPr>
          </w:p>
        </w:tc>
        <w:tc>
          <w:tcPr>
            <w:tcW w:w="1949" w:type="dxa"/>
            <w:tcBorders>
              <w:top w:val="single" w:color="000000" w:sz="4" w:space="0"/>
              <w:left w:val="single" w:color="000000" w:sz="4" w:space="0"/>
              <w:bottom w:val="single" w:color="000000" w:sz="4" w:space="0"/>
              <w:right w:val="single" w:color="000000" w:sz="4" w:space="0"/>
            </w:tcBorders>
            <w:vAlign w:val="center"/>
          </w:tcPr>
          <w:p w14:paraId="5C62C17B">
            <w:pPr>
              <w:spacing w:line="360" w:lineRule="auto"/>
              <w:jc w:val="center"/>
              <w:rPr>
                <w:rFonts w:ascii="宋体" w:cs="宋体"/>
                <w:color w:val="auto"/>
                <w:szCs w:val="21"/>
                <w:highlight w:val="none"/>
              </w:rPr>
            </w:pPr>
            <w:r>
              <w:rPr>
                <w:rFonts w:hint="eastAsia" w:ascii="宋体" w:hAnsi="宋体" w:cs="宋体"/>
                <w:color w:val="auto"/>
                <w:szCs w:val="21"/>
                <w:highlight w:val="none"/>
              </w:rPr>
              <w:t>邮政编码</w:t>
            </w:r>
          </w:p>
        </w:tc>
        <w:tc>
          <w:tcPr>
            <w:tcW w:w="2239" w:type="dxa"/>
            <w:tcBorders>
              <w:top w:val="single" w:color="000000" w:sz="4" w:space="0"/>
              <w:left w:val="single" w:color="000000" w:sz="4" w:space="0"/>
              <w:bottom w:val="single" w:color="000000" w:sz="4" w:space="0"/>
              <w:right w:val="single" w:color="000000" w:sz="4" w:space="0"/>
            </w:tcBorders>
            <w:vAlign w:val="center"/>
          </w:tcPr>
          <w:p w14:paraId="53A57256">
            <w:pPr>
              <w:spacing w:line="360" w:lineRule="auto"/>
              <w:jc w:val="center"/>
              <w:rPr>
                <w:rFonts w:ascii="宋体" w:cs="宋体"/>
                <w:color w:val="auto"/>
                <w:szCs w:val="21"/>
                <w:highlight w:val="none"/>
              </w:rPr>
            </w:pPr>
          </w:p>
        </w:tc>
      </w:tr>
      <w:tr w14:paraId="6764F731">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24A7EC64">
            <w:pPr>
              <w:spacing w:line="360" w:lineRule="auto"/>
              <w:jc w:val="center"/>
              <w:rPr>
                <w:rFonts w:ascii="宋体" w:cs="宋体"/>
                <w:color w:val="auto"/>
                <w:szCs w:val="21"/>
                <w:highlight w:val="none"/>
              </w:rPr>
            </w:pPr>
            <w:r>
              <w:rPr>
                <w:rFonts w:hint="eastAsia" w:ascii="宋体" w:hAnsi="宋体" w:cs="宋体"/>
                <w:color w:val="auto"/>
                <w:szCs w:val="21"/>
                <w:highlight w:val="none"/>
              </w:rPr>
              <w:t>联系方式</w:t>
            </w:r>
          </w:p>
        </w:tc>
        <w:tc>
          <w:tcPr>
            <w:tcW w:w="7453" w:type="dxa"/>
            <w:gridSpan w:val="3"/>
            <w:tcBorders>
              <w:top w:val="single" w:color="000000" w:sz="4" w:space="0"/>
              <w:left w:val="single" w:color="000000" w:sz="4" w:space="0"/>
              <w:right w:val="single" w:color="000000" w:sz="4" w:space="0"/>
            </w:tcBorders>
            <w:vAlign w:val="center"/>
          </w:tcPr>
          <w:p w14:paraId="592479E4">
            <w:pPr>
              <w:spacing w:line="360" w:lineRule="auto"/>
              <w:rPr>
                <w:rFonts w:ascii="宋体" w:cs="宋体"/>
                <w:color w:val="auto"/>
                <w:szCs w:val="21"/>
                <w:highlight w:val="none"/>
              </w:rPr>
            </w:pPr>
            <w:r>
              <w:rPr>
                <w:rFonts w:hint="eastAsia" w:ascii="宋体" w:hAnsi="宋体" w:cs="宋体"/>
                <w:color w:val="auto"/>
                <w:szCs w:val="21"/>
                <w:highlight w:val="none"/>
              </w:rPr>
              <w:t>联系人：</w:t>
            </w:r>
            <w:r>
              <w:rPr>
                <w:rFonts w:ascii="宋体" w:hAnsi="宋体" w:cs="宋体"/>
                <w:color w:val="auto"/>
                <w:szCs w:val="21"/>
                <w:highlight w:val="none"/>
              </w:rPr>
              <w:t xml:space="preserve">                 </w:t>
            </w:r>
            <w:r>
              <w:rPr>
                <w:rFonts w:hint="eastAsia" w:ascii="宋体" w:hAnsi="宋体" w:cs="宋体"/>
                <w:color w:val="auto"/>
                <w:szCs w:val="21"/>
                <w:highlight w:val="none"/>
              </w:rPr>
              <w:t>联系电话：</w:t>
            </w:r>
            <w:r>
              <w:rPr>
                <w:rFonts w:ascii="宋体" w:hAnsi="宋体" w:cs="宋体"/>
                <w:color w:val="auto"/>
                <w:szCs w:val="21"/>
                <w:highlight w:val="none"/>
              </w:rPr>
              <w:t xml:space="preserve">             </w:t>
            </w:r>
            <w:r>
              <w:rPr>
                <w:rFonts w:hint="eastAsia" w:ascii="宋体" w:hAnsi="宋体" w:cs="宋体"/>
                <w:color w:val="auto"/>
                <w:szCs w:val="21"/>
                <w:highlight w:val="none"/>
              </w:rPr>
              <w:t>联系邮箱：</w:t>
            </w:r>
          </w:p>
        </w:tc>
      </w:tr>
      <w:tr w14:paraId="1D4E5D40">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276C0B10">
            <w:pPr>
              <w:spacing w:line="360" w:lineRule="auto"/>
              <w:jc w:val="center"/>
              <w:rPr>
                <w:rFonts w:ascii="宋体" w:cs="宋体"/>
                <w:color w:val="auto"/>
                <w:szCs w:val="21"/>
                <w:highlight w:val="none"/>
              </w:rPr>
            </w:pPr>
            <w:r>
              <w:rPr>
                <w:rFonts w:hint="eastAsia" w:ascii="宋体" w:hAnsi="宋体" w:cs="宋体"/>
                <w:color w:val="auto"/>
                <w:szCs w:val="21"/>
                <w:highlight w:val="none"/>
              </w:rPr>
              <w:t>法定代表人</w:t>
            </w:r>
          </w:p>
        </w:tc>
        <w:tc>
          <w:tcPr>
            <w:tcW w:w="7453" w:type="dxa"/>
            <w:gridSpan w:val="3"/>
            <w:tcBorders>
              <w:top w:val="single" w:color="000000" w:sz="4" w:space="0"/>
              <w:left w:val="single" w:color="000000" w:sz="4" w:space="0"/>
              <w:bottom w:val="single" w:color="000000" w:sz="4" w:space="0"/>
              <w:right w:val="single" w:color="000000" w:sz="4" w:space="0"/>
            </w:tcBorders>
            <w:vAlign w:val="center"/>
          </w:tcPr>
          <w:p w14:paraId="76F12CBE">
            <w:pPr>
              <w:spacing w:line="360" w:lineRule="auto"/>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rPr>
              <w:t xml:space="preserve">                   </w:t>
            </w:r>
            <w:r>
              <w:rPr>
                <w:rFonts w:hint="eastAsia" w:ascii="宋体" w:hAnsi="宋体" w:cs="宋体"/>
                <w:color w:val="auto"/>
                <w:szCs w:val="21"/>
                <w:highlight w:val="none"/>
              </w:rPr>
              <w:t>职称：</w:t>
            </w:r>
            <w:r>
              <w:rPr>
                <w:rFonts w:ascii="宋体" w:hAnsi="宋体" w:cs="宋体"/>
                <w:color w:val="auto"/>
                <w:szCs w:val="21"/>
                <w:highlight w:val="none"/>
              </w:rPr>
              <w:t xml:space="preserve">             </w:t>
            </w:r>
            <w:r>
              <w:rPr>
                <w:rFonts w:hint="eastAsia" w:ascii="宋体" w:hAnsi="宋体" w:cs="宋体"/>
                <w:color w:val="auto"/>
                <w:szCs w:val="21"/>
                <w:highlight w:val="none"/>
              </w:rPr>
              <w:t>联系电话：</w:t>
            </w:r>
          </w:p>
        </w:tc>
      </w:tr>
      <w:tr w14:paraId="59FAFEBD">
        <w:tblPrEx>
          <w:tblCellMar>
            <w:top w:w="0" w:type="dxa"/>
            <w:left w:w="0" w:type="dxa"/>
            <w:bottom w:w="0" w:type="dxa"/>
            <w:right w:w="0" w:type="dxa"/>
          </w:tblCellMar>
        </w:tblPrEx>
        <w:trPr>
          <w:trHeight w:val="567"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625C2D33">
            <w:pPr>
              <w:spacing w:line="360" w:lineRule="auto"/>
              <w:jc w:val="center"/>
              <w:rPr>
                <w:rFonts w:ascii="宋体" w:cs="宋体"/>
                <w:color w:val="auto"/>
                <w:szCs w:val="21"/>
                <w:highlight w:val="none"/>
              </w:rPr>
            </w:pPr>
            <w:r>
              <w:rPr>
                <w:rFonts w:hint="eastAsia" w:ascii="宋体" w:hAnsi="宋体" w:cs="宋体"/>
                <w:color w:val="auto"/>
                <w:szCs w:val="21"/>
                <w:highlight w:val="none"/>
              </w:rPr>
              <w:t>基本账户信息</w:t>
            </w:r>
          </w:p>
        </w:tc>
        <w:tc>
          <w:tcPr>
            <w:tcW w:w="7453" w:type="dxa"/>
            <w:gridSpan w:val="3"/>
            <w:tcBorders>
              <w:top w:val="single" w:color="000000" w:sz="4" w:space="0"/>
              <w:left w:val="single" w:color="000000" w:sz="4" w:space="0"/>
              <w:bottom w:val="single" w:color="000000" w:sz="4" w:space="0"/>
              <w:right w:val="single" w:color="000000" w:sz="4" w:space="0"/>
            </w:tcBorders>
            <w:vAlign w:val="center"/>
          </w:tcPr>
          <w:p w14:paraId="053EEC46">
            <w:pPr>
              <w:pStyle w:val="102"/>
              <w:kinsoku w:val="0"/>
              <w:overflowPunct w:val="0"/>
              <w:spacing w:line="360" w:lineRule="auto"/>
              <w:rPr>
                <w:rFonts w:asci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开户银行：</w:t>
            </w:r>
            <w:r>
              <w:rPr>
                <w:rFonts w:ascii="宋体" w:hAnsi="宋体" w:cs="宋体"/>
                <w:color w:val="auto"/>
                <w:kern w:val="2"/>
                <w:sz w:val="21"/>
                <w:szCs w:val="21"/>
                <w:highlight w:val="none"/>
                <w:lang w:eastAsia="zh-CN"/>
              </w:rPr>
              <w:t xml:space="preserve">               </w:t>
            </w:r>
            <w:r>
              <w:rPr>
                <w:rFonts w:hint="eastAsia" w:ascii="宋体" w:hAnsi="宋体" w:cs="宋体"/>
                <w:color w:val="auto"/>
                <w:kern w:val="2"/>
                <w:sz w:val="21"/>
                <w:szCs w:val="21"/>
                <w:highlight w:val="none"/>
                <w:lang w:eastAsia="zh-CN"/>
              </w:rPr>
              <w:t>基本账户银行账号：</w:t>
            </w:r>
          </w:p>
        </w:tc>
      </w:tr>
      <w:tr w14:paraId="0F33F824">
        <w:tblPrEx>
          <w:tblCellMar>
            <w:top w:w="0" w:type="dxa"/>
            <w:left w:w="0" w:type="dxa"/>
            <w:bottom w:w="0" w:type="dxa"/>
            <w:right w:w="0" w:type="dxa"/>
          </w:tblCellMar>
        </w:tblPrEx>
        <w:trPr>
          <w:trHeight w:val="340" w:hRule="atLeast"/>
        </w:trPr>
        <w:tc>
          <w:tcPr>
            <w:tcW w:w="2211" w:type="dxa"/>
            <w:tcBorders>
              <w:top w:val="single" w:color="000000" w:sz="4" w:space="0"/>
              <w:left w:val="single" w:color="000000" w:sz="4" w:space="0"/>
              <w:bottom w:val="single" w:color="000000" w:sz="4" w:space="0"/>
              <w:right w:val="single" w:color="000000" w:sz="4" w:space="0"/>
            </w:tcBorders>
            <w:vAlign w:val="center"/>
          </w:tcPr>
          <w:p w14:paraId="0D0B732D">
            <w:pPr>
              <w:spacing w:line="360" w:lineRule="auto"/>
              <w:jc w:val="center"/>
              <w:rPr>
                <w:rFonts w:ascii="宋体" w:cs="宋体"/>
                <w:color w:val="auto"/>
                <w:szCs w:val="21"/>
                <w:highlight w:val="none"/>
              </w:rPr>
            </w:pPr>
            <w:r>
              <w:rPr>
                <w:rFonts w:hint="eastAsia" w:ascii="宋体" w:hAnsi="宋体" w:cs="宋体"/>
                <w:color w:val="auto"/>
                <w:szCs w:val="21"/>
                <w:highlight w:val="none"/>
              </w:rPr>
              <w:t>经营范围</w:t>
            </w:r>
          </w:p>
        </w:tc>
        <w:tc>
          <w:tcPr>
            <w:tcW w:w="7453" w:type="dxa"/>
            <w:gridSpan w:val="3"/>
            <w:tcBorders>
              <w:top w:val="single" w:color="000000" w:sz="4" w:space="0"/>
              <w:left w:val="single" w:color="000000" w:sz="4" w:space="0"/>
              <w:bottom w:val="single" w:color="000000" w:sz="4" w:space="0"/>
              <w:right w:val="single" w:color="000000" w:sz="4" w:space="0"/>
            </w:tcBorders>
            <w:vAlign w:val="center"/>
          </w:tcPr>
          <w:p w14:paraId="0B4E4903">
            <w:pPr>
              <w:spacing w:line="360" w:lineRule="auto"/>
              <w:rPr>
                <w:rFonts w:ascii="宋体" w:cs="宋体"/>
                <w:color w:val="auto"/>
                <w:szCs w:val="21"/>
                <w:highlight w:val="none"/>
              </w:rPr>
            </w:pPr>
          </w:p>
          <w:p w14:paraId="5553AC64">
            <w:pPr>
              <w:pStyle w:val="62"/>
              <w:ind w:firstLine="480"/>
              <w:rPr>
                <w:rFonts w:hAnsi="宋体" w:cs="宋体"/>
                <w:color w:val="auto"/>
                <w:szCs w:val="21"/>
                <w:highlight w:val="none"/>
              </w:rPr>
            </w:pPr>
          </w:p>
          <w:p w14:paraId="060949EE">
            <w:pPr>
              <w:rPr>
                <w:rFonts w:ascii="宋体" w:cs="宋体"/>
                <w:color w:val="auto"/>
                <w:szCs w:val="21"/>
                <w:highlight w:val="none"/>
              </w:rPr>
            </w:pPr>
          </w:p>
          <w:p w14:paraId="2D65DB85">
            <w:pPr>
              <w:pStyle w:val="62"/>
              <w:ind w:firstLine="480"/>
              <w:rPr>
                <w:rFonts w:hAnsi="宋体" w:cs="宋体"/>
                <w:color w:val="auto"/>
                <w:szCs w:val="21"/>
                <w:highlight w:val="none"/>
              </w:rPr>
            </w:pPr>
          </w:p>
          <w:p w14:paraId="37A34FAA">
            <w:pPr>
              <w:rPr>
                <w:rFonts w:ascii="宋体" w:cs="宋体"/>
                <w:color w:val="auto"/>
                <w:highlight w:val="none"/>
              </w:rPr>
            </w:pPr>
          </w:p>
        </w:tc>
      </w:tr>
    </w:tbl>
    <w:p w14:paraId="57C32636">
      <w:pPr>
        <w:snapToGrid w:val="0"/>
        <w:spacing w:line="360" w:lineRule="auto"/>
        <w:ind w:firstLine="602" w:firstLineChars="200"/>
        <w:rPr>
          <w:rFonts w:ascii="宋体" w:cs="宋体"/>
          <w:b/>
          <w:color w:val="auto"/>
          <w:sz w:val="30"/>
          <w:szCs w:val="30"/>
          <w:highlight w:val="none"/>
        </w:rPr>
      </w:pPr>
    </w:p>
    <w:p w14:paraId="749DDB1A">
      <w:pPr>
        <w:snapToGrid w:val="0"/>
        <w:spacing w:line="360" w:lineRule="auto"/>
        <w:rPr>
          <w:rFonts w:ascii="宋体" w:cs="宋体"/>
          <w:b/>
          <w:color w:val="auto"/>
          <w:sz w:val="30"/>
          <w:szCs w:val="30"/>
          <w:highlight w:val="none"/>
        </w:rPr>
      </w:pPr>
    </w:p>
    <w:p w14:paraId="66EB6D74">
      <w:pPr>
        <w:pStyle w:val="62"/>
        <w:ind w:firstLine="602"/>
        <w:rPr>
          <w:rFonts w:hAnsi="宋体" w:cs="宋体"/>
          <w:b/>
          <w:color w:val="auto"/>
          <w:sz w:val="30"/>
          <w:szCs w:val="30"/>
          <w:highlight w:val="none"/>
        </w:rPr>
      </w:pPr>
    </w:p>
    <w:p w14:paraId="70D2E277">
      <w:pPr>
        <w:rPr>
          <w:rFonts w:ascii="宋体" w:cs="宋体"/>
          <w:color w:val="auto"/>
          <w:highlight w:val="none"/>
        </w:rPr>
      </w:pPr>
    </w:p>
    <w:p w14:paraId="6546DB93">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6A62896A">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13EA0BD">
      <w:pPr>
        <w:pStyle w:val="26"/>
        <w:rPr>
          <w:rFonts w:ascii="宋体" w:cs="宋体"/>
          <w:color w:val="auto"/>
          <w:sz w:val="24"/>
          <w:highlight w:val="none"/>
          <w:lang w:val="zh-CN"/>
        </w:rPr>
      </w:pPr>
    </w:p>
    <w:p w14:paraId="3AA96ED1">
      <w:pPr>
        <w:rPr>
          <w:rFonts w:ascii="宋体" w:cs="宋体"/>
          <w:color w:val="auto"/>
          <w:kern w:val="0"/>
          <w:sz w:val="24"/>
          <w:highlight w:val="none"/>
          <w:lang w:val="zh-CN"/>
        </w:rPr>
      </w:pPr>
    </w:p>
    <w:p w14:paraId="110D20F2">
      <w:pPr>
        <w:pStyle w:val="26"/>
        <w:rPr>
          <w:rFonts w:ascii="宋体" w:cs="宋体"/>
          <w:color w:val="auto"/>
          <w:sz w:val="24"/>
          <w:highlight w:val="none"/>
          <w:lang w:val="zh-CN"/>
        </w:rPr>
      </w:pPr>
    </w:p>
    <w:p w14:paraId="3FB58F4C">
      <w:pPr>
        <w:rPr>
          <w:rFonts w:ascii="宋体" w:cs="宋体"/>
          <w:color w:val="auto"/>
          <w:kern w:val="0"/>
          <w:sz w:val="24"/>
          <w:highlight w:val="none"/>
          <w:lang w:val="zh-CN"/>
        </w:rPr>
      </w:pPr>
    </w:p>
    <w:p w14:paraId="334736F8">
      <w:pPr>
        <w:pStyle w:val="26"/>
        <w:rPr>
          <w:rFonts w:ascii="宋体" w:cs="宋体"/>
          <w:color w:val="auto"/>
          <w:sz w:val="24"/>
          <w:highlight w:val="none"/>
          <w:lang w:val="zh-CN"/>
        </w:rPr>
      </w:pPr>
    </w:p>
    <w:p w14:paraId="4E149233">
      <w:pPr>
        <w:rPr>
          <w:rFonts w:ascii="宋体" w:cs="宋体"/>
          <w:color w:val="auto"/>
          <w:kern w:val="0"/>
          <w:sz w:val="24"/>
          <w:highlight w:val="none"/>
          <w:lang w:val="zh-CN"/>
        </w:rPr>
      </w:pPr>
    </w:p>
    <w:p w14:paraId="06397AA9">
      <w:pPr>
        <w:pStyle w:val="26"/>
        <w:rPr>
          <w:rFonts w:ascii="宋体" w:cs="宋体"/>
          <w:color w:val="auto"/>
          <w:sz w:val="24"/>
          <w:highlight w:val="none"/>
          <w:lang w:val="zh-CN"/>
        </w:rPr>
      </w:pPr>
    </w:p>
    <w:p w14:paraId="6623477C">
      <w:pPr>
        <w:rPr>
          <w:rFonts w:ascii="宋体" w:cs="宋体"/>
          <w:color w:val="auto"/>
          <w:sz w:val="24"/>
          <w:highlight w:val="none"/>
          <w:lang w:val="zh-CN"/>
        </w:rPr>
      </w:pPr>
    </w:p>
    <w:p w14:paraId="727A52AF">
      <w:pPr>
        <w:pStyle w:val="26"/>
        <w:rPr>
          <w:rFonts w:ascii="宋体" w:cs="宋体"/>
          <w:color w:val="auto"/>
          <w:sz w:val="24"/>
          <w:highlight w:val="none"/>
          <w:lang w:val="zh-CN"/>
        </w:rPr>
      </w:pPr>
    </w:p>
    <w:p w14:paraId="59C30054">
      <w:pPr>
        <w:rPr>
          <w:rFonts w:ascii="宋体" w:cs="宋体"/>
          <w:color w:val="auto"/>
          <w:sz w:val="24"/>
          <w:highlight w:val="none"/>
          <w:lang w:val="zh-CN"/>
        </w:rPr>
      </w:pPr>
    </w:p>
    <w:p w14:paraId="28F080FE">
      <w:pPr>
        <w:pStyle w:val="26"/>
        <w:rPr>
          <w:rFonts w:ascii="宋体" w:cs="宋体"/>
          <w:color w:val="auto"/>
          <w:sz w:val="24"/>
          <w:highlight w:val="none"/>
          <w:lang w:val="zh-CN"/>
        </w:rPr>
      </w:pPr>
    </w:p>
    <w:p w14:paraId="2D914806">
      <w:pPr>
        <w:rPr>
          <w:rFonts w:ascii="宋体" w:cs="宋体"/>
          <w:color w:val="auto"/>
          <w:sz w:val="24"/>
          <w:highlight w:val="none"/>
          <w:lang w:val="zh-CN"/>
        </w:rPr>
      </w:pPr>
    </w:p>
    <w:p w14:paraId="3984C70D">
      <w:pPr>
        <w:pStyle w:val="26"/>
        <w:rPr>
          <w:rFonts w:ascii="宋体" w:cs="宋体"/>
          <w:color w:val="auto"/>
          <w:sz w:val="24"/>
          <w:highlight w:val="none"/>
          <w:lang w:val="zh-CN"/>
        </w:rPr>
      </w:pPr>
    </w:p>
    <w:p w14:paraId="35D51264">
      <w:pPr>
        <w:rPr>
          <w:rFonts w:ascii="宋体" w:cs="宋体"/>
          <w:color w:val="auto"/>
          <w:sz w:val="24"/>
          <w:highlight w:val="none"/>
          <w:lang w:val="zh-CN"/>
        </w:rPr>
      </w:pPr>
    </w:p>
    <w:p w14:paraId="4A2F69E8">
      <w:pPr>
        <w:pStyle w:val="26"/>
        <w:rPr>
          <w:rFonts w:ascii="宋体" w:cs="宋体"/>
          <w:color w:val="auto"/>
          <w:sz w:val="24"/>
          <w:highlight w:val="none"/>
          <w:lang w:val="zh-CN"/>
        </w:rPr>
      </w:pPr>
    </w:p>
    <w:p w14:paraId="17FED27C">
      <w:pPr>
        <w:rPr>
          <w:color w:val="auto"/>
          <w:highlight w:val="none"/>
          <w:lang w:val="zh-CN"/>
        </w:rPr>
      </w:pPr>
    </w:p>
    <w:p w14:paraId="25DD936C">
      <w:pPr>
        <w:rPr>
          <w:rFonts w:ascii="宋体" w:cs="宋体"/>
          <w:color w:val="auto"/>
          <w:kern w:val="0"/>
          <w:sz w:val="24"/>
          <w:highlight w:val="none"/>
          <w:lang w:val="zh-CN"/>
        </w:rPr>
      </w:pPr>
    </w:p>
    <w:p w14:paraId="406D6ECD">
      <w:pPr>
        <w:pStyle w:val="26"/>
        <w:rPr>
          <w:rFonts w:ascii="宋体" w:cs="宋体"/>
          <w:color w:val="auto"/>
          <w:sz w:val="24"/>
          <w:highlight w:val="none"/>
          <w:lang w:val="zh-CN"/>
        </w:rPr>
      </w:pPr>
    </w:p>
    <w:p w14:paraId="41407CC6">
      <w:pPr>
        <w:rPr>
          <w:rFonts w:ascii="宋体" w:cs="宋体"/>
          <w:color w:val="auto"/>
          <w:kern w:val="0"/>
          <w:sz w:val="24"/>
          <w:highlight w:val="none"/>
          <w:lang w:val="zh-CN"/>
        </w:rPr>
      </w:pPr>
    </w:p>
    <w:p w14:paraId="61FF8AA6">
      <w:pPr>
        <w:rPr>
          <w:rFonts w:ascii="宋体" w:cs="宋体"/>
          <w:color w:val="auto"/>
          <w:highlight w:val="none"/>
          <w:lang w:val="zh-CN"/>
        </w:rPr>
      </w:pPr>
    </w:p>
    <w:p w14:paraId="2376F087">
      <w:pPr>
        <w:snapToGrid w:val="0"/>
        <w:spacing w:line="360" w:lineRule="auto"/>
        <w:ind w:firstLine="602" w:firstLineChars="200"/>
        <w:rPr>
          <w:rFonts w:ascii="宋体" w:cs="宋体"/>
          <w:color w:val="auto"/>
          <w:sz w:val="32"/>
          <w:szCs w:val="32"/>
          <w:highlight w:val="none"/>
        </w:rPr>
      </w:pPr>
      <w:r>
        <w:rPr>
          <w:rFonts w:hint="eastAsia" w:ascii="宋体" w:hAnsi="宋体" w:cs="宋体"/>
          <w:b/>
          <w:color w:val="auto"/>
          <w:sz w:val="30"/>
          <w:szCs w:val="30"/>
          <w:highlight w:val="none"/>
        </w:rPr>
        <w:t>六、服务需求偏离表</w:t>
      </w:r>
    </w:p>
    <w:p w14:paraId="24F625F0">
      <w:pPr>
        <w:spacing w:line="500" w:lineRule="exact"/>
        <w:jc w:val="center"/>
        <w:rPr>
          <w:rFonts w:ascii="宋体" w:cs="宋体"/>
          <w:bCs/>
          <w:color w:val="auto"/>
          <w:sz w:val="32"/>
          <w:szCs w:val="32"/>
          <w:highlight w:val="none"/>
        </w:rPr>
      </w:pPr>
      <w:r>
        <w:rPr>
          <w:rFonts w:hint="eastAsia" w:ascii="宋体" w:hAnsi="宋体" w:cs="宋体"/>
          <w:bCs/>
          <w:color w:val="auto"/>
          <w:sz w:val="32"/>
          <w:szCs w:val="32"/>
          <w:highlight w:val="none"/>
        </w:rPr>
        <w:t>服务需求偏离表</w:t>
      </w:r>
    </w:p>
    <w:p w14:paraId="121A3930">
      <w:pPr>
        <w:spacing w:line="500" w:lineRule="exact"/>
        <w:jc w:val="center"/>
        <w:rPr>
          <w:rFonts w:ascii="宋体" w:cs="宋体"/>
          <w:b/>
          <w:color w:val="auto"/>
          <w:sz w:val="32"/>
          <w:szCs w:val="32"/>
          <w:highlight w:val="none"/>
        </w:rPr>
      </w:pPr>
      <w:r>
        <w:rPr>
          <w:rFonts w:ascii="宋体" w:hAnsi="宋体" w:cs="宋体"/>
          <w:bCs/>
          <w:color w:val="auto"/>
          <w:sz w:val="32"/>
          <w:szCs w:val="32"/>
          <w:highlight w:val="none"/>
        </w:rPr>
        <w:t>(</w:t>
      </w:r>
      <w:r>
        <w:rPr>
          <w:rFonts w:hint="eastAsia" w:ascii="宋体" w:hAnsi="宋体" w:cs="宋体"/>
          <w:bCs/>
          <w:color w:val="auto"/>
          <w:sz w:val="32"/>
          <w:szCs w:val="32"/>
          <w:highlight w:val="none"/>
        </w:rPr>
        <w:t>注：按采购需求具体条款修改</w:t>
      </w:r>
      <w:r>
        <w:rPr>
          <w:rFonts w:ascii="宋体" w:hAnsi="宋体" w:cs="宋体"/>
          <w:bCs/>
          <w:color w:val="auto"/>
          <w:sz w:val="32"/>
          <w:szCs w:val="32"/>
          <w:highlight w:val="none"/>
        </w:rPr>
        <w:t>)</w:t>
      </w:r>
    </w:p>
    <w:p w14:paraId="1310A77A">
      <w:pPr>
        <w:spacing w:line="360" w:lineRule="auto"/>
        <w:contextualSpacing/>
        <w:rPr>
          <w:rFonts w:ascii="宋体" w:cs="宋体"/>
          <w:color w:val="auto"/>
          <w:szCs w:val="21"/>
          <w:highlight w:val="none"/>
          <w:u w:val="single"/>
        </w:rPr>
      </w:pPr>
      <w:r>
        <w:rPr>
          <w:rFonts w:ascii="宋体" w:hAnsi="宋体" w:cs="宋体"/>
          <w:color w:val="auto"/>
          <w:sz w:val="24"/>
          <w:highlight w:val="none"/>
        </w:rPr>
        <w:t xml:space="preserve">     </w:t>
      </w:r>
      <w:r>
        <w:rPr>
          <w:rFonts w:hint="eastAsia" w:ascii="宋体" w:hAnsi="宋体" w:cs="宋体"/>
          <w:color w:val="auto"/>
          <w:szCs w:val="21"/>
          <w:highlight w:val="none"/>
        </w:rPr>
        <w:t>采购项目编号：</w:t>
      </w:r>
      <w:r>
        <w:rPr>
          <w:rFonts w:ascii="宋体" w:hAnsi="宋体" w:cs="宋体"/>
          <w:color w:val="auto"/>
          <w:szCs w:val="21"/>
          <w:highlight w:val="none"/>
          <w:u w:val="single"/>
        </w:rPr>
        <w:t xml:space="preserve">                 </w:t>
      </w:r>
    </w:p>
    <w:p w14:paraId="00F5C047">
      <w:pPr>
        <w:spacing w:line="360" w:lineRule="auto"/>
        <w:ind w:firstLine="630" w:firstLineChars="300"/>
        <w:contextualSpacing/>
        <w:rPr>
          <w:rFonts w:ascii="宋体" w:cs="宋体"/>
          <w:color w:val="auto"/>
          <w:szCs w:val="21"/>
          <w:highlight w:val="none"/>
          <w:u w:val="single"/>
        </w:rPr>
      </w:pPr>
      <w:r>
        <w:rPr>
          <w:rFonts w:hint="eastAsia" w:ascii="宋体" w:hAnsi="宋体" w:cs="宋体"/>
          <w:color w:val="auto"/>
          <w:szCs w:val="21"/>
          <w:highlight w:val="none"/>
        </w:rPr>
        <w:t>采购项目名称：</w:t>
      </w:r>
      <w:r>
        <w:rPr>
          <w:rFonts w:ascii="宋体" w:hAnsi="宋体" w:cs="宋体"/>
          <w:color w:val="auto"/>
          <w:szCs w:val="21"/>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89"/>
        <w:gridCol w:w="1288"/>
        <w:gridCol w:w="1541"/>
        <w:gridCol w:w="3026"/>
        <w:gridCol w:w="1095"/>
      </w:tblGrid>
      <w:tr w14:paraId="02C6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96" w:type="dxa"/>
            <w:vAlign w:val="center"/>
          </w:tcPr>
          <w:p w14:paraId="6EDE05CF">
            <w:pPr>
              <w:rPr>
                <w:rFonts w:ascii="宋体" w:cs="宋体"/>
                <w:color w:val="auto"/>
                <w:szCs w:val="21"/>
                <w:highlight w:val="none"/>
              </w:rPr>
            </w:pPr>
            <w:r>
              <w:rPr>
                <w:rFonts w:hint="eastAsia" w:ascii="宋体" w:hAnsi="宋体" w:cs="宋体"/>
                <w:color w:val="auto"/>
                <w:szCs w:val="21"/>
                <w:highlight w:val="none"/>
              </w:rPr>
              <w:t>项号</w:t>
            </w:r>
          </w:p>
        </w:tc>
        <w:tc>
          <w:tcPr>
            <w:tcW w:w="1089" w:type="dxa"/>
            <w:vAlign w:val="center"/>
          </w:tcPr>
          <w:p w14:paraId="5691C1DF">
            <w:pPr>
              <w:rPr>
                <w:rFonts w:ascii="宋体" w:cs="宋体"/>
                <w:color w:val="auto"/>
                <w:szCs w:val="21"/>
                <w:highlight w:val="none"/>
              </w:rPr>
            </w:pPr>
            <w:r>
              <w:rPr>
                <w:rFonts w:hint="eastAsia" w:ascii="宋体" w:hAnsi="宋体" w:cs="宋体"/>
                <w:bCs/>
                <w:color w:val="auto"/>
                <w:szCs w:val="21"/>
                <w:highlight w:val="none"/>
              </w:rPr>
              <w:t>类型</w:t>
            </w:r>
          </w:p>
        </w:tc>
        <w:tc>
          <w:tcPr>
            <w:tcW w:w="1288" w:type="dxa"/>
            <w:vAlign w:val="center"/>
          </w:tcPr>
          <w:p w14:paraId="30C76E24">
            <w:pPr>
              <w:jc w:val="center"/>
              <w:rPr>
                <w:rFonts w:ascii="宋体" w:cs="宋体"/>
                <w:color w:val="auto"/>
                <w:szCs w:val="21"/>
                <w:highlight w:val="none"/>
              </w:rPr>
            </w:pPr>
            <w:r>
              <w:rPr>
                <w:rFonts w:ascii="宋体" w:cs="宋体"/>
                <w:color w:val="auto"/>
                <w:szCs w:val="21"/>
                <w:highlight w:val="none"/>
              </w:rPr>
              <w:t>产品名称</w:t>
            </w:r>
          </w:p>
        </w:tc>
        <w:tc>
          <w:tcPr>
            <w:tcW w:w="1541" w:type="dxa"/>
            <w:vAlign w:val="center"/>
          </w:tcPr>
          <w:p w14:paraId="6DD924A8">
            <w:pPr>
              <w:jc w:val="center"/>
              <w:rPr>
                <w:rFonts w:ascii="宋体" w:cs="宋体"/>
                <w:color w:val="auto"/>
                <w:szCs w:val="21"/>
                <w:highlight w:val="none"/>
              </w:rPr>
            </w:pPr>
            <w:r>
              <w:rPr>
                <w:rFonts w:hint="eastAsia" w:ascii="宋体" w:hAnsi="宋体" w:cs="宋体"/>
                <w:color w:val="auto"/>
                <w:kern w:val="0"/>
                <w:szCs w:val="21"/>
                <w:highlight w:val="none"/>
              </w:rPr>
              <w:t>产品描述</w:t>
            </w:r>
          </w:p>
        </w:tc>
        <w:tc>
          <w:tcPr>
            <w:tcW w:w="3026" w:type="dxa"/>
            <w:vAlign w:val="center"/>
          </w:tcPr>
          <w:p w14:paraId="3E60291B">
            <w:pPr>
              <w:jc w:val="center"/>
              <w:rPr>
                <w:rFonts w:ascii="宋体" w:cs="宋体"/>
                <w:color w:val="auto"/>
                <w:szCs w:val="21"/>
                <w:highlight w:val="none"/>
              </w:rPr>
            </w:pPr>
            <w:r>
              <w:rPr>
                <w:rFonts w:hint="eastAsia" w:ascii="宋体" w:hAnsi="宋体" w:cs="宋体"/>
                <w:color w:val="auto"/>
                <w:szCs w:val="21"/>
                <w:highlight w:val="none"/>
              </w:rPr>
              <w:t>响应文件服务内容及要求承诺</w:t>
            </w:r>
          </w:p>
        </w:tc>
        <w:tc>
          <w:tcPr>
            <w:tcW w:w="1095" w:type="dxa"/>
            <w:vAlign w:val="center"/>
          </w:tcPr>
          <w:p w14:paraId="0A15D631">
            <w:pPr>
              <w:rPr>
                <w:rFonts w:ascii="宋体" w:cs="宋体"/>
                <w:color w:val="auto"/>
                <w:szCs w:val="21"/>
                <w:highlight w:val="none"/>
              </w:rPr>
            </w:pPr>
            <w:r>
              <w:rPr>
                <w:rFonts w:hint="eastAsia" w:ascii="宋体" w:hAnsi="宋体" w:cs="宋体"/>
                <w:color w:val="auto"/>
                <w:szCs w:val="21"/>
                <w:highlight w:val="none"/>
              </w:rPr>
              <w:t>偏离说明</w:t>
            </w:r>
          </w:p>
        </w:tc>
      </w:tr>
      <w:tr w14:paraId="513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Align w:val="center"/>
          </w:tcPr>
          <w:p w14:paraId="1DC2EA60">
            <w:pPr>
              <w:numPr>
                <w:ilvl w:val="0"/>
                <w:numId w:val="12"/>
              </w:numPr>
              <w:spacing w:line="336" w:lineRule="auto"/>
              <w:rPr>
                <w:rFonts w:ascii="宋体" w:cs="宋体"/>
                <w:color w:val="auto"/>
                <w:szCs w:val="21"/>
                <w:highlight w:val="none"/>
              </w:rPr>
            </w:pPr>
          </w:p>
        </w:tc>
        <w:tc>
          <w:tcPr>
            <w:tcW w:w="1089" w:type="dxa"/>
            <w:vAlign w:val="center"/>
          </w:tcPr>
          <w:p w14:paraId="59A62012">
            <w:pPr>
              <w:spacing w:line="360" w:lineRule="exact"/>
              <w:jc w:val="center"/>
              <w:rPr>
                <w:rFonts w:ascii="宋体" w:cs="宋体"/>
                <w:color w:val="auto"/>
                <w:szCs w:val="21"/>
                <w:highlight w:val="none"/>
              </w:rPr>
            </w:pPr>
          </w:p>
        </w:tc>
        <w:tc>
          <w:tcPr>
            <w:tcW w:w="1288" w:type="dxa"/>
            <w:vAlign w:val="center"/>
          </w:tcPr>
          <w:p w14:paraId="5529300C">
            <w:pPr>
              <w:rPr>
                <w:rFonts w:ascii="宋体" w:cs="宋体"/>
                <w:color w:val="auto"/>
                <w:szCs w:val="21"/>
                <w:highlight w:val="none"/>
              </w:rPr>
            </w:pPr>
          </w:p>
        </w:tc>
        <w:tc>
          <w:tcPr>
            <w:tcW w:w="1541" w:type="dxa"/>
            <w:vAlign w:val="center"/>
          </w:tcPr>
          <w:p w14:paraId="28253093">
            <w:pPr>
              <w:rPr>
                <w:rFonts w:ascii="宋体" w:cs="宋体"/>
                <w:color w:val="auto"/>
                <w:szCs w:val="21"/>
                <w:highlight w:val="none"/>
              </w:rPr>
            </w:pPr>
          </w:p>
        </w:tc>
        <w:tc>
          <w:tcPr>
            <w:tcW w:w="3026" w:type="dxa"/>
            <w:vAlign w:val="center"/>
          </w:tcPr>
          <w:p w14:paraId="35C546AD">
            <w:pPr>
              <w:rPr>
                <w:rFonts w:ascii="宋体" w:cs="宋体"/>
                <w:color w:val="auto"/>
                <w:szCs w:val="21"/>
                <w:highlight w:val="none"/>
              </w:rPr>
            </w:pPr>
          </w:p>
        </w:tc>
        <w:tc>
          <w:tcPr>
            <w:tcW w:w="1095" w:type="dxa"/>
            <w:vAlign w:val="center"/>
          </w:tcPr>
          <w:p w14:paraId="6C353B6E">
            <w:pPr>
              <w:widowControl/>
              <w:jc w:val="left"/>
              <w:rPr>
                <w:rFonts w:ascii="宋体" w:cs="宋体"/>
                <w:color w:val="auto"/>
                <w:szCs w:val="21"/>
                <w:highlight w:val="none"/>
              </w:rPr>
            </w:pPr>
          </w:p>
        </w:tc>
      </w:tr>
      <w:tr w14:paraId="11C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Align w:val="center"/>
          </w:tcPr>
          <w:p w14:paraId="17921539">
            <w:pPr>
              <w:rPr>
                <w:rFonts w:ascii="宋体" w:cs="宋体"/>
                <w:color w:val="auto"/>
                <w:szCs w:val="21"/>
                <w:highlight w:val="none"/>
              </w:rPr>
            </w:pPr>
            <w:r>
              <w:rPr>
                <w:rFonts w:ascii="宋体" w:hAnsi="宋体" w:cs="宋体"/>
                <w:color w:val="auto"/>
                <w:szCs w:val="21"/>
                <w:highlight w:val="none"/>
              </w:rPr>
              <w:t>2</w:t>
            </w:r>
          </w:p>
        </w:tc>
        <w:tc>
          <w:tcPr>
            <w:tcW w:w="1089" w:type="dxa"/>
            <w:vAlign w:val="center"/>
          </w:tcPr>
          <w:p w14:paraId="5A44F549">
            <w:pPr>
              <w:rPr>
                <w:rFonts w:ascii="宋体" w:cs="宋体"/>
                <w:color w:val="auto"/>
                <w:szCs w:val="21"/>
                <w:highlight w:val="none"/>
              </w:rPr>
            </w:pPr>
          </w:p>
        </w:tc>
        <w:tc>
          <w:tcPr>
            <w:tcW w:w="1288" w:type="dxa"/>
            <w:vAlign w:val="center"/>
          </w:tcPr>
          <w:p w14:paraId="2282D999">
            <w:pPr>
              <w:rPr>
                <w:rFonts w:ascii="宋体" w:cs="宋体"/>
                <w:color w:val="auto"/>
                <w:szCs w:val="21"/>
                <w:highlight w:val="none"/>
              </w:rPr>
            </w:pPr>
          </w:p>
        </w:tc>
        <w:tc>
          <w:tcPr>
            <w:tcW w:w="1541" w:type="dxa"/>
            <w:vAlign w:val="center"/>
          </w:tcPr>
          <w:p w14:paraId="10E28186">
            <w:pPr>
              <w:rPr>
                <w:rFonts w:ascii="宋体" w:cs="宋体"/>
                <w:color w:val="auto"/>
                <w:szCs w:val="21"/>
                <w:highlight w:val="none"/>
              </w:rPr>
            </w:pPr>
          </w:p>
        </w:tc>
        <w:tc>
          <w:tcPr>
            <w:tcW w:w="3026" w:type="dxa"/>
            <w:vAlign w:val="center"/>
          </w:tcPr>
          <w:p w14:paraId="5C8FBB55">
            <w:pPr>
              <w:rPr>
                <w:rFonts w:ascii="宋体" w:cs="宋体"/>
                <w:color w:val="auto"/>
                <w:szCs w:val="21"/>
                <w:highlight w:val="none"/>
              </w:rPr>
            </w:pPr>
          </w:p>
        </w:tc>
        <w:tc>
          <w:tcPr>
            <w:tcW w:w="1095" w:type="dxa"/>
            <w:vAlign w:val="center"/>
          </w:tcPr>
          <w:p w14:paraId="11129AED">
            <w:pPr>
              <w:widowControl/>
              <w:jc w:val="left"/>
              <w:rPr>
                <w:rFonts w:ascii="宋体" w:cs="宋体"/>
                <w:color w:val="auto"/>
                <w:szCs w:val="21"/>
                <w:highlight w:val="none"/>
              </w:rPr>
            </w:pPr>
          </w:p>
        </w:tc>
      </w:tr>
      <w:tr w14:paraId="7F2E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Align w:val="center"/>
          </w:tcPr>
          <w:p w14:paraId="2E377167">
            <w:pPr>
              <w:rPr>
                <w:rFonts w:ascii="宋体" w:cs="宋体"/>
                <w:color w:val="auto"/>
                <w:szCs w:val="21"/>
                <w:highlight w:val="none"/>
              </w:rPr>
            </w:pPr>
            <w:r>
              <w:rPr>
                <w:rFonts w:ascii="宋体" w:cs="宋体"/>
                <w:color w:val="auto"/>
                <w:szCs w:val="21"/>
                <w:highlight w:val="none"/>
              </w:rPr>
              <w:t>...</w:t>
            </w:r>
          </w:p>
        </w:tc>
        <w:tc>
          <w:tcPr>
            <w:tcW w:w="1089" w:type="dxa"/>
            <w:vAlign w:val="center"/>
          </w:tcPr>
          <w:p w14:paraId="20064194">
            <w:pPr>
              <w:rPr>
                <w:rFonts w:ascii="宋体" w:cs="宋体"/>
                <w:color w:val="auto"/>
                <w:szCs w:val="21"/>
                <w:highlight w:val="none"/>
              </w:rPr>
            </w:pPr>
          </w:p>
        </w:tc>
        <w:tc>
          <w:tcPr>
            <w:tcW w:w="1288" w:type="dxa"/>
            <w:vAlign w:val="center"/>
          </w:tcPr>
          <w:p w14:paraId="2B0E9758">
            <w:pPr>
              <w:rPr>
                <w:rFonts w:ascii="宋体" w:cs="宋体"/>
                <w:color w:val="auto"/>
                <w:szCs w:val="21"/>
                <w:highlight w:val="none"/>
              </w:rPr>
            </w:pPr>
          </w:p>
        </w:tc>
        <w:tc>
          <w:tcPr>
            <w:tcW w:w="1541" w:type="dxa"/>
            <w:vAlign w:val="center"/>
          </w:tcPr>
          <w:p w14:paraId="69D0D6DE">
            <w:pPr>
              <w:rPr>
                <w:rFonts w:ascii="宋体" w:cs="宋体"/>
                <w:color w:val="auto"/>
                <w:szCs w:val="21"/>
                <w:highlight w:val="none"/>
              </w:rPr>
            </w:pPr>
          </w:p>
        </w:tc>
        <w:tc>
          <w:tcPr>
            <w:tcW w:w="3026" w:type="dxa"/>
            <w:vAlign w:val="center"/>
          </w:tcPr>
          <w:p w14:paraId="0BD002EE">
            <w:pPr>
              <w:rPr>
                <w:rFonts w:ascii="宋体" w:cs="宋体"/>
                <w:color w:val="auto"/>
                <w:szCs w:val="21"/>
                <w:highlight w:val="none"/>
              </w:rPr>
            </w:pPr>
          </w:p>
        </w:tc>
        <w:tc>
          <w:tcPr>
            <w:tcW w:w="1095" w:type="dxa"/>
            <w:vAlign w:val="center"/>
          </w:tcPr>
          <w:p w14:paraId="460D16BD">
            <w:pPr>
              <w:widowControl/>
              <w:jc w:val="left"/>
              <w:rPr>
                <w:rFonts w:ascii="宋体" w:cs="宋体"/>
                <w:color w:val="auto"/>
                <w:szCs w:val="21"/>
                <w:highlight w:val="none"/>
              </w:rPr>
            </w:pPr>
          </w:p>
        </w:tc>
      </w:tr>
    </w:tbl>
    <w:p w14:paraId="2871EA10">
      <w:pPr>
        <w:pStyle w:val="14"/>
        <w:spacing w:after="0" w:line="360" w:lineRule="auto"/>
        <w:contextualSpacing/>
        <w:rPr>
          <w:rFonts w:ascii="宋体" w:cs="宋体"/>
          <w:color w:val="auto"/>
          <w:kern w:val="0"/>
          <w:sz w:val="21"/>
          <w:szCs w:val="21"/>
          <w:highlight w:val="none"/>
        </w:rPr>
      </w:pPr>
      <w:r>
        <w:rPr>
          <w:rFonts w:hint="eastAsia" w:ascii="宋体" w:hAnsi="宋体" w:cs="宋体"/>
          <w:color w:val="auto"/>
          <w:kern w:val="0"/>
          <w:sz w:val="21"/>
          <w:szCs w:val="21"/>
          <w:highlight w:val="none"/>
        </w:rPr>
        <w:t>注：</w:t>
      </w:r>
    </w:p>
    <w:p w14:paraId="352D301F">
      <w:pPr>
        <w:pStyle w:val="14"/>
        <w:spacing w:after="0" w:line="360" w:lineRule="auto"/>
        <w:contextualSpacing/>
        <w:rPr>
          <w:rFonts w:ascii="宋体" w:cs="宋体"/>
          <w:color w:val="auto"/>
          <w:kern w:val="0"/>
          <w:sz w:val="21"/>
          <w:szCs w:val="21"/>
          <w:highlight w:val="none"/>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说明：应对照磋商文件第二章《采购需求》中的“产品描述”服务内容及要求逐条作出明确响应，并作出偏离说明。</w:t>
      </w:r>
    </w:p>
    <w:p w14:paraId="219BD39B">
      <w:pPr>
        <w:pStyle w:val="17"/>
        <w:spacing w:line="360" w:lineRule="auto"/>
        <w:ind w:firstLine="0" w:firstLineChars="0"/>
        <w:contextualSpacing/>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供应商应根据自身的承诺，对照磋商文件要求，在“偏离说明”中注明“正偏离”、“负偏离”或者“无偏离”。既不属于“正偏离”也不属于“负偏离”即为“无偏离”。</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当响应文件的商务内容低于竞争性磋商采购文件要求时，供应商应当如实写明“负偏离”，否则视为虚假应标</w:t>
      </w:r>
    </w:p>
    <w:p w14:paraId="72119994">
      <w:pPr>
        <w:spacing w:line="360" w:lineRule="auto"/>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表格内容均需按要求填写并盖章，不得留空，否则按磋商无效处理。</w:t>
      </w:r>
    </w:p>
    <w:p w14:paraId="283DAC6B">
      <w:pPr>
        <w:pStyle w:val="17"/>
        <w:spacing w:line="360" w:lineRule="auto"/>
        <w:ind w:firstLine="0" w:firstLineChars="0"/>
        <w:contextualSpacing/>
        <w:rPr>
          <w:rFonts w:ascii="宋体" w:hAnsi="宋体" w:eastAsia="宋体" w:cs="宋体"/>
          <w:color w:val="auto"/>
          <w:sz w:val="24"/>
          <w:highlight w:val="none"/>
        </w:rPr>
      </w:pPr>
      <w:r>
        <w:rPr>
          <w:rFonts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rPr>
        <w:t>如技术偏离表中的磋商响应与佐证材料不一致的，以佐证材料为准。</w:t>
      </w:r>
    </w:p>
    <w:p w14:paraId="610C3CD7">
      <w:pPr>
        <w:snapToGrid w:val="0"/>
        <w:spacing w:line="360" w:lineRule="auto"/>
        <w:ind w:firstLine="602" w:firstLineChars="200"/>
        <w:rPr>
          <w:rFonts w:ascii="宋体" w:cs="宋体"/>
          <w:b/>
          <w:color w:val="auto"/>
          <w:sz w:val="30"/>
          <w:szCs w:val="30"/>
          <w:highlight w:val="none"/>
        </w:rPr>
      </w:pPr>
    </w:p>
    <w:p w14:paraId="2D86F83F">
      <w:pPr>
        <w:rPr>
          <w:rFonts w:ascii="宋体" w:cs="宋体"/>
          <w:color w:val="auto"/>
          <w:highlight w:val="none"/>
        </w:rPr>
      </w:pPr>
    </w:p>
    <w:p w14:paraId="2DEE5132">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2AADA982">
      <w:pPr>
        <w:autoSpaceDE w:val="0"/>
        <w:autoSpaceDN w:val="0"/>
        <w:spacing w:line="360" w:lineRule="auto"/>
        <w:ind w:firstLine="6480" w:firstLineChars="2700"/>
        <w:rPr>
          <w:rFonts w:ascii="宋体" w:cs="宋体"/>
          <w:b/>
          <w:bCs/>
          <w:color w:val="auto"/>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34C987F">
      <w:pPr>
        <w:rPr>
          <w:rFonts w:ascii="宋体" w:cs="宋体"/>
          <w:color w:val="auto"/>
          <w:highlight w:val="none"/>
          <w:lang w:val="zh-CN"/>
        </w:rPr>
      </w:pPr>
    </w:p>
    <w:p w14:paraId="0C8329CA">
      <w:pPr>
        <w:pStyle w:val="26"/>
        <w:rPr>
          <w:rFonts w:ascii="宋体" w:cs="宋体"/>
          <w:color w:val="auto"/>
          <w:highlight w:val="none"/>
          <w:lang w:val="zh-CN"/>
        </w:rPr>
      </w:pPr>
    </w:p>
    <w:p w14:paraId="1EE6E235">
      <w:pPr>
        <w:snapToGrid w:val="0"/>
        <w:spacing w:before="120" w:beforeLines="50" w:after="50"/>
        <w:ind w:left="300" w:leftChars="143" w:firstLine="157" w:firstLineChars="52"/>
        <w:rPr>
          <w:rFonts w:ascii="宋体" w:cs="宋体"/>
          <w:b/>
          <w:color w:val="auto"/>
          <w:sz w:val="30"/>
          <w:szCs w:val="30"/>
          <w:highlight w:val="none"/>
        </w:rPr>
      </w:pPr>
      <w:r>
        <w:rPr>
          <w:rFonts w:hint="eastAsia" w:ascii="宋体" w:hAnsi="宋体" w:cs="宋体"/>
          <w:b/>
          <w:color w:val="auto"/>
          <w:sz w:val="30"/>
          <w:szCs w:val="30"/>
          <w:highlight w:val="none"/>
        </w:rPr>
        <w:t>七、技术服务方案</w:t>
      </w:r>
    </w:p>
    <w:p w14:paraId="1A80CB18">
      <w:pPr>
        <w:autoSpaceDE w:val="0"/>
        <w:autoSpaceDN w:val="0"/>
        <w:spacing w:line="360" w:lineRule="auto"/>
        <w:jc w:val="center"/>
        <w:rPr>
          <w:rFonts w:ascii="宋体" w:cs="宋体"/>
          <w:color w:val="auto"/>
          <w:sz w:val="24"/>
          <w:highlight w:val="none"/>
        </w:rPr>
      </w:pPr>
      <w:r>
        <w:rPr>
          <w:rFonts w:hint="eastAsia" w:ascii="宋体" w:hAnsi="宋体" w:cs="宋体"/>
          <w:color w:val="auto"/>
          <w:sz w:val="24"/>
          <w:highlight w:val="none"/>
        </w:rPr>
        <w:t>（由供应商根据采购需求及采购文件要求编制、格式自拟）</w:t>
      </w:r>
    </w:p>
    <w:p w14:paraId="59FC2844">
      <w:pPr>
        <w:spacing w:line="500" w:lineRule="exact"/>
        <w:rPr>
          <w:rFonts w:ascii="宋体" w:cs="宋体"/>
          <w:color w:val="auto"/>
          <w:sz w:val="32"/>
          <w:szCs w:val="32"/>
          <w:highlight w:val="none"/>
        </w:rPr>
      </w:pPr>
    </w:p>
    <w:p w14:paraId="39A19CA8">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0803BEB6">
      <w:pPr>
        <w:autoSpaceDE w:val="0"/>
        <w:autoSpaceDN w:val="0"/>
        <w:spacing w:line="360" w:lineRule="auto"/>
        <w:ind w:firstLine="6480" w:firstLineChars="2700"/>
        <w:rPr>
          <w:rFonts w:ascii="宋体" w:cs="宋体"/>
          <w:b/>
          <w:bCs/>
          <w:color w:val="auto"/>
          <w:sz w:val="24"/>
          <w:highlight w:val="none"/>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12B81241">
      <w:pPr>
        <w:rPr>
          <w:rFonts w:ascii="宋体" w:cs="宋体"/>
          <w:color w:val="auto"/>
          <w:highlight w:val="none"/>
          <w:lang w:val="zh-CN"/>
        </w:rPr>
      </w:pPr>
    </w:p>
    <w:p w14:paraId="3AA0FBB0">
      <w:pPr>
        <w:pStyle w:val="26"/>
        <w:rPr>
          <w:color w:val="auto"/>
          <w:highlight w:val="none"/>
          <w:lang w:val="zh-CN"/>
        </w:rPr>
      </w:pPr>
    </w:p>
    <w:p w14:paraId="4CE471FE">
      <w:pPr>
        <w:rPr>
          <w:color w:val="auto"/>
          <w:highlight w:val="none"/>
          <w:lang w:val="zh-CN"/>
        </w:rPr>
      </w:pPr>
    </w:p>
    <w:p w14:paraId="72F5FC0E">
      <w:pPr>
        <w:pStyle w:val="26"/>
        <w:rPr>
          <w:color w:val="auto"/>
          <w:highlight w:val="none"/>
          <w:lang w:val="zh-CN"/>
        </w:rPr>
      </w:pPr>
    </w:p>
    <w:p w14:paraId="61D39CAB">
      <w:pPr>
        <w:snapToGrid w:val="0"/>
        <w:spacing w:line="360" w:lineRule="auto"/>
        <w:ind w:firstLine="602" w:firstLineChars="200"/>
        <w:rPr>
          <w:rFonts w:ascii="宋体" w:cs="宋体"/>
          <w:b/>
          <w:color w:val="auto"/>
          <w:sz w:val="30"/>
          <w:szCs w:val="30"/>
          <w:highlight w:val="none"/>
        </w:rPr>
      </w:pPr>
      <w:r>
        <w:rPr>
          <w:rFonts w:hint="eastAsia" w:ascii="宋体" w:hAnsi="宋体" w:cs="宋体"/>
          <w:b/>
          <w:color w:val="auto"/>
          <w:sz w:val="30"/>
          <w:szCs w:val="30"/>
          <w:highlight w:val="none"/>
        </w:rPr>
        <w:t>八、项目人员配备一览表</w:t>
      </w:r>
    </w:p>
    <w:p w14:paraId="0E2E486E">
      <w:pPr>
        <w:spacing w:line="360" w:lineRule="auto"/>
        <w:jc w:val="center"/>
        <w:rPr>
          <w:rFonts w:ascii="宋体" w:cs="宋体"/>
          <w:b/>
          <w:bCs/>
          <w:color w:val="auto"/>
          <w:sz w:val="24"/>
          <w:highlight w:val="none"/>
        </w:rPr>
      </w:pPr>
      <w:r>
        <w:rPr>
          <w:rFonts w:hint="eastAsia" w:ascii="宋体" w:hAnsi="宋体" w:cs="宋体"/>
          <w:color w:val="auto"/>
          <w:sz w:val="24"/>
          <w:highlight w:val="none"/>
        </w:rPr>
        <w:t>（由供应商根据采购需求及采购文件要求编制、格式可自拟</w:t>
      </w:r>
      <w:r>
        <w:rPr>
          <w:rFonts w:ascii="宋体" w:hAnsi="宋体" w:cs="宋体"/>
          <w:color w:val="auto"/>
          <w:sz w:val="24"/>
          <w:highlight w:val="none"/>
        </w:rPr>
        <w:t>)</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4"/>
        <w:gridCol w:w="1004"/>
        <w:gridCol w:w="1663"/>
        <w:gridCol w:w="1233"/>
        <w:gridCol w:w="2611"/>
      </w:tblGrid>
      <w:tr w14:paraId="7743E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209D648D">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1273EBA">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9E46AD">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专业技术资格</w:t>
            </w:r>
          </w:p>
        </w:tc>
        <w:tc>
          <w:tcPr>
            <w:tcW w:w="1233" w:type="dxa"/>
            <w:tcBorders>
              <w:top w:val="single" w:color="auto" w:sz="4" w:space="0"/>
              <w:left w:val="single" w:color="auto" w:sz="4" w:space="0"/>
              <w:bottom w:val="single" w:color="auto" w:sz="4" w:space="0"/>
              <w:right w:val="single" w:color="auto" w:sz="4" w:space="0"/>
            </w:tcBorders>
            <w:vAlign w:val="center"/>
          </w:tcPr>
          <w:p w14:paraId="780A4445">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证书编号</w:t>
            </w:r>
          </w:p>
        </w:tc>
        <w:tc>
          <w:tcPr>
            <w:tcW w:w="2611" w:type="dxa"/>
            <w:tcBorders>
              <w:top w:val="single" w:color="auto" w:sz="4" w:space="0"/>
              <w:left w:val="single" w:color="auto" w:sz="4" w:space="0"/>
              <w:bottom w:val="single" w:color="auto" w:sz="4" w:space="0"/>
            </w:tcBorders>
            <w:vAlign w:val="center"/>
          </w:tcPr>
          <w:p w14:paraId="3CE9FAB6">
            <w:pPr>
              <w:snapToGrid w:val="0"/>
              <w:spacing w:line="400" w:lineRule="exact"/>
              <w:jc w:val="center"/>
              <w:rPr>
                <w:rFonts w:ascii="宋体" w:cs="宋体"/>
                <w:bCs/>
                <w:strike/>
                <w:color w:val="auto"/>
                <w:sz w:val="24"/>
                <w:highlight w:val="none"/>
              </w:rPr>
            </w:pPr>
            <w:r>
              <w:rPr>
                <w:rFonts w:hint="eastAsia" w:ascii="宋体" w:hAnsi="宋体" w:cs="宋体"/>
                <w:color w:val="auto"/>
                <w:sz w:val="24"/>
                <w:highlight w:val="none"/>
              </w:rPr>
              <w:t>参加本单位工作时间</w:t>
            </w:r>
          </w:p>
        </w:tc>
      </w:tr>
      <w:tr w14:paraId="3771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02A0ACF5">
            <w:pPr>
              <w:snapToGrid w:val="0"/>
              <w:spacing w:line="400" w:lineRule="exact"/>
              <w:jc w:val="center"/>
              <w:rPr>
                <w:rFonts w:asci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6917F311">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6D4B8A1">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39BBE715">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789CEE5C">
            <w:pPr>
              <w:snapToGrid w:val="0"/>
              <w:spacing w:line="400" w:lineRule="exact"/>
              <w:jc w:val="center"/>
              <w:rPr>
                <w:rFonts w:ascii="宋体" w:cs="宋体"/>
                <w:color w:val="auto"/>
                <w:sz w:val="24"/>
                <w:highlight w:val="none"/>
              </w:rPr>
            </w:pPr>
          </w:p>
        </w:tc>
      </w:tr>
      <w:tr w14:paraId="6F26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0FF8BF8F">
            <w:pPr>
              <w:snapToGrid w:val="0"/>
              <w:spacing w:line="400" w:lineRule="exact"/>
              <w:jc w:val="center"/>
              <w:rPr>
                <w:rFonts w:asci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4D99A3A">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AFE95A3">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53BF5DA3">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6F7824BB">
            <w:pPr>
              <w:snapToGrid w:val="0"/>
              <w:spacing w:line="400" w:lineRule="exact"/>
              <w:jc w:val="center"/>
              <w:rPr>
                <w:rFonts w:ascii="宋体" w:cs="宋体"/>
                <w:color w:val="auto"/>
                <w:sz w:val="24"/>
                <w:highlight w:val="none"/>
              </w:rPr>
            </w:pPr>
          </w:p>
        </w:tc>
      </w:tr>
      <w:tr w14:paraId="5511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234FA7D7">
            <w:pPr>
              <w:snapToGrid w:val="0"/>
              <w:spacing w:line="400" w:lineRule="exact"/>
              <w:jc w:val="center"/>
              <w:rPr>
                <w:rFonts w:asci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41E6B3A7">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4A86F19F">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35F04671">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5DCB232F">
            <w:pPr>
              <w:snapToGrid w:val="0"/>
              <w:spacing w:line="400" w:lineRule="exact"/>
              <w:jc w:val="center"/>
              <w:rPr>
                <w:rFonts w:ascii="宋体" w:cs="宋体"/>
                <w:color w:val="auto"/>
                <w:sz w:val="24"/>
                <w:highlight w:val="none"/>
              </w:rPr>
            </w:pPr>
          </w:p>
        </w:tc>
      </w:tr>
      <w:tr w14:paraId="1A716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4" w:type="dxa"/>
            <w:tcBorders>
              <w:top w:val="single" w:color="auto" w:sz="4" w:space="0"/>
              <w:bottom w:val="single" w:color="auto" w:sz="4" w:space="0"/>
              <w:right w:val="single" w:color="auto" w:sz="4" w:space="0"/>
            </w:tcBorders>
            <w:vAlign w:val="center"/>
          </w:tcPr>
          <w:p w14:paraId="1FAE30A6">
            <w:pPr>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w:t>
            </w:r>
          </w:p>
        </w:tc>
        <w:tc>
          <w:tcPr>
            <w:tcW w:w="1004" w:type="dxa"/>
            <w:tcBorders>
              <w:top w:val="single" w:color="auto" w:sz="4" w:space="0"/>
              <w:left w:val="single" w:color="auto" w:sz="4" w:space="0"/>
              <w:bottom w:val="single" w:color="auto" w:sz="4" w:space="0"/>
              <w:right w:val="single" w:color="auto" w:sz="4" w:space="0"/>
            </w:tcBorders>
            <w:vAlign w:val="center"/>
          </w:tcPr>
          <w:p w14:paraId="788D08B9">
            <w:pPr>
              <w:snapToGrid w:val="0"/>
              <w:spacing w:line="400" w:lineRule="exact"/>
              <w:jc w:val="center"/>
              <w:rPr>
                <w:rFonts w:asci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59498CB">
            <w:pPr>
              <w:snapToGrid w:val="0"/>
              <w:spacing w:line="400" w:lineRule="exact"/>
              <w:jc w:val="center"/>
              <w:rPr>
                <w:rFonts w:ascii="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40B679B0">
            <w:pPr>
              <w:snapToGrid w:val="0"/>
              <w:spacing w:line="400" w:lineRule="exact"/>
              <w:jc w:val="center"/>
              <w:rPr>
                <w:rFonts w:ascii="宋体" w:cs="宋体"/>
                <w:color w:val="auto"/>
                <w:sz w:val="24"/>
                <w:highlight w:val="none"/>
              </w:rPr>
            </w:pPr>
          </w:p>
        </w:tc>
        <w:tc>
          <w:tcPr>
            <w:tcW w:w="2611" w:type="dxa"/>
            <w:tcBorders>
              <w:top w:val="single" w:color="auto" w:sz="4" w:space="0"/>
              <w:left w:val="single" w:color="auto" w:sz="4" w:space="0"/>
              <w:bottom w:val="single" w:color="auto" w:sz="4" w:space="0"/>
            </w:tcBorders>
            <w:vAlign w:val="center"/>
          </w:tcPr>
          <w:p w14:paraId="33673BE4">
            <w:pPr>
              <w:snapToGrid w:val="0"/>
              <w:spacing w:line="400" w:lineRule="exact"/>
              <w:jc w:val="center"/>
              <w:rPr>
                <w:rFonts w:ascii="宋体" w:cs="宋体"/>
                <w:color w:val="auto"/>
                <w:sz w:val="24"/>
                <w:highlight w:val="none"/>
              </w:rPr>
            </w:pPr>
          </w:p>
        </w:tc>
      </w:tr>
    </w:tbl>
    <w:p w14:paraId="0AFC94FD">
      <w:pPr>
        <w:snapToGrid w:val="0"/>
        <w:spacing w:line="360" w:lineRule="auto"/>
        <w:ind w:firstLine="480" w:firstLineChars="200"/>
        <w:jc w:val="left"/>
        <w:rPr>
          <w:rFonts w:ascii="宋体" w:cs="宋体"/>
          <w:bCs/>
          <w:color w:val="auto"/>
          <w:sz w:val="24"/>
          <w:highlight w:val="none"/>
        </w:rPr>
      </w:pPr>
    </w:p>
    <w:p w14:paraId="16EC70F9">
      <w:pPr>
        <w:autoSpaceDE w:val="0"/>
        <w:autoSpaceDN w:val="0"/>
        <w:spacing w:line="360" w:lineRule="auto"/>
        <w:ind w:firstLine="6505" w:firstLineChars="2700"/>
        <w:rPr>
          <w:rFonts w:ascii="宋体" w:cs="宋体"/>
          <w:b/>
          <w:bCs/>
          <w:color w:val="auto"/>
          <w:sz w:val="24"/>
          <w:highlight w:val="none"/>
        </w:rPr>
      </w:pPr>
    </w:p>
    <w:p w14:paraId="07B6C9BE">
      <w:pPr>
        <w:pStyle w:val="26"/>
        <w:rPr>
          <w:rFonts w:ascii="宋体" w:cs="宋体"/>
          <w:color w:val="auto"/>
          <w:highlight w:val="none"/>
        </w:rPr>
      </w:pPr>
    </w:p>
    <w:p w14:paraId="0A6623DE">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0B7AA4B6">
      <w:pPr>
        <w:autoSpaceDE w:val="0"/>
        <w:autoSpaceDN w:val="0"/>
        <w:spacing w:line="360" w:lineRule="auto"/>
        <w:ind w:firstLine="6480" w:firstLineChars="2700"/>
        <w:rPr>
          <w:rFonts w:ascii="宋体" w:cs="宋体"/>
          <w:color w:val="auto"/>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B0DA245">
      <w:pPr>
        <w:rPr>
          <w:rFonts w:ascii="宋体" w:cs="宋体"/>
          <w:color w:val="auto"/>
          <w:highlight w:val="none"/>
          <w:lang w:val="zh-CN"/>
        </w:rPr>
      </w:pPr>
    </w:p>
    <w:p w14:paraId="55172E32">
      <w:pPr>
        <w:pStyle w:val="26"/>
        <w:rPr>
          <w:rFonts w:ascii="宋体" w:cs="宋体"/>
          <w:color w:val="auto"/>
          <w:highlight w:val="none"/>
          <w:lang w:val="zh-CN"/>
        </w:rPr>
      </w:pPr>
    </w:p>
    <w:p w14:paraId="75541B30">
      <w:pPr>
        <w:rPr>
          <w:rFonts w:ascii="宋体" w:cs="宋体"/>
          <w:color w:val="auto"/>
          <w:highlight w:val="none"/>
          <w:lang w:val="zh-CN"/>
        </w:rPr>
      </w:pPr>
    </w:p>
    <w:p w14:paraId="36A3F746">
      <w:pPr>
        <w:pStyle w:val="26"/>
        <w:rPr>
          <w:rFonts w:ascii="宋体" w:cs="宋体"/>
          <w:color w:val="auto"/>
          <w:highlight w:val="none"/>
        </w:rPr>
      </w:pPr>
    </w:p>
    <w:p w14:paraId="4B521591">
      <w:pPr>
        <w:snapToGrid w:val="0"/>
        <w:spacing w:line="360" w:lineRule="auto"/>
        <w:ind w:firstLine="602" w:firstLineChars="200"/>
        <w:rPr>
          <w:rFonts w:ascii="宋体" w:cs="宋体"/>
          <w:b/>
          <w:color w:val="auto"/>
          <w:sz w:val="30"/>
          <w:szCs w:val="30"/>
          <w:highlight w:val="none"/>
        </w:rPr>
      </w:pPr>
    </w:p>
    <w:p w14:paraId="27122D0D">
      <w:pPr>
        <w:snapToGrid w:val="0"/>
        <w:spacing w:line="360" w:lineRule="auto"/>
        <w:ind w:firstLine="602" w:firstLineChars="200"/>
        <w:rPr>
          <w:rFonts w:ascii="宋体" w:cs="宋体"/>
          <w:b/>
          <w:color w:val="auto"/>
          <w:sz w:val="30"/>
          <w:szCs w:val="30"/>
          <w:highlight w:val="none"/>
        </w:rPr>
      </w:pPr>
      <w:r>
        <w:rPr>
          <w:rFonts w:hint="eastAsia" w:ascii="宋体" w:hAnsi="宋体" w:cs="宋体"/>
          <w:b/>
          <w:color w:val="auto"/>
          <w:sz w:val="30"/>
          <w:szCs w:val="30"/>
          <w:highlight w:val="none"/>
        </w:rPr>
        <w:t>九、供应商认为需要提供的其他有关资料</w:t>
      </w:r>
    </w:p>
    <w:p w14:paraId="7F57093C">
      <w:pPr>
        <w:pStyle w:val="62"/>
        <w:ind w:firstLine="480"/>
        <w:rPr>
          <w:rFonts w:hAnsi="宋体" w:cs="宋体"/>
          <w:color w:val="auto"/>
          <w:highlight w:val="none"/>
        </w:rPr>
      </w:pPr>
    </w:p>
    <w:p w14:paraId="490A47DF">
      <w:pPr>
        <w:rPr>
          <w:rFonts w:ascii="宋体" w:cs="宋体"/>
          <w:color w:val="auto"/>
          <w:highlight w:val="none"/>
        </w:rPr>
      </w:pPr>
    </w:p>
    <w:p w14:paraId="2A740044">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3F3B0AC4">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5718E7C7">
      <w:pPr>
        <w:pStyle w:val="62"/>
        <w:ind w:firstLine="480"/>
        <w:rPr>
          <w:rFonts w:hAnsi="宋体" w:cs="宋体"/>
          <w:color w:val="auto"/>
          <w:highlight w:val="none"/>
        </w:rPr>
      </w:pPr>
    </w:p>
    <w:p w14:paraId="7180B0AE">
      <w:pPr>
        <w:rPr>
          <w:rFonts w:ascii="宋体" w:cs="宋体"/>
          <w:color w:val="auto"/>
          <w:highlight w:val="none"/>
        </w:rPr>
      </w:pPr>
    </w:p>
    <w:p w14:paraId="7106F8EC">
      <w:pPr>
        <w:pStyle w:val="26"/>
        <w:rPr>
          <w:rFonts w:ascii="宋体" w:cs="宋体"/>
          <w:color w:val="auto"/>
          <w:highlight w:val="none"/>
        </w:rPr>
      </w:pPr>
    </w:p>
    <w:p w14:paraId="33885D5C">
      <w:pPr>
        <w:rPr>
          <w:rFonts w:ascii="宋体" w:cs="宋体"/>
          <w:color w:val="auto"/>
          <w:highlight w:val="none"/>
        </w:rPr>
      </w:pPr>
    </w:p>
    <w:p w14:paraId="1172745B">
      <w:pPr>
        <w:rPr>
          <w:rFonts w:ascii="宋体" w:cs="宋体"/>
          <w:color w:val="auto"/>
          <w:highlight w:val="none"/>
        </w:rPr>
      </w:pPr>
      <w:r>
        <w:rPr>
          <w:rFonts w:ascii="宋体" w:cs="宋体"/>
          <w:color w:val="auto"/>
          <w:highlight w:val="none"/>
        </w:rPr>
        <w:br w:type="page"/>
      </w:r>
    </w:p>
    <w:p w14:paraId="6EE68A0B">
      <w:pPr>
        <w:pStyle w:val="26"/>
        <w:rPr>
          <w:rFonts w:ascii="宋体" w:cs="宋体"/>
          <w:color w:val="auto"/>
          <w:highlight w:val="none"/>
        </w:rPr>
      </w:pPr>
    </w:p>
    <w:p w14:paraId="1D4AB0AC">
      <w:pPr>
        <w:pStyle w:val="4"/>
        <w:jc w:val="center"/>
        <w:rPr>
          <w:rFonts w:ascii="宋体" w:cs="宋体"/>
          <w:color w:val="auto"/>
          <w:highlight w:val="none"/>
        </w:rPr>
      </w:pPr>
      <w:bookmarkStart w:id="74" w:name="_Toc80205941"/>
      <w:bookmarkStart w:id="75" w:name="_Toc26498"/>
      <w:r>
        <w:rPr>
          <w:rFonts w:hint="eastAsia" w:ascii="宋体" w:hAnsi="宋体" w:cs="宋体"/>
          <w:color w:val="auto"/>
          <w:highlight w:val="none"/>
        </w:rPr>
        <w:t>第四节</w:t>
      </w:r>
      <w:r>
        <w:rPr>
          <w:rFonts w:ascii="宋体" w:hAnsi="宋体" w:cs="宋体"/>
          <w:color w:val="auto"/>
          <w:highlight w:val="none"/>
        </w:rPr>
        <w:t xml:space="preserve"> </w:t>
      </w:r>
      <w:r>
        <w:rPr>
          <w:rFonts w:hint="eastAsia" w:ascii="宋体" w:hAnsi="宋体" w:cs="宋体"/>
          <w:color w:val="auto"/>
          <w:highlight w:val="none"/>
        </w:rPr>
        <w:t>报价文件格式</w:t>
      </w:r>
      <w:bookmarkEnd w:id="74"/>
      <w:bookmarkEnd w:id="75"/>
    </w:p>
    <w:p w14:paraId="556886E2">
      <w:pPr>
        <w:snapToGrid w:val="0"/>
        <w:spacing w:before="120" w:beforeLines="50" w:after="50"/>
        <w:rPr>
          <w:rFonts w:ascii="宋体" w:cs="宋体"/>
          <w:bCs/>
          <w:color w:val="auto"/>
          <w:sz w:val="32"/>
          <w:szCs w:val="20"/>
          <w:highlight w:val="none"/>
        </w:rPr>
      </w:pPr>
      <w:r>
        <w:rPr>
          <w:rFonts w:ascii="宋体" w:hAnsi="宋体" w:cs="宋体"/>
          <w:color w:val="auto"/>
          <w:sz w:val="24"/>
          <w:highlight w:val="none"/>
        </w:rPr>
        <w:t xml:space="preserve">                                                    </w:t>
      </w:r>
      <w:r>
        <w:rPr>
          <w:rFonts w:hint="eastAsia" w:ascii="宋体" w:hAnsi="宋体" w:cs="宋体"/>
          <w:bCs/>
          <w:color w:val="auto"/>
          <w:highlight w:val="none"/>
        </w:rPr>
        <w:t>全流程电子文件</w:t>
      </w:r>
    </w:p>
    <w:p w14:paraId="260B621F">
      <w:pPr>
        <w:snapToGrid w:val="0"/>
        <w:spacing w:before="120" w:beforeLines="50" w:after="50"/>
        <w:rPr>
          <w:rFonts w:ascii="宋体" w:cs="宋体"/>
          <w:color w:val="auto"/>
          <w:sz w:val="24"/>
          <w:szCs w:val="20"/>
          <w:highlight w:val="none"/>
        </w:rPr>
      </w:pPr>
    </w:p>
    <w:p w14:paraId="1DC006D2">
      <w:pPr>
        <w:snapToGrid w:val="0"/>
        <w:spacing w:before="120" w:beforeLines="50" w:after="50"/>
        <w:rPr>
          <w:rFonts w:ascii="宋体" w:cs="宋体"/>
          <w:color w:val="auto"/>
          <w:sz w:val="24"/>
          <w:szCs w:val="20"/>
          <w:highlight w:val="none"/>
        </w:rPr>
      </w:pPr>
    </w:p>
    <w:p w14:paraId="6AD26BAC">
      <w:pPr>
        <w:snapToGrid w:val="0"/>
        <w:spacing w:before="120" w:beforeLines="50" w:after="50"/>
        <w:rPr>
          <w:rFonts w:ascii="宋体" w:cs="宋体"/>
          <w:color w:val="auto"/>
          <w:sz w:val="24"/>
          <w:szCs w:val="20"/>
          <w:highlight w:val="none"/>
        </w:rPr>
      </w:pPr>
    </w:p>
    <w:p w14:paraId="257986F8">
      <w:pPr>
        <w:snapToGrid w:val="0"/>
        <w:spacing w:before="120" w:beforeLines="50" w:after="50"/>
        <w:jc w:val="center"/>
        <w:rPr>
          <w:rFonts w:ascii="宋体" w:cs="宋体"/>
          <w:bCs/>
          <w:color w:val="auto"/>
          <w:sz w:val="44"/>
          <w:szCs w:val="44"/>
          <w:highlight w:val="none"/>
        </w:rPr>
      </w:pP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件（封面）</w:t>
      </w:r>
    </w:p>
    <w:p w14:paraId="423B97B5">
      <w:pPr>
        <w:snapToGrid w:val="0"/>
        <w:spacing w:before="120" w:beforeLines="50" w:after="50"/>
        <w:rPr>
          <w:rFonts w:ascii="宋体" w:cs="宋体"/>
          <w:bCs/>
          <w:color w:val="auto"/>
          <w:sz w:val="24"/>
          <w:szCs w:val="20"/>
          <w:highlight w:val="none"/>
        </w:rPr>
      </w:pPr>
    </w:p>
    <w:p w14:paraId="0337DCC4">
      <w:pPr>
        <w:snapToGrid w:val="0"/>
        <w:spacing w:before="120" w:beforeLines="50" w:after="50"/>
        <w:rPr>
          <w:rFonts w:ascii="宋体" w:cs="宋体"/>
          <w:bCs/>
          <w:color w:val="auto"/>
          <w:sz w:val="24"/>
          <w:szCs w:val="20"/>
          <w:highlight w:val="none"/>
        </w:rPr>
      </w:pPr>
    </w:p>
    <w:p w14:paraId="111CEECC">
      <w:pPr>
        <w:snapToGrid w:val="0"/>
        <w:spacing w:before="120" w:beforeLines="50" w:after="50"/>
        <w:rPr>
          <w:rFonts w:ascii="宋体" w:cs="宋体"/>
          <w:bCs/>
          <w:color w:val="auto"/>
          <w:sz w:val="24"/>
          <w:szCs w:val="20"/>
          <w:highlight w:val="none"/>
        </w:rPr>
      </w:pPr>
    </w:p>
    <w:p w14:paraId="1E01C64E">
      <w:pPr>
        <w:snapToGrid w:val="0"/>
        <w:spacing w:before="120" w:beforeLines="50" w:after="50"/>
        <w:rPr>
          <w:rFonts w:ascii="宋体" w:cs="宋体"/>
          <w:bCs/>
          <w:color w:val="auto"/>
          <w:sz w:val="24"/>
          <w:szCs w:val="20"/>
          <w:highlight w:val="none"/>
        </w:rPr>
      </w:pPr>
    </w:p>
    <w:p w14:paraId="45215FAC">
      <w:pPr>
        <w:snapToGrid w:val="0"/>
        <w:spacing w:before="120" w:beforeLines="50" w:after="50"/>
        <w:rPr>
          <w:rFonts w:ascii="宋体" w:cs="宋体"/>
          <w:bCs/>
          <w:color w:val="auto"/>
          <w:sz w:val="24"/>
          <w:szCs w:val="20"/>
          <w:highlight w:val="none"/>
        </w:rPr>
      </w:pPr>
    </w:p>
    <w:p w14:paraId="2C603250">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0176DEF7">
      <w:pPr>
        <w:snapToGrid w:val="0"/>
        <w:spacing w:before="120" w:beforeLines="50" w:after="50"/>
        <w:ind w:firstLine="720" w:firstLineChars="225"/>
        <w:rPr>
          <w:rFonts w:ascii="宋体" w:cs="宋体"/>
          <w:bCs/>
          <w:color w:val="auto"/>
          <w:sz w:val="32"/>
          <w:szCs w:val="32"/>
          <w:highlight w:val="none"/>
        </w:rPr>
      </w:pPr>
    </w:p>
    <w:p w14:paraId="48544A2D">
      <w:pPr>
        <w:snapToGrid w:val="0"/>
        <w:spacing w:before="120"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64AE6CC6">
      <w:pPr>
        <w:snapToGrid w:val="0"/>
        <w:spacing w:before="120"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128FD7BA">
      <w:pPr>
        <w:pStyle w:val="8"/>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3353AE59">
      <w:pPr>
        <w:pStyle w:val="8"/>
        <w:snapToGrid w:val="0"/>
        <w:spacing w:before="50" w:after="50"/>
        <w:ind w:firstLine="720" w:firstLineChars="225"/>
        <w:rPr>
          <w:rFonts w:ascii="宋体" w:cs="宋体"/>
          <w:bCs/>
          <w:color w:val="auto"/>
          <w:sz w:val="32"/>
          <w:szCs w:val="32"/>
          <w:highlight w:val="none"/>
        </w:rPr>
      </w:pPr>
    </w:p>
    <w:p w14:paraId="2C545384">
      <w:pPr>
        <w:pStyle w:val="8"/>
        <w:snapToGrid w:val="0"/>
        <w:spacing w:before="50" w:after="50"/>
        <w:ind w:firstLine="720" w:firstLineChars="225"/>
        <w:rPr>
          <w:rFonts w:ascii="宋体" w:cs="宋体"/>
          <w:bCs/>
          <w:color w:val="auto"/>
          <w:sz w:val="32"/>
          <w:szCs w:val="32"/>
          <w:highlight w:val="none"/>
        </w:rPr>
      </w:pPr>
    </w:p>
    <w:p w14:paraId="3A14B7DC">
      <w:pPr>
        <w:pStyle w:val="8"/>
        <w:snapToGrid w:val="0"/>
        <w:spacing w:before="50" w:after="50"/>
        <w:ind w:firstLine="1280" w:firstLineChars="400"/>
        <w:rPr>
          <w:rFonts w:ascii="宋体" w:cs="宋体"/>
          <w:bCs/>
          <w:color w:val="auto"/>
          <w:sz w:val="32"/>
          <w:szCs w:val="32"/>
          <w:highlight w:val="none"/>
        </w:rPr>
      </w:pPr>
    </w:p>
    <w:p w14:paraId="47DE42A5">
      <w:pPr>
        <w:snapToGrid w:val="0"/>
        <w:spacing w:before="120"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34AF97F9">
      <w:pPr>
        <w:snapToGrid w:val="0"/>
        <w:spacing w:before="120" w:beforeLines="50" w:after="50" w:line="400" w:lineRule="exact"/>
        <w:jc w:val="center"/>
        <w:rPr>
          <w:rFonts w:ascii="宋体" w:cs="宋体"/>
          <w:color w:val="auto"/>
          <w:sz w:val="24"/>
          <w:highlight w:val="none"/>
        </w:rPr>
      </w:pPr>
      <w:r>
        <w:rPr>
          <w:rFonts w:ascii="宋体" w:cs="宋体"/>
          <w:color w:val="auto"/>
          <w:sz w:val="24"/>
          <w:highlight w:val="none"/>
        </w:rPr>
        <w:br w:type="page"/>
      </w:r>
    </w:p>
    <w:p w14:paraId="4F65F1BD">
      <w:pPr>
        <w:snapToGrid w:val="0"/>
        <w:spacing w:before="120" w:beforeLines="50" w:after="50" w:line="400" w:lineRule="exact"/>
        <w:jc w:val="center"/>
        <w:rPr>
          <w:rFonts w:ascii="宋体" w:cs="宋体"/>
          <w:color w:val="auto"/>
          <w:sz w:val="24"/>
          <w:highlight w:val="none"/>
        </w:rPr>
      </w:pPr>
    </w:p>
    <w:p w14:paraId="14F7C80A">
      <w:pPr>
        <w:snapToGrid w:val="0"/>
        <w:spacing w:before="120" w:beforeLines="50" w:after="50" w:line="400" w:lineRule="exact"/>
        <w:jc w:val="center"/>
        <w:rPr>
          <w:rFonts w:ascii="宋体" w:cs="宋体"/>
          <w:b/>
          <w:bCs/>
          <w:color w:val="auto"/>
          <w:sz w:val="32"/>
          <w:szCs w:val="32"/>
          <w:highlight w:val="none"/>
        </w:rPr>
      </w:pPr>
      <w:r>
        <w:rPr>
          <w:rFonts w:hint="eastAsia" w:ascii="宋体" w:hAnsi="宋体" w:cs="宋体"/>
          <w:b/>
          <w:bCs/>
          <w:color w:val="auto"/>
          <w:sz w:val="32"/>
          <w:szCs w:val="32"/>
          <w:highlight w:val="none"/>
        </w:rPr>
        <w:t>报价文件目录</w:t>
      </w:r>
    </w:p>
    <w:p w14:paraId="00C1DC16">
      <w:pPr>
        <w:rPr>
          <w:rFonts w:ascii="宋体" w:cs="宋体"/>
          <w:color w:val="auto"/>
          <w:highlight w:val="none"/>
        </w:rPr>
      </w:pPr>
    </w:p>
    <w:p w14:paraId="2824F12A">
      <w:pPr>
        <w:spacing w:line="360" w:lineRule="auto"/>
        <w:rPr>
          <w:rFonts w:ascii="宋体" w:cs="宋体"/>
          <w:color w:val="auto"/>
          <w:kern w:val="0"/>
          <w:sz w:val="24"/>
          <w:highlight w:val="none"/>
        </w:rPr>
      </w:pPr>
      <w:r>
        <w:rPr>
          <w:rFonts w:hint="eastAsia" w:ascii="宋体" w:hAnsi="宋体" w:cs="宋体"/>
          <w:color w:val="auto"/>
          <w:kern w:val="0"/>
          <w:sz w:val="24"/>
          <w:highlight w:val="none"/>
        </w:rPr>
        <w:t>一、响应函………………………………………………………………………（页码）</w:t>
      </w:r>
    </w:p>
    <w:p w14:paraId="2C44A271">
      <w:pPr>
        <w:spacing w:line="360" w:lineRule="auto"/>
        <w:rPr>
          <w:rFonts w:ascii="宋体" w:cs="宋体"/>
          <w:color w:val="auto"/>
          <w:kern w:val="0"/>
          <w:sz w:val="24"/>
          <w:highlight w:val="none"/>
        </w:rPr>
      </w:pPr>
      <w:r>
        <w:rPr>
          <w:rFonts w:hint="eastAsia" w:ascii="宋体" w:hAnsi="宋体" w:cs="宋体"/>
          <w:color w:val="auto"/>
          <w:kern w:val="0"/>
          <w:sz w:val="24"/>
          <w:highlight w:val="none"/>
        </w:rPr>
        <w:t>二、响应报价表…………………………………………………………………（页码）</w:t>
      </w:r>
    </w:p>
    <w:p w14:paraId="60188148">
      <w:pPr>
        <w:snapToGrid w:val="0"/>
        <w:spacing w:before="120" w:beforeLines="50" w:after="50" w:line="360" w:lineRule="auto"/>
        <w:ind w:left="142" w:firstLine="480" w:firstLineChars="200"/>
        <w:jc w:val="left"/>
        <w:rPr>
          <w:rFonts w:ascii="宋体" w:cs="宋体"/>
          <w:color w:val="auto"/>
          <w:sz w:val="24"/>
          <w:highlight w:val="none"/>
        </w:rPr>
      </w:pPr>
    </w:p>
    <w:p w14:paraId="2724A081">
      <w:pPr>
        <w:rPr>
          <w:rFonts w:ascii="宋体" w:cs="宋体"/>
          <w:color w:val="auto"/>
          <w:sz w:val="24"/>
          <w:highlight w:val="none"/>
        </w:rPr>
      </w:pPr>
    </w:p>
    <w:p w14:paraId="432E41E4">
      <w:pPr>
        <w:rPr>
          <w:rFonts w:ascii="宋体" w:cs="宋体"/>
          <w:color w:val="auto"/>
          <w:sz w:val="24"/>
          <w:highlight w:val="none"/>
        </w:rPr>
      </w:pPr>
    </w:p>
    <w:p w14:paraId="60A2972D">
      <w:pPr>
        <w:rPr>
          <w:rFonts w:ascii="宋体" w:cs="宋体"/>
          <w:color w:val="auto"/>
          <w:sz w:val="24"/>
          <w:highlight w:val="none"/>
        </w:rPr>
      </w:pPr>
    </w:p>
    <w:p w14:paraId="588E80E6">
      <w:pPr>
        <w:rPr>
          <w:rFonts w:ascii="宋体" w:cs="宋体"/>
          <w:color w:val="auto"/>
          <w:sz w:val="24"/>
          <w:highlight w:val="none"/>
        </w:rPr>
      </w:pPr>
    </w:p>
    <w:p w14:paraId="6DF3D271">
      <w:pPr>
        <w:rPr>
          <w:rFonts w:ascii="宋体" w:cs="宋体"/>
          <w:color w:val="auto"/>
          <w:sz w:val="24"/>
          <w:highlight w:val="none"/>
        </w:rPr>
      </w:pPr>
    </w:p>
    <w:p w14:paraId="3DDD1F8E">
      <w:pPr>
        <w:rPr>
          <w:rFonts w:ascii="宋体" w:cs="宋体"/>
          <w:color w:val="auto"/>
          <w:sz w:val="24"/>
          <w:highlight w:val="none"/>
        </w:rPr>
      </w:pPr>
    </w:p>
    <w:p w14:paraId="671050A4">
      <w:pPr>
        <w:rPr>
          <w:rFonts w:ascii="宋体" w:cs="宋体"/>
          <w:color w:val="auto"/>
          <w:sz w:val="24"/>
          <w:highlight w:val="none"/>
        </w:rPr>
      </w:pPr>
    </w:p>
    <w:p w14:paraId="77F29D69">
      <w:pPr>
        <w:rPr>
          <w:rFonts w:ascii="宋体" w:cs="宋体"/>
          <w:color w:val="auto"/>
          <w:sz w:val="24"/>
          <w:highlight w:val="none"/>
        </w:rPr>
      </w:pPr>
    </w:p>
    <w:p w14:paraId="318DAC52">
      <w:pPr>
        <w:rPr>
          <w:rFonts w:ascii="宋体" w:cs="宋体"/>
          <w:color w:val="auto"/>
          <w:sz w:val="24"/>
          <w:highlight w:val="none"/>
        </w:rPr>
      </w:pPr>
    </w:p>
    <w:p w14:paraId="2318A447">
      <w:pPr>
        <w:rPr>
          <w:rFonts w:ascii="宋体" w:cs="宋体"/>
          <w:color w:val="auto"/>
          <w:sz w:val="24"/>
          <w:highlight w:val="none"/>
        </w:rPr>
      </w:pPr>
    </w:p>
    <w:p w14:paraId="0362ED25">
      <w:pPr>
        <w:rPr>
          <w:rFonts w:ascii="宋体" w:cs="宋体"/>
          <w:color w:val="auto"/>
          <w:sz w:val="24"/>
          <w:highlight w:val="none"/>
        </w:rPr>
      </w:pPr>
    </w:p>
    <w:p w14:paraId="05306482">
      <w:pPr>
        <w:rPr>
          <w:rFonts w:ascii="宋体" w:cs="宋体"/>
          <w:color w:val="auto"/>
          <w:sz w:val="24"/>
          <w:highlight w:val="none"/>
        </w:rPr>
      </w:pPr>
    </w:p>
    <w:p w14:paraId="2C8C8E51">
      <w:pPr>
        <w:rPr>
          <w:rFonts w:ascii="宋体" w:cs="宋体"/>
          <w:color w:val="auto"/>
          <w:sz w:val="24"/>
          <w:highlight w:val="none"/>
        </w:rPr>
      </w:pPr>
    </w:p>
    <w:p w14:paraId="273C9105">
      <w:pPr>
        <w:rPr>
          <w:rFonts w:ascii="宋体" w:cs="宋体"/>
          <w:color w:val="auto"/>
          <w:sz w:val="24"/>
          <w:highlight w:val="none"/>
        </w:rPr>
      </w:pPr>
    </w:p>
    <w:p w14:paraId="59942D41">
      <w:pPr>
        <w:rPr>
          <w:rFonts w:ascii="宋体" w:cs="宋体"/>
          <w:color w:val="auto"/>
          <w:sz w:val="24"/>
          <w:highlight w:val="none"/>
        </w:rPr>
      </w:pPr>
    </w:p>
    <w:p w14:paraId="2498F88C">
      <w:pPr>
        <w:rPr>
          <w:rFonts w:ascii="宋体" w:cs="宋体"/>
          <w:color w:val="auto"/>
          <w:sz w:val="24"/>
          <w:highlight w:val="none"/>
        </w:rPr>
      </w:pPr>
    </w:p>
    <w:p w14:paraId="1B83D5D9">
      <w:pPr>
        <w:rPr>
          <w:rFonts w:ascii="宋体" w:cs="宋体"/>
          <w:color w:val="auto"/>
          <w:sz w:val="24"/>
          <w:highlight w:val="none"/>
        </w:rPr>
      </w:pPr>
    </w:p>
    <w:p w14:paraId="2BAFA825">
      <w:pPr>
        <w:rPr>
          <w:rFonts w:ascii="宋体" w:cs="宋体"/>
          <w:color w:val="auto"/>
          <w:sz w:val="24"/>
          <w:highlight w:val="none"/>
        </w:rPr>
      </w:pPr>
    </w:p>
    <w:p w14:paraId="0CD263C5">
      <w:pPr>
        <w:rPr>
          <w:rFonts w:ascii="宋体" w:cs="宋体"/>
          <w:color w:val="auto"/>
          <w:sz w:val="24"/>
          <w:highlight w:val="none"/>
        </w:rPr>
      </w:pPr>
    </w:p>
    <w:p w14:paraId="7E4A2540">
      <w:pPr>
        <w:rPr>
          <w:rFonts w:ascii="宋体" w:cs="宋体"/>
          <w:color w:val="auto"/>
          <w:sz w:val="24"/>
          <w:highlight w:val="none"/>
        </w:rPr>
      </w:pPr>
    </w:p>
    <w:p w14:paraId="7D83FA4A">
      <w:pPr>
        <w:rPr>
          <w:rFonts w:ascii="宋体" w:cs="宋体"/>
          <w:color w:val="auto"/>
          <w:sz w:val="24"/>
          <w:highlight w:val="none"/>
        </w:rPr>
      </w:pPr>
    </w:p>
    <w:p w14:paraId="4B25D468">
      <w:pPr>
        <w:rPr>
          <w:rFonts w:ascii="宋体" w:cs="宋体"/>
          <w:color w:val="auto"/>
          <w:sz w:val="24"/>
          <w:highlight w:val="none"/>
        </w:rPr>
      </w:pPr>
    </w:p>
    <w:p w14:paraId="05526670">
      <w:pPr>
        <w:rPr>
          <w:rFonts w:ascii="宋体" w:cs="宋体"/>
          <w:color w:val="auto"/>
          <w:sz w:val="24"/>
          <w:highlight w:val="none"/>
        </w:rPr>
      </w:pPr>
    </w:p>
    <w:p w14:paraId="45308332">
      <w:pPr>
        <w:rPr>
          <w:rFonts w:ascii="宋体" w:cs="宋体"/>
          <w:color w:val="auto"/>
          <w:sz w:val="24"/>
          <w:highlight w:val="none"/>
        </w:rPr>
      </w:pPr>
    </w:p>
    <w:p w14:paraId="7125EAF4">
      <w:pPr>
        <w:rPr>
          <w:rFonts w:ascii="宋体" w:cs="宋体"/>
          <w:color w:val="auto"/>
          <w:sz w:val="24"/>
          <w:highlight w:val="none"/>
        </w:rPr>
      </w:pPr>
    </w:p>
    <w:p w14:paraId="56B39205">
      <w:pPr>
        <w:rPr>
          <w:rFonts w:ascii="宋体" w:cs="宋体"/>
          <w:color w:val="auto"/>
          <w:sz w:val="24"/>
          <w:highlight w:val="none"/>
        </w:rPr>
      </w:pPr>
    </w:p>
    <w:p w14:paraId="41F59B90">
      <w:pPr>
        <w:rPr>
          <w:rFonts w:ascii="宋体" w:cs="宋体"/>
          <w:color w:val="auto"/>
          <w:sz w:val="24"/>
          <w:highlight w:val="none"/>
        </w:rPr>
      </w:pPr>
    </w:p>
    <w:p w14:paraId="065DC3AD">
      <w:pPr>
        <w:rPr>
          <w:rFonts w:ascii="宋体" w:cs="宋体"/>
          <w:color w:val="auto"/>
          <w:sz w:val="24"/>
          <w:highlight w:val="none"/>
        </w:rPr>
      </w:pPr>
    </w:p>
    <w:p w14:paraId="56286796">
      <w:pPr>
        <w:rPr>
          <w:rFonts w:ascii="宋体" w:cs="宋体"/>
          <w:color w:val="auto"/>
          <w:sz w:val="24"/>
          <w:highlight w:val="none"/>
        </w:rPr>
      </w:pPr>
    </w:p>
    <w:p w14:paraId="671AD7FB">
      <w:pPr>
        <w:rPr>
          <w:rFonts w:ascii="宋体" w:cs="宋体"/>
          <w:color w:val="auto"/>
          <w:sz w:val="24"/>
          <w:highlight w:val="none"/>
        </w:rPr>
      </w:pPr>
    </w:p>
    <w:p w14:paraId="0BDCA702">
      <w:pPr>
        <w:rPr>
          <w:rFonts w:ascii="宋体" w:cs="宋体"/>
          <w:color w:val="auto"/>
          <w:sz w:val="24"/>
          <w:highlight w:val="none"/>
        </w:rPr>
      </w:pPr>
    </w:p>
    <w:p w14:paraId="2AFF9DA4">
      <w:pPr>
        <w:rPr>
          <w:rFonts w:ascii="宋体" w:cs="宋体"/>
          <w:color w:val="auto"/>
          <w:sz w:val="24"/>
          <w:highlight w:val="none"/>
        </w:rPr>
      </w:pPr>
    </w:p>
    <w:p w14:paraId="2B4F72F9">
      <w:pPr>
        <w:rPr>
          <w:rFonts w:ascii="宋体" w:cs="宋体"/>
          <w:color w:val="auto"/>
          <w:sz w:val="24"/>
          <w:highlight w:val="none"/>
        </w:rPr>
      </w:pPr>
    </w:p>
    <w:p w14:paraId="21FA7E7E">
      <w:pPr>
        <w:rPr>
          <w:rFonts w:ascii="宋体" w:cs="宋体"/>
          <w:color w:val="auto"/>
          <w:sz w:val="24"/>
          <w:highlight w:val="none"/>
        </w:rPr>
      </w:pPr>
    </w:p>
    <w:p w14:paraId="21D37EEB">
      <w:pPr>
        <w:jc w:val="center"/>
        <w:rPr>
          <w:rFonts w:ascii="宋体" w:cs="宋体"/>
          <w:color w:val="auto"/>
          <w:sz w:val="24"/>
          <w:highlight w:val="none"/>
        </w:rPr>
      </w:pPr>
      <w:r>
        <w:rPr>
          <w:rFonts w:ascii="宋体" w:cs="宋体"/>
          <w:color w:val="auto"/>
          <w:sz w:val="24"/>
          <w:highlight w:val="none"/>
        </w:rPr>
        <w:br w:type="page"/>
      </w:r>
      <w:r>
        <w:rPr>
          <w:rFonts w:hint="eastAsia" w:ascii="宋体" w:hAnsi="宋体" w:cs="宋体"/>
          <w:b/>
          <w:bCs/>
          <w:color w:val="auto"/>
          <w:sz w:val="32"/>
          <w:szCs w:val="32"/>
          <w:highlight w:val="none"/>
        </w:rPr>
        <w:t>一、响应函</w:t>
      </w:r>
    </w:p>
    <w:p w14:paraId="49B8BA5D">
      <w:pPr>
        <w:pStyle w:val="2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4ED25614">
      <w:pPr>
        <w:pStyle w:val="22"/>
        <w:spacing w:line="440" w:lineRule="exact"/>
        <w:rPr>
          <w:rFonts w:hAnsi="宋体" w:cs="宋体"/>
          <w:color w:val="auto"/>
          <w:sz w:val="24"/>
          <w:szCs w:val="24"/>
          <w:highlight w:val="none"/>
        </w:rPr>
      </w:pPr>
      <w:r>
        <w:rPr>
          <w:rFonts w:hint="eastAsia" w:hAnsi="宋体" w:cs="宋体"/>
          <w:color w:val="auto"/>
          <w:sz w:val="24"/>
          <w:szCs w:val="24"/>
          <w:highlight w:val="none"/>
        </w:rPr>
        <w:t>致：</w:t>
      </w:r>
      <w:r>
        <w:rPr>
          <w:rFonts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14:paraId="763D245D">
      <w:pPr>
        <w:pStyle w:val="22"/>
        <w:spacing w:line="440" w:lineRule="exact"/>
        <w:ind w:firstLine="480" w:firstLineChars="200"/>
        <w:rPr>
          <w:rFonts w:hAnsi="宋体" w:cs="宋体"/>
          <w:color w:val="auto"/>
          <w:sz w:val="24"/>
          <w:szCs w:val="24"/>
          <w:highlight w:val="none"/>
        </w:rPr>
      </w:pPr>
    </w:p>
    <w:p w14:paraId="22A90198">
      <w:pPr>
        <w:pStyle w:val="22"/>
        <w:spacing w:line="440" w:lineRule="exact"/>
        <w:ind w:left="719" w:leftChars="228" w:hanging="240" w:hangingChars="1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（项目名称）</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（项目编号：</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的竞争性磋</w:t>
      </w:r>
    </w:p>
    <w:p w14:paraId="48AED6CC">
      <w:pPr>
        <w:pStyle w:val="22"/>
        <w:spacing w:line="440" w:lineRule="exact"/>
        <w:rPr>
          <w:rFonts w:hAnsi="宋体" w:cs="宋体"/>
          <w:color w:val="auto"/>
          <w:sz w:val="24"/>
          <w:szCs w:val="24"/>
          <w:highlight w:val="none"/>
        </w:rPr>
      </w:pPr>
      <w:r>
        <w:rPr>
          <w:rFonts w:hint="eastAsia" w:hAnsi="宋体" w:cs="宋体"/>
          <w:color w:val="auto"/>
          <w:sz w:val="24"/>
          <w:szCs w:val="24"/>
          <w:highlight w:val="none"/>
        </w:rPr>
        <w:t>商采购文件的全部内容，现正式递交下述文件参加贵方组织的本次政府采购活动：</w:t>
      </w:r>
      <w:r>
        <w:rPr>
          <w:rFonts w:hAnsi="宋体" w:cs="宋体"/>
          <w:color w:val="auto"/>
          <w:sz w:val="24"/>
          <w:szCs w:val="24"/>
          <w:highlight w:val="none"/>
        </w:rPr>
        <w:t xml:space="preserve"> </w:t>
      </w:r>
    </w:p>
    <w:p w14:paraId="76731AE3">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一、首次报价文件电子版</w:t>
      </w:r>
      <w:r>
        <w:rPr>
          <w:rFonts w:hAnsi="宋体" w:cs="宋体"/>
          <w:color w:val="auto"/>
          <w:sz w:val="24"/>
          <w:szCs w:val="24"/>
          <w:highlight w:val="none"/>
          <w:u w:val="single"/>
        </w:rPr>
        <w:t xml:space="preserve">   </w:t>
      </w:r>
      <w:r>
        <w:rPr>
          <w:rFonts w:hint="eastAsia" w:hAnsi="宋体" w:cs="宋体"/>
          <w:color w:val="auto"/>
          <w:sz w:val="24"/>
          <w:szCs w:val="24"/>
          <w:highlight w:val="none"/>
        </w:rPr>
        <w:t>份（包含按“第三章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供应商须知”提交的全部文件）；</w:t>
      </w:r>
    </w:p>
    <w:p w14:paraId="38DB5AF2">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二、技术文件电子版</w:t>
      </w:r>
      <w:r>
        <w:rPr>
          <w:rFonts w:hAnsi="宋体" w:cs="宋体"/>
          <w:color w:val="auto"/>
          <w:sz w:val="24"/>
          <w:szCs w:val="24"/>
          <w:highlight w:val="none"/>
          <w:u w:val="single"/>
        </w:rPr>
        <w:t xml:space="preserve">   </w:t>
      </w:r>
      <w:r>
        <w:rPr>
          <w:rFonts w:hint="eastAsia" w:hAnsi="宋体" w:cs="宋体"/>
          <w:color w:val="auto"/>
          <w:sz w:val="24"/>
          <w:szCs w:val="24"/>
          <w:highlight w:val="none"/>
        </w:rPr>
        <w:t>份（包含按“第三章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供应商须知”提交的全部文件）；</w:t>
      </w:r>
    </w:p>
    <w:p w14:paraId="523CBFB8">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三、商务文件电子版</w:t>
      </w:r>
      <w:r>
        <w:rPr>
          <w:rFonts w:hAnsi="宋体" w:cs="宋体"/>
          <w:color w:val="auto"/>
          <w:sz w:val="24"/>
          <w:szCs w:val="24"/>
          <w:highlight w:val="none"/>
          <w:u w:val="single"/>
        </w:rPr>
        <w:t xml:space="preserve">   </w:t>
      </w:r>
      <w:r>
        <w:rPr>
          <w:rFonts w:hint="eastAsia" w:hAnsi="宋体" w:cs="宋体"/>
          <w:color w:val="auto"/>
          <w:sz w:val="24"/>
          <w:szCs w:val="24"/>
          <w:highlight w:val="none"/>
        </w:rPr>
        <w:t>份（包含按“第三章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供应商须知”提交的全部文件）。</w:t>
      </w:r>
    </w:p>
    <w:p w14:paraId="7F93CC75">
      <w:pPr>
        <w:pStyle w:val="2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据此函，签字人兹宣布：</w:t>
      </w:r>
    </w:p>
    <w:p w14:paraId="6417A3CE">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、我方愿意以</w:t>
      </w:r>
      <w:r>
        <w:rPr>
          <w:rFonts w:hAnsi="宋体" w:cs="宋体"/>
          <w:b/>
          <w:bCs/>
          <w:color w:val="auto"/>
          <w:sz w:val="24"/>
          <w:szCs w:val="24"/>
          <w:highlight w:val="none"/>
        </w:rPr>
        <w:t xml:space="preserve">( </w:t>
      </w:r>
      <w:r>
        <w:rPr>
          <w:rFonts w:hint="eastAsia" w:hAnsi="宋体" w:cs="宋体"/>
          <w:b/>
          <w:bCs/>
          <w:color w:val="auto"/>
          <w:sz w:val="24"/>
          <w:szCs w:val="24"/>
          <w:highlight w:val="none"/>
        </w:rPr>
        <w:t>大</w:t>
      </w:r>
      <w:r>
        <w:rPr>
          <w:rFonts w:hAnsi="宋体" w:cs="宋体"/>
          <w:b/>
          <w:bCs/>
          <w:color w:val="auto"/>
          <w:sz w:val="24"/>
          <w:szCs w:val="24"/>
          <w:highlight w:val="none"/>
        </w:rPr>
        <w:t xml:space="preserve"> </w:t>
      </w:r>
      <w:r>
        <w:rPr>
          <w:rFonts w:hint="eastAsia" w:hAnsi="宋体" w:cs="宋体"/>
          <w:b/>
          <w:bCs/>
          <w:color w:val="auto"/>
          <w:sz w:val="24"/>
          <w:szCs w:val="24"/>
          <w:highlight w:val="none"/>
        </w:rPr>
        <w:t>写</w:t>
      </w:r>
      <w:r>
        <w:rPr>
          <w:rFonts w:hAnsi="宋体" w:cs="宋体"/>
          <w:b/>
          <w:bCs/>
          <w:color w:val="auto"/>
          <w:sz w:val="24"/>
          <w:szCs w:val="24"/>
          <w:highlight w:val="none"/>
        </w:rPr>
        <w:t xml:space="preserve"> </w:t>
      </w:r>
      <w:r>
        <w:rPr>
          <w:rFonts w:hint="eastAsia" w:hAnsi="宋体" w:cs="宋体"/>
          <w:b/>
          <w:bCs/>
          <w:color w:val="auto"/>
          <w:sz w:val="24"/>
          <w:szCs w:val="24"/>
          <w:highlight w:val="none"/>
        </w:rPr>
        <w:t>）</w:t>
      </w:r>
      <w:r>
        <w:rPr>
          <w:rFonts w:hAnsi="宋体" w:cs="宋体"/>
          <w:b/>
          <w:bCs/>
          <w:color w:val="auto"/>
          <w:sz w:val="24"/>
          <w:szCs w:val="24"/>
          <w:highlight w:val="none"/>
        </w:rPr>
        <w:t xml:space="preserve"> </w:t>
      </w:r>
      <w:r>
        <w:rPr>
          <w:rFonts w:hint="eastAsia" w:hAnsi="宋体" w:cs="宋体"/>
          <w:b/>
          <w:bCs/>
          <w:color w:val="auto"/>
          <w:sz w:val="24"/>
          <w:szCs w:val="24"/>
          <w:highlight w:val="none"/>
        </w:rPr>
        <w:t>人</w:t>
      </w:r>
      <w:r>
        <w:rPr>
          <w:rFonts w:hAnsi="宋体" w:cs="宋体"/>
          <w:b/>
          <w:bCs/>
          <w:color w:val="auto"/>
          <w:sz w:val="24"/>
          <w:szCs w:val="24"/>
          <w:highlight w:val="none"/>
        </w:rPr>
        <w:t xml:space="preserve"> </w:t>
      </w:r>
      <w:r>
        <w:rPr>
          <w:rFonts w:hint="eastAsia" w:hAnsi="宋体" w:cs="宋体"/>
          <w:b/>
          <w:bCs/>
          <w:color w:val="auto"/>
          <w:sz w:val="24"/>
          <w:szCs w:val="24"/>
          <w:highlight w:val="none"/>
        </w:rPr>
        <w:t>民</w:t>
      </w:r>
      <w:r>
        <w:rPr>
          <w:rFonts w:hAnsi="宋体" w:cs="宋体"/>
          <w:b/>
          <w:bCs/>
          <w:color w:val="auto"/>
          <w:sz w:val="24"/>
          <w:szCs w:val="24"/>
          <w:highlight w:val="none"/>
        </w:rPr>
        <w:t xml:space="preserve"> </w:t>
      </w:r>
      <w:r>
        <w:rPr>
          <w:rFonts w:hint="eastAsia" w:hAnsi="宋体" w:cs="宋体"/>
          <w:b/>
          <w:bCs/>
          <w:color w:val="auto"/>
          <w:sz w:val="24"/>
          <w:szCs w:val="24"/>
          <w:highlight w:val="none"/>
        </w:rPr>
        <w:t>币</w:t>
      </w:r>
      <w:r>
        <w:rPr>
          <w:rFonts w:hAnsi="宋体" w:cs="宋体"/>
          <w:b/>
          <w:bCs/>
          <w:color w:val="auto"/>
          <w:sz w:val="24"/>
          <w:szCs w:val="24"/>
          <w:highlight w:val="none"/>
        </w:rPr>
        <w:t xml:space="preserve"> </w:t>
      </w:r>
      <w:r>
        <w:rPr>
          <w:rFonts w:hAnsi="宋体" w:cs="宋体"/>
          <w:b/>
          <w:bCs/>
          <w:color w:val="auto"/>
          <w:sz w:val="24"/>
          <w:szCs w:val="24"/>
          <w:highlight w:val="none"/>
          <w:u w:val="single"/>
        </w:rPr>
        <w:t xml:space="preserve">                  ( </w:t>
      </w:r>
      <w:r>
        <w:rPr>
          <w:rFonts w:hint="eastAsia" w:hAnsi="宋体" w:cs="宋体"/>
          <w:b/>
          <w:bCs/>
          <w:color w:val="auto"/>
          <w:sz w:val="24"/>
          <w:szCs w:val="24"/>
          <w:highlight w:val="none"/>
          <w:u w:val="single"/>
        </w:rPr>
        <w:t>¥</w:t>
      </w:r>
      <w:r>
        <w:rPr>
          <w:rFonts w:hAnsi="宋体" w:cs="宋体"/>
          <w:b/>
          <w:bCs/>
          <w:color w:val="auto"/>
          <w:sz w:val="24"/>
          <w:szCs w:val="24"/>
          <w:highlight w:val="none"/>
          <w:u w:val="single"/>
        </w:rPr>
        <w:t xml:space="preserve">        )</w:t>
      </w:r>
      <w:r>
        <w:rPr>
          <w:rFonts w:hAnsi="宋体" w:cs="宋体"/>
          <w:b/>
          <w:bCs/>
          <w:color w:val="auto"/>
          <w:sz w:val="24"/>
          <w:szCs w:val="24"/>
          <w:highlight w:val="none"/>
        </w:rPr>
        <w:t xml:space="preserve"> </w:t>
      </w:r>
      <w:r>
        <w:rPr>
          <w:rFonts w:hint="eastAsia" w:hAnsi="宋体" w:cs="宋体"/>
          <w:color w:val="auto"/>
          <w:sz w:val="24"/>
          <w:szCs w:val="24"/>
          <w:highlight w:val="none"/>
        </w:rPr>
        <w:t>为竞标总报价，</w:t>
      </w:r>
      <w:r>
        <w:rPr>
          <w:rFonts w:hint="eastAsia" w:hAnsi="宋体" w:cs="宋体"/>
          <w:color w:val="auto"/>
          <w:sz w:val="24"/>
          <w:highlight w:val="none"/>
        </w:rPr>
        <w:t>交货时间：</w:t>
      </w:r>
      <w:r>
        <w:rPr>
          <w:rFonts w:hAnsi="宋体" w:cs="宋体"/>
          <w:color w:val="auto"/>
          <w:sz w:val="24"/>
          <w:szCs w:val="24"/>
          <w:highlight w:val="none"/>
          <w:u w:val="single"/>
        </w:rPr>
        <w:t xml:space="preserve">         </w:t>
      </w:r>
      <w:r>
        <w:rPr>
          <w:rFonts w:hint="eastAsia" w:hAnsi="宋体" w:cs="宋体"/>
          <w:color w:val="auto"/>
          <w:sz w:val="24"/>
          <w:szCs w:val="24"/>
          <w:highlight w:val="none"/>
        </w:rPr>
        <w:t>，提供本项目竞争性磋商采购文件第二章“采购需求”中相应的采购内容。</w:t>
      </w:r>
    </w:p>
    <w:p w14:paraId="79F4070D">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2</w:t>
      </w:r>
      <w:r>
        <w:rPr>
          <w:rFonts w:hint="eastAsia" w:hAnsi="宋体" w:cs="宋体"/>
          <w:color w:val="auto"/>
          <w:sz w:val="24"/>
          <w:szCs w:val="24"/>
          <w:highlight w:val="none"/>
        </w:rPr>
        <w:t>、我方同意自本项目竞争性磋商采购文件采购公告规定的递交响应文件截止时间起遵循本响应函，并承诺在“第三章</w:t>
      </w:r>
      <w:r>
        <w:rPr>
          <w:rFonts w:hAnsi="宋体" w:cs="宋体"/>
          <w:color w:val="auto"/>
          <w:sz w:val="24"/>
          <w:szCs w:val="24"/>
          <w:highlight w:val="none"/>
        </w:rPr>
        <w:t xml:space="preserve"> </w:t>
      </w:r>
      <w:r>
        <w:rPr>
          <w:rFonts w:hint="eastAsia" w:hAnsi="宋体" w:cs="宋体"/>
          <w:color w:val="auto"/>
          <w:sz w:val="24"/>
          <w:szCs w:val="24"/>
          <w:highlight w:val="none"/>
        </w:rPr>
        <w:t>供应商须知”规定的响应有效期内不修改、撤销响应文件。</w:t>
      </w:r>
    </w:p>
    <w:p w14:paraId="21BF692C">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、我方在此声明，所递交的响应文件及有关资料内容完整、真实和准确。</w:t>
      </w:r>
    </w:p>
    <w:p w14:paraId="473282BE">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4</w:t>
      </w:r>
      <w:r>
        <w:rPr>
          <w:rFonts w:hint="eastAsia" w:hAnsi="宋体" w:cs="宋体"/>
          <w:color w:val="auto"/>
          <w:sz w:val="24"/>
          <w:szCs w:val="24"/>
          <w:highlight w:val="none"/>
        </w:rPr>
        <w:t>、如本项目采购内容涉及须符合国家强制规定的，我方承诺我方本次竞标均符合国家有关强制规定。</w:t>
      </w:r>
    </w:p>
    <w:p w14:paraId="77CE90FB">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5</w:t>
      </w:r>
      <w:r>
        <w:rPr>
          <w:rFonts w:hint="eastAsia" w:hAnsi="宋体" w:cs="宋体"/>
          <w:color w:val="auto"/>
          <w:sz w:val="24"/>
          <w:szCs w:val="24"/>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4A9CE4D8">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具有独立承担民事责任的能力；</w:t>
      </w:r>
    </w:p>
    <w:p w14:paraId="00040F76">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具有良好的商业信誉和健全的财务会计制度；</w:t>
      </w:r>
    </w:p>
    <w:p w14:paraId="36D1BEF1">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具有履行合同所必需的设备和专业技术能力；</w:t>
      </w:r>
    </w:p>
    <w:p w14:paraId="2796E950">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有依法缴纳税收和社会保障资金的良好记录；</w:t>
      </w:r>
    </w:p>
    <w:p w14:paraId="63816785">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参加政府采购活动前三年内，在经营活动中没有重大违法记录；</w:t>
      </w:r>
    </w:p>
    <w:p w14:paraId="766D41C3">
      <w:pPr>
        <w:pStyle w:val="22"/>
        <w:numPr>
          <w:ilvl w:val="0"/>
          <w:numId w:val="13"/>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法律、行政法规规定的其他条件。</w:t>
      </w:r>
    </w:p>
    <w:p w14:paraId="5880DDFC">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6</w:t>
      </w:r>
      <w:r>
        <w:rPr>
          <w:rFonts w:hint="eastAsia" w:hAnsi="宋体" w:cs="宋体"/>
          <w:color w:val="auto"/>
          <w:sz w:val="24"/>
          <w:szCs w:val="24"/>
          <w:highlight w:val="none"/>
        </w:rPr>
        <w:t>、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62D0E808">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7</w:t>
      </w:r>
      <w:r>
        <w:rPr>
          <w:rFonts w:hint="eastAsia" w:hAnsi="宋体" w:cs="宋体"/>
          <w:color w:val="auto"/>
          <w:sz w:val="24"/>
          <w:szCs w:val="24"/>
          <w:highlight w:val="none"/>
        </w:rPr>
        <w:t>、我方已详细审核竞争性磋商采购文件，我方知道必须放弃提出含糊不清或误解问题的权利。</w:t>
      </w:r>
    </w:p>
    <w:p w14:paraId="036272CC">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8</w:t>
      </w:r>
      <w:r>
        <w:rPr>
          <w:rFonts w:hint="eastAsia" w:hAnsi="宋体" w:cs="宋体"/>
          <w:color w:val="auto"/>
          <w:sz w:val="24"/>
          <w:szCs w:val="24"/>
          <w:highlight w:val="none"/>
        </w:rPr>
        <w:t>、我方承诺满足竞争性磋商采购文件第六章“合同文本”的条款，承担完成合同的责任和义务。</w:t>
      </w:r>
    </w:p>
    <w:p w14:paraId="72DAA132">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9</w:t>
      </w:r>
      <w:r>
        <w:rPr>
          <w:rFonts w:hint="eastAsia" w:hAnsi="宋体" w:cs="宋体"/>
          <w:color w:val="auto"/>
          <w:sz w:val="24"/>
          <w:szCs w:val="24"/>
          <w:highlight w:val="none"/>
        </w:rPr>
        <w:t>、我方同意应贵方要求提供与本竞标有关的任何数据或资料。若贵方需要，我方愿意提供我方作出的一切承诺的证明材料。</w:t>
      </w:r>
    </w:p>
    <w:p w14:paraId="4866F7FF">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10</w:t>
      </w:r>
      <w:r>
        <w:rPr>
          <w:rFonts w:hint="eastAsia" w:hAnsi="宋体" w:cs="宋体"/>
          <w:color w:val="auto"/>
          <w:sz w:val="24"/>
          <w:szCs w:val="24"/>
          <w:highlight w:val="none"/>
        </w:rPr>
        <w:t>、我方完全理解贵方不一定接受响应报价最低的竞标人为成交供应商的行为。</w:t>
      </w:r>
    </w:p>
    <w:p w14:paraId="3144BCCB">
      <w:pPr>
        <w:pStyle w:val="22"/>
        <w:spacing w:line="440" w:lineRule="exact"/>
        <w:ind w:firstLine="482"/>
        <w:rPr>
          <w:rFonts w:hAnsi="宋体" w:cs="宋体"/>
          <w:color w:val="auto"/>
          <w:sz w:val="24"/>
          <w:szCs w:val="24"/>
          <w:highlight w:val="none"/>
        </w:rPr>
      </w:pPr>
      <w:r>
        <w:rPr>
          <w:rFonts w:hAnsi="宋体" w:cs="宋体"/>
          <w:color w:val="auto"/>
          <w:sz w:val="24"/>
          <w:szCs w:val="24"/>
          <w:highlight w:val="none"/>
        </w:rPr>
        <w:t>11</w:t>
      </w:r>
      <w:r>
        <w:rPr>
          <w:rFonts w:hint="eastAsia" w:hAnsi="宋体" w:cs="宋体"/>
          <w:color w:val="auto"/>
          <w:sz w:val="24"/>
          <w:szCs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0B7257">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提供虚假材料谋取中标、成交的；</w:t>
      </w:r>
    </w:p>
    <w:p w14:paraId="132E4F19">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14:paraId="729D1D3D">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14:paraId="10779EFB">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14:paraId="581AB35D">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在采购过程中与采购人进行协商磋商的；</w:t>
      </w:r>
    </w:p>
    <w:p w14:paraId="135FC8C2">
      <w:pPr>
        <w:pStyle w:val="22"/>
        <w:numPr>
          <w:ilvl w:val="0"/>
          <w:numId w:val="14"/>
        </w:numPr>
        <w:tabs>
          <w:tab w:val="left" w:pos="945"/>
        </w:tabs>
        <w:spacing w:line="440" w:lineRule="exact"/>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14:paraId="5CA58960">
      <w:pPr>
        <w:pStyle w:val="22"/>
        <w:spacing w:line="360" w:lineRule="auto"/>
        <w:ind w:firstLine="420"/>
        <w:rPr>
          <w:rFonts w:hAnsi="宋体" w:cs="宋体"/>
          <w:color w:val="auto"/>
          <w:sz w:val="24"/>
          <w:szCs w:val="24"/>
          <w:highlight w:val="none"/>
        </w:rPr>
      </w:pPr>
      <w:r>
        <w:rPr>
          <w:rFonts w:hAnsi="宋体" w:cs="宋体"/>
          <w:color w:val="auto"/>
          <w:sz w:val="24"/>
          <w:szCs w:val="24"/>
          <w:highlight w:val="none"/>
        </w:rPr>
        <w:t>12</w:t>
      </w:r>
      <w:r>
        <w:rPr>
          <w:rFonts w:hint="eastAsia" w:hAnsi="宋体" w:cs="宋体"/>
          <w:color w:val="auto"/>
          <w:sz w:val="24"/>
          <w:szCs w:val="24"/>
          <w:highlight w:val="none"/>
        </w:rPr>
        <w:t>、与本磋商有关的一切正式往来信函请寄：</w:t>
      </w:r>
    </w:p>
    <w:p w14:paraId="55940BFA">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2B9C6970">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w:t>
      </w:r>
    </w:p>
    <w:p w14:paraId="2A85AB94">
      <w:pPr>
        <w:pStyle w:val="22"/>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651427F4">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Ansi="宋体" w:cs="宋体"/>
          <w:color w:val="auto"/>
          <w:sz w:val="24"/>
          <w:szCs w:val="24"/>
          <w:highlight w:val="none"/>
          <w:u w:val="single"/>
        </w:rPr>
        <w:t xml:space="preserve">                                                    </w:t>
      </w:r>
    </w:p>
    <w:p w14:paraId="514D97A7">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Ansi="宋体" w:cs="宋体"/>
          <w:color w:val="auto"/>
          <w:sz w:val="24"/>
          <w:szCs w:val="24"/>
          <w:highlight w:val="none"/>
          <w:u w:val="single"/>
        </w:rPr>
        <w:t xml:space="preserve">                                                    </w:t>
      </w:r>
    </w:p>
    <w:p w14:paraId="28BFBD9B">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Ansi="宋体" w:cs="宋体"/>
          <w:color w:val="auto"/>
          <w:sz w:val="24"/>
          <w:szCs w:val="24"/>
          <w:highlight w:val="none"/>
          <w:u w:val="single"/>
        </w:rPr>
        <w:t xml:space="preserve">                                                    </w:t>
      </w:r>
    </w:p>
    <w:p w14:paraId="5ED9B847">
      <w:pPr>
        <w:pStyle w:val="2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Ansi="宋体" w:cs="宋体"/>
          <w:color w:val="auto"/>
          <w:sz w:val="24"/>
          <w:szCs w:val="24"/>
          <w:highlight w:val="none"/>
          <w:u w:val="single"/>
        </w:rPr>
        <w:t xml:space="preserve">                                                    </w:t>
      </w:r>
    </w:p>
    <w:p w14:paraId="617F54E2">
      <w:pPr>
        <w:pStyle w:val="20"/>
        <w:tabs>
          <w:tab w:val="left" w:pos="939"/>
        </w:tabs>
        <w:spacing w:line="360" w:lineRule="auto"/>
        <w:ind w:left="141" w:leftChars="67" w:firstLine="360" w:firstLineChars="150"/>
        <w:rPr>
          <w:rFonts w:ascii="宋体" w:cs="宋体"/>
          <w:color w:val="auto"/>
          <w:sz w:val="24"/>
          <w:highlight w:val="none"/>
        </w:rPr>
      </w:pPr>
    </w:p>
    <w:p w14:paraId="6CE83AD0">
      <w:pPr>
        <w:pStyle w:val="20"/>
        <w:tabs>
          <w:tab w:val="left" w:pos="939"/>
        </w:tabs>
        <w:spacing w:line="360" w:lineRule="auto"/>
        <w:ind w:left="141" w:leftChars="67" w:firstLine="360" w:firstLineChars="150"/>
        <w:rPr>
          <w:rFonts w:ascii="宋体" w:cs="宋体"/>
          <w:color w:val="auto"/>
          <w:szCs w:val="21"/>
          <w:highlight w:val="none"/>
        </w:rPr>
      </w:pPr>
      <w:r>
        <w:rPr>
          <w:rFonts w:hint="eastAsia" w:ascii="宋体" w:hAnsi="宋体" w:cs="宋体"/>
          <w:color w:val="auto"/>
          <w:sz w:val="24"/>
          <w:highlight w:val="none"/>
        </w:rPr>
        <w:t>特此承诺。</w:t>
      </w:r>
    </w:p>
    <w:p w14:paraId="2425402A">
      <w:pPr>
        <w:autoSpaceDE w:val="0"/>
        <w:autoSpaceDN w:val="0"/>
        <w:spacing w:line="360" w:lineRule="auto"/>
        <w:ind w:left="4334" w:leftChars="2064" w:firstLine="1200" w:firstLineChars="5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441B55D0">
      <w:pPr>
        <w:autoSpaceDE w:val="0"/>
        <w:autoSpaceDN w:val="0"/>
        <w:spacing w:line="360" w:lineRule="auto"/>
        <w:ind w:firstLine="6480" w:firstLineChars="2700"/>
        <w:rPr>
          <w:rFonts w:asci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7B7DC22">
      <w:pPr>
        <w:pStyle w:val="26"/>
        <w:rPr>
          <w:rFonts w:ascii="宋体" w:cs="宋体"/>
          <w:color w:val="auto"/>
          <w:sz w:val="24"/>
          <w:highlight w:val="none"/>
          <w:lang w:val="zh-CN"/>
        </w:rPr>
      </w:pPr>
    </w:p>
    <w:p w14:paraId="138500CF">
      <w:pPr>
        <w:rPr>
          <w:rFonts w:ascii="宋体" w:cs="宋体"/>
          <w:color w:val="auto"/>
          <w:highlight w:val="none"/>
          <w:lang w:val="zh-CN"/>
        </w:rPr>
      </w:pPr>
    </w:p>
    <w:p w14:paraId="707CD3B9">
      <w:pPr>
        <w:pStyle w:val="26"/>
        <w:rPr>
          <w:rFonts w:ascii="宋体" w:cs="宋体"/>
          <w:color w:val="auto"/>
          <w:highlight w:val="none"/>
          <w:lang w:val="zh-CN"/>
        </w:rPr>
      </w:pPr>
    </w:p>
    <w:p w14:paraId="7FD347D4">
      <w:pPr>
        <w:rPr>
          <w:rFonts w:ascii="宋体" w:cs="宋体"/>
          <w:color w:val="auto"/>
          <w:highlight w:val="none"/>
          <w:lang w:val="zh-CN"/>
        </w:rPr>
      </w:pPr>
    </w:p>
    <w:p w14:paraId="6777984F">
      <w:pPr>
        <w:pStyle w:val="26"/>
        <w:rPr>
          <w:rFonts w:ascii="宋体" w:cs="宋体"/>
          <w:color w:val="auto"/>
          <w:highlight w:val="none"/>
          <w:lang w:val="zh-CN"/>
        </w:rPr>
      </w:pPr>
    </w:p>
    <w:p w14:paraId="721AF81F">
      <w:pPr>
        <w:rPr>
          <w:rFonts w:ascii="宋体" w:cs="宋体"/>
          <w:color w:val="auto"/>
          <w:highlight w:val="none"/>
          <w:lang w:val="zh-CN"/>
        </w:rPr>
      </w:pPr>
    </w:p>
    <w:p w14:paraId="0FADACE8">
      <w:pPr>
        <w:pStyle w:val="26"/>
        <w:rPr>
          <w:rFonts w:ascii="宋体" w:cs="宋体"/>
          <w:color w:val="auto"/>
          <w:highlight w:val="none"/>
          <w:lang w:val="zh-CN"/>
        </w:rPr>
      </w:pPr>
    </w:p>
    <w:p w14:paraId="14CF0CA3">
      <w:pPr>
        <w:rPr>
          <w:rFonts w:ascii="宋体" w:cs="宋体"/>
          <w:color w:val="auto"/>
          <w:highlight w:val="none"/>
          <w:lang w:val="zh-CN"/>
        </w:rPr>
      </w:pPr>
    </w:p>
    <w:p w14:paraId="66248036">
      <w:pPr>
        <w:pStyle w:val="62"/>
        <w:ind w:firstLine="480"/>
        <w:rPr>
          <w:rFonts w:hAnsi="宋体" w:cs="宋体"/>
          <w:color w:val="auto"/>
          <w:highlight w:val="none"/>
          <w:lang w:val="zh-CN"/>
        </w:rPr>
      </w:pPr>
    </w:p>
    <w:p w14:paraId="21577DE6">
      <w:pPr>
        <w:rPr>
          <w:rFonts w:ascii="宋体" w:cs="宋体"/>
          <w:color w:val="auto"/>
          <w:highlight w:val="none"/>
          <w:lang w:val="zh-CN"/>
        </w:rPr>
      </w:pPr>
    </w:p>
    <w:p w14:paraId="348591B5">
      <w:pPr>
        <w:jc w:val="center"/>
        <w:rPr>
          <w:rFonts w:ascii="宋体" w:cs="宋体"/>
          <w:b/>
          <w:bCs/>
          <w:color w:val="auto"/>
          <w:sz w:val="32"/>
          <w:szCs w:val="32"/>
          <w:highlight w:val="none"/>
        </w:rPr>
      </w:pPr>
      <w:r>
        <w:rPr>
          <w:rFonts w:hint="eastAsia" w:ascii="宋体" w:hAnsi="宋体" w:cs="宋体"/>
          <w:b/>
          <w:bCs/>
          <w:color w:val="auto"/>
          <w:sz w:val="32"/>
          <w:szCs w:val="32"/>
          <w:highlight w:val="none"/>
        </w:rPr>
        <w:t>二、响应报价表</w:t>
      </w:r>
    </w:p>
    <w:p w14:paraId="0333AC97">
      <w:pPr>
        <w:snapToGrid w:val="0"/>
        <w:spacing w:before="50" w:after="50" w:line="360" w:lineRule="auto"/>
        <w:rPr>
          <w:rFonts w:ascii="宋体" w:cs="宋体"/>
          <w:color w:val="auto"/>
          <w:sz w:val="24"/>
          <w:highlight w:val="none"/>
        </w:rPr>
      </w:pPr>
    </w:p>
    <w:p w14:paraId="7070DC8B">
      <w:pPr>
        <w:snapToGrid w:val="0"/>
        <w:spacing w:before="50" w:after="50" w:line="360" w:lineRule="auto"/>
        <w:rPr>
          <w:rFonts w:asci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tbl>
      <w:tblPr>
        <w:tblStyle w:val="3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45"/>
        <w:gridCol w:w="3054"/>
        <w:gridCol w:w="800"/>
        <w:gridCol w:w="727"/>
        <w:gridCol w:w="935"/>
        <w:gridCol w:w="748"/>
        <w:gridCol w:w="717"/>
        <w:gridCol w:w="889"/>
        <w:gridCol w:w="717"/>
      </w:tblGrid>
      <w:tr w14:paraId="3078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34C9A979">
            <w:pPr>
              <w:jc w:val="center"/>
              <w:rPr>
                <w:rFonts w:ascii="宋体" w:cs="宋体"/>
                <w:color w:val="auto"/>
                <w:sz w:val="24"/>
                <w:highlight w:val="none"/>
              </w:rPr>
            </w:pPr>
            <w:r>
              <w:rPr>
                <w:rFonts w:hint="eastAsia" w:ascii="宋体" w:hAnsi="宋体" w:cs="宋体"/>
                <w:color w:val="auto"/>
                <w:sz w:val="24"/>
                <w:highlight w:val="none"/>
              </w:rPr>
              <w:t>序号</w:t>
            </w:r>
          </w:p>
        </w:tc>
        <w:tc>
          <w:tcPr>
            <w:tcW w:w="645" w:type="dxa"/>
            <w:vAlign w:val="center"/>
          </w:tcPr>
          <w:p w14:paraId="377763CB">
            <w:pPr>
              <w:jc w:val="center"/>
              <w:rPr>
                <w:rFonts w:ascii="宋体" w:cs="宋体"/>
                <w:color w:val="auto"/>
                <w:sz w:val="24"/>
                <w:highlight w:val="none"/>
              </w:rPr>
            </w:pPr>
            <w:r>
              <w:rPr>
                <w:rFonts w:hint="eastAsia" w:ascii="宋体" w:hAnsi="宋体" w:cs="宋体"/>
                <w:color w:val="auto"/>
                <w:sz w:val="24"/>
                <w:highlight w:val="none"/>
              </w:rPr>
              <w:t>类型</w:t>
            </w:r>
          </w:p>
        </w:tc>
        <w:tc>
          <w:tcPr>
            <w:tcW w:w="3054" w:type="dxa"/>
            <w:vAlign w:val="center"/>
          </w:tcPr>
          <w:p w14:paraId="7A3C3E9B">
            <w:pP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800" w:type="dxa"/>
            <w:vAlign w:val="center"/>
          </w:tcPr>
          <w:p w14:paraId="743AB4AB">
            <w:pPr>
              <w:jc w:val="center"/>
              <w:rPr>
                <w:rFonts w:ascii="宋体" w:hAnsi="宋体" w:cs="宋体"/>
                <w:color w:val="auto"/>
                <w:sz w:val="24"/>
                <w:highlight w:val="none"/>
              </w:rPr>
            </w:pPr>
            <w:r>
              <w:rPr>
                <w:rFonts w:hint="eastAsia" w:ascii="宋体" w:hAnsi="宋体" w:cs="宋体"/>
                <w:color w:val="auto"/>
                <w:sz w:val="24"/>
                <w:highlight w:val="none"/>
              </w:rPr>
              <w:t>品牌</w:t>
            </w:r>
          </w:p>
        </w:tc>
        <w:tc>
          <w:tcPr>
            <w:tcW w:w="727" w:type="dxa"/>
            <w:vAlign w:val="center"/>
          </w:tcPr>
          <w:p w14:paraId="0B3207C6">
            <w:pPr>
              <w:jc w:val="center"/>
              <w:rPr>
                <w:rFonts w:ascii="宋体" w:hAnsi="宋体" w:cs="宋体"/>
                <w:color w:val="auto"/>
                <w:sz w:val="24"/>
                <w:highlight w:val="none"/>
              </w:rPr>
            </w:pPr>
            <w:r>
              <w:rPr>
                <w:rFonts w:hint="eastAsia" w:ascii="宋体" w:hAnsi="宋体" w:cs="宋体"/>
                <w:color w:val="auto"/>
                <w:sz w:val="24"/>
                <w:highlight w:val="none"/>
              </w:rPr>
              <w:t>型号</w:t>
            </w:r>
          </w:p>
        </w:tc>
        <w:tc>
          <w:tcPr>
            <w:tcW w:w="935" w:type="dxa"/>
            <w:vAlign w:val="center"/>
          </w:tcPr>
          <w:p w14:paraId="1960EFF4">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748" w:type="dxa"/>
            <w:vAlign w:val="center"/>
          </w:tcPr>
          <w:p w14:paraId="36E21FE2">
            <w:pPr>
              <w:jc w:val="center"/>
              <w:rPr>
                <w:rFonts w:ascii="宋体" w:cs="宋体"/>
                <w:color w:val="auto"/>
                <w:sz w:val="24"/>
                <w:highlight w:val="none"/>
              </w:rPr>
            </w:pPr>
            <w:r>
              <w:rPr>
                <w:rFonts w:hint="eastAsia" w:ascii="宋体" w:hAnsi="宋体" w:cs="宋体"/>
                <w:color w:val="auto"/>
                <w:sz w:val="24"/>
                <w:highlight w:val="none"/>
              </w:rPr>
              <w:t>数量</w:t>
            </w:r>
          </w:p>
        </w:tc>
        <w:tc>
          <w:tcPr>
            <w:tcW w:w="717" w:type="dxa"/>
            <w:vAlign w:val="center"/>
          </w:tcPr>
          <w:p w14:paraId="1BEDFC71">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889" w:type="dxa"/>
            <w:vAlign w:val="center"/>
          </w:tcPr>
          <w:p w14:paraId="13FA3EA4">
            <w:pPr>
              <w:jc w:val="center"/>
              <w:rPr>
                <w:rFonts w:ascii="宋体" w:hAnsi="宋体" w:cs="宋体"/>
                <w:color w:val="auto"/>
                <w:sz w:val="24"/>
                <w:highlight w:val="none"/>
              </w:rPr>
            </w:pPr>
            <w:r>
              <w:rPr>
                <w:rFonts w:hint="eastAsia" w:ascii="宋体" w:hAnsi="宋体" w:cs="宋体"/>
                <w:color w:val="auto"/>
                <w:sz w:val="24"/>
                <w:highlight w:val="none"/>
              </w:rPr>
              <w:t>小计（元）</w:t>
            </w:r>
          </w:p>
        </w:tc>
        <w:tc>
          <w:tcPr>
            <w:tcW w:w="717" w:type="dxa"/>
            <w:vAlign w:val="center"/>
          </w:tcPr>
          <w:p w14:paraId="0241C6EA">
            <w:pPr>
              <w:jc w:val="center"/>
              <w:rPr>
                <w:rFonts w:ascii="宋体" w:cs="宋体"/>
                <w:color w:val="auto"/>
                <w:sz w:val="24"/>
                <w:highlight w:val="none"/>
              </w:rPr>
            </w:pPr>
            <w:r>
              <w:rPr>
                <w:rFonts w:hint="eastAsia" w:ascii="宋体" w:hAnsi="宋体" w:cs="宋体"/>
                <w:color w:val="auto"/>
                <w:sz w:val="24"/>
                <w:highlight w:val="none"/>
              </w:rPr>
              <w:t>备注</w:t>
            </w:r>
          </w:p>
        </w:tc>
      </w:tr>
      <w:tr w14:paraId="7A38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20C5F7D6">
            <w:pPr>
              <w:jc w:val="center"/>
              <w:rPr>
                <w:rFonts w:ascii="宋体" w:cs="宋体"/>
                <w:color w:val="auto"/>
                <w:sz w:val="24"/>
                <w:highlight w:val="none"/>
              </w:rPr>
            </w:pPr>
            <w:r>
              <w:rPr>
                <w:rFonts w:ascii="宋体" w:hAnsi="宋体" w:cs="宋体"/>
                <w:color w:val="auto"/>
                <w:sz w:val="24"/>
                <w:highlight w:val="none"/>
              </w:rPr>
              <w:t>1</w:t>
            </w:r>
          </w:p>
        </w:tc>
        <w:tc>
          <w:tcPr>
            <w:tcW w:w="645" w:type="dxa"/>
            <w:vAlign w:val="center"/>
          </w:tcPr>
          <w:p w14:paraId="65C1933F">
            <w:pPr>
              <w:rPr>
                <w:rFonts w:ascii="宋体" w:cs="宋体"/>
                <w:color w:val="auto"/>
                <w:sz w:val="24"/>
                <w:highlight w:val="none"/>
              </w:rPr>
            </w:pPr>
          </w:p>
        </w:tc>
        <w:tc>
          <w:tcPr>
            <w:tcW w:w="3054" w:type="dxa"/>
            <w:vAlign w:val="center"/>
          </w:tcPr>
          <w:p w14:paraId="4E3AD52B">
            <w:pPr>
              <w:rPr>
                <w:rFonts w:ascii="宋体" w:cs="宋体"/>
                <w:color w:val="auto"/>
                <w:sz w:val="24"/>
                <w:highlight w:val="none"/>
              </w:rPr>
            </w:pPr>
          </w:p>
        </w:tc>
        <w:tc>
          <w:tcPr>
            <w:tcW w:w="800" w:type="dxa"/>
            <w:vAlign w:val="center"/>
          </w:tcPr>
          <w:p w14:paraId="4210A112">
            <w:pPr>
              <w:rPr>
                <w:rFonts w:ascii="宋体" w:cs="宋体"/>
                <w:color w:val="auto"/>
                <w:sz w:val="24"/>
                <w:highlight w:val="none"/>
              </w:rPr>
            </w:pPr>
          </w:p>
        </w:tc>
        <w:tc>
          <w:tcPr>
            <w:tcW w:w="727" w:type="dxa"/>
            <w:vAlign w:val="center"/>
          </w:tcPr>
          <w:p w14:paraId="13001033">
            <w:pPr>
              <w:rPr>
                <w:rFonts w:ascii="宋体" w:cs="宋体"/>
                <w:color w:val="auto"/>
                <w:sz w:val="24"/>
                <w:highlight w:val="none"/>
              </w:rPr>
            </w:pPr>
          </w:p>
        </w:tc>
        <w:tc>
          <w:tcPr>
            <w:tcW w:w="935" w:type="dxa"/>
            <w:vAlign w:val="center"/>
          </w:tcPr>
          <w:p w14:paraId="047A3425">
            <w:pPr>
              <w:rPr>
                <w:rFonts w:ascii="宋体" w:cs="宋体"/>
                <w:color w:val="auto"/>
                <w:sz w:val="24"/>
                <w:highlight w:val="none"/>
              </w:rPr>
            </w:pPr>
          </w:p>
        </w:tc>
        <w:tc>
          <w:tcPr>
            <w:tcW w:w="748" w:type="dxa"/>
            <w:vAlign w:val="center"/>
          </w:tcPr>
          <w:p w14:paraId="5F2F2B15">
            <w:pPr>
              <w:rPr>
                <w:rFonts w:ascii="宋体" w:cs="宋体"/>
                <w:color w:val="auto"/>
                <w:sz w:val="24"/>
                <w:highlight w:val="none"/>
              </w:rPr>
            </w:pPr>
          </w:p>
        </w:tc>
        <w:tc>
          <w:tcPr>
            <w:tcW w:w="717" w:type="dxa"/>
            <w:vAlign w:val="center"/>
          </w:tcPr>
          <w:p w14:paraId="2F94B4F3">
            <w:pPr>
              <w:rPr>
                <w:rFonts w:ascii="宋体" w:cs="宋体"/>
                <w:color w:val="auto"/>
                <w:sz w:val="24"/>
                <w:highlight w:val="none"/>
              </w:rPr>
            </w:pPr>
          </w:p>
        </w:tc>
        <w:tc>
          <w:tcPr>
            <w:tcW w:w="889" w:type="dxa"/>
            <w:vAlign w:val="center"/>
          </w:tcPr>
          <w:p w14:paraId="76EE8C77">
            <w:pPr>
              <w:rPr>
                <w:rFonts w:ascii="宋体" w:cs="宋体"/>
                <w:color w:val="auto"/>
                <w:sz w:val="24"/>
                <w:highlight w:val="none"/>
              </w:rPr>
            </w:pPr>
          </w:p>
        </w:tc>
        <w:tc>
          <w:tcPr>
            <w:tcW w:w="717" w:type="dxa"/>
            <w:vAlign w:val="center"/>
          </w:tcPr>
          <w:p w14:paraId="388FA84B">
            <w:pPr>
              <w:rPr>
                <w:rFonts w:ascii="宋体" w:cs="宋体"/>
                <w:color w:val="auto"/>
                <w:sz w:val="24"/>
                <w:highlight w:val="none"/>
              </w:rPr>
            </w:pPr>
          </w:p>
        </w:tc>
      </w:tr>
      <w:tr w14:paraId="60B4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53EB393C">
            <w:pPr>
              <w:jc w:val="center"/>
              <w:rPr>
                <w:rFonts w:ascii="宋体" w:cs="宋体"/>
                <w:color w:val="auto"/>
                <w:sz w:val="24"/>
                <w:highlight w:val="none"/>
              </w:rPr>
            </w:pPr>
            <w:r>
              <w:rPr>
                <w:rFonts w:ascii="宋体" w:hAnsi="宋体" w:cs="宋体"/>
                <w:color w:val="auto"/>
                <w:sz w:val="24"/>
                <w:highlight w:val="none"/>
              </w:rPr>
              <w:t>2</w:t>
            </w:r>
          </w:p>
        </w:tc>
        <w:tc>
          <w:tcPr>
            <w:tcW w:w="645" w:type="dxa"/>
            <w:vAlign w:val="center"/>
          </w:tcPr>
          <w:p w14:paraId="01FF9BED">
            <w:pPr>
              <w:rPr>
                <w:rFonts w:ascii="宋体" w:cs="宋体"/>
                <w:color w:val="auto"/>
                <w:sz w:val="24"/>
                <w:highlight w:val="none"/>
              </w:rPr>
            </w:pPr>
          </w:p>
        </w:tc>
        <w:tc>
          <w:tcPr>
            <w:tcW w:w="3054" w:type="dxa"/>
            <w:vAlign w:val="center"/>
          </w:tcPr>
          <w:p w14:paraId="460D8081">
            <w:pPr>
              <w:rPr>
                <w:rFonts w:ascii="宋体" w:cs="宋体"/>
                <w:color w:val="auto"/>
                <w:sz w:val="24"/>
                <w:highlight w:val="none"/>
              </w:rPr>
            </w:pPr>
          </w:p>
        </w:tc>
        <w:tc>
          <w:tcPr>
            <w:tcW w:w="800" w:type="dxa"/>
            <w:vAlign w:val="center"/>
          </w:tcPr>
          <w:p w14:paraId="0F07B18E">
            <w:pPr>
              <w:rPr>
                <w:rFonts w:ascii="宋体" w:cs="宋体"/>
                <w:color w:val="auto"/>
                <w:sz w:val="24"/>
                <w:highlight w:val="none"/>
              </w:rPr>
            </w:pPr>
          </w:p>
        </w:tc>
        <w:tc>
          <w:tcPr>
            <w:tcW w:w="727" w:type="dxa"/>
            <w:vAlign w:val="center"/>
          </w:tcPr>
          <w:p w14:paraId="35335327">
            <w:pPr>
              <w:rPr>
                <w:rFonts w:ascii="宋体" w:cs="宋体"/>
                <w:color w:val="auto"/>
                <w:sz w:val="24"/>
                <w:highlight w:val="none"/>
              </w:rPr>
            </w:pPr>
          </w:p>
        </w:tc>
        <w:tc>
          <w:tcPr>
            <w:tcW w:w="935" w:type="dxa"/>
            <w:vAlign w:val="center"/>
          </w:tcPr>
          <w:p w14:paraId="0D09CC59">
            <w:pPr>
              <w:rPr>
                <w:rFonts w:ascii="宋体" w:cs="宋体"/>
                <w:color w:val="auto"/>
                <w:sz w:val="24"/>
                <w:highlight w:val="none"/>
              </w:rPr>
            </w:pPr>
          </w:p>
        </w:tc>
        <w:tc>
          <w:tcPr>
            <w:tcW w:w="748" w:type="dxa"/>
            <w:vAlign w:val="center"/>
          </w:tcPr>
          <w:p w14:paraId="4BF12941">
            <w:pPr>
              <w:rPr>
                <w:rFonts w:ascii="宋体" w:cs="宋体"/>
                <w:color w:val="auto"/>
                <w:sz w:val="24"/>
                <w:highlight w:val="none"/>
              </w:rPr>
            </w:pPr>
          </w:p>
        </w:tc>
        <w:tc>
          <w:tcPr>
            <w:tcW w:w="717" w:type="dxa"/>
            <w:vAlign w:val="center"/>
          </w:tcPr>
          <w:p w14:paraId="7DC881EB">
            <w:pPr>
              <w:rPr>
                <w:rFonts w:ascii="宋体" w:cs="宋体"/>
                <w:color w:val="auto"/>
                <w:sz w:val="24"/>
                <w:highlight w:val="none"/>
              </w:rPr>
            </w:pPr>
          </w:p>
        </w:tc>
        <w:tc>
          <w:tcPr>
            <w:tcW w:w="889" w:type="dxa"/>
            <w:vAlign w:val="center"/>
          </w:tcPr>
          <w:p w14:paraId="102D1660">
            <w:pPr>
              <w:rPr>
                <w:rFonts w:ascii="宋体" w:cs="宋体"/>
                <w:color w:val="auto"/>
                <w:sz w:val="24"/>
                <w:highlight w:val="none"/>
              </w:rPr>
            </w:pPr>
          </w:p>
        </w:tc>
        <w:tc>
          <w:tcPr>
            <w:tcW w:w="717" w:type="dxa"/>
            <w:vAlign w:val="center"/>
          </w:tcPr>
          <w:p w14:paraId="2CC01A0C">
            <w:pPr>
              <w:rPr>
                <w:rFonts w:ascii="宋体" w:cs="宋体"/>
                <w:color w:val="auto"/>
                <w:sz w:val="24"/>
                <w:highlight w:val="none"/>
              </w:rPr>
            </w:pPr>
          </w:p>
        </w:tc>
      </w:tr>
      <w:tr w14:paraId="6A5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75B8693A">
            <w:pPr>
              <w:jc w:val="center"/>
              <w:rPr>
                <w:rFonts w:ascii="宋体" w:cs="宋体"/>
                <w:color w:val="auto"/>
                <w:sz w:val="24"/>
                <w:highlight w:val="none"/>
              </w:rPr>
            </w:pPr>
            <w:r>
              <w:rPr>
                <w:rFonts w:ascii="宋体" w:hAnsi="宋体" w:cs="宋体"/>
                <w:color w:val="auto"/>
                <w:sz w:val="24"/>
                <w:highlight w:val="none"/>
              </w:rPr>
              <w:t>3</w:t>
            </w:r>
          </w:p>
        </w:tc>
        <w:tc>
          <w:tcPr>
            <w:tcW w:w="645" w:type="dxa"/>
            <w:vAlign w:val="center"/>
          </w:tcPr>
          <w:p w14:paraId="3EA9C0C5">
            <w:pPr>
              <w:rPr>
                <w:rFonts w:ascii="宋体" w:cs="宋体"/>
                <w:color w:val="auto"/>
                <w:sz w:val="24"/>
                <w:highlight w:val="none"/>
              </w:rPr>
            </w:pPr>
          </w:p>
        </w:tc>
        <w:tc>
          <w:tcPr>
            <w:tcW w:w="3054" w:type="dxa"/>
            <w:vAlign w:val="center"/>
          </w:tcPr>
          <w:p w14:paraId="11551239">
            <w:pPr>
              <w:rPr>
                <w:rFonts w:ascii="宋体" w:cs="宋体"/>
                <w:color w:val="auto"/>
                <w:sz w:val="24"/>
                <w:highlight w:val="none"/>
              </w:rPr>
            </w:pPr>
          </w:p>
        </w:tc>
        <w:tc>
          <w:tcPr>
            <w:tcW w:w="800" w:type="dxa"/>
            <w:vAlign w:val="center"/>
          </w:tcPr>
          <w:p w14:paraId="07A8C138">
            <w:pPr>
              <w:rPr>
                <w:rFonts w:ascii="宋体" w:cs="宋体"/>
                <w:color w:val="auto"/>
                <w:sz w:val="24"/>
                <w:highlight w:val="none"/>
              </w:rPr>
            </w:pPr>
          </w:p>
        </w:tc>
        <w:tc>
          <w:tcPr>
            <w:tcW w:w="727" w:type="dxa"/>
            <w:vAlign w:val="center"/>
          </w:tcPr>
          <w:p w14:paraId="700930C5">
            <w:pPr>
              <w:rPr>
                <w:rFonts w:ascii="宋体" w:cs="宋体"/>
                <w:color w:val="auto"/>
                <w:sz w:val="24"/>
                <w:highlight w:val="none"/>
              </w:rPr>
            </w:pPr>
          </w:p>
        </w:tc>
        <w:tc>
          <w:tcPr>
            <w:tcW w:w="935" w:type="dxa"/>
            <w:vAlign w:val="center"/>
          </w:tcPr>
          <w:p w14:paraId="2BA0F4F2">
            <w:pPr>
              <w:rPr>
                <w:rFonts w:ascii="宋体" w:cs="宋体"/>
                <w:color w:val="auto"/>
                <w:sz w:val="24"/>
                <w:highlight w:val="none"/>
              </w:rPr>
            </w:pPr>
          </w:p>
        </w:tc>
        <w:tc>
          <w:tcPr>
            <w:tcW w:w="748" w:type="dxa"/>
            <w:vAlign w:val="center"/>
          </w:tcPr>
          <w:p w14:paraId="58E1B9A9">
            <w:pPr>
              <w:rPr>
                <w:rFonts w:ascii="宋体" w:cs="宋体"/>
                <w:color w:val="auto"/>
                <w:sz w:val="24"/>
                <w:highlight w:val="none"/>
              </w:rPr>
            </w:pPr>
          </w:p>
        </w:tc>
        <w:tc>
          <w:tcPr>
            <w:tcW w:w="717" w:type="dxa"/>
            <w:vAlign w:val="center"/>
          </w:tcPr>
          <w:p w14:paraId="669C68C0">
            <w:pPr>
              <w:rPr>
                <w:rFonts w:ascii="宋体" w:cs="宋体"/>
                <w:color w:val="auto"/>
                <w:sz w:val="24"/>
                <w:highlight w:val="none"/>
              </w:rPr>
            </w:pPr>
          </w:p>
        </w:tc>
        <w:tc>
          <w:tcPr>
            <w:tcW w:w="889" w:type="dxa"/>
            <w:vAlign w:val="center"/>
          </w:tcPr>
          <w:p w14:paraId="196B7E38">
            <w:pPr>
              <w:rPr>
                <w:rFonts w:ascii="宋体" w:cs="宋体"/>
                <w:color w:val="auto"/>
                <w:sz w:val="24"/>
                <w:highlight w:val="none"/>
              </w:rPr>
            </w:pPr>
          </w:p>
        </w:tc>
        <w:tc>
          <w:tcPr>
            <w:tcW w:w="717" w:type="dxa"/>
            <w:vAlign w:val="center"/>
          </w:tcPr>
          <w:p w14:paraId="4BD5F678">
            <w:pPr>
              <w:rPr>
                <w:rFonts w:ascii="宋体" w:cs="宋体"/>
                <w:color w:val="auto"/>
                <w:sz w:val="24"/>
                <w:highlight w:val="none"/>
              </w:rPr>
            </w:pPr>
          </w:p>
        </w:tc>
      </w:tr>
      <w:tr w14:paraId="012A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27" w:type="dxa"/>
            <w:vAlign w:val="center"/>
          </w:tcPr>
          <w:p w14:paraId="17AFD6CA">
            <w:pPr>
              <w:rPr>
                <w:rFonts w:ascii="宋体" w:cs="宋体"/>
                <w:color w:val="auto"/>
                <w:sz w:val="24"/>
                <w:highlight w:val="none"/>
              </w:rPr>
            </w:pPr>
            <w:r>
              <w:rPr>
                <w:rFonts w:hint="eastAsia" w:ascii="宋体" w:hAnsi="宋体" w:cs="宋体"/>
                <w:color w:val="auto"/>
                <w:sz w:val="24"/>
                <w:highlight w:val="none"/>
              </w:rPr>
              <w:t>……</w:t>
            </w:r>
          </w:p>
        </w:tc>
        <w:tc>
          <w:tcPr>
            <w:tcW w:w="645" w:type="dxa"/>
            <w:vAlign w:val="center"/>
          </w:tcPr>
          <w:p w14:paraId="4FCFB369">
            <w:pPr>
              <w:rPr>
                <w:rFonts w:ascii="宋体" w:cs="宋体"/>
                <w:color w:val="auto"/>
                <w:sz w:val="24"/>
                <w:highlight w:val="none"/>
              </w:rPr>
            </w:pPr>
          </w:p>
        </w:tc>
        <w:tc>
          <w:tcPr>
            <w:tcW w:w="3054" w:type="dxa"/>
            <w:vAlign w:val="center"/>
          </w:tcPr>
          <w:p w14:paraId="6E22AD8A">
            <w:pPr>
              <w:rPr>
                <w:rFonts w:ascii="宋体" w:cs="宋体"/>
                <w:color w:val="auto"/>
                <w:sz w:val="24"/>
                <w:highlight w:val="none"/>
              </w:rPr>
            </w:pPr>
          </w:p>
        </w:tc>
        <w:tc>
          <w:tcPr>
            <w:tcW w:w="800" w:type="dxa"/>
            <w:vAlign w:val="center"/>
          </w:tcPr>
          <w:p w14:paraId="436884A3">
            <w:pPr>
              <w:rPr>
                <w:rFonts w:ascii="宋体" w:cs="宋体"/>
                <w:color w:val="auto"/>
                <w:sz w:val="24"/>
                <w:highlight w:val="none"/>
              </w:rPr>
            </w:pPr>
          </w:p>
        </w:tc>
        <w:tc>
          <w:tcPr>
            <w:tcW w:w="727" w:type="dxa"/>
            <w:vAlign w:val="center"/>
          </w:tcPr>
          <w:p w14:paraId="1BB544A6">
            <w:pPr>
              <w:rPr>
                <w:rFonts w:ascii="宋体" w:cs="宋体"/>
                <w:color w:val="auto"/>
                <w:sz w:val="24"/>
                <w:highlight w:val="none"/>
              </w:rPr>
            </w:pPr>
          </w:p>
        </w:tc>
        <w:tc>
          <w:tcPr>
            <w:tcW w:w="935" w:type="dxa"/>
            <w:vAlign w:val="center"/>
          </w:tcPr>
          <w:p w14:paraId="14174935">
            <w:pPr>
              <w:rPr>
                <w:rFonts w:ascii="宋体" w:cs="宋体"/>
                <w:color w:val="auto"/>
                <w:sz w:val="24"/>
                <w:highlight w:val="none"/>
              </w:rPr>
            </w:pPr>
          </w:p>
        </w:tc>
        <w:tc>
          <w:tcPr>
            <w:tcW w:w="748" w:type="dxa"/>
            <w:vAlign w:val="center"/>
          </w:tcPr>
          <w:p w14:paraId="5C6032DF">
            <w:pPr>
              <w:rPr>
                <w:rFonts w:ascii="宋体" w:cs="宋体"/>
                <w:color w:val="auto"/>
                <w:sz w:val="24"/>
                <w:highlight w:val="none"/>
              </w:rPr>
            </w:pPr>
          </w:p>
        </w:tc>
        <w:tc>
          <w:tcPr>
            <w:tcW w:w="717" w:type="dxa"/>
            <w:vAlign w:val="center"/>
          </w:tcPr>
          <w:p w14:paraId="718C6CD3">
            <w:pPr>
              <w:rPr>
                <w:rFonts w:ascii="宋体" w:cs="宋体"/>
                <w:color w:val="auto"/>
                <w:sz w:val="24"/>
                <w:highlight w:val="none"/>
              </w:rPr>
            </w:pPr>
          </w:p>
        </w:tc>
        <w:tc>
          <w:tcPr>
            <w:tcW w:w="889" w:type="dxa"/>
            <w:vAlign w:val="center"/>
          </w:tcPr>
          <w:p w14:paraId="3337D65C">
            <w:pPr>
              <w:rPr>
                <w:rFonts w:ascii="宋体" w:cs="宋体"/>
                <w:color w:val="auto"/>
                <w:sz w:val="24"/>
                <w:highlight w:val="none"/>
              </w:rPr>
            </w:pPr>
          </w:p>
        </w:tc>
        <w:tc>
          <w:tcPr>
            <w:tcW w:w="717" w:type="dxa"/>
            <w:vAlign w:val="center"/>
          </w:tcPr>
          <w:p w14:paraId="00275D12">
            <w:pPr>
              <w:rPr>
                <w:rFonts w:ascii="宋体" w:cs="宋体"/>
                <w:color w:val="auto"/>
                <w:sz w:val="24"/>
                <w:highlight w:val="none"/>
              </w:rPr>
            </w:pPr>
          </w:p>
        </w:tc>
      </w:tr>
      <w:tr w14:paraId="1842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 w:type="dxa"/>
            <w:vAlign w:val="center"/>
          </w:tcPr>
          <w:p w14:paraId="4824379A">
            <w:pPr>
              <w:rPr>
                <w:rFonts w:ascii="宋体" w:cs="宋体"/>
                <w:color w:val="auto"/>
                <w:sz w:val="24"/>
                <w:highlight w:val="none"/>
              </w:rPr>
            </w:pPr>
            <w:r>
              <w:rPr>
                <w:rFonts w:hint="eastAsia" w:ascii="宋体" w:hAnsi="宋体" w:cs="宋体"/>
                <w:color w:val="auto"/>
                <w:sz w:val="24"/>
                <w:highlight w:val="none"/>
              </w:rPr>
              <w:t>……</w:t>
            </w:r>
          </w:p>
        </w:tc>
        <w:tc>
          <w:tcPr>
            <w:tcW w:w="645" w:type="dxa"/>
            <w:vAlign w:val="center"/>
          </w:tcPr>
          <w:p w14:paraId="3075FCEE">
            <w:pPr>
              <w:rPr>
                <w:rFonts w:ascii="宋体" w:cs="宋体"/>
                <w:color w:val="auto"/>
                <w:sz w:val="24"/>
                <w:highlight w:val="none"/>
              </w:rPr>
            </w:pPr>
          </w:p>
        </w:tc>
        <w:tc>
          <w:tcPr>
            <w:tcW w:w="3054" w:type="dxa"/>
            <w:vAlign w:val="center"/>
          </w:tcPr>
          <w:p w14:paraId="3974F76D">
            <w:pPr>
              <w:rPr>
                <w:rFonts w:ascii="宋体" w:cs="宋体"/>
                <w:color w:val="auto"/>
                <w:sz w:val="24"/>
                <w:highlight w:val="none"/>
              </w:rPr>
            </w:pPr>
          </w:p>
        </w:tc>
        <w:tc>
          <w:tcPr>
            <w:tcW w:w="800" w:type="dxa"/>
            <w:vAlign w:val="center"/>
          </w:tcPr>
          <w:p w14:paraId="5744D694">
            <w:pPr>
              <w:rPr>
                <w:rFonts w:ascii="宋体" w:cs="宋体"/>
                <w:color w:val="auto"/>
                <w:sz w:val="24"/>
                <w:highlight w:val="none"/>
              </w:rPr>
            </w:pPr>
          </w:p>
        </w:tc>
        <w:tc>
          <w:tcPr>
            <w:tcW w:w="727" w:type="dxa"/>
            <w:vAlign w:val="center"/>
          </w:tcPr>
          <w:p w14:paraId="06E8DEA2">
            <w:pPr>
              <w:rPr>
                <w:rFonts w:ascii="宋体" w:cs="宋体"/>
                <w:color w:val="auto"/>
                <w:sz w:val="24"/>
                <w:highlight w:val="none"/>
              </w:rPr>
            </w:pPr>
          </w:p>
        </w:tc>
        <w:tc>
          <w:tcPr>
            <w:tcW w:w="935" w:type="dxa"/>
            <w:vAlign w:val="center"/>
          </w:tcPr>
          <w:p w14:paraId="2EB1B1C9">
            <w:pPr>
              <w:rPr>
                <w:rFonts w:ascii="宋体" w:cs="宋体"/>
                <w:color w:val="auto"/>
                <w:sz w:val="24"/>
                <w:highlight w:val="none"/>
              </w:rPr>
            </w:pPr>
          </w:p>
        </w:tc>
        <w:tc>
          <w:tcPr>
            <w:tcW w:w="748" w:type="dxa"/>
            <w:vAlign w:val="center"/>
          </w:tcPr>
          <w:p w14:paraId="71FE4A0D">
            <w:pPr>
              <w:rPr>
                <w:rFonts w:ascii="宋体" w:cs="宋体"/>
                <w:color w:val="auto"/>
                <w:sz w:val="24"/>
                <w:highlight w:val="none"/>
              </w:rPr>
            </w:pPr>
          </w:p>
        </w:tc>
        <w:tc>
          <w:tcPr>
            <w:tcW w:w="717" w:type="dxa"/>
            <w:vAlign w:val="center"/>
          </w:tcPr>
          <w:p w14:paraId="436BD35A">
            <w:pPr>
              <w:rPr>
                <w:rFonts w:ascii="宋体" w:cs="宋体"/>
                <w:color w:val="auto"/>
                <w:sz w:val="24"/>
                <w:highlight w:val="none"/>
              </w:rPr>
            </w:pPr>
          </w:p>
        </w:tc>
        <w:tc>
          <w:tcPr>
            <w:tcW w:w="889" w:type="dxa"/>
            <w:vAlign w:val="center"/>
          </w:tcPr>
          <w:p w14:paraId="1A97FCA3">
            <w:pPr>
              <w:rPr>
                <w:rFonts w:ascii="宋体" w:cs="宋体"/>
                <w:color w:val="auto"/>
                <w:sz w:val="24"/>
                <w:highlight w:val="none"/>
              </w:rPr>
            </w:pPr>
          </w:p>
        </w:tc>
        <w:tc>
          <w:tcPr>
            <w:tcW w:w="717" w:type="dxa"/>
            <w:vAlign w:val="center"/>
          </w:tcPr>
          <w:p w14:paraId="53C3C3FE">
            <w:pPr>
              <w:rPr>
                <w:rFonts w:ascii="宋体" w:cs="宋体"/>
                <w:color w:val="auto"/>
                <w:sz w:val="24"/>
                <w:highlight w:val="none"/>
              </w:rPr>
            </w:pPr>
          </w:p>
        </w:tc>
      </w:tr>
      <w:tr w14:paraId="7B8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59" w:type="dxa"/>
            <w:gridSpan w:val="10"/>
            <w:vAlign w:val="center"/>
          </w:tcPr>
          <w:p w14:paraId="558F74D7">
            <w:pPr>
              <w:rPr>
                <w:rFonts w:ascii="宋体" w:hAnsi="宋体" w:cs="宋体"/>
                <w:color w:val="auto"/>
                <w:sz w:val="24"/>
                <w:highlight w:val="none"/>
              </w:rPr>
            </w:pPr>
            <w:r>
              <w:rPr>
                <w:rFonts w:hint="eastAsia" w:ascii="宋体" w:hAnsi="宋体" w:cs="宋体"/>
                <w:color w:val="auto"/>
                <w:sz w:val="24"/>
                <w:highlight w:val="none"/>
              </w:rPr>
              <w:t>磋商总报价：（大写）人民币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Arial" w:hAnsi="Arial" w:cs="Arial"/>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p>
        </w:tc>
      </w:tr>
      <w:tr w14:paraId="61DE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59" w:type="dxa"/>
            <w:gridSpan w:val="10"/>
            <w:vAlign w:val="center"/>
          </w:tcPr>
          <w:p w14:paraId="519525F5">
            <w:pPr>
              <w:rPr>
                <w:rFonts w:ascii="宋体" w:hAnsi="宋体" w:cs="宋体"/>
                <w:color w:val="auto"/>
                <w:sz w:val="24"/>
                <w:highlight w:val="none"/>
              </w:rPr>
            </w:pPr>
            <w:r>
              <w:rPr>
                <w:rFonts w:hint="eastAsia" w:ascii="宋体" w:hAnsi="宋体" w:cs="宋体"/>
                <w:color w:val="auto"/>
                <w:sz w:val="24"/>
                <w:highlight w:val="none"/>
              </w:rPr>
              <w:t>交货时间：</w:t>
            </w:r>
            <w:r>
              <w:rPr>
                <w:rFonts w:hint="eastAsia" w:ascii="宋体" w:hAnsi="宋体" w:cs="宋体"/>
                <w:color w:val="auto"/>
                <w:sz w:val="24"/>
                <w:highlight w:val="none"/>
                <w:u w:val="single"/>
              </w:rPr>
              <w:t xml:space="preserve">                  </w:t>
            </w:r>
          </w:p>
        </w:tc>
      </w:tr>
      <w:tr w14:paraId="3516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59" w:type="dxa"/>
            <w:gridSpan w:val="10"/>
            <w:vAlign w:val="center"/>
          </w:tcPr>
          <w:p w14:paraId="206EE54F">
            <w:pPr>
              <w:spacing w:line="360" w:lineRule="auto"/>
              <w:rPr>
                <w:rFonts w:ascii="宋体" w:cs="宋体"/>
                <w:color w:val="auto"/>
                <w:spacing w:val="-4"/>
                <w:kern w:val="0"/>
                <w:sz w:val="24"/>
                <w:highlight w:val="none"/>
              </w:rPr>
            </w:pPr>
            <w:r>
              <w:rPr>
                <w:rFonts w:hint="eastAsia" w:ascii="宋体" w:hAnsi="宋体" w:cs="宋体"/>
                <w:color w:val="auto"/>
                <w:spacing w:val="-4"/>
                <w:kern w:val="0"/>
                <w:sz w:val="24"/>
                <w:highlight w:val="none"/>
              </w:rPr>
              <w:t>磋商报价包括：</w:t>
            </w:r>
          </w:p>
          <w:p w14:paraId="595FDDCA">
            <w:pPr>
              <w:spacing w:line="360" w:lineRule="auto"/>
              <w:rPr>
                <w:rFonts w:ascii="宋体" w:cs="宋体"/>
                <w:color w:val="auto"/>
                <w:spacing w:val="-4"/>
                <w:kern w:val="0"/>
                <w:sz w:val="24"/>
                <w:highlight w:val="none"/>
              </w:rPr>
            </w:pPr>
            <w:r>
              <w:rPr>
                <w:rFonts w:hint="eastAsia" w:ascii="宋体" w:hAnsi="宋体" w:cs="宋体"/>
                <w:color w:val="auto"/>
                <w:spacing w:val="-4"/>
                <w:kern w:val="0"/>
                <w:sz w:val="24"/>
                <w:highlight w:val="none"/>
              </w:rPr>
              <w:t>（</w:t>
            </w:r>
            <w:r>
              <w:rPr>
                <w:rFonts w:ascii="宋体" w:hAnsi="宋体" w:cs="宋体"/>
                <w:color w:val="auto"/>
                <w:spacing w:val="-4"/>
                <w:kern w:val="0"/>
                <w:sz w:val="24"/>
                <w:highlight w:val="none"/>
              </w:rPr>
              <w:t>1</w:t>
            </w:r>
            <w:r>
              <w:rPr>
                <w:rFonts w:hint="eastAsia" w:ascii="宋体" w:hAnsi="宋体" w:cs="宋体"/>
                <w:color w:val="auto"/>
                <w:spacing w:val="-4"/>
                <w:kern w:val="0"/>
                <w:sz w:val="24"/>
                <w:highlight w:val="none"/>
              </w:rPr>
              <w:t>）服务的价格（含第三方服务及出具正式的成果所需的各种费用）；</w:t>
            </w:r>
          </w:p>
          <w:p w14:paraId="4DCC8345">
            <w:pPr>
              <w:spacing w:line="360" w:lineRule="auto"/>
              <w:rPr>
                <w:rFonts w:ascii="宋体" w:cs="宋体"/>
                <w:color w:val="auto"/>
                <w:spacing w:val="-4"/>
                <w:kern w:val="0"/>
                <w:sz w:val="24"/>
                <w:highlight w:val="none"/>
              </w:rPr>
            </w:pPr>
            <w:r>
              <w:rPr>
                <w:rFonts w:hint="eastAsia" w:ascii="宋体" w:hAnsi="宋体" w:cs="宋体"/>
                <w:color w:val="auto"/>
                <w:spacing w:val="-4"/>
                <w:kern w:val="0"/>
                <w:sz w:val="24"/>
                <w:highlight w:val="none"/>
              </w:rPr>
              <w:t>（</w:t>
            </w:r>
            <w:r>
              <w:rPr>
                <w:rFonts w:ascii="宋体" w:hAnsi="宋体" w:cs="宋体"/>
                <w:color w:val="auto"/>
                <w:spacing w:val="-4"/>
                <w:kern w:val="0"/>
                <w:sz w:val="24"/>
                <w:highlight w:val="none"/>
              </w:rPr>
              <w:t>2</w:t>
            </w:r>
            <w:r>
              <w:rPr>
                <w:rFonts w:hint="eastAsia" w:ascii="宋体" w:hAnsi="宋体" w:cs="宋体"/>
                <w:color w:val="auto"/>
                <w:spacing w:val="-4"/>
                <w:kern w:val="0"/>
                <w:sz w:val="24"/>
                <w:highlight w:val="none"/>
              </w:rPr>
              <w:t>）必要的保险费用和各项税金；</w:t>
            </w:r>
          </w:p>
          <w:p w14:paraId="39D4D5B1">
            <w:pPr>
              <w:spacing w:line="360" w:lineRule="auto"/>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w:t>
            </w:r>
            <w:r>
              <w:rPr>
                <w:rFonts w:ascii="宋体" w:hAnsi="宋体" w:cs="宋体"/>
                <w:color w:val="auto"/>
                <w:spacing w:val="-4"/>
                <w:kern w:val="0"/>
                <w:sz w:val="24"/>
                <w:highlight w:val="none"/>
              </w:rPr>
              <w:t>3</w:t>
            </w:r>
            <w:r>
              <w:rPr>
                <w:rFonts w:hint="eastAsia" w:ascii="宋体" w:hAnsi="宋体" w:cs="宋体"/>
                <w:color w:val="auto"/>
                <w:spacing w:val="-4"/>
                <w:kern w:val="0"/>
                <w:sz w:val="24"/>
                <w:highlight w:val="none"/>
              </w:rPr>
              <w:t>）其他（如备品备件、运输装卸、劳务、管理、安装调试、培训、技术支持、售后服务、更新升级等费用）。</w:t>
            </w:r>
          </w:p>
        </w:tc>
      </w:tr>
    </w:tbl>
    <w:p w14:paraId="462FE5E9">
      <w:pPr>
        <w:snapToGrid w:val="0"/>
        <w:spacing w:before="50" w:after="50"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供应商需按本表格式填写，不得自行更改，也不得留空</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如有多分标，按分标分别提供响应报价表</w:t>
      </w:r>
      <w:r>
        <w:rPr>
          <w:rFonts w:hint="eastAsia" w:ascii="宋体" w:hAnsi="宋体" w:cs="宋体"/>
          <w:b/>
          <w:color w:val="auto"/>
          <w:kern w:val="0"/>
          <w:sz w:val="24"/>
          <w:highlight w:val="none"/>
          <w:lang w:val="zh-CN"/>
        </w:rPr>
        <w:t>。</w:t>
      </w:r>
    </w:p>
    <w:p w14:paraId="36940871">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rPr>
        <w:t>2</w:t>
      </w:r>
      <w:r>
        <w:rPr>
          <w:rFonts w:hint="eastAsia" w:ascii="宋体" w:hAnsi="宋体" w:cs="宋体"/>
          <w:color w:val="auto"/>
          <w:kern w:val="0"/>
          <w:sz w:val="24"/>
          <w:highlight w:val="none"/>
          <w:lang w:val="zh-CN"/>
        </w:rPr>
        <w:t>、特别提示：采购机构将对项目名称和项目编号，成交供应商名称、地址和成交金额，主要成交标的的名称、数量、磋商总报价、服务要求等予以公示。</w:t>
      </w:r>
    </w:p>
    <w:p w14:paraId="6814A6FF">
      <w:pPr>
        <w:autoSpaceDE w:val="0"/>
        <w:autoSpaceDN w:val="0"/>
        <w:spacing w:line="360" w:lineRule="auto"/>
        <w:ind w:left="4335" w:leftChars="1950" w:hanging="240" w:hangingChars="100"/>
        <w:rPr>
          <w:rFonts w:ascii="宋体" w:cs="宋体"/>
          <w:color w:val="auto"/>
          <w:kern w:val="0"/>
          <w:sz w:val="24"/>
          <w:highlight w:val="none"/>
        </w:rPr>
      </w:pPr>
    </w:p>
    <w:p w14:paraId="7B577D91">
      <w:pPr>
        <w:autoSpaceDE w:val="0"/>
        <w:autoSpaceDN w:val="0"/>
        <w:spacing w:line="360" w:lineRule="auto"/>
        <w:ind w:left="4335" w:leftChars="1950" w:hanging="240" w:hangingChars="100"/>
        <w:rPr>
          <w:rFonts w:ascii="宋体" w:cs="宋体"/>
          <w:color w:val="auto"/>
          <w:kern w:val="0"/>
          <w:sz w:val="24"/>
          <w:highlight w:val="none"/>
        </w:rPr>
      </w:pPr>
      <w:r>
        <w:rPr>
          <w:rFonts w:hint="eastAsia" w:ascii="宋体" w:hAnsi="宋体" w:cs="宋体"/>
          <w:color w:val="auto"/>
          <w:kern w:val="0"/>
          <w:sz w:val="24"/>
          <w:highlight w:val="none"/>
        </w:rPr>
        <w:t>供应商名称（电子签章）：</w:t>
      </w:r>
    </w:p>
    <w:p w14:paraId="66792A52">
      <w:pPr>
        <w:pStyle w:val="22"/>
        <w:spacing w:line="500" w:lineRule="exact"/>
        <w:ind w:firstLine="6360" w:firstLineChars="2650"/>
        <w:rPr>
          <w:rFonts w:hAnsi="宋体" w:cs="宋体"/>
          <w:color w:val="auto"/>
          <w:sz w:val="24"/>
          <w:highlight w:val="none"/>
        </w:rPr>
      </w:pPr>
      <w:r>
        <w:rPr>
          <w:rFonts w:hint="eastAsia" w:hAnsi="宋体" w:cs="宋体"/>
          <w:color w:val="auto"/>
          <w:sz w:val="24"/>
          <w:highlight w:val="none"/>
          <w:lang w:val="zh-CN"/>
        </w:rPr>
        <w:t>日期：</w:t>
      </w:r>
      <w:r>
        <w:rPr>
          <w:rFonts w:hAnsi="宋体" w:cs="宋体"/>
          <w:color w:val="auto"/>
          <w:sz w:val="24"/>
          <w:highlight w:val="none"/>
          <w:lang w:val="zh-CN"/>
        </w:rPr>
        <w:t xml:space="preserve">  </w:t>
      </w:r>
      <w:r>
        <w:rPr>
          <w:rFonts w:hint="eastAsia" w:hAnsi="宋体" w:cs="宋体"/>
          <w:color w:val="auto"/>
          <w:sz w:val="24"/>
          <w:highlight w:val="none"/>
          <w:lang w:val="zh-CN"/>
        </w:rPr>
        <w:t>年</w:t>
      </w:r>
      <w:r>
        <w:rPr>
          <w:rFonts w:hAnsi="宋体" w:cs="宋体"/>
          <w:color w:val="auto"/>
          <w:sz w:val="24"/>
          <w:highlight w:val="none"/>
          <w:lang w:val="zh-CN"/>
        </w:rPr>
        <w:t xml:space="preserve">  </w:t>
      </w:r>
      <w:r>
        <w:rPr>
          <w:rFonts w:hint="eastAsia" w:hAnsi="宋体" w:cs="宋体"/>
          <w:color w:val="auto"/>
          <w:sz w:val="24"/>
          <w:highlight w:val="none"/>
          <w:lang w:val="zh-CN"/>
        </w:rPr>
        <w:t>月</w:t>
      </w:r>
      <w:r>
        <w:rPr>
          <w:rFonts w:hAnsi="宋体" w:cs="宋体"/>
          <w:color w:val="auto"/>
          <w:sz w:val="24"/>
          <w:highlight w:val="none"/>
          <w:lang w:val="zh-CN"/>
        </w:rPr>
        <w:t xml:space="preserve">   </w:t>
      </w:r>
      <w:r>
        <w:rPr>
          <w:rFonts w:hint="eastAsia" w:hAnsi="宋体" w:cs="宋体"/>
          <w:color w:val="auto"/>
          <w:sz w:val="24"/>
          <w:highlight w:val="none"/>
          <w:lang w:val="zh-CN"/>
        </w:rPr>
        <w:t>日</w:t>
      </w:r>
    </w:p>
    <w:p w14:paraId="5159755D">
      <w:pPr>
        <w:spacing w:line="520" w:lineRule="exact"/>
        <w:rPr>
          <w:rFonts w:ascii="宋体" w:cs="宋体"/>
          <w:color w:val="auto"/>
          <w:sz w:val="24"/>
          <w:highlight w:val="none"/>
        </w:rPr>
      </w:pPr>
    </w:p>
    <w:p w14:paraId="6FF84800">
      <w:pPr>
        <w:pStyle w:val="26"/>
        <w:rPr>
          <w:rFonts w:ascii="宋体" w:cs="宋体"/>
          <w:color w:val="auto"/>
          <w:sz w:val="24"/>
          <w:highlight w:val="none"/>
        </w:rPr>
      </w:pPr>
    </w:p>
    <w:p w14:paraId="22EF1253">
      <w:pPr>
        <w:rPr>
          <w:rFonts w:ascii="宋体" w:cs="宋体"/>
          <w:color w:val="auto"/>
          <w:sz w:val="24"/>
          <w:highlight w:val="none"/>
        </w:rPr>
      </w:pPr>
    </w:p>
    <w:p w14:paraId="489ECA66">
      <w:pPr>
        <w:pStyle w:val="26"/>
        <w:rPr>
          <w:rFonts w:ascii="宋体" w:cs="宋体"/>
          <w:color w:val="auto"/>
          <w:sz w:val="24"/>
          <w:highlight w:val="none"/>
        </w:rPr>
      </w:pPr>
    </w:p>
    <w:p w14:paraId="0EC79981">
      <w:pPr>
        <w:rPr>
          <w:color w:val="auto"/>
          <w:highlight w:val="none"/>
        </w:rPr>
      </w:pPr>
    </w:p>
    <w:p w14:paraId="1A58934D">
      <w:pPr>
        <w:pStyle w:val="3"/>
        <w:numPr>
          <w:ilvl w:val="0"/>
          <w:numId w:val="15"/>
        </w:numPr>
        <w:jc w:val="center"/>
        <w:rPr>
          <w:rFonts w:ascii="宋体" w:cs="宋体"/>
          <w:color w:val="auto"/>
          <w:highlight w:val="none"/>
        </w:rPr>
      </w:pPr>
      <w:bookmarkStart w:id="76" w:name="_Toc5010"/>
      <w:r>
        <w:rPr>
          <w:rFonts w:ascii="宋体" w:hAnsi="宋体" w:cs="宋体"/>
          <w:b w:val="0"/>
          <w:bCs w:val="0"/>
          <w:color w:val="auto"/>
          <w:highlight w:val="none"/>
        </w:rPr>
        <w:t xml:space="preserve"> </w:t>
      </w:r>
      <w:r>
        <w:rPr>
          <w:rFonts w:hint="eastAsia" w:ascii="宋体" w:hAnsi="宋体" w:cs="宋体"/>
          <w:b w:val="0"/>
          <w:bCs w:val="0"/>
          <w:color w:val="auto"/>
          <w:highlight w:val="none"/>
        </w:rPr>
        <w:t>合同文本</w:t>
      </w:r>
      <w:r>
        <w:rPr>
          <w:rFonts w:ascii="宋体" w:cs="宋体"/>
          <w:b w:val="0"/>
          <w:bCs w:val="0"/>
          <w:color w:val="auto"/>
          <w:highlight w:val="none"/>
        </w:rPr>
        <w:br w:type="page"/>
      </w:r>
      <w:bookmarkEnd w:id="76"/>
    </w:p>
    <w:p w14:paraId="5317B59B">
      <w:pPr>
        <w:rPr>
          <w:rFonts w:ascii="宋体" w:cs="宋体"/>
          <w:color w:val="auto"/>
          <w:sz w:val="24"/>
          <w:highlight w:val="none"/>
        </w:rPr>
      </w:pPr>
    </w:p>
    <w:p w14:paraId="4F9EE3D5">
      <w:pPr>
        <w:jc w:val="center"/>
        <w:rPr>
          <w:rFonts w:ascii="宋体" w:cs="宋体"/>
          <w:b/>
          <w:bCs/>
          <w:color w:val="auto"/>
          <w:sz w:val="28"/>
          <w:szCs w:val="28"/>
          <w:highlight w:val="none"/>
        </w:rPr>
      </w:pPr>
      <w:r>
        <w:rPr>
          <w:rFonts w:hint="eastAsia" w:ascii="宋体" w:hAnsi="宋体" w:cs="宋体"/>
          <w:b/>
          <w:bCs/>
          <w:color w:val="auto"/>
          <w:sz w:val="28"/>
          <w:szCs w:val="28"/>
          <w:highlight w:val="none"/>
        </w:rPr>
        <w:t>项目名称：</w:t>
      </w:r>
    </w:p>
    <w:p w14:paraId="1D974B22">
      <w:pPr>
        <w:keepNext/>
        <w:keepLines/>
        <w:rPr>
          <w:rFonts w:ascii="宋体" w:cs="宋体"/>
          <w:color w:val="auto"/>
          <w:sz w:val="24"/>
          <w:highlight w:val="none"/>
        </w:rPr>
      </w:pPr>
    </w:p>
    <w:p w14:paraId="502A0847">
      <w:pPr>
        <w:rPr>
          <w:rFonts w:ascii="宋体" w:cs="宋体"/>
          <w:color w:val="auto"/>
          <w:sz w:val="24"/>
          <w:highlight w:val="none"/>
        </w:rPr>
      </w:pPr>
    </w:p>
    <w:p w14:paraId="778C7D15">
      <w:pPr>
        <w:rPr>
          <w:rFonts w:ascii="宋体" w:cs="宋体"/>
          <w:color w:val="auto"/>
          <w:sz w:val="24"/>
          <w:highlight w:val="none"/>
        </w:rPr>
      </w:pPr>
    </w:p>
    <w:p w14:paraId="63A7810B">
      <w:pPr>
        <w:rPr>
          <w:rFonts w:ascii="宋体" w:cs="宋体"/>
          <w:color w:val="auto"/>
          <w:sz w:val="24"/>
          <w:highlight w:val="none"/>
        </w:rPr>
      </w:pPr>
    </w:p>
    <w:p w14:paraId="2C0E6AEC">
      <w:pPr>
        <w:rPr>
          <w:rFonts w:ascii="宋体" w:cs="宋体"/>
          <w:color w:val="auto"/>
          <w:sz w:val="24"/>
          <w:highlight w:val="none"/>
        </w:rPr>
      </w:pPr>
    </w:p>
    <w:p w14:paraId="4028B71A">
      <w:pPr>
        <w:rPr>
          <w:rFonts w:ascii="宋体" w:cs="宋体"/>
          <w:color w:val="auto"/>
          <w:sz w:val="24"/>
          <w:highlight w:val="none"/>
        </w:rPr>
      </w:pPr>
    </w:p>
    <w:p w14:paraId="75053257">
      <w:pPr>
        <w:rPr>
          <w:rFonts w:ascii="宋体" w:cs="宋体"/>
          <w:color w:val="auto"/>
          <w:sz w:val="24"/>
          <w:highlight w:val="none"/>
        </w:rPr>
      </w:pPr>
    </w:p>
    <w:p w14:paraId="636921E6">
      <w:pPr>
        <w:rPr>
          <w:rFonts w:ascii="宋体" w:cs="宋体"/>
          <w:color w:val="auto"/>
          <w:sz w:val="24"/>
          <w:highlight w:val="none"/>
        </w:rPr>
      </w:pPr>
    </w:p>
    <w:p w14:paraId="53465CC7">
      <w:pPr>
        <w:rPr>
          <w:rFonts w:ascii="宋体" w:cs="宋体"/>
          <w:color w:val="auto"/>
          <w:sz w:val="24"/>
          <w:highlight w:val="none"/>
        </w:rPr>
      </w:pPr>
    </w:p>
    <w:p w14:paraId="4D623188">
      <w:pPr>
        <w:rPr>
          <w:rFonts w:ascii="宋体" w:cs="宋体"/>
          <w:color w:val="auto"/>
          <w:sz w:val="24"/>
          <w:highlight w:val="none"/>
        </w:rPr>
      </w:pPr>
    </w:p>
    <w:p w14:paraId="4B13162E">
      <w:pPr>
        <w:ind w:left="560"/>
        <w:jc w:val="center"/>
        <w:rPr>
          <w:rFonts w:ascii="宋体" w:cs="宋体"/>
          <w:color w:val="auto"/>
          <w:sz w:val="72"/>
          <w:szCs w:val="72"/>
          <w:highlight w:val="none"/>
        </w:rPr>
      </w:pPr>
      <w:r>
        <w:rPr>
          <w:rFonts w:hint="eastAsia" w:ascii="宋体" w:hAnsi="宋体" w:cs="宋体"/>
          <w:b/>
          <w:bCs/>
          <w:color w:val="auto"/>
          <w:sz w:val="72"/>
          <w:szCs w:val="72"/>
          <w:highlight w:val="none"/>
        </w:rPr>
        <w:t>政府采购合同</w:t>
      </w:r>
    </w:p>
    <w:p w14:paraId="3646D281">
      <w:pPr>
        <w:ind w:left="560"/>
        <w:jc w:val="center"/>
        <w:rPr>
          <w:rFonts w:ascii="宋体" w:cs="宋体"/>
          <w:color w:val="auto"/>
          <w:sz w:val="24"/>
          <w:highlight w:val="none"/>
        </w:rPr>
      </w:pPr>
      <w:r>
        <w:rPr>
          <w:rFonts w:ascii="宋体" w:hAnsi="宋体" w:cs="宋体"/>
          <w:color w:val="auto"/>
          <w:sz w:val="24"/>
          <w:highlight w:val="none"/>
        </w:rPr>
        <w:t xml:space="preserve"> </w:t>
      </w:r>
    </w:p>
    <w:p w14:paraId="56067900">
      <w:pPr>
        <w:ind w:left="560"/>
        <w:jc w:val="center"/>
        <w:rPr>
          <w:rFonts w:ascii="宋体" w:cs="宋体"/>
          <w:color w:val="auto"/>
          <w:sz w:val="24"/>
          <w:highlight w:val="none"/>
        </w:rPr>
      </w:pPr>
      <w:r>
        <w:rPr>
          <w:rFonts w:ascii="宋体" w:hAnsi="宋体" w:cs="宋体"/>
          <w:color w:val="auto"/>
          <w:sz w:val="24"/>
          <w:highlight w:val="none"/>
        </w:rPr>
        <w:t xml:space="preserve"> </w:t>
      </w:r>
    </w:p>
    <w:p w14:paraId="515CE28B">
      <w:pPr>
        <w:ind w:left="560"/>
        <w:jc w:val="center"/>
        <w:rPr>
          <w:rFonts w:ascii="宋体" w:cs="宋体"/>
          <w:color w:val="auto"/>
          <w:sz w:val="24"/>
          <w:highlight w:val="none"/>
        </w:rPr>
      </w:pPr>
      <w:r>
        <w:rPr>
          <w:rFonts w:ascii="宋体" w:hAnsi="宋体" w:cs="宋体"/>
          <w:color w:val="auto"/>
          <w:sz w:val="24"/>
          <w:highlight w:val="none"/>
        </w:rPr>
        <w:t xml:space="preserve"> </w:t>
      </w:r>
    </w:p>
    <w:p w14:paraId="736BDDC3">
      <w:pPr>
        <w:ind w:left="560"/>
        <w:jc w:val="center"/>
        <w:rPr>
          <w:rFonts w:ascii="宋体" w:cs="宋体"/>
          <w:color w:val="auto"/>
          <w:sz w:val="24"/>
          <w:highlight w:val="none"/>
        </w:rPr>
      </w:pPr>
      <w:r>
        <w:rPr>
          <w:rFonts w:ascii="宋体" w:hAnsi="宋体" w:cs="宋体"/>
          <w:color w:val="auto"/>
          <w:sz w:val="24"/>
          <w:highlight w:val="none"/>
        </w:rPr>
        <w:t xml:space="preserve"> </w:t>
      </w:r>
    </w:p>
    <w:p w14:paraId="0C2777EE">
      <w:pPr>
        <w:ind w:left="560"/>
        <w:jc w:val="center"/>
        <w:rPr>
          <w:rFonts w:ascii="宋体" w:cs="宋体"/>
          <w:color w:val="auto"/>
          <w:sz w:val="24"/>
          <w:highlight w:val="none"/>
        </w:rPr>
      </w:pPr>
      <w:r>
        <w:rPr>
          <w:rFonts w:ascii="宋体" w:hAnsi="宋体" w:cs="宋体"/>
          <w:color w:val="auto"/>
          <w:sz w:val="24"/>
          <w:highlight w:val="none"/>
        </w:rPr>
        <w:t xml:space="preserve"> </w:t>
      </w:r>
      <w:r>
        <w:rPr>
          <w:rFonts w:ascii="宋体" w:hAnsi="宋体" w:cs="宋体"/>
          <w:b/>
          <w:bCs/>
          <w:color w:val="auto"/>
          <w:sz w:val="24"/>
          <w:highlight w:val="none"/>
        </w:rPr>
        <w:t xml:space="preserve"> </w:t>
      </w:r>
    </w:p>
    <w:p w14:paraId="6130A320">
      <w:pPr>
        <w:pStyle w:val="96"/>
        <w:rPr>
          <w:rFonts w:ascii="宋体" w:cs="宋体"/>
          <w:color w:val="auto"/>
          <w:sz w:val="24"/>
          <w:highlight w:val="none"/>
        </w:rPr>
      </w:pPr>
    </w:p>
    <w:p w14:paraId="21EEEF46">
      <w:pPr>
        <w:pStyle w:val="96"/>
        <w:rPr>
          <w:rFonts w:ascii="宋体" w:cs="宋体"/>
          <w:color w:val="auto"/>
          <w:sz w:val="24"/>
          <w:highlight w:val="none"/>
        </w:rPr>
      </w:pPr>
    </w:p>
    <w:p w14:paraId="665E1271">
      <w:pPr>
        <w:ind w:firstLine="480" w:firstLineChars="200"/>
        <w:rPr>
          <w:rFonts w:ascii="宋体" w:cs="宋体"/>
          <w:color w:val="auto"/>
          <w:sz w:val="28"/>
          <w:szCs w:val="28"/>
          <w:highlight w:val="none"/>
        </w:rPr>
      </w:pPr>
      <w:r>
        <w:rPr>
          <w:rFonts w:ascii="宋体" w:hAnsi="宋体" w:cs="宋体"/>
          <w:color w:val="auto"/>
          <w:sz w:val="24"/>
          <w:highlight w:val="none"/>
        </w:rPr>
        <w:t xml:space="preserve"> </w:t>
      </w:r>
    </w:p>
    <w:p w14:paraId="41F653DD">
      <w:pPr>
        <w:spacing w:line="360" w:lineRule="exact"/>
        <w:ind w:firstLine="1827" w:firstLineChars="650"/>
        <w:rPr>
          <w:rFonts w:ascii="宋体" w:cs="宋体"/>
          <w:b/>
          <w:bCs/>
          <w:color w:val="auto"/>
          <w:sz w:val="28"/>
          <w:szCs w:val="28"/>
          <w:highlight w:val="none"/>
        </w:rPr>
      </w:pPr>
      <w:r>
        <w:rPr>
          <w:rFonts w:hint="eastAsia" w:ascii="宋体" w:hAnsi="宋体" w:cs="宋体"/>
          <w:b/>
          <w:bCs/>
          <w:color w:val="auto"/>
          <w:sz w:val="28"/>
          <w:szCs w:val="28"/>
          <w:highlight w:val="none"/>
        </w:rPr>
        <w:t>甲方：</w:t>
      </w:r>
      <w:r>
        <w:rPr>
          <w:rFonts w:ascii="宋体" w:hAnsi="宋体" w:cs="宋体"/>
          <w:b/>
          <w:bCs/>
          <w:color w:val="auto"/>
          <w:sz w:val="28"/>
          <w:szCs w:val="28"/>
          <w:highlight w:val="none"/>
        </w:rPr>
        <w:t xml:space="preserve"> </w:t>
      </w:r>
    </w:p>
    <w:p w14:paraId="21FC24D2">
      <w:pPr>
        <w:spacing w:line="360" w:lineRule="exact"/>
        <w:ind w:firstLine="1827" w:firstLineChars="650"/>
        <w:rPr>
          <w:rFonts w:ascii="宋体" w:cs="宋体"/>
          <w:b/>
          <w:bCs/>
          <w:color w:val="auto"/>
          <w:sz w:val="28"/>
          <w:szCs w:val="28"/>
          <w:highlight w:val="none"/>
        </w:rPr>
      </w:pPr>
      <w:r>
        <w:rPr>
          <w:rFonts w:ascii="宋体" w:hAnsi="宋体" w:cs="宋体"/>
          <w:b/>
          <w:bCs/>
          <w:color w:val="auto"/>
          <w:sz w:val="28"/>
          <w:szCs w:val="28"/>
          <w:highlight w:val="none"/>
        </w:rPr>
        <w:t xml:space="preserve"> </w:t>
      </w:r>
    </w:p>
    <w:p w14:paraId="611D5677">
      <w:pPr>
        <w:spacing w:line="360" w:lineRule="exact"/>
        <w:rPr>
          <w:rFonts w:ascii="宋体" w:cs="宋体"/>
          <w:b/>
          <w:bCs/>
          <w:color w:val="auto"/>
          <w:spacing w:val="70"/>
          <w:sz w:val="28"/>
          <w:szCs w:val="28"/>
          <w:highlight w:val="none"/>
        </w:rPr>
      </w:pP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乙方：</w:t>
      </w:r>
      <w:r>
        <w:rPr>
          <w:rFonts w:ascii="宋体" w:hAnsi="宋体" w:cs="宋体"/>
          <w:b/>
          <w:bCs/>
          <w:color w:val="auto"/>
          <w:spacing w:val="70"/>
          <w:sz w:val="28"/>
          <w:szCs w:val="28"/>
          <w:highlight w:val="none"/>
        </w:rPr>
        <w:t xml:space="preserve"> </w:t>
      </w:r>
    </w:p>
    <w:p w14:paraId="3D8B0CB1">
      <w:pPr>
        <w:pStyle w:val="96"/>
        <w:rPr>
          <w:rFonts w:ascii="宋体" w:cs="宋体"/>
          <w:b/>
          <w:bCs/>
          <w:color w:val="auto"/>
          <w:spacing w:val="70"/>
          <w:sz w:val="28"/>
          <w:szCs w:val="28"/>
          <w:highlight w:val="none"/>
        </w:rPr>
      </w:pPr>
    </w:p>
    <w:p w14:paraId="1A72A6A3">
      <w:pPr>
        <w:pStyle w:val="96"/>
        <w:rPr>
          <w:rFonts w:ascii="宋体" w:cs="宋体"/>
          <w:b/>
          <w:bCs/>
          <w:color w:val="auto"/>
          <w:spacing w:val="70"/>
          <w:sz w:val="28"/>
          <w:szCs w:val="28"/>
          <w:highlight w:val="none"/>
        </w:rPr>
      </w:pPr>
    </w:p>
    <w:p w14:paraId="3B6F87DE">
      <w:pPr>
        <w:pStyle w:val="15"/>
        <w:rPr>
          <w:rFonts w:ascii="宋体" w:cs="宋体"/>
          <w:b/>
          <w:bCs/>
          <w:color w:val="auto"/>
          <w:spacing w:val="70"/>
          <w:sz w:val="28"/>
          <w:szCs w:val="28"/>
          <w:highlight w:val="none"/>
        </w:rPr>
      </w:pPr>
    </w:p>
    <w:p w14:paraId="40BC2285">
      <w:pPr>
        <w:rPr>
          <w:rFonts w:ascii="宋体" w:cs="宋体"/>
          <w:b/>
          <w:bCs/>
          <w:color w:val="auto"/>
          <w:spacing w:val="70"/>
          <w:sz w:val="28"/>
          <w:szCs w:val="28"/>
          <w:highlight w:val="none"/>
        </w:rPr>
      </w:pPr>
    </w:p>
    <w:p w14:paraId="0C851E1D">
      <w:pPr>
        <w:rPr>
          <w:rFonts w:ascii="宋体" w:cs="宋体"/>
          <w:b/>
          <w:bCs/>
          <w:color w:val="auto"/>
          <w:spacing w:val="70"/>
          <w:sz w:val="28"/>
          <w:szCs w:val="28"/>
          <w:highlight w:val="none"/>
        </w:rPr>
      </w:pPr>
    </w:p>
    <w:p w14:paraId="69E0F12F">
      <w:pPr>
        <w:widowControl/>
        <w:rPr>
          <w:rFonts w:ascii="宋体" w:cs="宋体"/>
          <w:color w:val="auto"/>
          <w:sz w:val="28"/>
          <w:szCs w:val="28"/>
          <w:highlight w:val="none"/>
        </w:rPr>
      </w:pPr>
      <w:r>
        <w:rPr>
          <w:rFonts w:ascii="宋体" w:hAnsi="宋体" w:cs="宋体"/>
          <w:color w:val="auto"/>
          <w:sz w:val="28"/>
          <w:szCs w:val="28"/>
          <w:highlight w:val="none"/>
        </w:rPr>
        <w:t xml:space="preserve"> </w:t>
      </w:r>
    </w:p>
    <w:p w14:paraId="7591902E">
      <w:pPr>
        <w:spacing w:line="360" w:lineRule="exact"/>
        <w:jc w:val="center"/>
        <w:rPr>
          <w:rFonts w:ascii="宋体" w:cs="宋体"/>
          <w:b/>
          <w:bCs/>
          <w:color w:val="auto"/>
          <w:sz w:val="28"/>
          <w:szCs w:val="28"/>
          <w:highlight w:val="none"/>
        </w:rPr>
      </w:pPr>
    </w:p>
    <w:p w14:paraId="6C553B6E">
      <w:pPr>
        <w:spacing w:line="360" w:lineRule="exact"/>
        <w:jc w:val="center"/>
        <w:rPr>
          <w:rFonts w:ascii="宋体" w:cs="宋体"/>
          <w:b/>
          <w:bCs/>
          <w:color w:val="auto"/>
          <w:sz w:val="28"/>
          <w:szCs w:val="28"/>
          <w:highlight w:val="none"/>
        </w:rPr>
      </w:pP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二</w:t>
      </w:r>
      <w:r>
        <w:rPr>
          <w:rFonts w:ascii="宋体" w:cs="宋体"/>
          <w:b/>
          <w:bCs/>
          <w:color w:val="auto"/>
          <w:sz w:val="28"/>
          <w:szCs w:val="28"/>
          <w:highlight w:val="none"/>
        </w:rPr>
        <w:t>0</w:t>
      </w:r>
      <w:r>
        <w:rPr>
          <w:rFonts w:hint="eastAsia" w:ascii="宋体" w:hAnsi="宋体" w:cs="宋体"/>
          <w:b/>
          <w:bCs/>
          <w:color w:val="auto"/>
          <w:sz w:val="28"/>
          <w:szCs w:val="28"/>
          <w:highlight w:val="none"/>
        </w:rPr>
        <w:t>二五年</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月</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日</w:t>
      </w:r>
    </w:p>
    <w:p w14:paraId="1CD5DB95">
      <w:pPr>
        <w:ind w:firstLine="480" w:firstLineChars="200"/>
        <w:rPr>
          <w:rFonts w:ascii="宋体" w:cs="宋体"/>
          <w:color w:val="auto"/>
          <w:sz w:val="24"/>
          <w:highlight w:val="none"/>
        </w:rPr>
      </w:pPr>
      <w:r>
        <w:rPr>
          <w:rFonts w:ascii="宋体" w:hAnsi="宋体" w:cs="宋体"/>
          <w:color w:val="auto"/>
          <w:sz w:val="24"/>
          <w:highlight w:val="none"/>
        </w:rPr>
        <w:t xml:space="preserve"> </w:t>
      </w:r>
    </w:p>
    <w:p w14:paraId="535596E7">
      <w:pPr>
        <w:rPr>
          <w:rFonts w:ascii="宋体" w:cs="宋体"/>
          <w:color w:val="auto"/>
          <w:sz w:val="24"/>
          <w:highlight w:val="none"/>
        </w:rPr>
      </w:pPr>
    </w:p>
    <w:p w14:paraId="158B0977">
      <w:pPr>
        <w:rPr>
          <w:rFonts w:ascii="宋体" w:cs="宋体"/>
          <w:color w:val="auto"/>
          <w:sz w:val="24"/>
          <w:highlight w:val="none"/>
        </w:rPr>
      </w:pPr>
    </w:p>
    <w:p w14:paraId="11F6E324">
      <w:pPr>
        <w:rPr>
          <w:rFonts w:ascii="宋体" w:cs="宋体"/>
          <w:b/>
          <w:color w:val="auto"/>
          <w:sz w:val="22"/>
          <w:szCs w:val="22"/>
          <w:highlight w:val="none"/>
        </w:rPr>
      </w:pPr>
      <w:r>
        <w:rPr>
          <w:rFonts w:hint="eastAsia" w:ascii="宋体" w:hAnsi="宋体" w:cs="宋体"/>
          <w:b/>
          <w:color w:val="auto"/>
          <w:sz w:val="22"/>
          <w:szCs w:val="22"/>
          <w:highlight w:val="none"/>
        </w:rPr>
        <w:t>说明：</w:t>
      </w:r>
    </w:p>
    <w:p w14:paraId="47748570">
      <w:pPr>
        <w:spacing w:line="360" w:lineRule="auto"/>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、本合同书仅供签订正式服务合同时参考用，正式合同书应包括此参考格式之内容。</w:t>
      </w:r>
    </w:p>
    <w:p w14:paraId="5C2FFDB7">
      <w:pPr>
        <w:spacing w:line="360" w:lineRule="auto"/>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、合同签订双方可根据项目的具体要求进行修订，但合同条款不得与</w:t>
      </w:r>
      <w:r>
        <w:rPr>
          <w:rFonts w:hint="eastAsia" w:ascii="宋体" w:hAnsi="宋体" w:cs="宋体"/>
          <w:b/>
          <w:color w:val="auto"/>
          <w:sz w:val="22"/>
          <w:szCs w:val="22"/>
          <w:highlight w:val="none"/>
          <w:lang w:val="en-US" w:eastAsia="zh-CN"/>
        </w:rPr>
        <w:t>磋商</w:t>
      </w:r>
      <w:r>
        <w:rPr>
          <w:rFonts w:hint="eastAsia" w:ascii="宋体" w:hAnsi="宋体" w:cs="宋体"/>
          <w:b/>
          <w:color w:val="auto"/>
          <w:sz w:val="22"/>
          <w:szCs w:val="22"/>
          <w:highlight w:val="none"/>
        </w:rPr>
        <w:t>文件和</w:t>
      </w:r>
      <w:r>
        <w:rPr>
          <w:rFonts w:hint="eastAsia" w:ascii="宋体" w:hAnsi="宋体" w:cs="宋体"/>
          <w:b/>
          <w:color w:val="auto"/>
          <w:sz w:val="22"/>
          <w:szCs w:val="22"/>
          <w:highlight w:val="none"/>
          <w:lang w:val="en-US" w:eastAsia="zh-CN"/>
        </w:rPr>
        <w:t>响应</w:t>
      </w:r>
      <w:r>
        <w:rPr>
          <w:rFonts w:hint="eastAsia" w:ascii="宋体" w:hAnsi="宋体" w:cs="宋体"/>
          <w:b/>
          <w:color w:val="auto"/>
          <w:sz w:val="22"/>
          <w:szCs w:val="22"/>
          <w:highlight w:val="none"/>
        </w:rPr>
        <w:t>文件有实质性偏离。</w:t>
      </w:r>
    </w:p>
    <w:p w14:paraId="38254221">
      <w:pPr>
        <w:snapToGrid w:val="0"/>
        <w:spacing w:line="400" w:lineRule="exact"/>
        <w:jc w:val="center"/>
        <w:rPr>
          <w:rFonts w:asci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0866AE01">
      <w:pPr>
        <w:spacing w:line="520" w:lineRule="exact"/>
        <w:rPr>
          <w:rFonts w:ascii="宋体" w:cs="宋体"/>
          <w:b/>
          <w:color w:val="auto"/>
          <w:sz w:val="32"/>
          <w:szCs w:val="32"/>
          <w:highlight w:val="none"/>
        </w:rPr>
      </w:pPr>
    </w:p>
    <w:p w14:paraId="662E10D0">
      <w:pPr>
        <w:spacing w:line="360" w:lineRule="auto"/>
        <w:ind w:right="800"/>
        <w:rPr>
          <w:rFonts w:ascii="宋体" w:cs="宋体"/>
          <w:color w:val="auto"/>
          <w:szCs w:val="21"/>
          <w:highlight w:val="none"/>
        </w:rPr>
      </w:pPr>
    </w:p>
    <w:p w14:paraId="1047DB19">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2FAD1843">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E889570">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78D9AE05">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51F5E8D5">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61F20653">
      <w:pPr>
        <w:spacing w:line="360" w:lineRule="auto"/>
        <w:ind w:firstLine="420" w:firstLineChars="200"/>
        <w:rPr>
          <w:rFonts w:ascii="宋体" w:cs="宋体"/>
          <w:color w:val="auto"/>
          <w:szCs w:val="21"/>
          <w:highlight w:val="none"/>
        </w:rPr>
      </w:pPr>
    </w:p>
    <w:p w14:paraId="1CE97AEB">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根据《中华人民共和国政府采购法》、《中华人民共和国民法典》等法律、法规规定，按照竞争性磋商文件规定条款和成交供应商响应文件承诺，甲乙双方签订本合同。</w:t>
      </w:r>
    </w:p>
    <w:p w14:paraId="441D37E7">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2FF66B0A">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服务项目</w:t>
      </w:r>
    </w:p>
    <w:p w14:paraId="1B753B79">
      <w:pPr>
        <w:tabs>
          <w:tab w:val="left" w:pos="8280"/>
        </w:tabs>
        <w:snapToGrid w:val="0"/>
        <w:spacing w:line="360" w:lineRule="auto"/>
        <w:ind w:right="26"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）乙方接受甲方委托，承担 《</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》项目服务工作，合同金额（人民币）：</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p>
    <w:p w14:paraId="7B774674">
      <w:pPr>
        <w:tabs>
          <w:tab w:val="left" w:pos="8280"/>
        </w:tabs>
        <w:snapToGrid w:val="0"/>
        <w:spacing w:line="360" w:lineRule="auto"/>
        <w:ind w:right="26"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）交货时间：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9D6C482">
      <w:pPr>
        <w:tabs>
          <w:tab w:val="left" w:pos="8280"/>
        </w:tabs>
        <w:snapToGrid w:val="0"/>
        <w:spacing w:line="360" w:lineRule="auto"/>
        <w:ind w:right="26"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）服务地点：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F3D6626">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项目服务所应实现的目标及技术要求以磋商文件和承诺约定为准。</w:t>
      </w:r>
    </w:p>
    <w:p w14:paraId="61849F1D">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合同合计金额包括乙方为完成本服务项目服务需求及要求所需的全部费用，包括但不限于：</w:t>
      </w:r>
    </w:p>
    <w:p w14:paraId="37D8F72C">
      <w:pPr>
        <w:tabs>
          <w:tab w:val="left" w:pos="180"/>
          <w:tab w:val="left" w:pos="1620"/>
        </w:tabs>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）服务的价格（含第三方服务及出具正式的成果所需的各种费用）；</w:t>
      </w:r>
    </w:p>
    <w:p w14:paraId="198F3272">
      <w:pPr>
        <w:tabs>
          <w:tab w:val="left" w:pos="180"/>
          <w:tab w:val="left" w:pos="1620"/>
        </w:tabs>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）必要的保险费用和各项税金；</w:t>
      </w:r>
    </w:p>
    <w:p w14:paraId="258F02A0">
      <w:pPr>
        <w:tabs>
          <w:tab w:val="left" w:pos="180"/>
          <w:tab w:val="left" w:pos="1620"/>
        </w:tabs>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）其他（如备品备件、运输装卸、劳务、管理、安装调试、培训、技术支持、售后服务、更新升级等费用）。</w:t>
      </w:r>
    </w:p>
    <w:p w14:paraId="7A648B57">
      <w:pPr>
        <w:tabs>
          <w:tab w:val="left" w:pos="8280"/>
        </w:tabs>
        <w:snapToGrid w:val="0"/>
        <w:spacing w:line="360" w:lineRule="auto"/>
        <w:ind w:right="26" w:firstLine="420" w:firstLineChars="200"/>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本项目为整体服务包干项目，报价中包含所有服务内容，成交后采购人不再另行支付额外费用。</w:t>
      </w:r>
    </w:p>
    <w:p w14:paraId="7E4272ED">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第二条　质量保证</w:t>
      </w:r>
    </w:p>
    <w:p w14:paraId="563FE4B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乙方所提供的成果其质量必须与采购文件、响应文件和承诺相一致。</w:t>
      </w:r>
    </w:p>
    <w:p w14:paraId="6C35E245">
      <w:pPr>
        <w:pStyle w:val="22"/>
        <w:snapToGrid w:val="0"/>
        <w:spacing w:line="360" w:lineRule="auto"/>
        <w:ind w:firstLine="420" w:firstLineChars="200"/>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乙方应按磋商文件规定的服务内容、技术要求、质量标准向甲方提供无瑕疵的技术服务。乙方对项目质量负责。</w:t>
      </w:r>
    </w:p>
    <w:p w14:paraId="6A366E32">
      <w:pPr>
        <w:spacing w:line="360" w:lineRule="auto"/>
        <w:ind w:firstLine="420" w:firstLineChars="200"/>
        <w:rPr>
          <w:rFonts w:ascii="宋体" w:cs="宋体"/>
          <w:color w:val="auto"/>
          <w:szCs w:val="21"/>
          <w:highlight w:val="none"/>
        </w:rPr>
      </w:pPr>
      <w:r>
        <w:rPr>
          <w:rFonts w:ascii="宋体" w:hAnsi="宋体" w:cs="宋体"/>
          <w:color w:val="auto"/>
          <w:highlight w:val="none"/>
        </w:rPr>
        <w:t>3.</w:t>
      </w:r>
      <w:r>
        <w:rPr>
          <w:rFonts w:hint="eastAsia" w:ascii="宋体" w:hAnsi="宋体" w:cs="宋体"/>
          <w:color w:val="auto"/>
          <w:highlight w:val="none"/>
        </w:rPr>
        <w:t>乙方应在规定时间按要求完成服务工作，并按合同及投标承诺提供技术服务，合同期间，甲方不另行支付任何费用。</w:t>
      </w:r>
    </w:p>
    <w:p w14:paraId="452E5B31">
      <w:pPr>
        <w:snapToGrid w:val="0"/>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4.</w:t>
      </w:r>
      <w:r>
        <w:rPr>
          <w:rFonts w:hint="eastAsia" w:ascii="宋体" w:hAnsi="宋体" w:cs="宋体"/>
          <w:color w:val="auto"/>
          <w:szCs w:val="21"/>
          <w:highlight w:val="none"/>
        </w:rPr>
        <w:t>考核要求：根据采购文件执行。</w:t>
      </w:r>
    </w:p>
    <w:p w14:paraId="1E6D3747">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5EEE556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甲方有权定期了解乙方工作进展情况，并对乙方工作进行监督，提出合理建议。</w:t>
      </w:r>
    </w:p>
    <w:p w14:paraId="784FAD4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甲方有权要求乙方更换不合格的工作人员。</w:t>
      </w:r>
    </w:p>
    <w:p w14:paraId="23B87576">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乙方应按竞争性磋商文件的规定向甲方提供相应的服务。</w:t>
      </w:r>
    </w:p>
    <w:p w14:paraId="767EE78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乙方应委派具有符合采购文件要求相应能力、经验的员工为甲方提供服务，合同履行过程中，未经甲方同意，乙方不得随意更换项目人员。</w:t>
      </w:r>
    </w:p>
    <w:p w14:paraId="7D85716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合同履行过程中，乙方应根据甲方要求，定期向甲方汇报工作进展，并接受甲方监督。</w:t>
      </w:r>
    </w:p>
    <w:p w14:paraId="035C2F0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乙方有权要求甲方配合其工作，并要求甲方提供必要的协助。</w:t>
      </w:r>
    </w:p>
    <w:p w14:paraId="0283B77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乙方应保证所提供技术服务不会侵犯任何第三方的专利权、著作权、商标权、工业设计权或其他权利。</w:t>
      </w:r>
    </w:p>
    <w:p w14:paraId="122321D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乙方应按采购文件规定的时间向甲方提供项目相关技术资料。</w:t>
      </w:r>
    </w:p>
    <w:p w14:paraId="68D6BA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BEDA7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乙方保证所提供或交付的技术服务及技术资料所有权完全属于乙方且无任何抵押、质押、查封等产权瑕疵。</w:t>
      </w:r>
    </w:p>
    <w:p w14:paraId="04CEA4CD">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0695031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乙方提供不符合磋商文件和本合同规定的技术服务，甲方有权拒绝接受。</w:t>
      </w:r>
    </w:p>
    <w:p w14:paraId="1DA49985">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乙方应对提交的服务成果作出全面检查和整理，并列出清单，作为甲方验收和使用的技术条件依据，清单应交给甲方。</w:t>
      </w:r>
    </w:p>
    <w:p w14:paraId="4EA2491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乙方应按要求提交服务成果，服务成及相关要求根据采购文件要求提交，如有缺失应及时补齐，否则视为逾期交付。</w:t>
      </w:r>
    </w:p>
    <w:p w14:paraId="42DA3BD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验收合格后由甲乙双方签署验收单并加盖采购单位公章，甲乙双方各执一份。</w:t>
      </w:r>
    </w:p>
    <w:p w14:paraId="49375E95">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甲方对验收有异议的，在验收后五个工作日内以书面形式向乙方提出，乙方应自收到甲方书面异议后</w:t>
      </w:r>
      <w:r>
        <w:rPr>
          <w:rFonts w:ascii="宋体" w:hAnsi="宋体" w:cs="宋体"/>
          <w:color w:val="auto"/>
          <w:szCs w:val="21"/>
          <w:highlight w:val="none"/>
          <w:u w:val="single"/>
        </w:rPr>
        <w:t xml:space="preserve"> 5</w:t>
      </w:r>
      <w:r>
        <w:rPr>
          <w:rFonts w:hint="eastAsia" w:ascii="宋体" w:hAnsi="宋体" w:cs="宋体"/>
          <w:color w:val="auto"/>
          <w:szCs w:val="21"/>
          <w:highlight w:val="none"/>
          <w:u w:val="single"/>
        </w:rPr>
        <w:t>个工作</w:t>
      </w:r>
      <w:r>
        <w:rPr>
          <w:rFonts w:ascii="宋体" w:hAnsi="宋体" w:cs="宋体"/>
          <w:color w:val="auto"/>
          <w:szCs w:val="21"/>
          <w:highlight w:val="none"/>
          <w:u w:val="single"/>
        </w:rPr>
        <w:t xml:space="preserve"> </w:t>
      </w:r>
      <w:r>
        <w:rPr>
          <w:rFonts w:hint="eastAsia" w:ascii="宋体" w:hAnsi="宋体" w:cs="宋体"/>
          <w:color w:val="auto"/>
          <w:szCs w:val="21"/>
          <w:highlight w:val="none"/>
        </w:rPr>
        <w:t>日内及时予以解决。</w:t>
      </w:r>
    </w:p>
    <w:p w14:paraId="6C3457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6.在项目完成且收到供应商验收申请后5个工作日内组织开展履约验收。</w:t>
      </w:r>
    </w:p>
    <w:p w14:paraId="2EFBFD77">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第五条　付款方式</w:t>
      </w:r>
    </w:p>
    <w:p w14:paraId="14378830">
      <w:pPr>
        <w:spacing w:line="360" w:lineRule="auto"/>
        <w:ind w:firstLine="420" w:firstLineChars="200"/>
        <w:rPr>
          <w:rFonts w:ascii="宋体" w:cs="宋体"/>
          <w:color w:val="auto"/>
          <w:highlight w:val="none"/>
        </w:rPr>
      </w:pPr>
      <w:r>
        <w:rPr>
          <w:rFonts w:ascii="宋体" w:hAnsi="宋体" w:cs="宋体"/>
          <w:color w:val="auto"/>
          <w:szCs w:val="21"/>
          <w:highlight w:val="none"/>
          <w:u w:val="single"/>
        </w:rPr>
        <w:t xml:space="preserve"> </w:t>
      </w:r>
      <w:r>
        <w:rPr>
          <w:rFonts w:hint="eastAsia" w:ascii="宋体" w:hAnsi="宋体" w:cs="宋体"/>
          <w:color w:val="auto"/>
          <w:sz w:val="22"/>
          <w:szCs w:val="22"/>
          <w:highlight w:val="none"/>
          <w:u w:val="single"/>
        </w:rPr>
        <w:t>合同签订后，7 个工作日内支付合同总金额的 30%作为预付款；货物送达至甲方指定地点后7 个工作日内支付至合同总价的 80% ，整个项目完成并经由甲方验收合格后，7 个工作日内支付合同总金额的 20%款项。（供应商在申请付款时必须开具项目所在地正式的发票给采购人，采购人在收到发票后 10 日内将资金支付到合同约定的供应商账户，注：如因财政原因无法按期完成支付的，以财政支付时间为准。）</w:t>
      </w:r>
      <w:r>
        <w:rPr>
          <w:rFonts w:hint="eastAsia" w:ascii="宋体" w:hAnsi="宋体" w:cs="宋体"/>
          <w:color w:val="auto"/>
          <w:szCs w:val="21"/>
          <w:highlight w:val="none"/>
        </w:rPr>
        <w:t>。</w:t>
      </w:r>
    </w:p>
    <w:p w14:paraId="317057A1">
      <w:pPr>
        <w:snapToGrid w:val="0"/>
        <w:spacing w:line="360" w:lineRule="auto"/>
        <w:ind w:left="-61" w:leftChars="-29" w:firstLine="517" w:firstLineChars="245"/>
        <w:rPr>
          <w:rFonts w:ascii="宋体" w:cs="宋体"/>
          <w:b/>
          <w:color w:val="auto"/>
          <w:szCs w:val="21"/>
          <w:highlight w:val="none"/>
        </w:rPr>
      </w:pPr>
      <w:r>
        <w:rPr>
          <w:rFonts w:hint="eastAsia" w:ascii="宋体" w:hAnsi="宋体" w:cs="宋体"/>
          <w:b/>
          <w:color w:val="auto"/>
          <w:szCs w:val="21"/>
          <w:highlight w:val="none"/>
        </w:rPr>
        <w:t>第六条　履约保证金</w:t>
      </w:r>
    </w:p>
    <w:p w14:paraId="3DDE8C30">
      <w:pPr>
        <w:widowControl/>
        <w:kinsoku w:val="0"/>
        <w:autoSpaceDE w:val="0"/>
        <w:autoSpaceDN w:val="0"/>
        <w:adjustRightInd w:val="0"/>
        <w:snapToGrid w:val="0"/>
        <w:spacing w:line="360" w:lineRule="auto"/>
        <w:ind w:firstLine="422" w:firstLineChars="200"/>
        <w:textAlignment w:val="bottom"/>
        <w:rPr>
          <w:rFonts w:ascii="宋体" w:cs="宋体"/>
          <w:b/>
          <w:bCs/>
          <w:color w:val="auto"/>
          <w:szCs w:val="21"/>
          <w:highlight w:val="none"/>
        </w:rPr>
      </w:pPr>
      <w:r>
        <w:rPr>
          <w:rFonts w:hint="eastAsia" w:ascii="宋体" w:hAnsi="宋体" w:cs="宋体"/>
          <w:b/>
          <w:bCs/>
          <w:color w:val="auto"/>
          <w:szCs w:val="21"/>
          <w:highlight w:val="none"/>
        </w:rPr>
        <w:t>履约保证金金额：</w:t>
      </w:r>
      <w:r>
        <w:rPr>
          <w:rFonts w:hint="eastAsia" w:ascii="宋体" w:hAnsi="宋体" w:cs="宋体"/>
          <w:b/>
          <w:bCs/>
          <w:color w:val="auto"/>
          <w:szCs w:val="20"/>
          <w:highlight w:val="none"/>
        </w:rPr>
        <w:t>本项目不收取履约保证金</w:t>
      </w:r>
      <w:r>
        <w:rPr>
          <w:rFonts w:hint="eastAsia" w:ascii="宋体" w:hAnsi="宋体" w:cs="宋体"/>
          <w:b/>
          <w:bCs/>
          <w:color w:val="auto"/>
          <w:szCs w:val="21"/>
          <w:highlight w:val="none"/>
        </w:rPr>
        <w:t>。</w:t>
      </w:r>
    </w:p>
    <w:p w14:paraId="1DB4D8F8">
      <w:pPr>
        <w:snapToGrid w:val="0"/>
        <w:spacing w:line="360" w:lineRule="auto"/>
        <w:ind w:left="-61" w:firstLine="514"/>
        <w:rPr>
          <w:rFonts w:ascii="宋体" w:cs="宋体"/>
          <w:b/>
          <w:color w:val="auto"/>
          <w:szCs w:val="21"/>
          <w:highlight w:val="none"/>
        </w:rPr>
      </w:pPr>
      <w:r>
        <w:rPr>
          <w:rFonts w:hint="eastAsia" w:ascii="宋体" w:hAnsi="宋体" w:cs="宋体"/>
          <w:b/>
          <w:color w:val="auto"/>
          <w:szCs w:val="21"/>
          <w:highlight w:val="none"/>
        </w:rPr>
        <w:t>第七条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3DF4592B">
      <w:pPr>
        <w:snapToGrid w:val="0"/>
        <w:spacing w:line="360" w:lineRule="auto"/>
        <w:ind w:left="-61" w:firstLine="514"/>
        <w:rPr>
          <w:rFonts w:ascii="宋体" w:cs="宋体"/>
          <w:color w:val="auto"/>
          <w:szCs w:val="21"/>
          <w:highlight w:val="none"/>
        </w:rPr>
      </w:pPr>
      <w:r>
        <w:rPr>
          <w:rFonts w:hint="eastAsia" w:ascii="宋体" w:hAnsi="宋体" w:cs="宋体"/>
          <w:color w:val="auto"/>
          <w:szCs w:val="21"/>
          <w:highlight w:val="none"/>
        </w:rPr>
        <w:t>本合同执行中相关的一切税费均由乙方负担。</w:t>
      </w:r>
    </w:p>
    <w:p w14:paraId="620D8D80">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　违约责任</w:t>
      </w:r>
    </w:p>
    <w:p w14:paraId="3CFA6142">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rFonts w:ascii="宋体" w:hAnsi="宋体" w:cs="宋体"/>
          <w:color w:val="auto"/>
          <w:szCs w:val="21"/>
          <w:highlight w:val="none"/>
        </w:rPr>
        <w:t>7</w:t>
      </w:r>
      <w:r>
        <w:rPr>
          <w:rFonts w:hint="eastAsia" w:ascii="宋体" w:hAnsi="宋体" w:cs="宋体"/>
          <w:color w:val="auto"/>
          <w:szCs w:val="21"/>
          <w:highlight w:val="none"/>
        </w:rPr>
        <w:t>日，或经</w:t>
      </w:r>
      <w:r>
        <w:rPr>
          <w:rFonts w:ascii="宋体" w:hAnsi="宋体" w:cs="宋体"/>
          <w:color w:val="auto"/>
          <w:szCs w:val="21"/>
          <w:highlight w:val="none"/>
        </w:rPr>
        <w:t>2</w:t>
      </w:r>
      <w:r>
        <w:rPr>
          <w:rFonts w:hint="eastAsia" w:ascii="宋体" w:hAnsi="宋体" w:cs="宋体"/>
          <w:color w:val="auto"/>
          <w:szCs w:val="21"/>
          <w:highlight w:val="none"/>
        </w:rPr>
        <w:t>次整改后仍未达到甲方要求，甲方有权书面通知乙方解除服务合同，且无需支付合同解除后的合同后续费用。同时，乙方必须退还甲方已付出的所有服务费用，并赔偿由此给甲方造成的全部损失。</w:t>
      </w:r>
    </w:p>
    <w:p w14:paraId="6C72012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6CA44A9A">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75CEF0C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乙方提供的交付成果或服务如侵犯了第三方合法权益而引发的任何纠纷或诉讼，均由乙方负责交涉并承担全部责任。</w:t>
      </w:r>
    </w:p>
    <w:p w14:paraId="1EF6EADE">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乙方未按本合同和响应文件中规定的服务承诺提供服务的，乙方应按本合同合计金额</w:t>
      </w:r>
      <w:r>
        <w:rPr>
          <w:rFonts w:ascii="宋体" w:hAnsi="宋体" w:cs="宋体"/>
          <w:color w:val="auto"/>
          <w:szCs w:val="21"/>
          <w:highlight w:val="none"/>
        </w:rPr>
        <w:t xml:space="preserve"> 5%</w:t>
      </w:r>
      <w:r>
        <w:rPr>
          <w:rFonts w:hint="eastAsia" w:ascii="宋体" w:hAnsi="宋体" w:cs="宋体"/>
          <w:color w:val="auto"/>
          <w:szCs w:val="21"/>
          <w:highlight w:val="none"/>
        </w:rPr>
        <w:t>向甲方支付违约金。</w:t>
      </w:r>
    </w:p>
    <w:p w14:paraId="019CF68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乙方逾期交付成果或服务的，每天向甲方偿付合同总金额的</w:t>
      </w:r>
      <w:r>
        <w:rPr>
          <w:rFonts w:ascii="宋体" w:hAnsi="宋体" w:cs="宋体"/>
          <w:color w:val="auto"/>
          <w:szCs w:val="21"/>
          <w:highlight w:val="none"/>
        </w:rPr>
        <w:t>3</w:t>
      </w:r>
      <w:r>
        <w:rPr>
          <w:rFonts w:hint="eastAsia" w:ascii="宋体" w:hAnsi="宋体" w:cs="宋体"/>
          <w:color w:val="auto"/>
          <w:szCs w:val="21"/>
          <w:highlight w:val="none"/>
        </w:rPr>
        <w:t>‰作为违约金，但违约金累计不得超过合同总金额的</w:t>
      </w:r>
      <w:r>
        <w:rPr>
          <w:rFonts w:ascii="宋体" w:hAnsi="宋体" w:cs="宋体"/>
          <w:color w:val="auto"/>
          <w:szCs w:val="21"/>
          <w:highlight w:val="none"/>
        </w:rPr>
        <w:t>10%</w:t>
      </w:r>
      <w:r>
        <w:rPr>
          <w:rFonts w:hint="eastAsia" w:ascii="宋体" w:hAnsi="宋体" w:cs="宋体"/>
          <w:color w:val="auto"/>
          <w:szCs w:val="21"/>
          <w:highlight w:val="none"/>
        </w:rPr>
        <w:t>，超过</w:t>
      </w:r>
      <w:r>
        <w:rPr>
          <w:rFonts w:ascii="宋体" w:hAnsi="宋体" w:cs="宋体"/>
          <w:color w:val="auto"/>
          <w:szCs w:val="21"/>
          <w:highlight w:val="none"/>
        </w:rPr>
        <w:t xml:space="preserve"> 30</w:t>
      </w:r>
      <w:r>
        <w:rPr>
          <w:rFonts w:hint="eastAsia" w:ascii="宋体" w:hAnsi="宋体" w:cs="宋体"/>
          <w:color w:val="auto"/>
          <w:szCs w:val="21"/>
          <w:highlight w:val="none"/>
        </w:rPr>
        <w:t>天甲方有权解除合同，乙方承担因此给甲方造成经济损失。</w:t>
      </w:r>
    </w:p>
    <w:p w14:paraId="7DAA758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乙方提供的服务成果在质量保证期内，因设计、工艺或材料的缺陷和其它质量原因造成的问题，由乙方负责，费用从质量保证金中扣除，质量保证金不足以支付的，由乙方另行支付。</w:t>
      </w:r>
    </w:p>
    <w:p w14:paraId="0F6AB54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甲方无故延期接收服务交付成果的，每天向乙方偿付合同总金额的</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作为滞纳金，但滞纳金累计不得超过合同总金额的</w:t>
      </w:r>
      <w:r>
        <w:rPr>
          <w:rFonts w:ascii="宋体" w:hAnsi="宋体" w:cs="宋体"/>
          <w:color w:val="auto"/>
          <w:szCs w:val="21"/>
          <w:highlight w:val="none"/>
        </w:rPr>
        <w:t>10%</w:t>
      </w:r>
      <w:r>
        <w:rPr>
          <w:rFonts w:hint="eastAsia" w:ascii="宋体" w:hAnsi="宋体" w:cs="宋体"/>
          <w:color w:val="auto"/>
          <w:szCs w:val="21"/>
          <w:highlight w:val="none"/>
        </w:rPr>
        <w:t>，超过</w:t>
      </w:r>
      <w:r>
        <w:rPr>
          <w:rFonts w:ascii="宋体" w:hAnsi="宋体" w:cs="宋体"/>
          <w:color w:val="auto"/>
          <w:szCs w:val="21"/>
          <w:highlight w:val="none"/>
        </w:rPr>
        <w:t>30</w:t>
      </w:r>
      <w:r>
        <w:rPr>
          <w:rFonts w:hint="eastAsia" w:ascii="宋体" w:hAnsi="宋体" w:cs="宋体"/>
          <w:color w:val="auto"/>
          <w:szCs w:val="21"/>
          <w:highlight w:val="none"/>
        </w:rPr>
        <w:t>天乙方有权解除合同，甲方承担因此给乙方造成经济损失。</w:t>
      </w:r>
    </w:p>
    <w:p w14:paraId="0BB8201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因甲方原因导致变更、中止或者终止政府采购合同的，应当依照合同约定对乙方受到的损失予以赔偿或者补偿。赔偿（补偿）标准：按实际损失赔偿。</w:t>
      </w:r>
    </w:p>
    <w:p w14:paraId="31B48D11">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其它违约行为按违约服务成果费用金额</w:t>
      </w:r>
      <w:r>
        <w:rPr>
          <w:rFonts w:ascii="宋体" w:hAnsi="宋体" w:cs="宋体"/>
          <w:color w:val="auto"/>
          <w:szCs w:val="21"/>
          <w:highlight w:val="none"/>
        </w:rPr>
        <w:t>5%</w:t>
      </w:r>
      <w:r>
        <w:rPr>
          <w:rFonts w:hint="eastAsia" w:ascii="宋体" w:hAnsi="宋体" w:cs="宋体"/>
          <w:color w:val="auto"/>
          <w:szCs w:val="21"/>
          <w:highlight w:val="none"/>
        </w:rPr>
        <w:t>收取违约金并赔偿经济损失。</w:t>
      </w:r>
    </w:p>
    <w:p w14:paraId="7694962C">
      <w:pPr>
        <w:snapToGrid w:val="0"/>
        <w:spacing w:line="360" w:lineRule="auto"/>
        <w:ind w:firstLine="413" w:firstLineChars="196"/>
        <w:rPr>
          <w:rFonts w:ascii="宋体" w:cs="宋体"/>
          <w:b/>
          <w:color w:val="auto"/>
          <w:kern w:val="0"/>
          <w:szCs w:val="21"/>
          <w:highlight w:val="none"/>
        </w:rPr>
      </w:pPr>
      <w:r>
        <w:rPr>
          <w:rFonts w:hint="eastAsia" w:ascii="宋体" w:hAnsi="宋体" w:cs="宋体"/>
          <w:b/>
          <w:color w:val="auto"/>
          <w:kern w:val="0"/>
          <w:szCs w:val="21"/>
          <w:highlight w:val="none"/>
        </w:rPr>
        <w:t>第九条</w:t>
      </w:r>
      <w:r>
        <w:rPr>
          <w:rFonts w:ascii="宋体" w:hAnsi="宋体" w:cs="宋体"/>
          <w:b/>
          <w:color w:val="auto"/>
          <w:kern w:val="0"/>
          <w:szCs w:val="21"/>
          <w:highlight w:val="none"/>
        </w:rPr>
        <w:t xml:space="preserve">  </w:t>
      </w:r>
      <w:r>
        <w:rPr>
          <w:rFonts w:hint="eastAsia" w:ascii="宋体" w:hAnsi="宋体" w:cs="宋体"/>
          <w:b/>
          <w:color w:val="auto"/>
          <w:kern w:val="0"/>
          <w:szCs w:val="21"/>
          <w:highlight w:val="none"/>
        </w:rPr>
        <w:t>不可抗力事件处理</w:t>
      </w:r>
    </w:p>
    <w:p w14:paraId="3D51FD63">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在合同有效期内，任何一方因不可抗力事件导致不能履行合同，则合同履行期可延长，其延长期与不可抗力影响期相同。</w:t>
      </w:r>
    </w:p>
    <w:p w14:paraId="0D728BEB">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不可抗力事件发生后，应立即通知对方，并寄送有关权威机构出具的证明。</w:t>
      </w:r>
    </w:p>
    <w:p w14:paraId="7E6E7EC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7001776B">
      <w:pPr>
        <w:snapToGrid w:val="0"/>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034F44D4">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交付成果或服务质量问题发生争议的，应邀请国家认定的质量检测机构按照国家标准对交付成果或服务质量进行验收。交付成果或服务符合国家标准的，鉴定费由甲方承担；交付成果或服务不符合国家标准的，鉴定费由乙方承担。</w:t>
      </w:r>
    </w:p>
    <w:p w14:paraId="13101D5C">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因履行本合同引起的或与本合同有关的争议，甲乙双方应首先通过友好协商解决，如果协商不能解决，可向甲方所在地人民法院提起诉讼。</w:t>
      </w:r>
    </w:p>
    <w:p w14:paraId="6C430992">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62D30AE4">
      <w:pPr>
        <w:snapToGrid w:val="0"/>
        <w:spacing w:line="360" w:lineRule="auto"/>
        <w:ind w:firstLine="422" w:firstLineChars="200"/>
        <w:rPr>
          <w:rFonts w:ascii="宋体" w:cs="宋体"/>
          <w:b/>
          <w:color w:val="auto"/>
          <w:szCs w:val="21"/>
          <w:highlight w:val="none"/>
        </w:rPr>
      </w:pPr>
      <w:r>
        <w:rPr>
          <w:rFonts w:hint="eastAsia" w:ascii="宋体" w:hAnsi="宋体" w:cs="宋体"/>
          <w:b/>
          <w:color w:val="auto"/>
          <w:kern w:val="0"/>
          <w:szCs w:val="21"/>
          <w:highlight w:val="none"/>
        </w:rPr>
        <w:t>第十一条</w:t>
      </w:r>
      <w:r>
        <w:rPr>
          <w:rFonts w:ascii="宋体" w:hAnsi="宋体" w:cs="宋体"/>
          <w:b/>
          <w:color w:val="auto"/>
          <w:kern w:val="0"/>
          <w:szCs w:val="21"/>
          <w:highlight w:val="none"/>
        </w:rPr>
        <w:t xml:space="preserve">  </w:t>
      </w:r>
      <w:r>
        <w:rPr>
          <w:rFonts w:hint="eastAsia" w:ascii="宋体" w:hAnsi="宋体" w:cs="宋体"/>
          <w:b/>
          <w:color w:val="auto"/>
          <w:szCs w:val="21"/>
          <w:highlight w:val="none"/>
        </w:rPr>
        <w:t>合同的变更、终止与转让</w:t>
      </w:r>
    </w:p>
    <w:p w14:paraId="5555B98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除《中华人民共和国政府采购法》第五十条规定的情形外，本合同一经签订，甲乙双方不得擅自变更、中止或终止。</w:t>
      </w:r>
    </w:p>
    <w:p w14:paraId="54BC1F34">
      <w:pPr>
        <w:snapToGrid w:val="0"/>
        <w:spacing w:line="360" w:lineRule="auto"/>
        <w:ind w:left="-61" w:firstLine="514"/>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5005E495">
      <w:pPr>
        <w:snapToGrid w:val="0"/>
        <w:spacing w:line="360" w:lineRule="auto"/>
        <w:ind w:firstLine="422" w:firstLineChars="200"/>
        <w:rPr>
          <w:rFonts w:ascii="宋体" w:cs="宋体"/>
          <w:b/>
          <w:bCs/>
          <w:color w:val="auto"/>
          <w:kern w:val="0"/>
          <w:szCs w:val="21"/>
          <w:highlight w:val="none"/>
        </w:rPr>
      </w:pPr>
      <w:r>
        <w:rPr>
          <w:rFonts w:hint="eastAsia" w:ascii="宋体" w:hAnsi="宋体" w:cs="宋体"/>
          <w:b/>
          <w:color w:val="auto"/>
          <w:szCs w:val="21"/>
          <w:highlight w:val="none"/>
        </w:rPr>
        <w:t>第十二条　</w:t>
      </w:r>
      <w:r>
        <w:rPr>
          <w:rFonts w:hint="eastAsia" w:ascii="宋体" w:hAnsi="宋体" w:cs="宋体"/>
          <w:b/>
          <w:bCs/>
          <w:color w:val="auto"/>
          <w:kern w:val="0"/>
          <w:szCs w:val="21"/>
          <w:highlight w:val="none"/>
        </w:rPr>
        <w:t>合同组成及解释</w:t>
      </w:r>
    </w:p>
    <w:p w14:paraId="0D1F080A">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的采购文件（含采购答疑）、符合采购要求的响应文件、甲方确认采购要求、本合同履行过程中双方签章确认的协议或其他文件均为本合同的组成部分，若合同组成文件之间发生矛盾的，以下排列顺序为合同组成文件之间的优先解释顺序：</w:t>
      </w:r>
    </w:p>
    <w:p w14:paraId="7A842E49">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）合同履行过程中双方签章确认的协议或其他文件；</w:t>
      </w:r>
    </w:p>
    <w:p w14:paraId="3BF0B1BD">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）甲方确认的采购要求；</w:t>
      </w:r>
    </w:p>
    <w:p w14:paraId="1BDF6605">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）合同附件；</w:t>
      </w:r>
    </w:p>
    <w:p w14:paraId="645996CB">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）成交通知书；</w:t>
      </w:r>
    </w:p>
    <w:p w14:paraId="5BFAE6CD">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）采购文件</w:t>
      </w:r>
      <w:r>
        <w:rPr>
          <w:rFonts w:ascii="宋体" w:hAnsi="宋体" w:cs="宋体"/>
          <w:color w:val="auto"/>
          <w:kern w:val="0"/>
          <w:szCs w:val="21"/>
          <w:highlight w:val="none"/>
        </w:rPr>
        <w:t>(</w:t>
      </w:r>
      <w:r>
        <w:rPr>
          <w:rFonts w:hint="eastAsia" w:ascii="宋体" w:hAnsi="宋体" w:cs="宋体"/>
          <w:color w:val="auto"/>
          <w:kern w:val="0"/>
          <w:szCs w:val="21"/>
          <w:highlight w:val="none"/>
        </w:rPr>
        <w:t>含答疑</w:t>
      </w:r>
      <w:r>
        <w:rPr>
          <w:rFonts w:ascii="宋体" w:hAnsi="宋体" w:cs="宋体"/>
          <w:color w:val="auto"/>
          <w:kern w:val="0"/>
          <w:szCs w:val="21"/>
          <w:highlight w:val="none"/>
        </w:rPr>
        <w:t>)</w:t>
      </w:r>
      <w:r>
        <w:rPr>
          <w:rFonts w:hint="eastAsia" w:ascii="宋体" w:hAnsi="宋体" w:cs="宋体"/>
          <w:color w:val="auto"/>
          <w:kern w:val="0"/>
          <w:szCs w:val="21"/>
          <w:highlight w:val="none"/>
        </w:rPr>
        <w:t>；</w:t>
      </w:r>
    </w:p>
    <w:p w14:paraId="43752662">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）符合采购要求的响应文件；</w:t>
      </w:r>
    </w:p>
    <w:p w14:paraId="004E4443">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）标准、规范及有关技术文件；</w:t>
      </w:r>
    </w:p>
    <w:p w14:paraId="559D7CD4">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）其他合同文件。</w:t>
      </w:r>
    </w:p>
    <w:p w14:paraId="15CABD97">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前述文件应认为是互为补充和解释的，但如有互相矛盾之处，以前述文件所列顺序作为其优先解释的顺序，但如果某一文件对甲方权利维护更有利或对设计工作有更高、更严格要求的以该文件内容为准。</w:t>
      </w:r>
    </w:p>
    <w:p w14:paraId="1DD8134A">
      <w:pPr>
        <w:snapToGrid w:val="0"/>
        <w:spacing w:line="360" w:lineRule="auto"/>
        <w:ind w:firstLine="420" w:firstLineChars="200"/>
        <w:rPr>
          <w:rFonts w:ascii="宋体" w:cs="宋体"/>
          <w:b/>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前述各项文件包括双方就该合同组成文件所作出的补充和修改，属于同一项文件的，应以最新签署的为准。</w:t>
      </w:r>
    </w:p>
    <w:p w14:paraId="0568B1AA">
      <w:pPr>
        <w:snapToGrid w:val="0"/>
        <w:spacing w:line="360" w:lineRule="auto"/>
        <w:ind w:firstLine="422" w:firstLineChars="200"/>
        <w:rPr>
          <w:rFonts w:ascii="宋体" w:cs="宋体"/>
          <w:bCs/>
          <w:color w:val="auto"/>
          <w:szCs w:val="21"/>
          <w:highlight w:val="none"/>
        </w:rPr>
      </w:pPr>
      <w:r>
        <w:rPr>
          <w:rFonts w:hint="eastAsia" w:ascii="宋体" w:hAnsi="宋体" w:cs="宋体"/>
          <w:b/>
          <w:color w:val="auto"/>
          <w:szCs w:val="21"/>
          <w:highlight w:val="none"/>
        </w:rPr>
        <w:t>第十三条　通知与送达</w:t>
      </w:r>
    </w:p>
    <w:p w14:paraId="1C746794">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本合同项下对合同一方对另外一方的任何通知或请求，应当发送至接收方在合同中约定的地址、联系人和通信终端。一方当事人变更名称、地址、联系人或通信终端等信息的，应当在变更后</w:t>
      </w:r>
      <w:r>
        <w:rPr>
          <w:rFonts w:ascii="宋体" w:hAnsi="宋体" w:cs="宋体"/>
          <w:bCs/>
          <w:color w:val="auto"/>
          <w:szCs w:val="21"/>
          <w:highlight w:val="none"/>
        </w:rPr>
        <w:t>3</w:t>
      </w:r>
      <w:r>
        <w:rPr>
          <w:rFonts w:hint="eastAsia" w:ascii="宋体" w:hAnsi="宋体" w:cs="宋体"/>
          <w:bCs/>
          <w:color w:val="auto"/>
          <w:szCs w:val="21"/>
          <w:highlight w:val="none"/>
        </w:rPr>
        <w:t>日内及时书面通知对方当事人，对方当事人实际收到变更通知前的送达仍为有效送达，电子送达与书面送达具有同等法律效力。</w:t>
      </w:r>
    </w:p>
    <w:p w14:paraId="38B661AC">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任何一方当事人向对</w:t>
      </w:r>
      <w:r>
        <w:rPr>
          <w:rFonts w:ascii="宋体" w:hAnsi="宋体" w:cs="宋体"/>
          <w:bCs/>
          <w:color w:val="auto"/>
          <w:szCs w:val="21"/>
          <w:highlight w:val="none"/>
        </w:rPr>
        <w:t>/</w:t>
      </w:r>
      <w:r>
        <w:rPr>
          <w:rFonts w:hint="eastAsia" w:ascii="宋体" w:hAnsi="宋体" w:cs="宋体"/>
          <w:bCs/>
          <w:color w:val="auto"/>
          <w:szCs w:val="21"/>
          <w:highlight w:val="none"/>
        </w:rPr>
        <w:t>他方所发出的通知或请求送达时间：</w:t>
      </w:r>
    </w:p>
    <w:p w14:paraId="47CDD335">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）如果是传真，则在发送当日视为送达；</w:t>
      </w:r>
    </w:p>
    <w:p w14:paraId="3E2C7C49">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）如果是短信</w:t>
      </w:r>
      <w:r>
        <w:rPr>
          <w:rFonts w:ascii="宋体" w:hAnsi="宋体" w:cs="宋体"/>
          <w:bCs/>
          <w:color w:val="auto"/>
          <w:szCs w:val="21"/>
          <w:highlight w:val="none"/>
        </w:rPr>
        <w:t>/</w:t>
      </w:r>
      <w:r>
        <w:rPr>
          <w:rFonts w:hint="eastAsia" w:ascii="宋体" w:hAnsi="宋体" w:cs="宋体"/>
          <w:bCs/>
          <w:color w:val="auto"/>
          <w:szCs w:val="21"/>
          <w:highlight w:val="none"/>
        </w:rPr>
        <w:t>微信</w:t>
      </w:r>
      <w:r>
        <w:rPr>
          <w:rFonts w:ascii="宋体" w:hAnsi="宋体" w:cs="宋体"/>
          <w:bCs/>
          <w:color w:val="auto"/>
          <w:szCs w:val="21"/>
          <w:highlight w:val="none"/>
        </w:rPr>
        <w:t>/</w:t>
      </w:r>
      <w:r>
        <w:rPr>
          <w:rFonts w:hint="eastAsia" w:ascii="宋体" w:hAnsi="宋体" w:cs="宋体"/>
          <w:bCs/>
          <w:color w:val="auto"/>
          <w:szCs w:val="21"/>
          <w:highlight w:val="none"/>
        </w:rPr>
        <w:t>电子邮件，自电子文件内容在发送方正确填写地址且未被系统退回的情况下，进入对方数据电文接收系统当日视为送达。</w:t>
      </w:r>
    </w:p>
    <w:p w14:paraId="4BA8C2CD">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）如果是信函，在挂号信交邮后第三日视为送达；</w:t>
      </w:r>
    </w:p>
    <w:p w14:paraId="24461ADA">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）如果是派人专程送达，则在收件人签收之日视为收到；</w:t>
      </w:r>
    </w:p>
    <w:p w14:paraId="3080D1A5">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5</w:t>
      </w:r>
      <w:r>
        <w:rPr>
          <w:rFonts w:hint="eastAsia" w:ascii="宋体" w:hAnsi="宋体" w:cs="宋体"/>
          <w:bCs/>
          <w:color w:val="auto"/>
          <w:szCs w:val="21"/>
          <w:highlight w:val="none"/>
        </w:rPr>
        <w:t>）如果同时使用几种通知方式的，以其中较快到达接收方者为准。</w:t>
      </w:r>
    </w:p>
    <w:p w14:paraId="58F78679">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6</w:t>
      </w:r>
      <w:r>
        <w:rPr>
          <w:rFonts w:hint="eastAsia" w:ascii="宋体" w:hAnsi="宋体" w:cs="宋体"/>
          <w:bCs/>
          <w:color w:val="auto"/>
          <w:szCs w:val="21"/>
          <w:highlight w:val="none"/>
        </w:rPr>
        <w:t>）若送达日为非工作日</w:t>
      </w:r>
      <w:r>
        <w:rPr>
          <w:rFonts w:ascii="宋体" w:cs="宋体"/>
          <w:bCs/>
          <w:color w:val="auto"/>
          <w:szCs w:val="21"/>
          <w:highlight w:val="none"/>
        </w:rPr>
        <w:t>,</w:t>
      </w:r>
      <w:r>
        <w:rPr>
          <w:rFonts w:hint="eastAsia" w:ascii="宋体" w:hAnsi="宋体" w:cs="宋体"/>
          <w:bCs/>
          <w:color w:val="auto"/>
          <w:szCs w:val="21"/>
          <w:highlight w:val="none"/>
        </w:rPr>
        <w:t>则视为在下一工作日送达。</w:t>
      </w:r>
    </w:p>
    <w:p w14:paraId="2AEEC080">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本合同约定的地址、联系人及电子通信终端等信息亦为双方工作联系往来、法律文书及争议解决时人民法院和</w:t>
      </w:r>
      <w:r>
        <w:rPr>
          <w:rFonts w:ascii="宋体" w:hAnsi="宋体" w:cs="宋体"/>
          <w:bCs/>
          <w:color w:val="auto"/>
          <w:szCs w:val="21"/>
          <w:highlight w:val="none"/>
        </w:rPr>
        <w:t>/</w:t>
      </w:r>
      <w:r>
        <w:rPr>
          <w:rFonts w:hint="eastAsia" w:ascii="宋体" w:hAnsi="宋体" w:cs="宋体"/>
          <w:bCs/>
          <w:color w:val="auto"/>
          <w:szCs w:val="21"/>
          <w:highlight w:val="none"/>
        </w:rPr>
        <w:t>或仲裁机构的法律文书送达地址。人民法院和</w:t>
      </w:r>
      <w:r>
        <w:rPr>
          <w:rFonts w:ascii="宋体" w:hAnsi="宋体" w:cs="宋体"/>
          <w:bCs/>
          <w:color w:val="auto"/>
          <w:szCs w:val="21"/>
          <w:highlight w:val="none"/>
        </w:rPr>
        <w:t>/</w:t>
      </w:r>
      <w:r>
        <w:rPr>
          <w:rFonts w:hint="eastAsia" w:ascii="宋体" w:hAnsi="宋体" w:cs="宋体"/>
          <w:bCs/>
          <w:color w:val="auto"/>
          <w:szCs w:val="21"/>
          <w:highlight w:val="none"/>
        </w:rPr>
        <w:t>或仲裁机构的诉讼文书（含裁判文书）向任何合同任何一方当事人的上述地址和</w:t>
      </w:r>
      <w:r>
        <w:rPr>
          <w:rFonts w:ascii="宋体" w:hAnsi="宋体" w:cs="宋体"/>
          <w:bCs/>
          <w:color w:val="auto"/>
          <w:szCs w:val="21"/>
          <w:highlight w:val="none"/>
        </w:rPr>
        <w:t>/</w:t>
      </w:r>
      <w:r>
        <w:rPr>
          <w:rFonts w:hint="eastAsia" w:ascii="宋体" w:hAnsi="宋体" w:cs="宋体"/>
          <w:bCs/>
          <w:color w:val="auto"/>
          <w:szCs w:val="21"/>
          <w:highlight w:val="none"/>
        </w:rPr>
        <w:t>或工商登记公示地址（居民身份证登记地址）送达的，视为有效送达。当事人对电子通信终端的联系送达适用于争议解决时的送达。</w:t>
      </w:r>
    </w:p>
    <w:p w14:paraId="245BC199">
      <w:pPr>
        <w:snapToGrid w:val="0"/>
        <w:spacing w:line="360" w:lineRule="auto"/>
        <w:ind w:firstLine="420" w:firstLineChars="200"/>
        <w:rPr>
          <w:rFonts w:ascii="宋体" w:cs="宋体"/>
          <w:b/>
          <w:color w:val="auto"/>
          <w:szCs w:val="21"/>
          <w:highlight w:val="none"/>
        </w:rPr>
      </w:pPr>
      <w:r>
        <w:rPr>
          <w:rFonts w:hint="eastAsia" w:ascii="宋体" w:hAnsi="宋体" w:cs="宋体"/>
          <w:bCs/>
          <w:color w:val="auto"/>
          <w:szCs w:val="21"/>
          <w:highlight w:val="none"/>
        </w:rPr>
        <w:t>合同送达条款与争议解决条款均为独立条款，不受合同整体或其他条款的效力的影响。</w:t>
      </w:r>
    </w:p>
    <w:p w14:paraId="6F1ECEEA">
      <w:pPr>
        <w:snapToGrid w:val="0"/>
        <w:spacing w:line="360" w:lineRule="auto"/>
        <w:ind w:firstLine="413" w:firstLineChars="196"/>
        <w:rPr>
          <w:rFonts w:ascii="宋体" w:cs="宋体"/>
          <w:b/>
          <w:color w:val="auto"/>
          <w:kern w:val="0"/>
          <w:szCs w:val="21"/>
          <w:highlight w:val="none"/>
        </w:rPr>
      </w:pPr>
      <w:r>
        <w:rPr>
          <w:rFonts w:hint="eastAsia" w:ascii="宋体" w:hAnsi="宋体" w:cs="宋体"/>
          <w:b/>
          <w:color w:val="auto"/>
          <w:szCs w:val="21"/>
          <w:highlight w:val="none"/>
        </w:rPr>
        <w:t>第十四条</w:t>
      </w:r>
      <w:r>
        <w:rPr>
          <w:rFonts w:ascii="宋体" w:hAnsi="宋体" w:cs="宋体"/>
          <w:b/>
          <w:color w:val="auto"/>
          <w:szCs w:val="21"/>
          <w:highlight w:val="none"/>
        </w:rPr>
        <w:t xml:space="preserve"> </w:t>
      </w:r>
      <w:r>
        <w:rPr>
          <w:rFonts w:hint="eastAsia" w:ascii="宋体" w:hAnsi="宋体" w:cs="宋体"/>
          <w:b/>
          <w:color w:val="auto"/>
          <w:kern w:val="0"/>
          <w:szCs w:val="21"/>
          <w:highlight w:val="none"/>
        </w:rPr>
        <w:t>合同生效及其它</w:t>
      </w:r>
    </w:p>
    <w:p w14:paraId="0BF4DA07">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合同经双方法定代表人或被授权代表签字并加盖单位公章后生效。</w:t>
      </w:r>
    </w:p>
    <w:p w14:paraId="4B5CEB20">
      <w:pPr>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合同执行中涉及采购资金和采购内容修改或补充的，签书面补充协议方可作为主合同不可分割的一部分。</w:t>
      </w:r>
    </w:p>
    <w:p w14:paraId="46B50763">
      <w:pPr>
        <w:snapToGrid w:val="0"/>
        <w:spacing w:line="360" w:lineRule="auto"/>
        <w:ind w:left="420" w:left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本合同未尽事宜，遵照《中华人民共和国民法典》有关条文执行。</w:t>
      </w:r>
    </w:p>
    <w:p w14:paraId="29E935D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本合同一式捌份，具有同等法律效力，甲方肆份，乙方贰份，代理机构贰份。</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4929"/>
      </w:tblGrid>
      <w:tr w14:paraId="54CD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72C40B0A">
            <w:pPr>
              <w:snapToGrid w:val="0"/>
              <w:spacing w:line="360" w:lineRule="atLeast"/>
              <w:rPr>
                <w:rFonts w:ascii="宋体" w:cs="宋体"/>
                <w:color w:val="auto"/>
                <w:szCs w:val="21"/>
                <w:highlight w:val="none"/>
              </w:rPr>
            </w:pPr>
            <w:r>
              <w:rPr>
                <w:rFonts w:hint="eastAsia" w:ascii="宋体" w:hAnsi="宋体" w:cs="宋体"/>
                <w:color w:val="auto"/>
                <w:szCs w:val="21"/>
                <w:highlight w:val="none"/>
              </w:rPr>
              <w:t>甲方（章）</w:t>
            </w:r>
            <w:r>
              <w:rPr>
                <w:rFonts w:ascii="宋体" w:hAnsi="宋体" w:cs="宋体"/>
                <w:color w:val="auto"/>
                <w:szCs w:val="21"/>
                <w:highlight w:val="none"/>
              </w:rPr>
              <w:t xml:space="preserve">           </w:t>
            </w:r>
          </w:p>
          <w:p w14:paraId="65E881D5">
            <w:pPr>
              <w:snapToGrid w:val="0"/>
              <w:spacing w:line="360" w:lineRule="atLeast"/>
              <w:rPr>
                <w:rFonts w:ascii="宋体" w:cs="宋体"/>
                <w:color w:val="auto"/>
                <w:szCs w:val="21"/>
                <w:highlight w:val="none"/>
              </w:rPr>
            </w:pPr>
          </w:p>
          <w:p w14:paraId="23C9A451">
            <w:pPr>
              <w:snapToGrid w:val="0"/>
              <w:spacing w:line="360" w:lineRule="atLeast"/>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2500" w:type="pct"/>
            <w:vAlign w:val="center"/>
          </w:tcPr>
          <w:p w14:paraId="09B18C66">
            <w:pPr>
              <w:snapToGrid w:val="0"/>
              <w:spacing w:line="360" w:lineRule="atLeast"/>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7B63D7C7">
            <w:pPr>
              <w:snapToGrid w:val="0"/>
              <w:spacing w:line="360" w:lineRule="atLeast"/>
              <w:rPr>
                <w:rFonts w:ascii="宋体" w:cs="宋体"/>
                <w:color w:val="auto"/>
                <w:szCs w:val="21"/>
                <w:highlight w:val="none"/>
              </w:rPr>
            </w:pPr>
          </w:p>
          <w:p w14:paraId="4059EC5F">
            <w:pPr>
              <w:snapToGrid w:val="0"/>
              <w:spacing w:line="360" w:lineRule="atLeast"/>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4C40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767943A">
            <w:pPr>
              <w:snapToGrid w:val="0"/>
              <w:spacing w:line="360" w:lineRule="atLeast"/>
              <w:rPr>
                <w:rFonts w:ascii="宋体" w:cs="宋体"/>
                <w:color w:val="auto"/>
                <w:szCs w:val="21"/>
                <w:highlight w:val="none"/>
              </w:rPr>
            </w:pPr>
            <w:r>
              <w:rPr>
                <w:rFonts w:hint="eastAsia" w:ascii="宋体" w:hAnsi="宋体" w:cs="宋体"/>
                <w:color w:val="auto"/>
                <w:szCs w:val="21"/>
                <w:highlight w:val="none"/>
              </w:rPr>
              <w:t>单位地址：</w:t>
            </w:r>
          </w:p>
        </w:tc>
        <w:tc>
          <w:tcPr>
            <w:tcW w:w="2500" w:type="pct"/>
            <w:vAlign w:val="center"/>
          </w:tcPr>
          <w:p w14:paraId="5BAE640A">
            <w:pPr>
              <w:snapToGrid w:val="0"/>
              <w:spacing w:line="360" w:lineRule="atLeast"/>
              <w:rPr>
                <w:rFonts w:ascii="宋体" w:cs="宋体"/>
                <w:color w:val="auto"/>
                <w:szCs w:val="21"/>
                <w:highlight w:val="none"/>
              </w:rPr>
            </w:pPr>
            <w:r>
              <w:rPr>
                <w:rFonts w:hint="eastAsia" w:ascii="宋体" w:hAnsi="宋体" w:cs="宋体"/>
                <w:color w:val="auto"/>
                <w:szCs w:val="21"/>
                <w:highlight w:val="none"/>
              </w:rPr>
              <w:t>单位地址：</w:t>
            </w:r>
          </w:p>
        </w:tc>
      </w:tr>
      <w:tr w14:paraId="157C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85D0BDA">
            <w:pPr>
              <w:snapToGrid w:val="0"/>
              <w:spacing w:line="360" w:lineRule="atLeast"/>
              <w:rPr>
                <w:rFonts w:ascii="宋体" w:cs="宋体"/>
                <w:color w:val="auto"/>
                <w:szCs w:val="21"/>
                <w:highlight w:val="none"/>
              </w:rPr>
            </w:pPr>
            <w:r>
              <w:rPr>
                <w:rFonts w:hint="eastAsia" w:ascii="宋体" w:hAnsi="宋体" w:cs="宋体"/>
                <w:color w:val="auto"/>
                <w:szCs w:val="21"/>
                <w:highlight w:val="none"/>
              </w:rPr>
              <w:t>法定代表人（或负责人）：</w:t>
            </w:r>
          </w:p>
        </w:tc>
        <w:tc>
          <w:tcPr>
            <w:tcW w:w="2500" w:type="pct"/>
            <w:vAlign w:val="center"/>
          </w:tcPr>
          <w:p w14:paraId="549C9139">
            <w:pPr>
              <w:snapToGrid w:val="0"/>
              <w:spacing w:line="360" w:lineRule="atLeast"/>
              <w:rPr>
                <w:rFonts w:ascii="宋体" w:cs="宋体"/>
                <w:color w:val="auto"/>
                <w:szCs w:val="21"/>
                <w:highlight w:val="none"/>
              </w:rPr>
            </w:pPr>
            <w:r>
              <w:rPr>
                <w:rFonts w:hint="eastAsia" w:ascii="宋体" w:hAnsi="宋体" w:cs="宋体"/>
                <w:color w:val="auto"/>
                <w:szCs w:val="21"/>
                <w:highlight w:val="none"/>
              </w:rPr>
              <w:t>法定代表人（或负责人）：</w:t>
            </w:r>
          </w:p>
        </w:tc>
      </w:tr>
      <w:tr w14:paraId="196F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252A9B2">
            <w:pPr>
              <w:snapToGrid w:val="0"/>
              <w:spacing w:line="360" w:lineRule="atLeast"/>
              <w:rPr>
                <w:rFonts w:ascii="宋体" w:cs="宋体"/>
                <w:color w:val="auto"/>
                <w:szCs w:val="21"/>
                <w:highlight w:val="none"/>
              </w:rPr>
            </w:pPr>
            <w:r>
              <w:rPr>
                <w:rFonts w:hint="eastAsia" w:ascii="宋体" w:hAnsi="宋体" w:cs="宋体"/>
                <w:color w:val="auto"/>
                <w:szCs w:val="21"/>
                <w:highlight w:val="none"/>
              </w:rPr>
              <w:t>委托代理人：</w:t>
            </w:r>
          </w:p>
        </w:tc>
        <w:tc>
          <w:tcPr>
            <w:tcW w:w="2500" w:type="pct"/>
            <w:vAlign w:val="center"/>
          </w:tcPr>
          <w:p w14:paraId="4844FB76">
            <w:pPr>
              <w:snapToGrid w:val="0"/>
              <w:spacing w:line="360" w:lineRule="atLeast"/>
              <w:rPr>
                <w:rFonts w:ascii="宋体" w:cs="宋体"/>
                <w:color w:val="auto"/>
                <w:szCs w:val="21"/>
                <w:highlight w:val="none"/>
              </w:rPr>
            </w:pPr>
            <w:r>
              <w:rPr>
                <w:rFonts w:hint="eastAsia" w:ascii="宋体" w:hAnsi="宋体" w:cs="宋体"/>
                <w:color w:val="auto"/>
                <w:szCs w:val="21"/>
                <w:highlight w:val="none"/>
              </w:rPr>
              <w:t>委托代理人</w:t>
            </w:r>
          </w:p>
        </w:tc>
      </w:tr>
      <w:tr w14:paraId="27CC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0A4CCDE">
            <w:pPr>
              <w:snapToGrid w:val="0"/>
              <w:spacing w:line="360" w:lineRule="atLeast"/>
              <w:rPr>
                <w:rFonts w:ascii="宋体" w:cs="宋体"/>
                <w:color w:val="auto"/>
                <w:szCs w:val="21"/>
                <w:highlight w:val="none"/>
              </w:rPr>
            </w:pPr>
            <w:r>
              <w:rPr>
                <w:rFonts w:hint="eastAsia" w:ascii="宋体" w:hAnsi="宋体" w:cs="宋体"/>
                <w:color w:val="auto"/>
                <w:szCs w:val="21"/>
                <w:highlight w:val="none"/>
              </w:rPr>
              <w:t>电话：</w:t>
            </w:r>
          </w:p>
        </w:tc>
        <w:tc>
          <w:tcPr>
            <w:tcW w:w="2500" w:type="pct"/>
            <w:vAlign w:val="center"/>
          </w:tcPr>
          <w:p w14:paraId="7D54584E">
            <w:pPr>
              <w:snapToGrid w:val="0"/>
              <w:spacing w:line="360" w:lineRule="atLeast"/>
              <w:rPr>
                <w:rFonts w:ascii="宋体" w:cs="宋体"/>
                <w:color w:val="auto"/>
                <w:szCs w:val="21"/>
                <w:highlight w:val="none"/>
              </w:rPr>
            </w:pPr>
            <w:r>
              <w:rPr>
                <w:rFonts w:hint="eastAsia" w:ascii="宋体" w:hAnsi="宋体" w:cs="宋体"/>
                <w:color w:val="auto"/>
                <w:szCs w:val="21"/>
                <w:highlight w:val="none"/>
              </w:rPr>
              <w:t>电话：</w:t>
            </w:r>
          </w:p>
        </w:tc>
      </w:tr>
      <w:tr w14:paraId="5B61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1E34272">
            <w:pPr>
              <w:snapToGrid w:val="0"/>
              <w:spacing w:line="360" w:lineRule="atLeast"/>
              <w:rPr>
                <w:rFonts w:ascii="宋体" w:cs="宋体"/>
                <w:color w:val="auto"/>
                <w:szCs w:val="21"/>
                <w:highlight w:val="none"/>
              </w:rPr>
            </w:pPr>
            <w:r>
              <w:rPr>
                <w:rFonts w:hint="eastAsia" w:ascii="宋体" w:hAnsi="宋体" w:cs="宋体"/>
                <w:color w:val="auto"/>
                <w:szCs w:val="21"/>
                <w:highlight w:val="none"/>
              </w:rPr>
              <w:t>电子邮箱：</w:t>
            </w:r>
          </w:p>
        </w:tc>
        <w:tc>
          <w:tcPr>
            <w:tcW w:w="2500" w:type="pct"/>
            <w:vAlign w:val="center"/>
          </w:tcPr>
          <w:p w14:paraId="36790281">
            <w:pPr>
              <w:snapToGrid w:val="0"/>
              <w:spacing w:line="360" w:lineRule="atLeast"/>
              <w:rPr>
                <w:rFonts w:ascii="宋体" w:cs="宋体"/>
                <w:color w:val="auto"/>
                <w:szCs w:val="21"/>
                <w:highlight w:val="none"/>
              </w:rPr>
            </w:pPr>
            <w:r>
              <w:rPr>
                <w:rFonts w:hint="eastAsia" w:ascii="宋体" w:hAnsi="宋体" w:cs="宋体"/>
                <w:color w:val="auto"/>
                <w:szCs w:val="21"/>
                <w:highlight w:val="none"/>
              </w:rPr>
              <w:t>电子邮箱：</w:t>
            </w:r>
          </w:p>
        </w:tc>
      </w:tr>
      <w:tr w14:paraId="593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6291310">
            <w:pPr>
              <w:snapToGrid w:val="0"/>
              <w:spacing w:line="360" w:lineRule="atLeast"/>
              <w:rPr>
                <w:rFonts w:ascii="宋体" w:cs="宋体"/>
                <w:color w:val="auto"/>
                <w:szCs w:val="21"/>
                <w:highlight w:val="none"/>
              </w:rPr>
            </w:pPr>
            <w:r>
              <w:rPr>
                <w:rFonts w:hint="eastAsia" w:ascii="宋体" w:hAnsi="宋体" w:cs="宋体"/>
                <w:color w:val="auto"/>
                <w:szCs w:val="21"/>
                <w:highlight w:val="none"/>
              </w:rPr>
              <w:t>开户银行：</w:t>
            </w:r>
          </w:p>
        </w:tc>
        <w:tc>
          <w:tcPr>
            <w:tcW w:w="2500" w:type="pct"/>
            <w:vAlign w:val="center"/>
          </w:tcPr>
          <w:p w14:paraId="00CD2635">
            <w:pPr>
              <w:snapToGrid w:val="0"/>
              <w:spacing w:line="360" w:lineRule="atLeast"/>
              <w:rPr>
                <w:rFonts w:ascii="宋体" w:cs="宋体"/>
                <w:color w:val="auto"/>
                <w:szCs w:val="21"/>
                <w:highlight w:val="none"/>
              </w:rPr>
            </w:pPr>
            <w:r>
              <w:rPr>
                <w:rFonts w:hint="eastAsia" w:ascii="宋体" w:hAnsi="宋体" w:cs="宋体"/>
                <w:color w:val="auto"/>
                <w:szCs w:val="21"/>
                <w:highlight w:val="none"/>
              </w:rPr>
              <w:t>开户银行：</w:t>
            </w:r>
          </w:p>
        </w:tc>
      </w:tr>
      <w:tr w14:paraId="7CB0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063B5A6">
            <w:pPr>
              <w:snapToGrid w:val="0"/>
              <w:spacing w:line="360" w:lineRule="atLeast"/>
              <w:rPr>
                <w:rFonts w:ascii="宋体" w:cs="宋体"/>
                <w:color w:val="auto"/>
                <w:szCs w:val="21"/>
                <w:highlight w:val="none"/>
              </w:rPr>
            </w:pPr>
            <w:r>
              <w:rPr>
                <w:rFonts w:hint="eastAsia" w:ascii="宋体" w:hAnsi="宋体" w:cs="宋体"/>
                <w:color w:val="auto"/>
                <w:szCs w:val="21"/>
                <w:highlight w:val="none"/>
              </w:rPr>
              <w:t>账号：</w:t>
            </w:r>
          </w:p>
        </w:tc>
        <w:tc>
          <w:tcPr>
            <w:tcW w:w="2500" w:type="pct"/>
            <w:vAlign w:val="center"/>
          </w:tcPr>
          <w:p w14:paraId="3C3C9F1C">
            <w:pPr>
              <w:snapToGrid w:val="0"/>
              <w:spacing w:line="360" w:lineRule="atLeast"/>
              <w:rPr>
                <w:rFonts w:ascii="宋体" w:cs="宋体"/>
                <w:color w:val="auto"/>
                <w:szCs w:val="21"/>
                <w:highlight w:val="none"/>
              </w:rPr>
            </w:pPr>
            <w:r>
              <w:rPr>
                <w:rFonts w:hint="eastAsia" w:ascii="宋体" w:hAnsi="宋体" w:cs="宋体"/>
                <w:color w:val="auto"/>
                <w:szCs w:val="21"/>
                <w:highlight w:val="none"/>
              </w:rPr>
              <w:t>账号：</w:t>
            </w:r>
          </w:p>
        </w:tc>
      </w:tr>
      <w:tr w14:paraId="0346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5DFF951">
            <w:pPr>
              <w:snapToGrid w:val="0"/>
              <w:spacing w:line="360" w:lineRule="atLeast"/>
              <w:rPr>
                <w:rFonts w:ascii="宋体" w:cs="宋体"/>
                <w:color w:val="auto"/>
                <w:szCs w:val="21"/>
                <w:highlight w:val="none"/>
              </w:rPr>
            </w:pPr>
            <w:r>
              <w:rPr>
                <w:rFonts w:hint="eastAsia" w:ascii="宋体" w:hAnsi="宋体" w:cs="宋体"/>
                <w:color w:val="auto"/>
                <w:szCs w:val="21"/>
                <w:highlight w:val="none"/>
              </w:rPr>
              <w:t>纳税人识别号或统一社会信用代码：</w:t>
            </w:r>
          </w:p>
        </w:tc>
        <w:tc>
          <w:tcPr>
            <w:tcW w:w="2500" w:type="pct"/>
            <w:vAlign w:val="center"/>
          </w:tcPr>
          <w:p w14:paraId="1C6C56B2">
            <w:pPr>
              <w:snapToGrid w:val="0"/>
              <w:spacing w:line="360" w:lineRule="atLeast"/>
              <w:rPr>
                <w:rFonts w:ascii="宋体" w:cs="宋体"/>
                <w:color w:val="auto"/>
                <w:szCs w:val="21"/>
                <w:highlight w:val="none"/>
              </w:rPr>
            </w:pPr>
            <w:r>
              <w:rPr>
                <w:rFonts w:hint="eastAsia" w:ascii="宋体" w:hAnsi="宋体" w:cs="宋体"/>
                <w:color w:val="auto"/>
                <w:szCs w:val="21"/>
                <w:highlight w:val="none"/>
              </w:rPr>
              <w:t>纳税人识别号或统一社会信用代码：</w:t>
            </w:r>
          </w:p>
        </w:tc>
      </w:tr>
      <w:tr w14:paraId="3A21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46DA4080">
            <w:pPr>
              <w:snapToGrid w:val="0"/>
              <w:spacing w:line="360" w:lineRule="atLeast"/>
              <w:rPr>
                <w:rFonts w:ascii="宋体" w:cs="宋体"/>
                <w:color w:val="auto"/>
                <w:szCs w:val="21"/>
                <w:highlight w:val="none"/>
              </w:rPr>
            </w:pPr>
            <w:r>
              <w:rPr>
                <w:rFonts w:hint="eastAsia" w:ascii="宋体" w:hAnsi="宋体" w:cs="宋体"/>
                <w:color w:val="auto"/>
                <w:szCs w:val="21"/>
                <w:highlight w:val="none"/>
              </w:rPr>
              <w:t>邮政编码：</w:t>
            </w:r>
          </w:p>
        </w:tc>
        <w:tc>
          <w:tcPr>
            <w:tcW w:w="2500" w:type="pct"/>
            <w:vAlign w:val="center"/>
          </w:tcPr>
          <w:p w14:paraId="3DE94C50">
            <w:pPr>
              <w:snapToGrid w:val="0"/>
              <w:spacing w:line="360" w:lineRule="atLeast"/>
              <w:rPr>
                <w:rFonts w:ascii="宋体" w:cs="宋体"/>
                <w:color w:val="auto"/>
                <w:szCs w:val="21"/>
                <w:highlight w:val="none"/>
              </w:rPr>
            </w:pPr>
            <w:r>
              <w:rPr>
                <w:rFonts w:hint="eastAsia" w:ascii="宋体" w:hAnsi="宋体" w:cs="宋体"/>
                <w:color w:val="auto"/>
                <w:szCs w:val="21"/>
                <w:highlight w:val="none"/>
              </w:rPr>
              <w:t>邮政编码：</w:t>
            </w:r>
          </w:p>
        </w:tc>
      </w:tr>
    </w:tbl>
    <w:p w14:paraId="3055F8B0">
      <w:pPr>
        <w:snapToGrid w:val="0"/>
        <w:spacing w:line="400" w:lineRule="exact"/>
        <w:ind w:left="120" w:hanging="120" w:hangingChars="200"/>
        <w:rPr>
          <w:rFonts w:ascii="宋体" w:cs="宋体"/>
          <w:color w:val="auto"/>
          <w:sz w:val="6"/>
          <w:szCs w:val="6"/>
          <w:highlight w:val="none"/>
        </w:rPr>
      </w:pPr>
    </w:p>
    <w:p w14:paraId="6D32347A">
      <w:pPr>
        <w:rPr>
          <w:rFonts w:ascii="宋体" w:cs="宋体"/>
          <w:color w:val="auto"/>
          <w:highlight w:val="none"/>
        </w:rPr>
      </w:pPr>
    </w:p>
    <w:p w14:paraId="3A142388">
      <w:pPr>
        <w:rPr>
          <w:rFonts w:ascii="宋体" w:cs="宋体"/>
          <w:color w:val="auto"/>
          <w:highlight w:val="none"/>
        </w:rPr>
      </w:pPr>
    </w:p>
    <w:p w14:paraId="31A3F1F2">
      <w:pPr>
        <w:tabs>
          <w:tab w:val="left" w:pos="3261"/>
        </w:tabs>
        <w:spacing w:line="360" w:lineRule="auto"/>
        <w:contextualSpacing/>
        <w:rPr>
          <w:rFonts w:ascii="宋体" w:cs="宋体"/>
          <w:b/>
          <w:color w:val="auto"/>
          <w:sz w:val="44"/>
          <w:szCs w:val="44"/>
          <w:highlight w:val="none"/>
        </w:rPr>
      </w:pPr>
    </w:p>
    <w:p w14:paraId="7985AD13">
      <w:pPr>
        <w:rPr>
          <w:rFonts w:ascii="宋体" w:cs="宋体"/>
          <w:b/>
          <w:color w:val="auto"/>
          <w:sz w:val="44"/>
          <w:szCs w:val="44"/>
          <w:highlight w:val="none"/>
        </w:rPr>
      </w:pPr>
      <w:r>
        <w:rPr>
          <w:rFonts w:ascii="宋体" w:cs="宋体"/>
          <w:b/>
          <w:color w:val="auto"/>
          <w:sz w:val="44"/>
          <w:szCs w:val="44"/>
          <w:highlight w:val="none"/>
        </w:rPr>
        <w:br w:type="page"/>
      </w:r>
    </w:p>
    <w:p w14:paraId="184D9BC7">
      <w:pPr>
        <w:rPr>
          <w:rFonts w:ascii="宋体" w:cs="宋体"/>
          <w:color w:val="auto"/>
          <w:highlight w:val="none"/>
        </w:rPr>
      </w:pPr>
    </w:p>
    <w:p w14:paraId="745DEE17">
      <w:pPr>
        <w:rPr>
          <w:rFonts w:ascii="宋体" w:cs="宋体"/>
          <w:b/>
          <w:bCs/>
          <w:color w:val="auto"/>
          <w:sz w:val="28"/>
          <w:szCs w:val="28"/>
          <w:highlight w:val="none"/>
        </w:rPr>
      </w:pPr>
      <w:r>
        <w:rPr>
          <w:rFonts w:hint="eastAsia" w:ascii="宋体" w:hAnsi="宋体" w:cs="宋体"/>
          <w:b/>
          <w:bCs/>
          <w:color w:val="auto"/>
          <w:sz w:val="28"/>
          <w:szCs w:val="28"/>
          <w:highlight w:val="none"/>
        </w:rPr>
        <w:t>履约保函</w:t>
      </w:r>
    </w:p>
    <w:p w14:paraId="5283EF86">
      <w:pPr>
        <w:spacing w:line="360" w:lineRule="auto"/>
        <w:jc w:val="left"/>
        <w:rPr>
          <w:rFonts w:ascii="宋体" w:cs="宋体"/>
          <w:b/>
          <w:bCs/>
          <w:color w:val="auto"/>
          <w:sz w:val="32"/>
          <w:szCs w:val="32"/>
          <w:highlight w:val="none"/>
        </w:rPr>
      </w:pPr>
    </w:p>
    <w:p w14:paraId="2A88DB98">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履约保函</w:t>
      </w:r>
    </w:p>
    <w:p w14:paraId="5F5D2FFB">
      <w:pPr>
        <w:wordWrap w:val="0"/>
        <w:spacing w:line="360" w:lineRule="auto"/>
        <w:jc w:val="right"/>
        <w:rPr>
          <w:rFonts w:ascii="宋体" w:cs="宋体"/>
          <w:color w:val="auto"/>
          <w:highlight w:val="none"/>
        </w:rPr>
      </w:pPr>
      <w:r>
        <w:rPr>
          <w:rFonts w:ascii="宋体" w:hAnsi="宋体" w:cs="宋体"/>
          <w:color w:val="auto"/>
          <w:highlight w:val="none"/>
        </w:rPr>
        <w:t xml:space="preserve">          </w:t>
      </w:r>
    </w:p>
    <w:p w14:paraId="1506A141">
      <w:pPr>
        <w:spacing w:line="360" w:lineRule="auto"/>
        <w:rPr>
          <w:rFonts w:asci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w:t>
      </w:r>
      <w:r>
        <w:rPr>
          <w:rFonts w:ascii="宋体" w:hAnsi="宋体" w:cs="宋体"/>
          <w:color w:val="auto"/>
          <w:sz w:val="24"/>
          <w:highlight w:val="none"/>
        </w:rPr>
        <w:t xml:space="preserve">) </w:t>
      </w:r>
    </w:p>
    <w:p w14:paraId="3A64F1C3">
      <w:pPr>
        <w:pStyle w:val="2"/>
        <w:rPr>
          <w:rFonts w:ascii="宋体" w:cs="宋体"/>
          <w:color w:val="auto"/>
          <w:highlight w:val="none"/>
        </w:rPr>
      </w:pPr>
    </w:p>
    <w:p w14:paraId="4D9B93B1">
      <w:pPr>
        <w:spacing w:line="360" w:lineRule="auto"/>
        <w:rPr>
          <w:rFonts w:ascii="宋体" w:cs="宋体"/>
          <w:color w:val="auto"/>
          <w:sz w:val="24"/>
          <w:highlight w:val="none"/>
        </w:rPr>
      </w:pPr>
      <w:r>
        <w:rPr>
          <w:rFonts w:ascii="宋体" w:hAnsi="宋体" w:cs="宋体"/>
          <w:color w:val="auto"/>
          <w:sz w:val="24"/>
          <w:highlight w:val="none"/>
        </w:rPr>
        <w:t xml:space="preserve"> </w:t>
      </w:r>
    </w:p>
    <w:p w14:paraId="647DBC93">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鉴于</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发包人名称，以下简称“发包人”</w:t>
      </w:r>
      <w:r>
        <w:rPr>
          <w:rFonts w:ascii="宋体" w:hAnsi="宋体" w:cs="宋体"/>
          <w:color w:val="auto"/>
          <w:sz w:val="24"/>
          <w:highlight w:val="none"/>
        </w:rPr>
        <w:t>)</w:t>
      </w:r>
      <w:r>
        <w:rPr>
          <w:rFonts w:hint="eastAsia" w:ascii="宋体" w:hAnsi="宋体" w:cs="宋体"/>
          <w:color w:val="auto"/>
          <w:sz w:val="24"/>
          <w:highlight w:val="none"/>
        </w:rPr>
        <w:t>接受</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承包人名称，以下称“承包人”</w:t>
      </w:r>
      <w:r>
        <w:rPr>
          <w:rFonts w:ascii="宋体" w:hAnsi="宋体" w:cs="宋体"/>
          <w:color w:val="auto"/>
          <w:sz w:val="24"/>
          <w:highlight w:val="none"/>
        </w:rPr>
        <w:t>)</w:t>
      </w:r>
      <w:r>
        <w:rPr>
          <w:rFonts w:hint="eastAsia" w:ascii="宋体" w:hAnsi="宋体" w:cs="宋体"/>
          <w:color w:val="auto"/>
          <w:sz w:val="24"/>
          <w:highlight w:val="none"/>
        </w:rPr>
        <w:t>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递交的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标段名称</w:t>
      </w:r>
      <w:r>
        <w:rPr>
          <w:rFonts w:ascii="宋体" w:hAnsi="宋体" w:cs="宋体"/>
          <w:color w:val="auto"/>
          <w:sz w:val="24"/>
          <w:highlight w:val="none"/>
        </w:rPr>
        <w:t>)</w:t>
      </w:r>
      <w:r>
        <w:rPr>
          <w:rFonts w:hint="eastAsia" w:ascii="宋体" w:hAnsi="宋体" w:cs="宋体"/>
          <w:color w:val="auto"/>
          <w:sz w:val="24"/>
          <w:highlight w:val="none"/>
        </w:rPr>
        <w:t>的投标文件。我方愿意无条件地、不可撤销地就承包人履行与你方订立的合同，向你方提供担保。</w:t>
      </w:r>
    </w:p>
    <w:p w14:paraId="46B833FC">
      <w:pPr>
        <w:numPr>
          <w:ilvl w:val="0"/>
          <w:numId w:val="16"/>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担保金额人民币</w:t>
      </w:r>
      <w:r>
        <w:rPr>
          <w:rFonts w:ascii="宋体" w:hAnsi="宋体" w:cs="宋体"/>
          <w:color w:val="auto"/>
          <w:sz w:val="24"/>
          <w:highlight w:val="none"/>
        </w:rPr>
        <w:t>(</w:t>
      </w:r>
      <w:r>
        <w:rPr>
          <w:rFonts w:hint="eastAsia" w:ascii="宋体" w:hAnsi="宋体" w:cs="宋体"/>
          <w:color w:val="auto"/>
          <w:sz w:val="24"/>
          <w:highlight w:val="none"/>
        </w:rPr>
        <w:t>大写</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w:t>
      </w:r>
    </w:p>
    <w:p w14:paraId="23AF298F">
      <w:pPr>
        <w:numPr>
          <w:ilvl w:val="0"/>
          <w:numId w:val="16"/>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担保有效期自发包人与承包人签订的合同生效之日起至发包人签发工程完工证书之日止。</w:t>
      </w:r>
    </w:p>
    <w:p w14:paraId="11DA12B7">
      <w:pPr>
        <w:numPr>
          <w:ilvl w:val="0"/>
          <w:numId w:val="16"/>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在本担保有效期内，因承包人违反合同约定的义务给你方造成经济损失时，我方在收到你方以书面形式提出的在担保金额内的赔偿要求后，无条件地在</w:t>
      </w:r>
      <w:r>
        <w:rPr>
          <w:rFonts w:ascii="宋体" w:hAnsi="宋体" w:cs="宋体"/>
          <w:color w:val="auto"/>
          <w:sz w:val="24"/>
          <w:highlight w:val="none"/>
        </w:rPr>
        <w:t>7</w:t>
      </w:r>
      <w:r>
        <w:rPr>
          <w:rFonts w:hint="eastAsia" w:ascii="宋体" w:hAnsi="宋体" w:cs="宋体"/>
          <w:color w:val="auto"/>
          <w:sz w:val="24"/>
          <w:highlight w:val="none"/>
        </w:rPr>
        <w:t>天内予以支付。</w:t>
      </w:r>
    </w:p>
    <w:p w14:paraId="760CC00F">
      <w:pPr>
        <w:pStyle w:val="2"/>
        <w:rPr>
          <w:rFonts w:ascii="宋体" w:cs="宋体"/>
          <w:color w:val="auto"/>
          <w:sz w:val="24"/>
          <w:highlight w:val="none"/>
        </w:rPr>
      </w:pPr>
    </w:p>
    <w:p w14:paraId="6230E786">
      <w:pPr>
        <w:rPr>
          <w:rFonts w:ascii="宋体" w:cs="宋体"/>
          <w:color w:val="auto"/>
          <w:highlight w:val="none"/>
        </w:rPr>
      </w:pPr>
    </w:p>
    <w:p w14:paraId="092EE510">
      <w:pPr>
        <w:spacing w:line="360" w:lineRule="auto"/>
        <w:jc w:val="center"/>
        <w:rPr>
          <w:rFonts w:ascii="宋体" w:cs="宋体"/>
          <w:color w:val="auto"/>
          <w:sz w:val="24"/>
          <w:highlight w:val="none"/>
          <w:u w:val="single"/>
        </w:rPr>
      </w:pPr>
      <w:r>
        <w:rPr>
          <w:rFonts w:hint="eastAsia" w:ascii="宋体" w:hAnsi="宋体" w:cs="宋体"/>
          <w:color w:val="auto"/>
          <w:sz w:val="24"/>
          <w:highlight w:val="none"/>
        </w:rPr>
        <w:t>担保人</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p>
    <w:p w14:paraId="67164112">
      <w:pPr>
        <w:spacing w:line="360" w:lineRule="auto"/>
        <w:jc w:val="center"/>
        <w:rPr>
          <w:rFonts w:ascii="宋体" w:cs="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法定代表人或委托代理人</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签字</w:t>
      </w:r>
      <w:r>
        <w:rPr>
          <w:rFonts w:ascii="宋体" w:hAnsi="宋体" w:cs="宋体"/>
          <w:color w:val="auto"/>
          <w:sz w:val="24"/>
          <w:highlight w:val="none"/>
        </w:rPr>
        <w:t>)</w:t>
      </w:r>
    </w:p>
    <w:p w14:paraId="5BCB3A76">
      <w:pPr>
        <w:spacing w:line="360" w:lineRule="auto"/>
        <w:jc w:val="center"/>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rPr>
        <w:t>:</w:t>
      </w:r>
      <w:r>
        <w:rPr>
          <w:rFonts w:ascii="宋体" w:hAnsi="宋体" w:cs="宋体"/>
          <w:color w:val="auto"/>
          <w:sz w:val="24"/>
          <w:highlight w:val="none"/>
          <w:u w:val="single"/>
        </w:rPr>
        <w:t xml:space="preserve">                          </w:t>
      </w:r>
    </w:p>
    <w:p w14:paraId="1E8EA26D">
      <w:pPr>
        <w:spacing w:line="360" w:lineRule="auto"/>
        <w:jc w:val="center"/>
        <w:rPr>
          <w:rFonts w:asci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rPr>
        <w:t>:</w:t>
      </w:r>
      <w:r>
        <w:rPr>
          <w:rFonts w:ascii="宋体" w:hAnsi="宋体" w:cs="宋体"/>
          <w:color w:val="auto"/>
          <w:sz w:val="24"/>
          <w:highlight w:val="none"/>
          <w:u w:val="single"/>
        </w:rPr>
        <w:t xml:space="preserve">                          </w:t>
      </w:r>
    </w:p>
    <w:p w14:paraId="60F9F61A">
      <w:pPr>
        <w:spacing w:line="360" w:lineRule="auto"/>
        <w:jc w:val="center"/>
        <w:rPr>
          <w:rFonts w:asci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w:t>
      </w:r>
      <w:r>
        <w:rPr>
          <w:rFonts w:ascii="宋体" w:hAnsi="宋体" w:cs="宋体"/>
          <w:color w:val="auto"/>
          <w:sz w:val="24"/>
          <w:highlight w:val="none"/>
          <w:u w:val="single"/>
        </w:rPr>
        <w:t xml:space="preserve">                          </w:t>
      </w:r>
    </w:p>
    <w:p w14:paraId="706340B9">
      <w:pPr>
        <w:spacing w:line="360" w:lineRule="auto"/>
        <w:jc w:val="center"/>
        <w:rPr>
          <w:rFonts w:ascii="宋体" w:cs="宋体"/>
          <w:color w:val="auto"/>
          <w:sz w:val="24"/>
          <w:highlight w:val="none"/>
          <w:u w:val="singl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w:t>
      </w:r>
      <w:r>
        <w:rPr>
          <w:rFonts w:ascii="宋体" w:hAnsi="宋体" w:cs="宋体"/>
          <w:color w:val="auto"/>
          <w:sz w:val="24"/>
          <w:highlight w:val="none"/>
          <w:u w:val="single"/>
        </w:rPr>
        <w:t xml:space="preserve">                          </w:t>
      </w:r>
    </w:p>
    <w:p w14:paraId="2AB6EE06">
      <w:pPr>
        <w:pStyle w:val="2"/>
        <w:rPr>
          <w:rFonts w:ascii="宋体" w:cs="宋体"/>
          <w:color w:val="auto"/>
          <w:highlight w:val="none"/>
        </w:rPr>
      </w:pPr>
    </w:p>
    <w:p w14:paraId="46D6168C">
      <w:pPr>
        <w:pStyle w:val="2"/>
        <w:ind w:firstLine="5760" w:firstLineChars="2400"/>
        <w:rPr>
          <w:rFonts w:ascii="宋体" w:cs="宋体"/>
          <w:color w:val="auto"/>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E2BE5CF">
      <w:pPr>
        <w:spacing w:line="360" w:lineRule="auto"/>
        <w:jc w:val="left"/>
        <w:rPr>
          <w:rFonts w:ascii="宋体" w:cs="宋体"/>
          <w:color w:val="auto"/>
          <w:sz w:val="30"/>
          <w:szCs w:val="30"/>
          <w:highlight w:val="none"/>
        </w:rPr>
      </w:pPr>
      <w:r>
        <w:rPr>
          <w:rFonts w:ascii="宋体" w:hAnsi="宋体" w:cs="宋体"/>
          <w:color w:val="auto"/>
          <w:sz w:val="30"/>
          <w:szCs w:val="30"/>
          <w:highlight w:val="none"/>
        </w:rPr>
        <w:t xml:space="preserve"> </w:t>
      </w:r>
    </w:p>
    <w:p w14:paraId="151BEDB9">
      <w:pPr>
        <w:rPr>
          <w:rFonts w:ascii="宋体" w:cs="宋体"/>
          <w:color w:val="auto"/>
          <w:sz w:val="28"/>
          <w:szCs w:val="28"/>
          <w:highlight w:val="none"/>
        </w:rPr>
      </w:pPr>
    </w:p>
    <w:p w14:paraId="6B7B9C89">
      <w:pPr>
        <w:pStyle w:val="2"/>
        <w:rPr>
          <w:rFonts w:ascii="宋体" w:cs="宋体"/>
          <w:color w:val="auto"/>
          <w:sz w:val="28"/>
          <w:szCs w:val="28"/>
          <w:highlight w:val="none"/>
        </w:rPr>
      </w:pPr>
    </w:p>
    <w:p w14:paraId="003114CE">
      <w:pPr>
        <w:rPr>
          <w:rFonts w:ascii="宋体" w:cs="宋体"/>
          <w:color w:val="auto"/>
          <w:sz w:val="28"/>
          <w:szCs w:val="28"/>
          <w:highlight w:val="none"/>
        </w:rPr>
      </w:pPr>
    </w:p>
    <w:p w14:paraId="75F7DF00">
      <w:pPr>
        <w:pStyle w:val="2"/>
        <w:rPr>
          <w:rFonts w:ascii="宋体" w:cs="宋体"/>
          <w:color w:val="auto"/>
          <w:sz w:val="28"/>
          <w:szCs w:val="28"/>
          <w:highlight w:val="none"/>
        </w:rPr>
      </w:pPr>
    </w:p>
    <w:p w14:paraId="4132FDBC">
      <w:pPr>
        <w:rPr>
          <w:rFonts w:ascii="宋体" w:cs="宋体"/>
          <w:color w:val="auto"/>
          <w:sz w:val="28"/>
          <w:szCs w:val="28"/>
          <w:highlight w:val="none"/>
        </w:rPr>
      </w:pPr>
    </w:p>
    <w:p w14:paraId="5C3CEB63">
      <w:pPr>
        <w:pStyle w:val="2"/>
        <w:rPr>
          <w:rFonts w:ascii="宋体" w:cs="宋体"/>
          <w:color w:val="auto"/>
          <w:sz w:val="28"/>
          <w:szCs w:val="28"/>
          <w:highlight w:val="none"/>
        </w:rPr>
      </w:pPr>
    </w:p>
    <w:p w14:paraId="281F29DB">
      <w:pPr>
        <w:rPr>
          <w:rFonts w:ascii="宋体" w:cs="宋体"/>
          <w:color w:val="auto"/>
          <w:sz w:val="28"/>
          <w:szCs w:val="28"/>
          <w:highlight w:val="none"/>
        </w:rPr>
      </w:pPr>
    </w:p>
    <w:p w14:paraId="4E9577D2">
      <w:pPr>
        <w:jc w:val="left"/>
        <w:rPr>
          <w:rFonts w:ascii="宋体" w:cs="宋体"/>
          <w:b/>
          <w:bCs/>
          <w:color w:val="auto"/>
          <w:sz w:val="24"/>
          <w:highlight w:val="none"/>
        </w:rPr>
      </w:pPr>
      <w:r>
        <w:rPr>
          <w:rFonts w:hint="eastAsia" w:ascii="宋体" w:hAnsi="宋体" w:cs="宋体"/>
          <w:b/>
          <w:bCs/>
          <w:color w:val="auto"/>
          <w:sz w:val="24"/>
          <w:highlight w:val="none"/>
        </w:rPr>
        <w:t>预付款担保函</w:t>
      </w:r>
    </w:p>
    <w:p w14:paraId="57229525">
      <w:pPr>
        <w:jc w:val="center"/>
        <w:rPr>
          <w:rFonts w:ascii="宋体" w:cs="宋体"/>
          <w:b/>
          <w:bCs/>
          <w:color w:val="auto"/>
          <w:sz w:val="32"/>
          <w:szCs w:val="32"/>
          <w:highlight w:val="none"/>
        </w:rPr>
      </w:pPr>
      <w:r>
        <w:rPr>
          <w:rFonts w:hint="eastAsia" w:ascii="宋体" w:hAnsi="宋体" w:cs="宋体"/>
          <w:b/>
          <w:bCs/>
          <w:color w:val="auto"/>
          <w:sz w:val="32"/>
          <w:szCs w:val="32"/>
          <w:highlight w:val="none"/>
        </w:rPr>
        <w:t>预付款担保函</w:t>
      </w:r>
    </w:p>
    <w:p w14:paraId="64C08ED2">
      <w:pPr>
        <w:jc w:val="center"/>
        <w:rPr>
          <w:rFonts w:ascii="宋体" w:cs="宋体"/>
          <w:b/>
          <w:bCs/>
          <w:color w:val="auto"/>
          <w:sz w:val="32"/>
          <w:szCs w:val="32"/>
          <w:highlight w:val="none"/>
        </w:rPr>
      </w:pPr>
    </w:p>
    <w:p w14:paraId="4A33FB16">
      <w:pPr>
        <w:spacing w:line="360" w:lineRule="auto"/>
        <w:rPr>
          <w:rFonts w:asci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w:t>
      </w:r>
      <w:r>
        <w:rPr>
          <w:rFonts w:ascii="宋体" w:hAnsi="宋体" w:cs="宋体"/>
          <w:color w:val="auto"/>
          <w:sz w:val="24"/>
          <w:highlight w:val="none"/>
        </w:rPr>
        <w:t>):</w:t>
      </w:r>
    </w:p>
    <w:p w14:paraId="47344AF1">
      <w:pPr>
        <w:spacing w:line="360" w:lineRule="auto"/>
        <w:ind w:firstLine="638" w:firstLineChars="266"/>
        <w:rPr>
          <w:rFonts w:ascii="宋体" w:cs="宋体"/>
          <w:color w:val="auto"/>
          <w:sz w:val="24"/>
          <w:highlight w:val="none"/>
        </w:rPr>
      </w:pPr>
      <w:r>
        <w:rPr>
          <w:rFonts w:hint="eastAsia" w:ascii="宋体" w:hAnsi="宋体" w:cs="宋体"/>
          <w:color w:val="auto"/>
          <w:sz w:val="24"/>
          <w:highlight w:val="none"/>
        </w:rPr>
        <w:t>根据</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承包人名称，以下称“承包人”</w:t>
      </w:r>
      <w:r>
        <w:rPr>
          <w:rFonts w:ascii="宋体" w:hAnsi="宋体" w:cs="宋体"/>
          <w:color w:val="auto"/>
          <w:sz w:val="24"/>
          <w:highlight w:val="none"/>
        </w:rPr>
        <w:t>)</w:t>
      </w:r>
      <w:r>
        <w:rPr>
          <w:rFonts w:hint="eastAsia" w:ascii="宋体" w:hAnsi="宋体" w:cs="宋体"/>
          <w:color w:val="auto"/>
          <w:sz w:val="24"/>
          <w:highlight w:val="none"/>
        </w:rPr>
        <w:t>与</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发包人名称，以下简称“发包人”</w:t>
      </w:r>
      <w:r>
        <w:rPr>
          <w:rFonts w:ascii="宋体" w:hAnsi="宋体" w:cs="宋体"/>
          <w:color w:val="auto"/>
          <w:sz w:val="24"/>
          <w:highlight w:val="none"/>
        </w:rPr>
        <w:t>)</w:t>
      </w:r>
      <w:r>
        <w:rPr>
          <w:rFonts w:hint="eastAsia" w:ascii="宋体" w:hAnsi="宋体" w:cs="宋体"/>
          <w:color w:val="auto"/>
          <w:sz w:val="24"/>
          <w:highlight w:val="none"/>
        </w:rPr>
        <w:t>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签订的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项目名称</w:t>
      </w:r>
      <w:r>
        <w:rPr>
          <w:rFonts w:ascii="宋体" w:hAnsi="宋体" w:cs="宋体"/>
          <w:color w:val="auto"/>
          <w:sz w:val="24"/>
          <w:highlight w:val="none"/>
        </w:rPr>
        <w:t>)</w:t>
      </w:r>
      <w:r>
        <w:rPr>
          <w:rFonts w:hint="eastAsia" w:ascii="宋体" w:hAnsi="宋体" w:cs="宋体"/>
          <w:color w:val="auto"/>
          <w:sz w:val="24"/>
          <w:highlight w:val="none"/>
        </w:rPr>
        <w:t>（标段名称）合同协议书，承包人按约定的金额向发包人提交一份预付款担保，即有权得到发包人支付相等金额的预付款。我方愿意无条件地、不可撤销地就你方提供给承包人的预付款提供担保。</w:t>
      </w:r>
    </w:p>
    <w:p w14:paraId="3C2BD21F">
      <w:pPr>
        <w:spacing w:line="360" w:lineRule="auto"/>
        <w:ind w:firstLine="638" w:firstLineChars="266"/>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担保金额人民币</w:t>
      </w:r>
      <w:r>
        <w:rPr>
          <w:rFonts w:ascii="宋体" w:hAnsi="宋体" w:cs="宋体"/>
          <w:color w:val="auto"/>
          <w:sz w:val="24"/>
          <w:highlight w:val="none"/>
        </w:rPr>
        <w:t>(</w:t>
      </w:r>
      <w:r>
        <w:rPr>
          <w:rFonts w:hint="eastAsia" w:ascii="宋体" w:hAnsi="宋体" w:cs="宋体"/>
          <w:color w:val="auto"/>
          <w:sz w:val="24"/>
          <w:highlight w:val="none"/>
        </w:rPr>
        <w:t>大写</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.00</w:t>
      </w:r>
      <w:r>
        <w:rPr>
          <w:rFonts w:ascii="宋体" w:hAnsi="宋体" w:cs="宋体"/>
          <w:color w:val="auto"/>
          <w:sz w:val="24"/>
          <w:highlight w:val="none"/>
        </w:rPr>
        <w:t>)</w:t>
      </w:r>
      <w:r>
        <w:rPr>
          <w:rFonts w:hint="eastAsia" w:ascii="宋体" w:hAnsi="宋体" w:cs="宋体"/>
          <w:color w:val="auto"/>
          <w:sz w:val="24"/>
          <w:highlight w:val="none"/>
        </w:rPr>
        <w:t>；</w:t>
      </w:r>
    </w:p>
    <w:p w14:paraId="7828CF8B">
      <w:pPr>
        <w:spacing w:line="360" w:lineRule="auto"/>
        <w:ind w:firstLine="638" w:firstLineChars="266"/>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担保有效期自开立之日起生效，至发包人签发的进度付款证书说明己完全扣清止；</w:t>
      </w:r>
    </w:p>
    <w:p w14:paraId="50AEF0FF">
      <w:pPr>
        <w:spacing w:line="360" w:lineRule="auto"/>
        <w:ind w:firstLine="638" w:firstLineChars="266"/>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在本担保有效期内，因承包人违反合同约定的义务而要求收回预付款时，我方在收到你方的书面通知后，无条件地在</w:t>
      </w:r>
      <w:r>
        <w:rPr>
          <w:rFonts w:ascii="宋体" w:hAnsi="宋体" w:cs="宋体"/>
          <w:color w:val="auto"/>
          <w:sz w:val="24"/>
          <w:highlight w:val="none"/>
        </w:rPr>
        <w:t>7</w:t>
      </w:r>
      <w:r>
        <w:rPr>
          <w:rFonts w:hint="eastAsia" w:ascii="宋体" w:hAnsi="宋体" w:cs="宋体"/>
          <w:color w:val="auto"/>
          <w:sz w:val="24"/>
          <w:highlight w:val="none"/>
        </w:rPr>
        <w:t>天内予以支付。但本担保的担保金额，在任何时候不应超过预付款金额减去发包人按合同约定在向承包人签发的进度付款证书中已扣回的金额。</w:t>
      </w:r>
    </w:p>
    <w:p w14:paraId="626036E2">
      <w:pPr>
        <w:spacing w:line="360" w:lineRule="auto"/>
        <w:rPr>
          <w:rFonts w:ascii="宋体" w:cs="宋体"/>
          <w:color w:val="auto"/>
          <w:sz w:val="24"/>
          <w:highlight w:val="none"/>
        </w:rPr>
      </w:pPr>
    </w:p>
    <w:p w14:paraId="20266A8C">
      <w:pPr>
        <w:spacing w:line="360" w:lineRule="auto"/>
        <w:rPr>
          <w:rFonts w:ascii="宋体" w:cs="宋体"/>
          <w:color w:val="auto"/>
          <w:sz w:val="24"/>
          <w:highlight w:val="none"/>
        </w:rPr>
      </w:pPr>
    </w:p>
    <w:p w14:paraId="7CD24CA8">
      <w:pPr>
        <w:spacing w:line="360" w:lineRule="auto"/>
        <w:rPr>
          <w:rFonts w:ascii="宋体" w:cs="宋体"/>
          <w:color w:val="auto"/>
          <w:sz w:val="24"/>
          <w:highlight w:val="none"/>
        </w:rPr>
      </w:pPr>
    </w:p>
    <w:p w14:paraId="2AD3B408">
      <w:pPr>
        <w:spacing w:line="360" w:lineRule="auto"/>
        <w:ind w:firstLine="1920" w:firstLineChars="800"/>
        <w:rPr>
          <w:rFonts w:ascii="宋体" w:cs="宋体"/>
          <w:color w:val="auto"/>
          <w:sz w:val="24"/>
          <w:highlight w:val="none"/>
        </w:rPr>
      </w:pPr>
      <w:r>
        <w:rPr>
          <w:rFonts w:hint="eastAsia" w:ascii="宋体" w:hAnsi="宋体" w:cs="宋体"/>
          <w:color w:val="auto"/>
          <w:sz w:val="24"/>
          <w:highlight w:val="none"/>
        </w:rPr>
        <w:t>担保人：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（盖单位公章）</w:t>
      </w:r>
    </w:p>
    <w:p w14:paraId="16AE5912">
      <w:pPr>
        <w:spacing w:line="360" w:lineRule="auto"/>
        <w:ind w:firstLine="2640" w:firstLineChars="1100"/>
        <w:rPr>
          <w:rFonts w:ascii="宋体" w:cs="宋体"/>
          <w:color w:val="auto"/>
          <w:sz w:val="24"/>
          <w:highlight w:val="none"/>
        </w:rPr>
      </w:pPr>
      <w:r>
        <w:rPr>
          <w:rFonts w:hint="eastAsia" w:ascii="宋体" w:hAnsi="宋体" w:cs="宋体"/>
          <w:color w:val="auto"/>
          <w:sz w:val="24"/>
          <w:highlight w:val="none"/>
        </w:rPr>
        <w:t>法定或委托代理人：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（签字）</w:t>
      </w:r>
    </w:p>
    <w:p w14:paraId="399BC9ED">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89E6064">
      <w:pPr>
        <w:spacing w:line="360" w:lineRule="auto"/>
        <w:ind w:firstLine="2640" w:firstLineChars="1100"/>
        <w:rPr>
          <w:rFonts w:asci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EE4A741">
      <w:pPr>
        <w:spacing w:line="360" w:lineRule="auto"/>
        <w:ind w:firstLine="2640" w:firstLineChars="1100"/>
        <w:rPr>
          <w:rFonts w:asci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4F15B08">
      <w:pPr>
        <w:spacing w:line="360" w:lineRule="auto"/>
        <w:ind w:firstLine="2640" w:firstLineChars="1100"/>
        <w:rPr>
          <w:rFonts w:ascii="宋体" w:cs="宋体"/>
          <w:color w:val="auto"/>
          <w:sz w:val="24"/>
          <w:highlight w:val="none"/>
          <w:u w:val="singl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p>
    <w:p w14:paraId="3A3E0365">
      <w:pPr>
        <w:spacing w:line="360" w:lineRule="auto"/>
        <w:ind w:firstLine="4560" w:firstLineChars="1900"/>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78150A16">
      <w:pPr>
        <w:spacing w:line="360" w:lineRule="auto"/>
        <w:ind w:firstLine="4560" w:firstLineChars="1900"/>
        <w:rPr>
          <w:rFonts w:ascii="宋体" w:cs="宋体"/>
          <w:color w:val="auto"/>
          <w:sz w:val="24"/>
          <w:highlight w:val="none"/>
        </w:rPr>
      </w:pPr>
    </w:p>
    <w:p w14:paraId="5A30EA5F">
      <w:pPr>
        <w:spacing w:line="360" w:lineRule="auto"/>
        <w:ind w:firstLine="4560" w:firstLineChars="1900"/>
        <w:rPr>
          <w:rFonts w:ascii="宋体" w:cs="宋体"/>
          <w:color w:val="auto"/>
          <w:sz w:val="24"/>
          <w:highlight w:val="none"/>
        </w:rPr>
      </w:pPr>
    </w:p>
    <w:p w14:paraId="219C2C6F">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担保人必须是投标人单位基本账户的开户银行</w:t>
      </w:r>
    </w:p>
    <w:p w14:paraId="7F6163B4">
      <w:pPr>
        <w:numPr>
          <w:ilvl w:val="0"/>
          <w:numId w:val="17"/>
        </w:num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委托代理人应附授权委托</w:t>
      </w:r>
    </w:p>
    <w:p w14:paraId="563AF83C">
      <w:pPr>
        <w:rPr>
          <w:rFonts w:ascii="宋体" w:cs="宋体"/>
          <w:color w:val="auto"/>
          <w:highlight w:val="none"/>
        </w:rPr>
      </w:pPr>
    </w:p>
    <w:p w14:paraId="2F51FBC7">
      <w:pPr>
        <w:pStyle w:val="8"/>
        <w:rPr>
          <w:rFonts w:ascii="宋体" w:cs="宋体"/>
          <w:color w:val="auto"/>
          <w:highlight w:val="none"/>
        </w:rPr>
      </w:pPr>
    </w:p>
    <w:p w14:paraId="7734BCEF">
      <w:pPr>
        <w:pStyle w:val="8"/>
        <w:rPr>
          <w:rFonts w:ascii="宋体" w:cs="宋体"/>
          <w:color w:val="auto"/>
          <w:highlight w:val="none"/>
        </w:rPr>
      </w:pPr>
    </w:p>
    <w:p w14:paraId="3D410D24">
      <w:pPr>
        <w:pStyle w:val="8"/>
        <w:rPr>
          <w:rFonts w:ascii="宋体" w:cs="宋体"/>
          <w:color w:val="auto"/>
          <w:highlight w:val="none"/>
        </w:rPr>
      </w:pPr>
    </w:p>
    <w:p w14:paraId="03A202B6">
      <w:pPr>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“政采贷”政策告知函</w:t>
      </w:r>
    </w:p>
    <w:p w14:paraId="794EB16B">
      <w:pPr>
        <w:spacing w:line="46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5AF943A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欢迎贵公司参与贺州市政府采购活动!</w:t>
      </w:r>
    </w:p>
    <w:p w14:paraId="27A4C877">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77AB478E">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一、“政采贷”操作流程</w:t>
      </w:r>
    </w:p>
    <w:p w14:paraId="00E519FC">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进入“广西政府采购网”（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0"/>
          <w:rFonts w:hint="eastAsia" w:ascii="宋体" w:hAnsi="宋体" w:cs="宋体"/>
          <w:color w:val="auto"/>
          <w:szCs w:val="21"/>
          <w:highlight w:val="none"/>
        </w:rPr>
        <w:t>http://zfcg.gxzf.gov.cn/</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702294B6">
      <w:pPr>
        <w:widowControl/>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二、承接银行联系方式</w:t>
      </w:r>
    </w:p>
    <w:p w14:paraId="79B004D9">
      <w:pPr>
        <w:widowControl/>
        <w:adjustRightInd w:val="0"/>
        <w:snapToGrid w:val="0"/>
        <w:spacing w:line="46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1.中国建设银行贺州分行</w:t>
      </w:r>
      <w:r>
        <w:rPr>
          <w:rFonts w:hint="eastAsia" w:ascii="黑体" w:hAnsi="黑体" w:eastAsia="黑体" w:cs="黑体"/>
          <w:color w:val="auto"/>
          <w:sz w:val="28"/>
          <w:szCs w:val="28"/>
          <w:highlight w:val="none"/>
        </w:rPr>
        <w:tab/>
      </w:r>
    </w:p>
    <w:tbl>
      <w:tblPr>
        <w:tblStyle w:val="3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357F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70B6F270">
            <w:pPr>
              <w:widowControl/>
              <w:tabs>
                <w:tab w:val="left" w:pos="2172"/>
              </w:tabs>
              <w:adjustRightInd w:val="0"/>
              <w:snapToGrid w:val="0"/>
              <w:rPr>
                <w:rFonts w:ascii="宋体" w:hAnsi="宋体" w:cs="宋体"/>
                <w:color w:val="auto"/>
                <w:szCs w:val="21"/>
                <w:highlight w:val="none"/>
              </w:rPr>
            </w:pPr>
            <w:r>
              <w:rPr>
                <w:rFonts w:hint="eastAsia" w:ascii="宋体" w:hAnsi="宋体" w:cs="宋体"/>
                <w:color w:val="auto"/>
                <w:kern w:val="0"/>
                <w:szCs w:val="21"/>
                <w:highlight w:val="none"/>
                <w:lang w:bidi="ar"/>
              </w:rPr>
              <w:t>中国建设银行贺州分行 总协调人：杨宏毅  职务：公司业务部副总经理  手机号码：18077397188</w:t>
            </w:r>
          </w:p>
        </w:tc>
      </w:tr>
      <w:tr w14:paraId="4367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Align w:val="center"/>
          </w:tcPr>
          <w:p w14:paraId="7DDF3381">
            <w:pPr>
              <w:widowControl/>
              <w:jc w:val="center"/>
              <w:textAlignment w:val="center"/>
              <w:rPr>
                <w:rFonts w:ascii="宋体" w:hAnsi="宋体" w:cs="宋体"/>
                <w:color w:val="auto"/>
                <w:szCs w:val="21"/>
                <w:highlight w:val="none"/>
              </w:rPr>
            </w:pPr>
            <w:r>
              <w:rPr>
                <w:rFonts w:hint="eastAsia" w:ascii="宋体" w:hAnsi="宋体" w:cs="宋体"/>
                <w:b/>
                <w:color w:val="auto"/>
                <w:kern w:val="0"/>
                <w:sz w:val="24"/>
                <w:highlight w:val="none"/>
                <w:lang w:bidi="ar"/>
              </w:rPr>
              <w:t>序号</w:t>
            </w:r>
          </w:p>
        </w:tc>
        <w:tc>
          <w:tcPr>
            <w:tcW w:w="2360" w:type="dxa"/>
            <w:vAlign w:val="center"/>
          </w:tcPr>
          <w:p w14:paraId="76C7D8B1">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金融机构</w:t>
            </w:r>
          </w:p>
        </w:tc>
        <w:tc>
          <w:tcPr>
            <w:tcW w:w="1172" w:type="dxa"/>
            <w:vAlign w:val="center"/>
          </w:tcPr>
          <w:p w14:paraId="6BD0EFD1">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137" w:type="dxa"/>
            <w:vAlign w:val="center"/>
          </w:tcPr>
          <w:p w14:paraId="498D05F5">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916" w:type="dxa"/>
            <w:vAlign w:val="center"/>
          </w:tcPr>
          <w:p w14:paraId="422A6A89">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手机号码</w:t>
            </w:r>
          </w:p>
        </w:tc>
        <w:tc>
          <w:tcPr>
            <w:tcW w:w="2625" w:type="dxa"/>
            <w:vAlign w:val="center"/>
          </w:tcPr>
          <w:p w14:paraId="7045DE23">
            <w:pPr>
              <w:widowControl/>
              <w:tabs>
                <w:tab w:val="left" w:pos="2172"/>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银行地址</w:t>
            </w:r>
          </w:p>
        </w:tc>
      </w:tr>
      <w:tr w14:paraId="12FC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vAlign w:val="center"/>
          </w:tcPr>
          <w:p w14:paraId="010E3C6B">
            <w:pPr>
              <w:widowControl/>
              <w:jc w:val="center"/>
              <w:textAlignment w:val="center"/>
              <w:rPr>
                <w:rFonts w:ascii="宋体" w:hAnsi="宋体" w:cs="宋体"/>
                <w:color w:val="auto"/>
                <w:szCs w:val="21"/>
                <w:highlight w:val="none"/>
              </w:rPr>
            </w:pPr>
            <w:r>
              <w:rPr>
                <w:rFonts w:hint="eastAsia" w:ascii="宋体" w:hAnsi="宋体" w:cs="宋体"/>
                <w:color w:val="auto"/>
                <w:kern w:val="0"/>
                <w:sz w:val="24"/>
                <w:highlight w:val="none"/>
                <w:lang w:bidi="ar"/>
              </w:rPr>
              <w:t>1</w:t>
            </w:r>
          </w:p>
        </w:tc>
        <w:tc>
          <w:tcPr>
            <w:tcW w:w="2360" w:type="dxa"/>
            <w:vAlign w:val="center"/>
          </w:tcPr>
          <w:p w14:paraId="1A308E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中国建设银行贺州分行营业部</w:t>
            </w:r>
          </w:p>
        </w:tc>
        <w:tc>
          <w:tcPr>
            <w:tcW w:w="1172" w:type="dxa"/>
            <w:vAlign w:val="center"/>
          </w:tcPr>
          <w:p w14:paraId="53DFE5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刘  雍</w:t>
            </w:r>
          </w:p>
        </w:tc>
        <w:tc>
          <w:tcPr>
            <w:tcW w:w="1137" w:type="dxa"/>
            <w:vAlign w:val="center"/>
          </w:tcPr>
          <w:p w14:paraId="4F6183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客户经理</w:t>
            </w:r>
          </w:p>
        </w:tc>
        <w:tc>
          <w:tcPr>
            <w:tcW w:w="1916" w:type="dxa"/>
            <w:vAlign w:val="center"/>
          </w:tcPr>
          <w:p w14:paraId="6B104A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18778943521</w:t>
            </w:r>
          </w:p>
        </w:tc>
        <w:tc>
          <w:tcPr>
            <w:tcW w:w="2625" w:type="dxa"/>
            <w:vAlign w:val="center"/>
          </w:tcPr>
          <w:p w14:paraId="6B0DFF0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贺州市八步区建设中路1号</w:t>
            </w:r>
          </w:p>
        </w:tc>
      </w:tr>
      <w:tr w14:paraId="2873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0147510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2</w:t>
            </w:r>
          </w:p>
        </w:tc>
        <w:tc>
          <w:tcPr>
            <w:tcW w:w="2360" w:type="dxa"/>
            <w:vAlign w:val="center"/>
          </w:tcPr>
          <w:p w14:paraId="27FD3A6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中国建设银行贺州城东支行</w:t>
            </w:r>
          </w:p>
        </w:tc>
        <w:tc>
          <w:tcPr>
            <w:tcW w:w="1172" w:type="dxa"/>
            <w:vAlign w:val="center"/>
          </w:tcPr>
          <w:p w14:paraId="38B5B99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刘昭勇</w:t>
            </w:r>
          </w:p>
        </w:tc>
        <w:tc>
          <w:tcPr>
            <w:tcW w:w="1137" w:type="dxa"/>
            <w:vAlign w:val="center"/>
          </w:tcPr>
          <w:p w14:paraId="2E9CA73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4AC889C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18877499257</w:t>
            </w:r>
          </w:p>
        </w:tc>
        <w:tc>
          <w:tcPr>
            <w:tcW w:w="2625" w:type="dxa"/>
            <w:vAlign w:val="center"/>
          </w:tcPr>
          <w:p w14:paraId="0A598C9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贺州市八步区平安西路266号贺州广场购物中心1号楼一层东面</w:t>
            </w:r>
          </w:p>
        </w:tc>
      </w:tr>
      <w:tr w14:paraId="7DA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7BD1E40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3</w:t>
            </w:r>
          </w:p>
        </w:tc>
        <w:tc>
          <w:tcPr>
            <w:tcW w:w="2360" w:type="dxa"/>
            <w:vAlign w:val="center"/>
          </w:tcPr>
          <w:p w14:paraId="3E2676D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中国建设银行贺州城西支行</w:t>
            </w:r>
          </w:p>
        </w:tc>
        <w:tc>
          <w:tcPr>
            <w:tcW w:w="1172" w:type="dxa"/>
            <w:vAlign w:val="center"/>
          </w:tcPr>
          <w:p w14:paraId="64A96E2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于丛家</w:t>
            </w:r>
          </w:p>
        </w:tc>
        <w:tc>
          <w:tcPr>
            <w:tcW w:w="1137" w:type="dxa"/>
            <w:vAlign w:val="center"/>
          </w:tcPr>
          <w:p w14:paraId="52F4489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0091314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15177666737</w:t>
            </w:r>
          </w:p>
        </w:tc>
        <w:tc>
          <w:tcPr>
            <w:tcW w:w="2625" w:type="dxa"/>
            <w:vAlign w:val="center"/>
          </w:tcPr>
          <w:p w14:paraId="5D1B5C2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贺州市八步区八达西路689号1栋11号商铺</w:t>
            </w:r>
          </w:p>
        </w:tc>
      </w:tr>
      <w:tr w14:paraId="58E0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0F8431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4</w:t>
            </w:r>
          </w:p>
        </w:tc>
        <w:tc>
          <w:tcPr>
            <w:tcW w:w="2360" w:type="dxa"/>
            <w:vAlign w:val="center"/>
          </w:tcPr>
          <w:p w14:paraId="5D6DD7A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中国建设银行贺州平桂支行</w:t>
            </w:r>
          </w:p>
        </w:tc>
        <w:tc>
          <w:tcPr>
            <w:tcW w:w="1172" w:type="dxa"/>
            <w:vAlign w:val="center"/>
          </w:tcPr>
          <w:p w14:paraId="59F6C49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邱  伟</w:t>
            </w:r>
          </w:p>
        </w:tc>
        <w:tc>
          <w:tcPr>
            <w:tcW w:w="1137" w:type="dxa"/>
            <w:vAlign w:val="center"/>
          </w:tcPr>
          <w:p w14:paraId="6AE07AB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40CFCE1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18007840720</w:t>
            </w:r>
          </w:p>
        </w:tc>
        <w:tc>
          <w:tcPr>
            <w:tcW w:w="2625" w:type="dxa"/>
            <w:vAlign w:val="center"/>
          </w:tcPr>
          <w:p w14:paraId="7F22108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贺州市平桂区平桂大道15号富旺小区1号楼105号商铺</w:t>
            </w:r>
          </w:p>
        </w:tc>
      </w:tr>
      <w:tr w14:paraId="12D6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2F44B21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 w:val="24"/>
                <w:highlight w:val="none"/>
                <w:lang w:bidi="ar"/>
              </w:rPr>
              <w:t>5</w:t>
            </w:r>
          </w:p>
        </w:tc>
        <w:tc>
          <w:tcPr>
            <w:tcW w:w="2360" w:type="dxa"/>
            <w:vAlign w:val="center"/>
          </w:tcPr>
          <w:p w14:paraId="7970C67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中国建设银行钟山支行</w:t>
            </w:r>
          </w:p>
        </w:tc>
        <w:tc>
          <w:tcPr>
            <w:tcW w:w="1172" w:type="dxa"/>
            <w:vAlign w:val="center"/>
          </w:tcPr>
          <w:p w14:paraId="767AA03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张文韬</w:t>
            </w:r>
          </w:p>
        </w:tc>
        <w:tc>
          <w:tcPr>
            <w:tcW w:w="1137" w:type="dxa"/>
            <w:vAlign w:val="center"/>
          </w:tcPr>
          <w:p w14:paraId="596147D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040E695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13047836009</w:t>
            </w:r>
          </w:p>
        </w:tc>
        <w:tc>
          <w:tcPr>
            <w:tcW w:w="2625" w:type="dxa"/>
            <w:vAlign w:val="center"/>
          </w:tcPr>
          <w:p w14:paraId="37ECCF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贺州市钟山县城书香西路南侧</w:t>
            </w:r>
          </w:p>
        </w:tc>
      </w:tr>
      <w:tr w14:paraId="78FD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5728B84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2360" w:type="dxa"/>
            <w:vAlign w:val="center"/>
          </w:tcPr>
          <w:p w14:paraId="50339FC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中国建设银行富川支行</w:t>
            </w:r>
          </w:p>
        </w:tc>
        <w:tc>
          <w:tcPr>
            <w:tcW w:w="1172" w:type="dxa"/>
            <w:vAlign w:val="center"/>
          </w:tcPr>
          <w:p w14:paraId="6784FFB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邓李杰</w:t>
            </w:r>
          </w:p>
        </w:tc>
        <w:tc>
          <w:tcPr>
            <w:tcW w:w="1137" w:type="dxa"/>
            <w:vAlign w:val="center"/>
          </w:tcPr>
          <w:p w14:paraId="7452DD5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营业室总经理</w:t>
            </w:r>
          </w:p>
        </w:tc>
        <w:tc>
          <w:tcPr>
            <w:tcW w:w="1916" w:type="dxa"/>
            <w:vAlign w:val="center"/>
          </w:tcPr>
          <w:p w14:paraId="2A01D52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18276498401</w:t>
            </w:r>
          </w:p>
        </w:tc>
        <w:tc>
          <w:tcPr>
            <w:tcW w:w="2625" w:type="dxa"/>
            <w:vAlign w:val="center"/>
          </w:tcPr>
          <w:p w14:paraId="235B19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贺州市富川瑶族自治县富阳镇凤凰路汇龙华府第13号楼</w:t>
            </w:r>
          </w:p>
        </w:tc>
      </w:tr>
      <w:tr w14:paraId="65D6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2F2B016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2360" w:type="dxa"/>
            <w:vAlign w:val="center"/>
          </w:tcPr>
          <w:p w14:paraId="1FE0FD5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中国建设银行昭平支行</w:t>
            </w:r>
          </w:p>
        </w:tc>
        <w:tc>
          <w:tcPr>
            <w:tcW w:w="1172" w:type="dxa"/>
            <w:vAlign w:val="center"/>
          </w:tcPr>
          <w:p w14:paraId="1564E72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贝晟延</w:t>
            </w:r>
          </w:p>
        </w:tc>
        <w:tc>
          <w:tcPr>
            <w:tcW w:w="1137" w:type="dxa"/>
            <w:vAlign w:val="center"/>
          </w:tcPr>
          <w:p w14:paraId="5B047B2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14:paraId="55F4E1D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15676427374</w:t>
            </w:r>
          </w:p>
        </w:tc>
        <w:tc>
          <w:tcPr>
            <w:tcW w:w="2625" w:type="dxa"/>
            <w:vAlign w:val="center"/>
          </w:tcPr>
          <w:p w14:paraId="2E8956D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贺州市昭平县昭平镇东宁中路19号</w:t>
            </w:r>
          </w:p>
        </w:tc>
      </w:tr>
    </w:tbl>
    <w:p w14:paraId="6788088B">
      <w:pPr>
        <w:widowControl/>
        <w:adjustRightInd w:val="0"/>
        <w:snapToGrid w:val="0"/>
        <w:spacing w:line="46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2.广西北部湾银行</w:t>
      </w:r>
    </w:p>
    <w:tbl>
      <w:tblPr>
        <w:tblStyle w:val="3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283E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68BCA625">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广西北部湾银行贺州分行 总协调人：杨政  职务：普惠金融部总经理  手机号码：18978413000</w:t>
            </w:r>
          </w:p>
        </w:tc>
      </w:tr>
      <w:tr w14:paraId="1C3B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09175B55">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序号</w:t>
            </w:r>
          </w:p>
        </w:tc>
        <w:tc>
          <w:tcPr>
            <w:tcW w:w="2348" w:type="dxa"/>
            <w:vAlign w:val="center"/>
          </w:tcPr>
          <w:p w14:paraId="60177610">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金融机构</w:t>
            </w:r>
          </w:p>
        </w:tc>
        <w:tc>
          <w:tcPr>
            <w:tcW w:w="685" w:type="dxa"/>
            <w:vAlign w:val="center"/>
          </w:tcPr>
          <w:p w14:paraId="7F1927C3">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联系人</w:t>
            </w:r>
          </w:p>
        </w:tc>
        <w:tc>
          <w:tcPr>
            <w:tcW w:w="1210" w:type="dxa"/>
            <w:vAlign w:val="center"/>
          </w:tcPr>
          <w:p w14:paraId="03176FE3">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职务</w:t>
            </w:r>
          </w:p>
        </w:tc>
        <w:tc>
          <w:tcPr>
            <w:tcW w:w="917" w:type="dxa"/>
            <w:vAlign w:val="center"/>
          </w:tcPr>
          <w:p w14:paraId="352BF74F">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手机号码</w:t>
            </w:r>
          </w:p>
        </w:tc>
        <w:tc>
          <w:tcPr>
            <w:tcW w:w="3906" w:type="dxa"/>
            <w:vAlign w:val="center"/>
          </w:tcPr>
          <w:p w14:paraId="72BB731B">
            <w:pPr>
              <w:widowControl/>
              <w:snapToGrid w:val="0"/>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银行地址</w:t>
            </w:r>
          </w:p>
        </w:tc>
      </w:tr>
      <w:tr w14:paraId="683C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C911DA1">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348" w:type="dxa"/>
            <w:vAlign w:val="center"/>
          </w:tcPr>
          <w:p w14:paraId="262A85F4">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广西北部湾银行贺州分行</w:t>
            </w:r>
          </w:p>
        </w:tc>
        <w:tc>
          <w:tcPr>
            <w:tcW w:w="685" w:type="dxa"/>
            <w:vAlign w:val="center"/>
          </w:tcPr>
          <w:p w14:paraId="48619AA9">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黄剑锐</w:t>
            </w:r>
          </w:p>
        </w:tc>
        <w:tc>
          <w:tcPr>
            <w:tcW w:w="1210" w:type="dxa"/>
            <w:vAlign w:val="center"/>
          </w:tcPr>
          <w:p w14:paraId="63772800">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个人金融部副经理</w:t>
            </w:r>
          </w:p>
        </w:tc>
        <w:tc>
          <w:tcPr>
            <w:tcW w:w="917" w:type="dxa"/>
            <w:vAlign w:val="center"/>
          </w:tcPr>
          <w:p w14:paraId="6D466356">
            <w:pPr>
              <w:widowControl/>
              <w:snapToGrid w:val="0"/>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15507848190</w:t>
            </w:r>
          </w:p>
        </w:tc>
        <w:tc>
          <w:tcPr>
            <w:tcW w:w="3906" w:type="dxa"/>
            <w:vAlign w:val="center"/>
          </w:tcPr>
          <w:p w14:paraId="405DC431">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贺州市八步区太白西路153号8号楼</w:t>
            </w:r>
          </w:p>
        </w:tc>
      </w:tr>
      <w:tr w14:paraId="31FC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F2E209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348" w:type="dxa"/>
            <w:vAlign w:val="center"/>
          </w:tcPr>
          <w:p w14:paraId="57A55763">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广西北部湾银行贺州市平桂支行</w:t>
            </w:r>
          </w:p>
        </w:tc>
        <w:tc>
          <w:tcPr>
            <w:tcW w:w="685" w:type="dxa"/>
            <w:vAlign w:val="center"/>
          </w:tcPr>
          <w:p w14:paraId="7D1647A7">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刘  乐</w:t>
            </w:r>
          </w:p>
        </w:tc>
        <w:tc>
          <w:tcPr>
            <w:tcW w:w="1210" w:type="dxa"/>
            <w:vAlign w:val="center"/>
          </w:tcPr>
          <w:p w14:paraId="5AC7D7F0">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公司客户经理</w:t>
            </w:r>
          </w:p>
        </w:tc>
        <w:tc>
          <w:tcPr>
            <w:tcW w:w="917" w:type="dxa"/>
            <w:vAlign w:val="center"/>
          </w:tcPr>
          <w:p w14:paraId="3FB3FF35">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13036871008</w:t>
            </w:r>
          </w:p>
        </w:tc>
        <w:tc>
          <w:tcPr>
            <w:tcW w:w="3906" w:type="dxa"/>
            <w:vAlign w:val="center"/>
          </w:tcPr>
          <w:p w14:paraId="7752791B">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贺州市平桂区平桂大道4号3号楼103号商铺</w:t>
            </w:r>
          </w:p>
        </w:tc>
      </w:tr>
      <w:tr w14:paraId="2E42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F2B83B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348" w:type="dxa"/>
            <w:vAlign w:val="center"/>
          </w:tcPr>
          <w:p w14:paraId="53690FBF">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广西北部湾银行钟山支行</w:t>
            </w:r>
          </w:p>
        </w:tc>
        <w:tc>
          <w:tcPr>
            <w:tcW w:w="685" w:type="dxa"/>
            <w:vAlign w:val="center"/>
          </w:tcPr>
          <w:p w14:paraId="008DED6E">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唐振豪</w:t>
            </w:r>
          </w:p>
        </w:tc>
        <w:tc>
          <w:tcPr>
            <w:tcW w:w="1210" w:type="dxa"/>
            <w:vAlign w:val="center"/>
          </w:tcPr>
          <w:p w14:paraId="5FDA3CAC">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公司客户经理</w:t>
            </w:r>
          </w:p>
        </w:tc>
        <w:tc>
          <w:tcPr>
            <w:tcW w:w="917" w:type="dxa"/>
            <w:vAlign w:val="center"/>
          </w:tcPr>
          <w:p w14:paraId="525676AA">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18878480702</w:t>
            </w:r>
          </w:p>
        </w:tc>
        <w:tc>
          <w:tcPr>
            <w:tcW w:w="3906" w:type="dxa"/>
            <w:vAlign w:val="center"/>
          </w:tcPr>
          <w:p w14:paraId="5A133771">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贺州市钟山县广场西路南侧悦城壹号院B区1#楼B09-13号商铺</w:t>
            </w:r>
          </w:p>
        </w:tc>
      </w:tr>
      <w:tr w14:paraId="7777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21FB679">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348" w:type="dxa"/>
            <w:vAlign w:val="center"/>
          </w:tcPr>
          <w:p w14:paraId="25A82B6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广西北部湾银行富川支行</w:t>
            </w:r>
          </w:p>
        </w:tc>
        <w:tc>
          <w:tcPr>
            <w:tcW w:w="685" w:type="dxa"/>
            <w:vAlign w:val="center"/>
          </w:tcPr>
          <w:p w14:paraId="3F95FA64">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秦明龙</w:t>
            </w:r>
          </w:p>
        </w:tc>
        <w:tc>
          <w:tcPr>
            <w:tcW w:w="1210" w:type="dxa"/>
            <w:vAlign w:val="center"/>
          </w:tcPr>
          <w:p w14:paraId="77B39E59">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业务发展部经理</w:t>
            </w:r>
          </w:p>
        </w:tc>
        <w:tc>
          <w:tcPr>
            <w:tcW w:w="917" w:type="dxa"/>
            <w:vAlign w:val="center"/>
          </w:tcPr>
          <w:p w14:paraId="40CEBC3C">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17776119667</w:t>
            </w:r>
          </w:p>
        </w:tc>
        <w:tc>
          <w:tcPr>
            <w:tcW w:w="3906" w:type="dxa"/>
            <w:vAlign w:val="center"/>
          </w:tcPr>
          <w:p w14:paraId="56182608">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贺州市富川瑶族自治县富阳镇凤凰路121号</w:t>
            </w:r>
          </w:p>
        </w:tc>
      </w:tr>
      <w:tr w14:paraId="696B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F821B5B">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348" w:type="dxa"/>
            <w:vAlign w:val="center"/>
          </w:tcPr>
          <w:p w14:paraId="4D604C59">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广西北部湾银行昭平支行</w:t>
            </w:r>
          </w:p>
        </w:tc>
        <w:tc>
          <w:tcPr>
            <w:tcW w:w="685" w:type="dxa"/>
            <w:vAlign w:val="center"/>
          </w:tcPr>
          <w:p w14:paraId="025DC774">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邱俊豪</w:t>
            </w:r>
          </w:p>
        </w:tc>
        <w:tc>
          <w:tcPr>
            <w:tcW w:w="1210" w:type="dxa"/>
            <w:vAlign w:val="center"/>
          </w:tcPr>
          <w:p w14:paraId="62B96DCD">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综合客户经理</w:t>
            </w:r>
          </w:p>
        </w:tc>
        <w:tc>
          <w:tcPr>
            <w:tcW w:w="917" w:type="dxa"/>
            <w:vAlign w:val="center"/>
          </w:tcPr>
          <w:p w14:paraId="7EB6484F">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18107842696</w:t>
            </w:r>
          </w:p>
        </w:tc>
        <w:tc>
          <w:tcPr>
            <w:tcW w:w="3906" w:type="dxa"/>
            <w:vAlign w:val="center"/>
          </w:tcPr>
          <w:p w14:paraId="3200F2B0">
            <w:pPr>
              <w:widowControl/>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贺州市昭平县昭平镇河西东路（江湾一号）101-103铺面</w:t>
            </w:r>
          </w:p>
        </w:tc>
      </w:tr>
    </w:tbl>
    <w:p w14:paraId="4F50CF11">
      <w:pPr>
        <w:rPr>
          <w:color w:val="auto"/>
          <w:szCs w:val="21"/>
          <w:highlight w:val="none"/>
        </w:rPr>
      </w:pPr>
    </w:p>
    <w:p w14:paraId="6A249D0F">
      <w:pPr>
        <w:widowControl/>
        <w:adjustRightInd w:val="0"/>
        <w:snapToGrid w:val="0"/>
        <w:spacing w:line="460" w:lineRule="exact"/>
        <w:ind w:firstLine="560" w:firstLineChars="200"/>
        <w:rPr>
          <w:rFonts w:ascii="黑体" w:hAnsi="黑体" w:eastAsia="黑体" w:cs="黑体"/>
          <w:color w:val="auto"/>
          <w:szCs w:val="21"/>
          <w:highlight w:val="none"/>
        </w:rPr>
      </w:pPr>
      <w:r>
        <w:rPr>
          <w:rFonts w:hint="eastAsia" w:ascii="黑体" w:hAnsi="黑体" w:eastAsia="黑体" w:cs="黑体"/>
          <w:color w:val="auto"/>
          <w:sz w:val="28"/>
          <w:szCs w:val="28"/>
          <w:highlight w:val="none"/>
        </w:rPr>
        <w:t>3.广西贺州桂东农村合作银行</w:t>
      </w:r>
    </w:p>
    <w:tbl>
      <w:tblPr>
        <w:tblStyle w:val="3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325E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19AA392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广西贺州桂东农村合作银行 总协调人：卢士强  职务：授信审批部总经理  手机号码：18077409115</w:t>
            </w:r>
          </w:p>
        </w:tc>
      </w:tr>
      <w:tr w14:paraId="7FFF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00D443A2">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序号</w:t>
            </w:r>
          </w:p>
        </w:tc>
        <w:tc>
          <w:tcPr>
            <w:tcW w:w="2348" w:type="dxa"/>
            <w:vAlign w:val="center"/>
          </w:tcPr>
          <w:p w14:paraId="6A3344E3">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金融机构</w:t>
            </w:r>
          </w:p>
        </w:tc>
        <w:tc>
          <w:tcPr>
            <w:tcW w:w="994" w:type="dxa"/>
            <w:vAlign w:val="center"/>
          </w:tcPr>
          <w:p w14:paraId="4BE6AAA8">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联系人</w:t>
            </w:r>
          </w:p>
        </w:tc>
        <w:tc>
          <w:tcPr>
            <w:tcW w:w="1585" w:type="dxa"/>
            <w:vAlign w:val="center"/>
          </w:tcPr>
          <w:p w14:paraId="6B2DCD70">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职务</w:t>
            </w:r>
          </w:p>
        </w:tc>
        <w:tc>
          <w:tcPr>
            <w:tcW w:w="1565" w:type="dxa"/>
            <w:vAlign w:val="center"/>
          </w:tcPr>
          <w:p w14:paraId="572F3CCB">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手机号码</w:t>
            </w:r>
          </w:p>
        </w:tc>
        <w:tc>
          <w:tcPr>
            <w:tcW w:w="2574" w:type="dxa"/>
            <w:vAlign w:val="center"/>
          </w:tcPr>
          <w:p w14:paraId="4A3C225E">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银行地址</w:t>
            </w:r>
          </w:p>
        </w:tc>
      </w:tr>
      <w:tr w14:paraId="2201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0280C1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348" w:type="dxa"/>
            <w:vAlign w:val="center"/>
          </w:tcPr>
          <w:p w14:paraId="207EF10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广西贺州桂东农村合作银行</w:t>
            </w:r>
          </w:p>
        </w:tc>
        <w:tc>
          <w:tcPr>
            <w:tcW w:w="994" w:type="dxa"/>
            <w:vAlign w:val="center"/>
          </w:tcPr>
          <w:p w14:paraId="40F15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  腾</w:t>
            </w:r>
          </w:p>
        </w:tc>
        <w:tc>
          <w:tcPr>
            <w:tcW w:w="1585" w:type="dxa"/>
            <w:vAlign w:val="center"/>
          </w:tcPr>
          <w:p w14:paraId="059770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授信审批部审查员</w:t>
            </w:r>
          </w:p>
        </w:tc>
        <w:tc>
          <w:tcPr>
            <w:tcW w:w="1565" w:type="dxa"/>
            <w:vAlign w:val="center"/>
          </w:tcPr>
          <w:p w14:paraId="1DCF8A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15078333887</w:t>
            </w:r>
          </w:p>
        </w:tc>
        <w:tc>
          <w:tcPr>
            <w:tcW w:w="2574" w:type="dxa"/>
            <w:vAlign w:val="center"/>
          </w:tcPr>
          <w:p w14:paraId="3E140B4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贺州市八步区建设东路6号</w:t>
            </w:r>
          </w:p>
        </w:tc>
      </w:tr>
      <w:tr w14:paraId="0FF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E1FEBD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348" w:type="dxa"/>
            <w:vAlign w:val="center"/>
          </w:tcPr>
          <w:p w14:paraId="69A7ADE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广西贺州桂东农村合作银行营业部</w:t>
            </w:r>
          </w:p>
        </w:tc>
        <w:tc>
          <w:tcPr>
            <w:tcW w:w="994" w:type="dxa"/>
            <w:vAlign w:val="center"/>
          </w:tcPr>
          <w:p w14:paraId="60C89C5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刘  瑜</w:t>
            </w:r>
          </w:p>
        </w:tc>
        <w:tc>
          <w:tcPr>
            <w:tcW w:w="1585" w:type="dxa"/>
            <w:vAlign w:val="center"/>
          </w:tcPr>
          <w:p w14:paraId="0B2197E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营业部副总经理</w:t>
            </w:r>
          </w:p>
        </w:tc>
        <w:tc>
          <w:tcPr>
            <w:tcW w:w="1565" w:type="dxa"/>
            <w:vAlign w:val="center"/>
          </w:tcPr>
          <w:p w14:paraId="22CC856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18007843000</w:t>
            </w:r>
          </w:p>
        </w:tc>
        <w:tc>
          <w:tcPr>
            <w:tcW w:w="2574" w:type="dxa"/>
            <w:vAlign w:val="center"/>
          </w:tcPr>
          <w:p w14:paraId="1B25B0A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贺州市八步区建设东路6号</w:t>
            </w:r>
          </w:p>
        </w:tc>
      </w:tr>
      <w:tr w14:paraId="76F4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AA6AD9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348" w:type="dxa"/>
            <w:vAlign w:val="center"/>
          </w:tcPr>
          <w:p w14:paraId="175EF6A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广西贺州桂东农村合作银行八步支行</w:t>
            </w:r>
          </w:p>
        </w:tc>
        <w:tc>
          <w:tcPr>
            <w:tcW w:w="994" w:type="dxa"/>
            <w:vAlign w:val="center"/>
          </w:tcPr>
          <w:p w14:paraId="3129AC0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谢地恩</w:t>
            </w:r>
          </w:p>
        </w:tc>
        <w:tc>
          <w:tcPr>
            <w:tcW w:w="1585" w:type="dxa"/>
            <w:vAlign w:val="center"/>
          </w:tcPr>
          <w:p w14:paraId="26BA55D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信贷副行长</w:t>
            </w:r>
          </w:p>
        </w:tc>
        <w:tc>
          <w:tcPr>
            <w:tcW w:w="1565" w:type="dxa"/>
            <w:vAlign w:val="center"/>
          </w:tcPr>
          <w:p w14:paraId="557B571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18007840168</w:t>
            </w:r>
          </w:p>
        </w:tc>
        <w:tc>
          <w:tcPr>
            <w:tcW w:w="2574" w:type="dxa"/>
            <w:vAlign w:val="center"/>
          </w:tcPr>
          <w:p w14:paraId="77C90C9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贺州市八步区八达西路652-1号</w:t>
            </w:r>
          </w:p>
        </w:tc>
      </w:tr>
      <w:tr w14:paraId="7567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20D064A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348" w:type="dxa"/>
            <w:vAlign w:val="center"/>
          </w:tcPr>
          <w:p w14:paraId="75B204B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广西贺州桂东农村合作银行平桂支行</w:t>
            </w:r>
          </w:p>
        </w:tc>
        <w:tc>
          <w:tcPr>
            <w:tcW w:w="994" w:type="dxa"/>
            <w:vAlign w:val="center"/>
          </w:tcPr>
          <w:p w14:paraId="496B436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古  睿</w:t>
            </w:r>
          </w:p>
        </w:tc>
        <w:tc>
          <w:tcPr>
            <w:tcW w:w="1585" w:type="dxa"/>
            <w:vAlign w:val="center"/>
          </w:tcPr>
          <w:p w14:paraId="3305DAB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信贷副行长</w:t>
            </w:r>
          </w:p>
        </w:tc>
        <w:tc>
          <w:tcPr>
            <w:tcW w:w="1565" w:type="dxa"/>
            <w:vAlign w:val="center"/>
          </w:tcPr>
          <w:p w14:paraId="02A3F0C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18007840375</w:t>
            </w:r>
          </w:p>
        </w:tc>
        <w:tc>
          <w:tcPr>
            <w:tcW w:w="2574" w:type="dxa"/>
            <w:vAlign w:val="center"/>
          </w:tcPr>
          <w:p w14:paraId="6658BD6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贺州市平桂区平桂大道财政局一楼</w:t>
            </w:r>
          </w:p>
        </w:tc>
      </w:tr>
    </w:tbl>
    <w:p w14:paraId="16B6FD67">
      <w:pPr>
        <w:pStyle w:val="15"/>
        <w:rPr>
          <w:rFonts w:ascii="宋体" w:cs="宋体"/>
          <w:color w:val="auto"/>
          <w:highlight w:val="none"/>
        </w:rPr>
      </w:pPr>
    </w:p>
    <w:p w14:paraId="05241D95">
      <w:pPr>
        <w:pStyle w:val="8"/>
        <w:rPr>
          <w:rFonts w:ascii="宋体" w:cs="宋体"/>
          <w:color w:val="auto"/>
          <w:highlight w:val="none"/>
        </w:rPr>
      </w:pPr>
      <w:r>
        <w:rPr>
          <w:rFonts w:ascii="宋体" w:cs="宋体"/>
          <w:color w:val="auto"/>
          <w:sz w:val="44"/>
          <w:highlight w:val="none"/>
        </w:rPr>
        <w:br w:type="page"/>
      </w:r>
    </w:p>
    <w:p w14:paraId="558F8357">
      <w:pPr>
        <w:tabs>
          <w:tab w:val="left" w:pos="3261"/>
        </w:tabs>
        <w:spacing w:line="360" w:lineRule="auto"/>
        <w:contextualSpacing/>
        <w:jc w:val="center"/>
        <w:rPr>
          <w:rFonts w:ascii="宋体" w:cs="宋体"/>
          <w:b/>
          <w:color w:val="auto"/>
          <w:sz w:val="44"/>
          <w:szCs w:val="44"/>
          <w:highlight w:val="none"/>
        </w:rPr>
      </w:pPr>
    </w:p>
    <w:p w14:paraId="7DAE92DE">
      <w:pPr>
        <w:pStyle w:val="62"/>
        <w:ind w:firstLine="883"/>
        <w:rPr>
          <w:rFonts w:hAnsi="宋体" w:cs="宋体"/>
          <w:b/>
          <w:color w:val="auto"/>
          <w:sz w:val="44"/>
          <w:szCs w:val="44"/>
          <w:highlight w:val="none"/>
        </w:rPr>
      </w:pPr>
      <w:r>
        <w:rPr>
          <w:rFonts w:hAnsi="宋体" w:cs="宋体"/>
          <w:b/>
          <w:color w:val="auto"/>
          <w:sz w:val="44"/>
          <w:szCs w:val="44"/>
          <w:highlight w:val="none"/>
        </w:rPr>
        <w:t xml:space="preserve">  </w:t>
      </w:r>
    </w:p>
    <w:p w14:paraId="2D454EED">
      <w:pPr>
        <w:rPr>
          <w:rFonts w:ascii="宋体" w:cs="宋体"/>
          <w:b/>
          <w:color w:val="auto"/>
          <w:sz w:val="44"/>
          <w:szCs w:val="44"/>
          <w:highlight w:val="none"/>
        </w:rPr>
      </w:pPr>
    </w:p>
    <w:p w14:paraId="56F1B2BD">
      <w:pPr>
        <w:rPr>
          <w:rFonts w:ascii="宋体" w:cs="宋体"/>
          <w:b/>
          <w:color w:val="auto"/>
          <w:sz w:val="44"/>
          <w:szCs w:val="44"/>
          <w:highlight w:val="none"/>
        </w:rPr>
      </w:pPr>
    </w:p>
    <w:p w14:paraId="1162D1EF">
      <w:pPr>
        <w:rPr>
          <w:rFonts w:ascii="宋体" w:cs="宋体"/>
          <w:b/>
          <w:color w:val="auto"/>
          <w:sz w:val="44"/>
          <w:szCs w:val="44"/>
          <w:highlight w:val="none"/>
        </w:rPr>
      </w:pPr>
    </w:p>
    <w:p w14:paraId="171C6610">
      <w:pPr>
        <w:rPr>
          <w:rFonts w:ascii="宋体" w:cs="宋体"/>
          <w:b/>
          <w:color w:val="auto"/>
          <w:sz w:val="44"/>
          <w:szCs w:val="44"/>
          <w:highlight w:val="none"/>
        </w:rPr>
      </w:pPr>
    </w:p>
    <w:p w14:paraId="37843C0B">
      <w:pPr>
        <w:rPr>
          <w:rFonts w:ascii="宋体" w:cs="宋体"/>
          <w:b/>
          <w:color w:val="auto"/>
          <w:sz w:val="44"/>
          <w:szCs w:val="44"/>
          <w:highlight w:val="none"/>
        </w:rPr>
      </w:pPr>
    </w:p>
    <w:p w14:paraId="67004FBB">
      <w:pPr>
        <w:rPr>
          <w:rFonts w:ascii="宋体" w:cs="宋体"/>
          <w:b/>
          <w:color w:val="auto"/>
          <w:sz w:val="44"/>
          <w:szCs w:val="44"/>
          <w:highlight w:val="none"/>
        </w:rPr>
      </w:pPr>
    </w:p>
    <w:p w14:paraId="11FF9BB1">
      <w:pPr>
        <w:rPr>
          <w:rFonts w:ascii="宋体" w:cs="宋体"/>
          <w:b/>
          <w:color w:val="auto"/>
          <w:sz w:val="44"/>
          <w:szCs w:val="44"/>
          <w:highlight w:val="none"/>
        </w:rPr>
      </w:pPr>
    </w:p>
    <w:p w14:paraId="16049837">
      <w:pPr>
        <w:pStyle w:val="62"/>
        <w:ind w:firstLine="883"/>
        <w:rPr>
          <w:rFonts w:hAnsi="宋体" w:cs="宋体"/>
          <w:b/>
          <w:color w:val="auto"/>
          <w:sz w:val="44"/>
          <w:szCs w:val="44"/>
          <w:highlight w:val="none"/>
        </w:rPr>
      </w:pPr>
    </w:p>
    <w:p w14:paraId="49503153">
      <w:pPr>
        <w:pStyle w:val="3"/>
        <w:jc w:val="center"/>
        <w:rPr>
          <w:rFonts w:ascii="宋体" w:cs="宋体"/>
          <w:color w:val="auto"/>
          <w:highlight w:val="none"/>
        </w:rPr>
        <w:sectPr>
          <w:headerReference r:id="rId15" w:type="default"/>
          <w:footerReference r:id="rId16" w:type="default"/>
          <w:pgSz w:w="11910" w:h="16840"/>
          <w:pgMar w:top="1134" w:right="1134" w:bottom="1134" w:left="1134" w:header="720" w:footer="720" w:gutter="0"/>
          <w:cols w:space="720" w:num="1"/>
        </w:sectPr>
      </w:pPr>
      <w:bookmarkStart w:id="77" w:name="_Toc4718"/>
      <w:r>
        <w:rPr>
          <w:rFonts w:hint="eastAsia" w:ascii="宋体" w:hAnsi="宋体" w:cs="宋体"/>
          <w:b w:val="0"/>
          <w:color w:val="auto"/>
          <w:highlight w:val="none"/>
        </w:rPr>
        <w:t>第七章</w:t>
      </w:r>
      <w:r>
        <w:rPr>
          <w:rFonts w:ascii="宋体" w:hAnsi="宋体" w:cs="宋体"/>
          <w:b w:val="0"/>
          <w:color w:val="auto"/>
          <w:highlight w:val="none"/>
        </w:rPr>
        <w:t xml:space="preserve"> </w:t>
      </w:r>
      <w:r>
        <w:rPr>
          <w:rFonts w:hint="eastAsia" w:ascii="宋体" w:hAnsi="宋体" w:cs="宋体"/>
          <w:b w:val="0"/>
          <w:color w:val="auto"/>
          <w:highlight w:val="none"/>
        </w:rPr>
        <w:t>质疑、投诉材料格式</w:t>
      </w:r>
      <w:bookmarkEnd w:id="77"/>
    </w:p>
    <w:p w14:paraId="24811199">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质疑函（格式）</w:t>
      </w:r>
    </w:p>
    <w:p w14:paraId="068CE943">
      <w:pPr>
        <w:pStyle w:val="22"/>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6DD582C">
      <w:pPr>
        <w:pStyle w:val="22"/>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548C8FF6">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F7BB380">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7A1F4E4">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5B3C9BEE">
      <w:pPr>
        <w:pStyle w:val="22"/>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F36CFC7">
      <w:pPr>
        <w:pStyle w:val="22"/>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4CDE8B9">
      <w:pPr>
        <w:pStyle w:val="22"/>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A65DC78">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10EB7EF5">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5BB34138">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06D9D6B1">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6E0DF381">
      <w:pPr>
        <w:pStyle w:val="22"/>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28438657">
      <w:pPr>
        <w:pStyle w:val="22"/>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41856F6D">
      <w:pPr>
        <w:pStyle w:val="22"/>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37108ECD">
      <w:pPr>
        <w:pStyle w:val="22"/>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1431F06">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5709E6C5">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31E6F93F">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04F4AC06">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39781641">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4EFA9EAB">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FA5E4E7">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1A4B6982">
      <w:pPr>
        <w:pStyle w:val="22"/>
        <w:spacing w:line="360" w:lineRule="auto"/>
        <w:ind w:left="25" w:leftChars="12" w:firstLine="352" w:firstLineChars="147"/>
        <w:contextualSpacing/>
        <w:rPr>
          <w:rFonts w:hAnsi="宋体" w:cs="宋体"/>
          <w:color w:val="auto"/>
          <w:sz w:val="24"/>
          <w:szCs w:val="24"/>
          <w:highlight w:val="none"/>
        </w:rPr>
      </w:pPr>
    </w:p>
    <w:p w14:paraId="5A1B4FCE">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64D178C9">
      <w:pPr>
        <w:pStyle w:val="22"/>
        <w:spacing w:line="360" w:lineRule="auto"/>
        <w:ind w:left="25" w:leftChars="12" w:firstLine="352" w:firstLineChars="147"/>
        <w:contextualSpacing/>
        <w:rPr>
          <w:rFonts w:hAnsi="宋体" w:cs="宋体"/>
          <w:color w:val="auto"/>
          <w:sz w:val="24"/>
          <w:szCs w:val="24"/>
          <w:highlight w:val="none"/>
        </w:rPr>
      </w:pPr>
    </w:p>
    <w:p w14:paraId="5313A6E3">
      <w:pPr>
        <w:pStyle w:val="22"/>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33F63393">
      <w:pPr>
        <w:pStyle w:val="22"/>
        <w:spacing w:line="360" w:lineRule="auto"/>
        <w:contextualSpacing/>
        <w:rPr>
          <w:rFonts w:hAnsi="宋体" w:cs="宋体"/>
          <w:b/>
          <w:color w:val="auto"/>
          <w:sz w:val="24"/>
          <w:szCs w:val="24"/>
          <w:highlight w:val="none"/>
        </w:rPr>
      </w:pPr>
    </w:p>
    <w:p w14:paraId="07255178">
      <w:pPr>
        <w:pStyle w:val="22"/>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3DB30B83">
      <w:pPr>
        <w:pStyle w:val="22"/>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18CD6CCB">
      <w:pPr>
        <w:pStyle w:val="22"/>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D3772C">
      <w:pPr>
        <w:pStyle w:val="22"/>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1A8F9B25">
      <w:pPr>
        <w:pStyle w:val="22"/>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123F8AD9">
      <w:pPr>
        <w:pStyle w:val="22"/>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2ABE6759">
      <w:pPr>
        <w:pStyle w:val="22"/>
        <w:snapToGrid w:val="0"/>
        <w:rPr>
          <w:rFonts w:hAnsi="宋体" w:cs="宋体"/>
          <w:b/>
          <w:color w:val="auto"/>
          <w:sz w:val="24"/>
          <w:szCs w:val="24"/>
          <w:highlight w:val="none"/>
        </w:rPr>
      </w:pPr>
    </w:p>
    <w:p w14:paraId="658F83DE">
      <w:pPr>
        <w:spacing w:line="460" w:lineRule="exact"/>
        <w:jc w:val="center"/>
        <w:rPr>
          <w:rFonts w:ascii="宋体" w:cs="宋体"/>
          <w:color w:val="auto"/>
          <w:sz w:val="44"/>
          <w:highlight w:val="none"/>
        </w:rPr>
      </w:pPr>
      <w:r>
        <w:rPr>
          <w:rFonts w:ascii="宋体" w:cs="宋体"/>
          <w:color w:val="auto"/>
          <w:sz w:val="44"/>
          <w:highlight w:val="none"/>
        </w:rPr>
        <w:br w:type="page"/>
      </w:r>
    </w:p>
    <w:p w14:paraId="4DC2C0E0">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投诉书（格式）</w:t>
      </w:r>
    </w:p>
    <w:p w14:paraId="436E3A6D">
      <w:pPr>
        <w:pStyle w:val="22"/>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76C43465">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601B0DDC">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8EFA4D7">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6C937F81">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718F68ED">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25B9500C">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5140B141">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9DCDCBC">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690CF521">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3124F537">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71E00CFA">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3B5ED665">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4053B908">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66EE47AA">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5E4023D7">
      <w:pPr>
        <w:pStyle w:val="22"/>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5DABDC33">
      <w:pPr>
        <w:pStyle w:val="22"/>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252B7C5A">
      <w:pPr>
        <w:pStyle w:val="22"/>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04E4AC9">
      <w:pPr>
        <w:pStyle w:val="22"/>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2697BC71">
      <w:pPr>
        <w:pStyle w:val="22"/>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2624F01A">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721BDFFF">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326D2F93">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21C6F0A6">
      <w:pPr>
        <w:pStyle w:val="22"/>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680AC667">
      <w:pPr>
        <w:pStyle w:val="22"/>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06A3CCE">
      <w:pPr>
        <w:pStyle w:val="2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06AB6715">
      <w:pPr>
        <w:pStyle w:val="22"/>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789E459A">
      <w:pPr>
        <w:pStyle w:val="22"/>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6AE11A63">
      <w:pPr>
        <w:pStyle w:val="22"/>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58BE4911">
      <w:pPr>
        <w:pStyle w:val="22"/>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705E9D2">
      <w:pPr>
        <w:pStyle w:val="22"/>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58E7CC31">
      <w:pPr>
        <w:pStyle w:val="22"/>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4F9168C3">
      <w:pPr>
        <w:pStyle w:val="22"/>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186CEF70">
      <w:pPr>
        <w:pStyle w:val="22"/>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262A5310">
      <w:pPr>
        <w:pStyle w:val="22"/>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40C14934">
      <w:pPr>
        <w:pStyle w:val="22"/>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5222392A">
      <w:pPr>
        <w:pStyle w:val="22"/>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5F7E1F8">
      <w:pPr>
        <w:pStyle w:val="22"/>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1A4952E">
      <w:pPr>
        <w:pStyle w:val="22"/>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71FBAE05">
      <w:pPr>
        <w:pStyle w:val="22"/>
        <w:spacing w:line="360" w:lineRule="auto"/>
        <w:ind w:left="25" w:leftChars="12" w:firstLine="352" w:firstLineChars="147"/>
        <w:rPr>
          <w:rFonts w:hAnsi="宋体" w:cs="宋体"/>
          <w:color w:val="auto"/>
          <w:sz w:val="24"/>
          <w:szCs w:val="24"/>
          <w:highlight w:val="none"/>
        </w:rPr>
      </w:pPr>
    </w:p>
    <w:p w14:paraId="5F4FEB61">
      <w:pPr>
        <w:pStyle w:val="22"/>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1805C1EE">
      <w:pPr>
        <w:pStyle w:val="22"/>
        <w:spacing w:line="360" w:lineRule="auto"/>
        <w:ind w:left="25" w:leftChars="12" w:firstLine="352" w:firstLineChars="147"/>
        <w:rPr>
          <w:rFonts w:hAnsi="宋体" w:cs="宋体"/>
          <w:color w:val="auto"/>
          <w:sz w:val="24"/>
          <w:szCs w:val="24"/>
          <w:highlight w:val="none"/>
        </w:rPr>
      </w:pPr>
    </w:p>
    <w:p w14:paraId="2FED8B33">
      <w:pPr>
        <w:pStyle w:val="22"/>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701DECC">
      <w:pPr>
        <w:pStyle w:val="22"/>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rPr>
        <w:t xml:space="preserve">                                                                                 </w:t>
      </w:r>
    </w:p>
    <w:p w14:paraId="2DCD0596">
      <w:pPr>
        <w:pStyle w:val="2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2D5C1E4A">
      <w:pPr>
        <w:pStyle w:val="22"/>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4202CBB5">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004DBBE5">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412DEB33">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19A4E769">
      <w:pPr>
        <w:pStyle w:val="22"/>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664E6DE0">
      <w:pPr>
        <w:pStyle w:val="22"/>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69DA1632">
      <w:pPr>
        <w:spacing w:line="360" w:lineRule="auto"/>
        <w:jc w:val="center"/>
        <w:rPr>
          <w:rFonts w:ascii="宋体" w:cs="宋体"/>
          <w:b/>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874E">
    <w:pPr>
      <w:pStyle w:val="26"/>
      <w:tabs>
        <w:tab w:val="center" w:pos="4439"/>
        <w:tab w:val="clear" w:pos="4153"/>
      </w:tabs>
      <w:jc w:val="both"/>
    </w:pPr>
  </w:p>
  <w:p w14:paraId="0288A091">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8001">
    <w:pPr>
      <w:pStyle w:val="2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5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643567F">
                          <w:pPr>
                            <w:pStyle w:val="26"/>
                            <w:jc w:val="center"/>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512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60mc7QAQAAmgMAAA4AAAAAAAAAAQAgAAAAHwEAAGRy&#10;cy9lMm9Eb2MueG1sUEsFBgAAAAAGAAYAWQEAAGEFAAAAAA==&#10;">
              <v:fill on="f" focussize="0,0"/>
              <v:stroke on="f"/>
              <v:imagedata o:title=""/>
              <o:lock v:ext="edit" aspectratio="f"/>
              <v:textbox inset="0mm,0mm,0mm,0mm" style="mso-fit-shape-to-text:t;">
                <w:txbxContent>
                  <w:p w14:paraId="6643567F">
                    <w:pPr>
                      <w:pStyle w:val="26"/>
                      <w:jc w:val="center"/>
                    </w:pPr>
                    <w:r>
                      <w:fldChar w:fldCharType="begin"/>
                    </w:r>
                    <w:r>
                      <w:instrText xml:space="preserve"> PAGE  \* MERGEFORMAT </w:instrText>
                    </w:r>
                    <w:r>
                      <w:fldChar w:fldCharType="separate"/>
                    </w:r>
                    <w:r>
                      <w:t>70</w:t>
                    </w:r>
                    <w:r>
                      <w:fldChar w:fldCharType="end"/>
                    </w:r>
                  </w:p>
                </w:txbxContent>
              </v:textbox>
            </v:shape>
          </w:pict>
        </mc:Fallback>
      </mc:AlternateContent>
    </w:r>
  </w:p>
  <w:p w14:paraId="2AF783F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DD5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8BD3">
    <w:pPr>
      <w:pStyle w:val="26"/>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5A7D7C06"/>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Ny84MbQAQAAmgMAAA4AAAAAAAAAAQAgAAAAHwEAAGRy&#10;cy9lMm9Eb2MueG1sUEsFBgAAAAAGAAYAWQEAAGEFAAAAAA==&#10;">
              <v:fill on="f" focussize="0,0"/>
              <v:stroke on="f"/>
              <v:imagedata o:title=""/>
              <o:lock v:ext="edit" aspectratio="f"/>
              <v:textbox inset="0mm,0mm,0mm,0mm" style="mso-fit-shape-to-text:t;">
                <w:txbxContent>
                  <w:p w14:paraId="5A7D7C0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6F5E">
    <w:pPr>
      <w:pStyle w:val="26"/>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EEF65">
                          <w:pPr>
                            <w:pStyle w:val="26"/>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pdScsBAACcAwAADgAAAGRycy9lMm9Eb2MueG1srVNNrtMwEN4jcQfL&#10;e+q0C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ceyOWxz45fu3y49fl59fyYvl&#10;81e5Q32AGhPvAqam4Y0fcG9mP6AzCx9UtPmLkgjGsb/na3/lkIjIj9ar9brCkMDYfEF8dv88REhv&#10;pbckGw2NOMDSV356D2lMnVNyNedvtTFliMb95UDM7GGZ+8gxW2nYD5OgvW/PqKfH2TfU4apTYt45&#10;bG1ek9mIs7GfjWOI+tAhtWXhBeH1MSGJwi1XGGGnwji0om5asLwVf95L1v1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VqXUnLAQAAnAMAAA4AAAAAAAAAAQAgAAAAHgEAAGRycy9lMm9E&#10;b2MueG1sUEsFBgAAAAAGAAYAWQEAAFsFAAAAAA==&#10;">
              <v:fill on="f" focussize="0,0"/>
              <v:stroke on="f"/>
              <v:imagedata o:title=""/>
              <o:lock v:ext="edit" aspectratio="f"/>
              <v:textbox inset="0mm,0mm,0mm,0mm" style="mso-fit-shape-to-text:t;">
                <w:txbxContent>
                  <w:p w14:paraId="5C2EEF65">
                    <w:pPr>
                      <w:pStyle w:val="26"/>
                    </w:pPr>
                    <w:r>
                      <w:fldChar w:fldCharType="begin"/>
                    </w:r>
                    <w:r>
                      <w:instrText xml:space="preserve"> PAGE  \* MERGEFORMAT </w:instrText>
                    </w:r>
                    <w:r>
                      <w:fldChar w:fldCharType="separate"/>
                    </w:r>
                    <w:r>
                      <w:t>0</w:t>
                    </w:r>
                    <w:r>
                      <w:fldChar w:fldCharType="end"/>
                    </w:r>
                  </w:p>
                </w:txbxContent>
              </v:textbox>
            </v:shape>
          </w:pict>
        </mc:Fallback>
      </mc:AlternateContent>
    </w:r>
  </w:p>
  <w:p w14:paraId="04DE3FB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BB54">
    <w:pPr>
      <w:pStyle w:val="26"/>
      <w:tabs>
        <w:tab w:val="center" w:pos="4439"/>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513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164AD8C">
                          <w:pPr>
                            <w:pStyle w:val="2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38"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L3UTQAAAAAgEAAA8AAAAAAAAAAQAgAAAAIgAAAGRycy9k&#10;b3ducmV2LnhtbFBLAQIUABQAAAAIAIdO4kD6FwFI0QEAAJkDAAAOAAAAAAAAAAEAIAAAAB8BAABk&#10;cnMvZTJvRG9jLnhtbFBLBQYAAAAABgAGAFkBAABiBQAAAAA=&#10;">
              <v:fill on="f" focussize="0,0"/>
              <v:stroke on="f"/>
              <v:imagedata o:title=""/>
              <o:lock v:ext="edit" aspectratio="f"/>
              <v:textbox inset="0mm,0mm,0mm,0mm" style="mso-fit-shape-to-text:t;">
                <w:txbxContent>
                  <w:p w14:paraId="3164AD8C">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512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278C81C8"/>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BU+a0AAAAAMBAAAPAAAAAAAAAAEAIAAAACIAAABkcnMvZG93&#10;bnJldi54bWxQSwECFAAUAAAACACHTuJAzqBG3s8BAACaAwAADgAAAAAAAAABACAAAAAfAQAAZHJz&#10;L2Uyb0RvYy54bWxQSwUGAAAAAAYABgBZAQAAYAUAAAAA&#10;">
              <v:fill on="f" focussize="0,0"/>
              <v:stroke on="f"/>
              <v:imagedata o:title=""/>
              <o:lock v:ext="edit" aspectratio="f"/>
              <v:textbox inset="0mm,0mm,0mm,0mm" style="mso-fit-shape-to-text:t;">
                <w:txbxContent>
                  <w:p w14:paraId="278C81C8"/>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C602">
    <w:pPr>
      <w:pStyle w:val="26"/>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512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4C99D06">
                          <w:pPr>
                            <w:pStyle w:val="2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5127"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JuY1abQAQAAmQMAAA4AAAAAAAAAAQAgAAAAHwEAAGRy&#10;cy9lMm9Eb2MueG1sUEsFBgAAAAAGAAYAWQEAAGEFAAAAAA==&#10;">
              <v:fill on="f" focussize="0,0"/>
              <v:stroke on="f"/>
              <v:imagedata o:title=""/>
              <o:lock v:ext="edit" aspectratio="f"/>
              <v:textbox inset="0mm,0mm,0mm,0mm" style="mso-fit-shape-to-text:t;">
                <w:txbxContent>
                  <w:p w14:paraId="74C99D06">
                    <w:pPr>
                      <w:pStyle w:val="2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1C4E">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82D8B20">
                          <w:pPr>
                            <w:pStyle w:val="26"/>
                            <w:jc w:val="center"/>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lfknQAAAAAwEAAA8AAAAAAAAAAQAgAAAAIgAAAGRycy9k&#10;b3ducmV2LnhtbFBLAQIUABQAAAAIAIdO4kDFYZuD0QEAAJoDAAAOAAAAAAAAAAEAIAAAAB8BAABk&#10;cnMvZTJvRG9jLnhtbFBLBQYAAAAABgAGAFkBAABiBQAAAAA=&#10;">
              <v:fill on="f" focussize="0,0"/>
              <v:stroke on="f"/>
              <v:imagedata o:title=""/>
              <o:lock v:ext="edit" aspectratio="f"/>
              <v:textbox inset="0mm,0mm,0mm,0mm" style="mso-fit-shape-to-text:t;">
                <w:txbxContent>
                  <w:p w14:paraId="382D8B20">
                    <w:pPr>
                      <w:pStyle w:val="26"/>
                      <w:jc w:val="center"/>
                    </w:pPr>
                    <w:r>
                      <w:fldChar w:fldCharType="begin"/>
                    </w:r>
                    <w:r>
                      <w:instrText xml:space="preserve"> PAGE  \* MERGEFORMAT </w:instrText>
                    </w:r>
                    <w:r>
                      <w:fldChar w:fldCharType="separate"/>
                    </w:r>
                    <w:r>
                      <w:t>30</w:t>
                    </w:r>
                    <w:r>
                      <w:fldChar w:fldCharType="end"/>
                    </w:r>
                  </w:p>
                </w:txbxContent>
              </v:textbox>
            </v:shape>
          </w:pict>
        </mc:Fallback>
      </mc:AlternateContent>
    </w:r>
  </w:p>
  <w:p w14:paraId="73ABC65B">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0789">
    <w:pPr>
      <w:pStyle w:val="26"/>
      <w:tabs>
        <w:tab w:val="center" w:pos="464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737787">
                          <w:pPr>
                            <w:pStyle w:val="26"/>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qrps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t8uyTB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rmqumzAEAAJwDAAAOAAAAAAAAAAEAIAAAAB4BAABkcnMvZTJv&#10;RG9jLnhtbFBLBQYAAAAABgAGAFkBAABcBQAAAAA=&#10;">
              <v:fill on="f" focussize="0,0"/>
              <v:stroke on="f"/>
              <v:imagedata o:title=""/>
              <o:lock v:ext="edit" aspectratio="f"/>
              <v:textbox inset="0mm,0mm,0mm,0mm" style="mso-fit-shape-to-text:t;">
                <w:txbxContent>
                  <w:p w14:paraId="2A737787">
                    <w:pPr>
                      <w:pStyle w:val="2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963C">
    <w:pPr>
      <w:pStyle w:val="15"/>
      <w:spacing w:before="1" w:line="175" w:lineRule="auto"/>
      <w:rPr>
        <w:sz w:val="32"/>
        <w:szCs w:val="3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514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C8C9BBF">
                          <w:pPr>
                            <w:pStyle w:val="2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文本框 5141"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PXKh+DQAQAAmgMAAA4AAAAAAAAAAQAgAAAAHwEAAGRy&#10;cy9lMm9Eb2MueG1sUEsFBgAAAAAGAAYAWQEAAGEFAAAAAA==&#10;">
              <v:fill on="f" focussize="0,0"/>
              <v:stroke on="f"/>
              <v:imagedata o:title=""/>
              <o:lock v:ext="edit" aspectratio="f"/>
              <v:textbox inset="0mm,0mm,0mm,0mm" style="mso-fit-shape-to-text:t;">
                <w:txbxContent>
                  <w:p w14:paraId="7C8C9BBF">
                    <w:pPr>
                      <w:pStyle w:val="2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0DF2">
    <w:pPr>
      <w:pStyle w:val="27"/>
      <w:pBdr>
        <w:bottom w:val="none" w:color="auto" w:sz="0" w:space="0"/>
      </w:pBdr>
      <w:jc w:val="left"/>
      <w:rPr>
        <w:rFonts w:ascii="宋体" w:cs="宋体"/>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353D">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C597">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9E48">
    <w:pPr>
      <w:pStyle w:val="27"/>
      <w:pBdr>
        <w:bottom w:val="none" w:color="auto" w:sz="0" w:space="0"/>
      </w:pBdr>
      <w:jc w:val="lef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5295D"/>
    <w:multiLevelType w:val="singleLevel"/>
    <w:tmpl w:val="8835295D"/>
    <w:lvl w:ilvl="0" w:tentative="0">
      <w:start w:val="1"/>
      <w:numFmt w:val="chineseCounting"/>
      <w:suff w:val="nothing"/>
      <w:lvlText w:val="%1、"/>
      <w:lvlJc w:val="left"/>
      <w:pPr>
        <w:ind w:firstLine="420"/>
      </w:pPr>
      <w:rPr>
        <w:rFonts w:hint="eastAsia" w:cs="Times New Roman"/>
      </w:rPr>
    </w:lvl>
  </w:abstractNum>
  <w:abstractNum w:abstractNumId="1">
    <w:nsid w:val="89ACDC35"/>
    <w:multiLevelType w:val="singleLevel"/>
    <w:tmpl w:val="89ACDC35"/>
    <w:lvl w:ilvl="0" w:tentative="0">
      <w:start w:val="1"/>
      <w:numFmt w:val="decimal"/>
      <w:lvlText w:val="%1"/>
      <w:lvlJc w:val="left"/>
      <w:pPr>
        <w:tabs>
          <w:tab w:val="left" w:pos="420"/>
        </w:tabs>
        <w:ind w:left="425" w:hanging="425"/>
      </w:pPr>
      <w:rPr>
        <w:rFonts w:hint="default" w:cs="Times New Roman"/>
      </w:rPr>
    </w:lvl>
  </w:abstractNum>
  <w:abstractNum w:abstractNumId="2">
    <w:nsid w:val="8D955B28"/>
    <w:multiLevelType w:val="singleLevel"/>
    <w:tmpl w:val="8D955B28"/>
    <w:lvl w:ilvl="0" w:tentative="0">
      <w:start w:val="1"/>
      <w:numFmt w:val="decimal"/>
      <w:suff w:val="nothing"/>
      <w:lvlText w:val="%1．"/>
      <w:lvlJc w:val="left"/>
      <w:pPr>
        <w:ind w:firstLine="400"/>
      </w:pPr>
      <w:rPr>
        <w:rFonts w:hint="default" w:cs="Times New Roman"/>
      </w:rPr>
    </w:lvl>
  </w:abstractNum>
  <w:abstractNum w:abstractNumId="3">
    <w:nsid w:val="98157D08"/>
    <w:multiLevelType w:val="singleLevel"/>
    <w:tmpl w:val="98157D08"/>
    <w:lvl w:ilvl="0" w:tentative="0">
      <w:start w:val="1"/>
      <w:numFmt w:val="decimal"/>
      <w:lvlText w:val="%1."/>
      <w:lvlJc w:val="left"/>
      <w:pPr>
        <w:ind w:left="425" w:hanging="425"/>
      </w:pPr>
      <w:rPr>
        <w:rFonts w:hint="default" w:cs="Times New Roman"/>
        <w:b w:val="0"/>
        <w:bCs w:val="0"/>
      </w:rPr>
    </w:lvl>
  </w:abstractNum>
  <w:abstractNum w:abstractNumId="4">
    <w:nsid w:val="AC316EC9"/>
    <w:multiLevelType w:val="singleLevel"/>
    <w:tmpl w:val="AC316EC9"/>
    <w:lvl w:ilvl="0" w:tentative="0">
      <w:start w:val="2"/>
      <w:numFmt w:val="decimal"/>
      <w:lvlText w:val="%1."/>
      <w:lvlJc w:val="left"/>
      <w:pPr>
        <w:tabs>
          <w:tab w:val="left" w:pos="312"/>
        </w:tabs>
      </w:pPr>
      <w:rPr>
        <w:rFonts w:cs="Times New Roman"/>
      </w:rPr>
    </w:lvl>
  </w:abstractNum>
  <w:abstractNum w:abstractNumId="5">
    <w:nsid w:val="F2E29216"/>
    <w:multiLevelType w:val="singleLevel"/>
    <w:tmpl w:val="F2E29216"/>
    <w:lvl w:ilvl="0" w:tentative="0">
      <w:start w:val="1"/>
      <w:numFmt w:val="chineseCounting"/>
      <w:suff w:val="space"/>
      <w:lvlText w:val="第%1章"/>
      <w:lvlJc w:val="left"/>
      <w:rPr>
        <w:rFonts w:hint="eastAsia" w:cs="Times New Roman"/>
      </w:rPr>
    </w:lvl>
  </w:abstractNum>
  <w:abstractNum w:abstractNumId="6">
    <w:nsid w:val="F95E84D5"/>
    <w:multiLevelType w:val="singleLevel"/>
    <w:tmpl w:val="F95E84D5"/>
    <w:lvl w:ilvl="0" w:tentative="0">
      <w:start w:val="6"/>
      <w:numFmt w:val="chineseCounting"/>
      <w:suff w:val="space"/>
      <w:lvlText w:val="第%1章"/>
      <w:lvlJc w:val="left"/>
      <w:rPr>
        <w:rFonts w:hint="eastAsia" w:cs="Times New Roman"/>
      </w:rPr>
    </w:lvl>
  </w:abstractNum>
  <w:abstractNum w:abstractNumId="7">
    <w:nsid w:val="FB9990CC"/>
    <w:multiLevelType w:val="singleLevel"/>
    <w:tmpl w:val="FB9990CC"/>
    <w:lvl w:ilvl="0" w:tentative="0">
      <w:start w:val="1"/>
      <w:numFmt w:val="decimal"/>
      <w:lvlText w:val="%1."/>
      <w:lvlJc w:val="left"/>
      <w:pPr>
        <w:ind w:left="425" w:hanging="425"/>
      </w:pPr>
      <w:rPr>
        <w:rFonts w:hint="default" w:cs="Times New Roman"/>
      </w:rPr>
    </w:lvl>
  </w:abstractNum>
  <w:abstractNum w:abstractNumId="8">
    <w:nsid w:val="00000003"/>
    <w:multiLevelType w:val="multilevel"/>
    <w:tmpl w:val="00000003"/>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0590A2AC"/>
    <w:multiLevelType w:val="singleLevel"/>
    <w:tmpl w:val="0590A2AC"/>
    <w:lvl w:ilvl="0" w:tentative="0">
      <w:start w:val="1"/>
      <w:numFmt w:val="decimal"/>
      <w:lvlText w:val="%1."/>
      <w:lvlJc w:val="left"/>
      <w:pPr>
        <w:ind w:left="425" w:hanging="425"/>
      </w:pPr>
      <w:rPr>
        <w:rFonts w:hint="default" w:cs="Times New Roman"/>
      </w:rPr>
    </w:lvl>
  </w:abstractNum>
  <w:abstractNum w:abstractNumId="11">
    <w:nsid w:val="0872E5D8"/>
    <w:multiLevelType w:val="singleLevel"/>
    <w:tmpl w:val="0872E5D8"/>
    <w:lvl w:ilvl="0" w:tentative="0">
      <w:start w:val="1"/>
      <w:numFmt w:val="decimal"/>
      <w:lvlText w:val="%1."/>
      <w:lvlJc w:val="left"/>
      <w:pPr>
        <w:tabs>
          <w:tab w:val="left" w:pos="312"/>
        </w:tabs>
      </w:pPr>
      <w:rPr>
        <w:rFonts w:cs="Times New Roman"/>
      </w:rPr>
    </w:lvl>
  </w:abstractNum>
  <w:abstractNum w:abstractNumId="12">
    <w:nsid w:val="13B43604"/>
    <w:multiLevelType w:val="singleLevel"/>
    <w:tmpl w:val="13B43604"/>
    <w:lvl w:ilvl="0" w:tentative="0">
      <w:start w:val="1"/>
      <w:numFmt w:val="decimal"/>
      <w:suff w:val="nothing"/>
      <w:lvlText w:val="%1．"/>
      <w:lvlJc w:val="left"/>
      <w:pPr>
        <w:ind w:firstLine="400"/>
      </w:pPr>
      <w:rPr>
        <w:rFonts w:hint="default" w:cs="Times New Roman"/>
      </w:rPr>
    </w:lvl>
  </w:abstractNum>
  <w:abstractNum w:abstractNumId="13">
    <w:nsid w:val="2531ACCA"/>
    <w:multiLevelType w:val="singleLevel"/>
    <w:tmpl w:val="2531ACCA"/>
    <w:lvl w:ilvl="0" w:tentative="0">
      <w:start w:val="1"/>
      <w:numFmt w:val="decimal"/>
      <w:lvlText w:val="%1."/>
      <w:lvlJc w:val="left"/>
      <w:pPr>
        <w:tabs>
          <w:tab w:val="left" w:pos="312"/>
        </w:tabs>
      </w:pPr>
      <w:rPr>
        <w:rFonts w:cs="Times New Roman"/>
      </w:rPr>
    </w:lvl>
  </w:abstractNum>
  <w:abstractNum w:abstractNumId="14">
    <w:nsid w:val="2A79813D"/>
    <w:multiLevelType w:val="singleLevel"/>
    <w:tmpl w:val="2A79813D"/>
    <w:lvl w:ilvl="0" w:tentative="0">
      <w:start w:val="1"/>
      <w:numFmt w:val="chineseCounting"/>
      <w:suff w:val="nothing"/>
      <w:lvlText w:val="（%1）"/>
      <w:lvlJc w:val="left"/>
      <w:pPr>
        <w:ind w:firstLine="420"/>
      </w:pPr>
      <w:rPr>
        <w:rFonts w:hint="eastAsia" w:cs="Times New Roman"/>
        <w:color w:val="auto"/>
      </w:rPr>
    </w:lvl>
  </w:abstractNum>
  <w:abstractNum w:abstractNumId="15">
    <w:nsid w:val="2DDFFABC"/>
    <w:multiLevelType w:val="singleLevel"/>
    <w:tmpl w:val="2DDFFABC"/>
    <w:lvl w:ilvl="0" w:tentative="0">
      <w:start w:val="1"/>
      <w:numFmt w:val="decimal"/>
      <w:suff w:val="nothing"/>
      <w:lvlText w:val="%1．"/>
      <w:lvlJc w:val="left"/>
      <w:pPr>
        <w:ind w:firstLine="400"/>
      </w:pPr>
      <w:rPr>
        <w:rFonts w:hint="default" w:cs="Times New Roman"/>
        <w:b w:val="0"/>
        <w:bCs w:val="0"/>
      </w:rPr>
    </w:lvl>
  </w:abstractNum>
  <w:abstractNum w:abstractNumId="16">
    <w:nsid w:val="7AF34D67"/>
    <w:multiLevelType w:val="singleLevel"/>
    <w:tmpl w:val="7AF34D67"/>
    <w:lvl w:ilvl="0" w:tentative="0">
      <w:start w:val="1"/>
      <w:numFmt w:val="chineseCounting"/>
      <w:suff w:val="nothing"/>
      <w:lvlText w:val="%1、"/>
      <w:lvlJc w:val="left"/>
      <w:pPr>
        <w:ind w:firstLine="420"/>
      </w:pPr>
      <w:rPr>
        <w:rFonts w:hint="eastAsia" w:cs="Times New Roman"/>
      </w:rPr>
    </w:lvl>
  </w:abstractNum>
  <w:num w:numId="1">
    <w:abstractNumId w:val="5"/>
  </w:num>
  <w:num w:numId="2">
    <w:abstractNumId w:val="10"/>
  </w:num>
  <w:num w:numId="3">
    <w:abstractNumId w:val="7"/>
  </w:num>
  <w:num w:numId="4">
    <w:abstractNumId w:val="14"/>
  </w:num>
  <w:num w:numId="5">
    <w:abstractNumId w:val="15"/>
  </w:num>
  <w:num w:numId="6">
    <w:abstractNumId w:val="3"/>
  </w:num>
  <w:num w:numId="7">
    <w:abstractNumId w:val="11"/>
  </w:num>
  <w:num w:numId="8">
    <w:abstractNumId w:val="0"/>
  </w:num>
  <w:num w:numId="9">
    <w:abstractNumId w:val="2"/>
  </w:num>
  <w:num w:numId="10">
    <w:abstractNumId w:val="12"/>
  </w:num>
  <w:num w:numId="11">
    <w:abstractNumId w:val="16"/>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OTIxM2Q4NjczODhjMmQ5ZjA0ZDc0MzVjOWQ3Yj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5E33"/>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134"/>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1FF9"/>
    <w:rsid w:val="000C2987"/>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758"/>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74C"/>
    <w:rsid w:val="00182862"/>
    <w:rsid w:val="0018414C"/>
    <w:rsid w:val="00184F57"/>
    <w:rsid w:val="00185544"/>
    <w:rsid w:val="00185617"/>
    <w:rsid w:val="00186823"/>
    <w:rsid w:val="00186FE1"/>
    <w:rsid w:val="00187A14"/>
    <w:rsid w:val="0019171E"/>
    <w:rsid w:val="00191CE1"/>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5F8"/>
    <w:rsid w:val="001E3B63"/>
    <w:rsid w:val="001E522E"/>
    <w:rsid w:val="001E5A94"/>
    <w:rsid w:val="001E5F6F"/>
    <w:rsid w:val="001F0373"/>
    <w:rsid w:val="001F1D2C"/>
    <w:rsid w:val="001F2A2E"/>
    <w:rsid w:val="001F3356"/>
    <w:rsid w:val="001F3C63"/>
    <w:rsid w:val="001F4460"/>
    <w:rsid w:val="001F711A"/>
    <w:rsid w:val="001F75B0"/>
    <w:rsid w:val="001F7F7E"/>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B0A"/>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1688"/>
    <w:rsid w:val="00266165"/>
    <w:rsid w:val="002662FE"/>
    <w:rsid w:val="00266F2C"/>
    <w:rsid w:val="0027125E"/>
    <w:rsid w:val="00271767"/>
    <w:rsid w:val="00272293"/>
    <w:rsid w:val="002723C8"/>
    <w:rsid w:val="00273C2A"/>
    <w:rsid w:val="00273CBE"/>
    <w:rsid w:val="002746B1"/>
    <w:rsid w:val="00274BAD"/>
    <w:rsid w:val="00276E33"/>
    <w:rsid w:val="00282D56"/>
    <w:rsid w:val="002835B0"/>
    <w:rsid w:val="00283C74"/>
    <w:rsid w:val="00283FCC"/>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2EE"/>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01C1"/>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0FF"/>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0AC"/>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67E09"/>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723"/>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097"/>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6A7"/>
    <w:rsid w:val="00464AB7"/>
    <w:rsid w:val="00465DE5"/>
    <w:rsid w:val="00467EF8"/>
    <w:rsid w:val="004710E5"/>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3A6"/>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1A7A"/>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49F3"/>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19D6"/>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E1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917"/>
    <w:rsid w:val="005B2B11"/>
    <w:rsid w:val="005B32A4"/>
    <w:rsid w:val="005B3371"/>
    <w:rsid w:val="005B338D"/>
    <w:rsid w:val="005B36D7"/>
    <w:rsid w:val="005B3BAF"/>
    <w:rsid w:val="005B4DA3"/>
    <w:rsid w:val="005B5BE1"/>
    <w:rsid w:val="005B5BEE"/>
    <w:rsid w:val="005B77D2"/>
    <w:rsid w:val="005C019B"/>
    <w:rsid w:val="005C08D0"/>
    <w:rsid w:val="005C1535"/>
    <w:rsid w:val="005C1AED"/>
    <w:rsid w:val="005C30F5"/>
    <w:rsid w:val="005C51A5"/>
    <w:rsid w:val="005C557A"/>
    <w:rsid w:val="005C566F"/>
    <w:rsid w:val="005C5C47"/>
    <w:rsid w:val="005C61DD"/>
    <w:rsid w:val="005C63FE"/>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FDA"/>
    <w:rsid w:val="005F3822"/>
    <w:rsid w:val="005F4635"/>
    <w:rsid w:val="005F4688"/>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2345"/>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1A0B"/>
    <w:rsid w:val="00634367"/>
    <w:rsid w:val="00640082"/>
    <w:rsid w:val="00640291"/>
    <w:rsid w:val="00640EFE"/>
    <w:rsid w:val="00641D6D"/>
    <w:rsid w:val="00641FAC"/>
    <w:rsid w:val="00643664"/>
    <w:rsid w:val="00643997"/>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4336"/>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6279"/>
    <w:rsid w:val="00747295"/>
    <w:rsid w:val="00747829"/>
    <w:rsid w:val="00747DE2"/>
    <w:rsid w:val="007504BF"/>
    <w:rsid w:val="007506CD"/>
    <w:rsid w:val="0075267F"/>
    <w:rsid w:val="007526EC"/>
    <w:rsid w:val="007527F7"/>
    <w:rsid w:val="00753C48"/>
    <w:rsid w:val="00754250"/>
    <w:rsid w:val="00754FE4"/>
    <w:rsid w:val="00755216"/>
    <w:rsid w:val="00755DF0"/>
    <w:rsid w:val="00756236"/>
    <w:rsid w:val="00756271"/>
    <w:rsid w:val="00756348"/>
    <w:rsid w:val="00756521"/>
    <w:rsid w:val="00756AB7"/>
    <w:rsid w:val="0076106D"/>
    <w:rsid w:val="00761CF3"/>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57BC"/>
    <w:rsid w:val="007E6914"/>
    <w:rsid w:val="007E6AEB"/>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2708"/>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67F"/>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138C"/>
    <w:rsid w:val="008D3B2D"/>
    <w:rsid w:val="008D58D9"/>
    <w:rsid w:val="008D5AD4"/>
    <w:rsid w:val="008D695E"/>
    <w:rsid w:val="008D6DD5"/>
    <w:rsid w:val="008D6E59"/>
    <w:rsid w:val="008D7155"/>
    <w:rsid w:val="008D76E0"/>
    <w:rsid w:val="008E0B29"/>
    <w:rsid w:val="008E0C60"/>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2A"/>
    <w:rsid w:val="00902C5E"/>
    <w:rsid w:val="00904BE4"/>
    <w:rsid w:val="0090504A"/>
    <w:rsid w:val="009051F5"/>
    <w:rsid w:val="00905221"/>
    <w:rsid w:val="00905A7C"/>
    <w:rsid w:val="00905D7E"/>
    <w:rsid w:val="00906786"/>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0394"/>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EE6"/>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0A1"/>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13B3"/>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4E2B"/>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1D22"/>
    <w:rsid w:val="00A8311C"/>
    <w:rsid w:val="00A835D0"/>
    <w:rsid w:val="00A84C5F"/>
    <w:rsid w:val="00A85930"/>
    <w:rsid w:val="00A863F7"/>
    <w:rsid w:val="00A86604"/>
    <w:rsid w:val="00A87519"/>
    <w:rsid w:val="00A92362"/>
    <w:rsid w:val="00A9246D"/>
    <w:rsid w:val="00A92CCA"/>
    <w:rsid w:val="00A93BD0"/>
    <w:rsid w:val="00A93CC2"/>
    <w:rsid w:val="00A974CC"/>
    <w:rsid w:val="00AA1067"/>
    <w:rsid w:val="00AA2001"/>
    <w:rsid w:val="00AA22B9"/>
    <w:rsid w:val="00AA29CD"/>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BD6"/>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74D"/>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240A"/>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7B2"/>
    <w:rsid w:val="00C25C0F"/>
    <w:rsid w:val="00C26567"/>
    <w:rsid w:val="00C26923"/>
    <w:rsid w:val="00C27214"/>
    <w:rsid w:val="00C27597"/>
    <w:rsid w:val="00C27E5E"/>
    <w:rsid w:val="00C30382"/>
    <w:rsid w:val="00C30772"/>
    <w:rsid w:val="00C30D6F"/>
    <w:rsid w:val="00C31063"/>
    <w:rsid w:val="00C31B7E"/>
    <w:rsid w:val="00C322D1"/>
    <w:rsid w:val="00C3242A"/>
    <w:rsid w:val="00C32D3E"/>
    <w:rsid w:val="00C32FF5"/>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3D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59A3"/>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4B5D"/>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A29"/>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5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743"/>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0770D"/>
    <w:rsid w:val="00E10343"/>
    <w:rsid w:val="00E10913"/>
    <w:rsid w:val="00E10B87"/>
    <w:rsid w:val="00E121CE"/>
    <w:rsid w:val="00E1478B"/>
    <w:rsid w:val="00E14FAC"/>
    <w:rsid w:val="00E15007"/>
    <w:rsid w:val="00E15A30"/>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D24"/>
    <w:rsid w:val="00E54E50"/>
    <w:rsid w:val="00E55288"/>
    <w:rsid w:val="00E57577"/>
    <w:rsid w:val="00E60878"/>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2F9D"/>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452"/>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669"/>
    <w:rsid w:val="00F9658C"/>
    <w:rsid w:val="00F97A7F"/>
    <w:rsid w:val="00FA0889"/>
    <w:rsid w:val="00FA1390"/>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356"/>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6BA"/>
    <w:rsid w:val="00FF57E4"/>
    <w:rsid w:val="00FF78E5"/>
    <w:rsid w:val="010A6538"/>
    <w:rsid w:val="01113D6B"/>
    <w:rsid w:val="01207B0A"/>
    <w:rsid w:val="01297564"/>
    <w:rsid w:val="012F2443"/>
    <w:rsid w:val="01382BF0"/>
    <w:rsid w:val="01422176"/>
    <w:rsid w:val="014F7CFE"/>
    <w:rsid w:val="0159301C"/>
    <w:rsid w:val="015F46FD"/>
    <w:rsid w:val="0163262B"/>
    <w:rsid w:val="016562DD"/>
    <w:rsid w:val="01657C13"/>
    <w:rsid w:val="017716F4"/>
    <w:rsid w:val="017E6F26"/>
    <w:rsid w:val="018207C5"/>
    <w:rsid w:val="018A58CB"/>
    <w:rsid w:val="018C519F"/>
    <w:rsid w:val="019329D2"/>
    <w:rsid w:val="01987FE8"/>
    <w:rsid w:val="019C244A"/>
    <w:rsid w:val="01A22C15"/>
    <w:rsid w:val="01A3073B"/>
    <w:rsid w:val="01A324E9"/>
    <w:rsid w:val="01A52705"/>
    <w:rsid w:val="01A544B3"/>
    <w:rsid w:val="01A56261"/>
    <w:rsid w:val="01A73D87"/>
    <w:rsid w:val="01AF3D99"/>
    <w:rsid w:val="01BE04E2"/>
    <w:rsid w:val="01BF5575"/>
    <w:rsid w:val="01C06EC1"/>
    <w:rsid w:val="01C20BC1"/>
    <w:rsid w:val="01C40DDD"/>
    <w:rsid w:val="01C901A1"/>
    <w:rsid w:val="01D32DCE"/>
    <w:rsid w:val="01D628BE"/>
    <w:rsid w:val="01E23011"/>
    <w:rsid w:val="01EF3980"/>
    <w:rsid w:val="01F571E8"/>
    <w:rsid w:val="01F66ABD"/>
    <w:rsid w:val="01FE63E1"/>
    <w:rsid w:val="02076F1C"/>
    <w:rsid w:val="020E02AA"/>
    <w:rsid w:val="02111B48"/>
    <w:rsid w:val="021138F7"/>
    <w:rsid w:val="021533E7"/>
    <w:rsid w:val="02181129"/>
    <w:rsid w:val="022A49B8"/>
    <w:rsid w:val="02334A03"/>
    <w:rsid w:val="02355837"/>
    <w:rsid w:val="02380E83"/>
    <w:rsid w:val="024872E8"/>
    <w:rsid w:val="02511F9D"/>
    <w:rsid w:val="025739FF"/>
    <w:rsid w:val="025832D3"/>
    <w:rsid w:val="02587777"/>
    <w:rsid w:val="025C1016"/>
    <w:rsid w:val="025D214D"/>
    <w:rsid w:val="02661E94"/>
    <w:rsid w:val="026B3007"/>
    <w:rsid w:val="027D71DE"/>
    <w:rsid w:val="02974AD8"/>
    <w:rsid w:val="02994018"/>
    <w:rsid w:val="02A36C44"/>
    <w:rsid w:val="02A97FA7"/>
    <w:rsid w:val="02AD1871"/>
    <w:rsid w:val="02B23EDB"/>
    <w:rsid w:val="02B35597"/>
    <w:rsid w:val="02B74568"/>
    <w:rsid w:val="02C95F7F"/>
    <w:rsid w:val="02CE632F"/>
    <w:rsid w:val="02D54924"/>
    <w:rsid w:val="02DA4630"/>
    <w:rsid w:val="02DE55E3"/>
    <w:rsid w:val="02DE7C7D"/>
    <w:rsid w:val="02E1151B"/>
    <w:rsid w:val="02E21FE4"/>
    <w:rsid w:val="02E32D09"/>
    <w:rsid w:val="02EE067F"/>
    <w:rsid w:val="02F23728"/>
    <w:rsid w:val="02F456F2"/>
    <w:rsid w:val="02F64F97"/>
    <w:rsid w:val="02F920DE"/>
    <w:rsid w:val="02FC0103"/>
    <w:rsid w:val="02FC45A7"/>
    <w:rsid w:val="03011BBD"/>
    <w:rsid w:val="03065425"/>
    <w:rsid w:val="030B6598"/>
    <w:rsid w:val="03190CB5"/>
    <w:rsid w:val="031E089D"/>
    <w:rsid w:val="031F2043"/>
    <w:rsid w:val="03215DBB"/>
    <w:rsid w:val="03220304"/>
    <w:rsid w:val="03280EF8"/>
    <w:rsid w:val="032C4303"/>
    <w:rsid w:val="03321D76"/>
    <w:rsid w:val="03364ED1"/>
    <w:rsid w:val="033A0C2B"/>
    <w:rsid w:val="033F6241"/>
    <w:rsid w:val="03433F84"/>
    <w:rsid w:val="034725CB"/>
    <w:rsid w:val="034F46D6"/>
    <w:rsid w:val="03657E79"/>
    <w:rsid w:val="03661A20"/>
    <w:rsid w:val="03681C3C"/>
    <w:rsid w:val="03767EB5"/>
    <w:rsid w:val="03791753"/>
    <w:rsid w:val="037B196F"/>
    <w:rsid w:val="038A570F"/>
    <w:rsid w:val="03936CB9"/>
    <w:rsid w:val="039B791C"/>
    <w:rsid w:val="03A314B8"/>
    <w:rsid w:val="03A964DC"/>
    <w:rsid w:val="03B723C8"/>
    <w:rsid w:val="03B870CA"/>
    <w:rsid w:val="03C2134C"/>
    <w:rsid w:val="03C9092D"/>
    <w:rsid w:val="03C926DB"/>
    <w:rsid w:val="03D2609A"/>
    <w:rsid w:val="03D82B98"/>
    <w:rsid w:val="03E017D2"/>
    <w:rsid w:val="03E56DE9"/>
    <w:rsid w:val="03F83E8B"/>
    <w:rsid w:val="03F9217A"/>
    <w:rsid w:val="03FB03BA"/>
    <w:rsid w:val="03FB660C"/>
    <w:rsid w:val="040000C7"/>
    <w:rsid w:val="04025BED"/>
    <w:rsid w:val="04041965"/>
    <w:rsid w:val="04051239"/>
    <w:rsid w:val="040A4330"/>
    <w:rsid w:val="040B612B"/>
    <w:rsid w:val="040E4592"/>
    <w:rsid w:val="04293EB0"/>
    <w:rsid w:val="04390C67"/>
    <w:rsid w:val="043B0D6C"/>
    <w:rsid w:val="04402271"/>
    <w:rsid w:val="04450781"/>
    <w:rsid w:val="04461F7D"/>
    <w:rsid w:val="044955CA"/>
    <w:rsid w:val="044C7784"/>
    <w:rsid w:val="04575F38"/>
    <w:rsid w:val="045A77D7"/>
    <w:rsid w:val="045C354F"/>
    <w:rsid w:val="04620439"/>
    <w:rsid w:val="0473553C"/>
    <w:rsid w:val="04763EE5"/>
    <w:rsid w:val="04811285"/>
    <w:rsid w:val="04850518"/>
    <w:rsid w:val="048662C2"/>
    <w:rsid w:val="04881B34"/>
    <w:rsid w:val="048B3E34"/>
    <w:rsid w:val="049D5915"/>
    <w:rsid w:val="049D76C3"/>
    <w:rsid w:val="04A56B15"/>
    <w:rsid w:val="04AE18D1"/>
    <w:rsid w:val="04B844FD"/>
    <w:rsid w:val="04BC5D9C"/>
    <w:rsid w:val="04C2712A"/>
    <w:rsid w:val="04C9670A"/>
    <w:rsid w:val="04CB5FDF"/>
    <w:rsid w:val="04CE5ACF"/>
    <w:rsid w:val="04D035F5"/>
    <w:rsid w:val="04D56E5D"/>
    <w:rsid w:val="04DC01EC"/>
    <w:rsid w:val="04DF7CDC"/>
    <w:rsid w:val="04E43113"/>
    <w:rsid w:val="04EC3FFC"/>
    <w:rsid w:val="04F0022B"/>
    <w:rsid w:val="04F03C97"/>
    <w:rsid w:val="04F07245"/>
    <w:rsid w:val="04FA2D68"/>
    <w:rsid w:val="051536FE"/>
    <w:rsid w:val="052F2A11"/>
    <w:rsid w:val="053022E6"/>
    <w:rsid w:val="054433D9"/>
    <w:rsid w:val="0548762F"/>
    <w:rsid w:val="055C757F"/>
    <w:rsid w:val="055E32F7"/>
    <w:rsid w:val="05665D07"/>
    <w:rsid w:val="056D353A"/>
    <w:rsid w:val="05720B50"/>
    <w:rsid w:val="05726DA2"/>
    <w:rsid w:val="05834722"/>
    <w:rsid w:val="058368B9"/>
    <w:rsid w:val="058F525E"/>
    <w:rsid w:val="05924D4E"/>
    <w:rsid w:val="05962A91"/>
    <w:rsid w:val="059C08D8"/>
    <w:rsid w:val="059E1945"/>
    <w:rsid w:val="05A54A82"/>
    <w:rsid w:val="05B66C8F"/>
    <w:rsid w:val="05B9052D"/>
    <w:rsid w:val="05BB4499"/>
    <w:rsid w:val="05C56868"/>
    <w:rsid w:val="05C72C4A"/>
    <w:rsid w:val="05CA098C"/>
    <w:rsid w:val="05CD5D86"/>
    <w:rsid w:val="05D15877"/>
    <w:rsid w:val="05D830A9"/>
    <w:rsid w:val="05DD2639"/>
    <w:rsid w:val="05E95D09"/>
    <w:rsid w:val="05ED3107"/>
    <w:rsid w:val="05ED6429"/>
    <w:rsid w:val="05EE467B"/>
    <w:rsid w:val="060E0879"/>
    <w:rsid w:val="06347CE1"/>
    <w:rsid w:val="0639341C"/>
    <w:rsid w:val="064029FC"/>
    <w:rsid w:val="064A12E8"/>
    <w:rsid w:val="064D1AE3"/>
    <w:rsid w:val="064E6EC7"/>
    <w:rsid w:val="0664493D"/>
    <w:rsid w:val="06694317"/>
    <w:rsid w:val="066E7569"/>
    <w:rsid w:val="06707ABE"/>
    <w:rsid w:val="0675013C"/>
    <w:rsid w:val="06764670"/>
    <w:rsid w:val="06862B05"/>
    <w:rsid w:val="068648B3"/>
    <w:rsid w:val="068C5C42"/>
    <w:rsid w:val="069845E6"/>
    <w:rsid w:val="06996AFE"/>
    <w:rsid w:val="069A035E"/>
    <w:rsid w:val="069D4FF4"/>
    <w:rsid w:val="06A15EF5"/>
    <w:rsid w:val="06A92350"/>
    <w:rsid w:val="06AE5BB8"/>
    <w:rsid w:val="06BD404D"/>
    <w:rsid w:val="06BF1B73"/>
    <w:rsid w:val="06D27AF8"/>
    <w:rsid w:val="06F04498"/>
    <w:rsid w:val="06F105E8"/>
    <w:rsid w:val="06F15AA5"/>
    <w:rsid w:val="06FD08ED"/>
    <w:rsid w:val="07000B16"/>
    <w:rsid w:val="07010D9A"/>
    <w:rsid w:val="07035F04"/>
    <w:rsid w:val="0708351A"/>
    <w:rsid w:val="07100621"/>
    <w:rsid w:val="07106873"/>
    <w:rsid w:val="07107486"/>
    <w:rsid w:val="07180887"/>
    <w:rsid w:val="072639A0"/>
    <w:rsid w:val="073D3A79"/>
    <w:rsid w:val="07434552"/>
    <w:rsid w:val="0748600C"/>
    <w:rsid w:val="074D3623"/>
    <w:rsid w:val="0753050D"/>
    <w:rsid w:val="0757624F"/>
    <w:rsid w:val="076F17EB"/>
    <w:rsid w:val="07832BA1"/>
    <w:rsid w:val="07886409"/>
    <w:rsid w:val="07A019A5"/>
    <w:rsid w:val="07B40FAC"/>
    <w:rsid w:val="07B72767"/>
    <w:rsid w:val="07BA233A"/>
    <w:rsid w:val="07BC033E"/>
    <w:rsid w:val="07BE62CF"/>
    <w:rsid w:val="07BF7A34"/>
    <w:rsid w:val="07C03DF5"/>
    <w:rsid w:val="07C66F31"/>
    <w:rsid w:val="07CA4C73"/>
    <w:rsid w:val="07CD6512"/>
    <w:rsid w:val="07D17DB0"/>
    <w:rsid w:val="07D9342B"/>
    <w:rsid w:val="07DB29DD"/>
    <w:rsid w:val="07DC1A59"/>
    <w:rsid w:val="07E21551"/>
    <w:rsid w:val="07E850FA"/>
    <w:rsid w:val="07E87D3C"/>
    <w:rsid w:val="07EA4131"/>
    <w:rsid w:val="07F13FAE"/>
    <w:rsid w:val="07F25F78"/>
    <w:rsid w:val="07F43A9E"/>
    <w:rsid w:val="07FC2953"/>
    <w:rsid w:val="08077E72"/>
    <w:rsid w:val="08122176"/>
    <w:rsid w:val="0816586C"/>
    <w:rsid w:val="08167EB9"/>
    <w:rsid w:val="082206AA"/>
    <w:rsid w:val="082500FC"/>
    <w:rsid w:val="08253C58"/>
    <w:rsid w:val="0831084F"/>
    <w:rsid w:val="08422A5C"/>
    <w:rsid w:val="08485B98"/>
    <w:rsid w:val="084C5688"/>
    <w:rsid w:val="08510EF1"/>
    <w:rsid w:val="085823BF"/>
    <w:rsid w:val="08611BE4"/>
    <w:rsid w:val="086504F8"/>
    <w:rsid w:val="0865674A"/>
    <w:rsid w:val="086A1FB2"/>
    <w:rsid w:val="086D2356"/>
    <w:rsid w:val="087E378B"/>
    <w:rsid w:val="08874912"/>
    <w:rsid w:val="08882DD0"/>
    <w:rsid w:val="08892439"/>
    <w:rsid w:val="088F5575"/>
    <w:rsid w:val="0891753F"/>
    <w:rsid w:val="08942A2A"/>
    <w:rsid w:val="089D7C92"/>
    <w:rsid w:val="08A07782"/>
    <w:rsid w:val="08A420ED"/>
    <w:rsid w:val="08AC4379"/>
    <w:rsid w:val="08BB45BC"/>
    <w:rsid w:val="08CC0577"/>
    <w:rsid w:val="08D51B22"/>
    <w:rsid w:val="08DD605E"/>
    <w:rsid w:val="08E27D9B"/>
    <w:rsid w:val="08EE77B6"/>
    <w:rsid w:val="08F243A7"/>
    <w:rsid w:val="08FB2C0B"/>
    <w:rsid w:val="08FD2E27"/>
    <w:rsid w:val="08FD35AE"/>
    <w:rsid w:val="08FF26FB"/>
    <w:rsid w:val="09012917"/>
    <w:rsid w:val="090146C5"/>
    <w:rsid w:val="090163EA"/>
    <w:rsid w:val="0902043D"/>
    <w:rsid w:val="09036870"/>
    <w:rsid w:val="09093579"/>
    <w:rsid w:val="091343F8"/>
    <w:rsid w:val="09173EE8"/>
    <w:rsid w:val="091A5787"/>
    <w:rsid w:val="091F0FEF"/>
    <w:rsid w:val="092D370C"/>
    <w:rsid w:val="093C394F"/>
    <w:rsid w:val="09414AC1"/>
    <w:rsid w:val="09475E50"/>
    <w:rsid w:val="094C3466"/>
    <w:rsid w:val="09581E0B"/>
    <w:rsid w:val="09644C54"/>
    <w:rsid w:val="09704E33"/>
    <w:rsid w:val="097529BD"/>
    <w:rsid w:val="09840E52"/>
    <w:rsid w:val="098552F6"/>
    <w:rsid w:val="098705F9"/>
    <w:rsid w:val="099077F7"/>
    <w:rsid w:val="099A0675"/>
    <w:rsid w:val="09B01C47"/>
    <w:rsid w:val="09B1459E"/>
    <w:rsid w:val="09BC683E"/>
    <w:rsid w:val="09BE4364"/>
    <w:rsid w:val="09C33728"/>
    <w:rsid w:val="09C474A0"/>
    <w:rsid w:val="09C86F91"/>
    <w:rsid w:val="09CC2AAC"/>
    <w:rsid w:val="09D103A6"/>
    <w:rsid w:val="09D26E76"/>
    <w:rsid w:val="09D43B87"/>
    <w:rsid w:val="09D678FF"/>
    <w:rsid w:val="09D726B7"/>
    <w:rsid w:val="09DF42DA"/>
    <w:rsid w:val="09E10052"/>
    <w:rsid w:val="09F558AC"/>
    <w:rsid w:val="09F9205B"/>
    <w:rsid w:val="09FC3837"/>
    <w:rsid w:val="09FE6E56"/>
    <w:rsid w:val="0A073F5D"/>
    <w:rsid w:val="0A0A57FB"/>
    <w:rsid w:val="0A2D14EA"/>
    <w:rsid w:val="0A375EC4"/>
    <w:rsid w:val="0A40121D"/>
    <w:rsid w:val="0A410AF1"/>
    <w:rsid w:val="0A5151D8"/>
    <w:rsid w:val="0A530F50"/>
    <w:rsid w:val="0A621193"/>
    <w:rsid w:val="0A624878"/>
    <w:rsid w:val="0A652D3E"/>
    <w:rsid w:val="0A670558"/>
    <w:rsid w:val="0A670F71"/>
    <w:rsid w:val="0A683ECE"/>
    <w:rsid w:val="0A6C3DC0"/>
    <w:rsid w:val="0A726EFC"/>
    <w:rsid w:val="0A764C3F"/>
    <w:rsid w:val="0A801C83"/>
    <w:rsid w:val="0A8530D4"/>
    <w:rsid w:val="0A892BC4"/>
    <w:rsid w:val="0A8A06EA"/>
    <w:rsid w:val="0A911A78"/>
    <w:rsid w:val="0A96708F"/>
    <w:rsid w:val="0AA07F0D"/>
    <w:rsid w:val="0AB063A2"/>
    <w:rsid w:val="0AB15C77"/>
    <w:rsid w:val="0ABF0394"/>
    <w:rsid w:val="0AC017C4"/>
    <w:rsid w:val="0AC0410C"/>
    <w:rsid w:val="0AC41E4E"/>
    <w:rsid w:val="0AC43BFC"/>
    <w:rsid w:val="0AC51722"/>
    <w:rsid w:val="0ACF434F"/>
    <w:rsid w:val="0AD17989"/>
    <w:rsid w:val="0AD90EE7"/>
    <w:rsid w:val="0ADD4CBE"/>
    <w:rsid w:val="0AE147AE"/>
    <w:rsid w:val="0AE4604C"/>
    <w:rsid w:val="0AF049F1"/>
    <w:rsid w:val="0B073AE9"/>
    <w:rsid w:val="0B08446D"/>
    <w:rsid w:val="0B09160F"/>
    <w:rsid w:val="0B0D6A74"/>
    <w:rsid w:val="0B1C3A38"/>
    <w:rsid w:val="0B1F0E32"/>
    <w:rsid w:val="0B2823DD"/>
    <w:rsid w:val="0B326F2A"/>
    <w:rsid w:val="0B4A18AA"/>
    <w:rsid w:val="0B520073"/>
    <w:rsid w:val="0B5C2086"/>
    <w:rsid w:val="0B6D5108"/>
    <w:rsid w:val="0B8C3FEE"/>
    <w:rsid w:val="0B8D2308"/>
    <w:rsid w:val="0B8D5889"/>
    <w:rsid w:val="0B9111EE"/>
    <w:rsid w:val="0B955598"/>
    <w:rsid w:val="0B9A670B"/>
    <w:rsid w:val="0B9C3B6A"/>
    <w:rsid w:val="0BB71698"/>
    <w:rsid w:val="0BD47E6F"/>
    <w:rsid w:val="0BD60DC9"/>
    <w:rsid w:val="0BDA11FD"/>
    <w:rsid w:val="0BE43E2A"/>
    <w:rsid w:val="0BEC6DB0"/>
    <w:rsid w:val="0BED2CDE"/>
    <w:rsid w:val="0BED3778"/>
    <w:rsid w:val="0BEE26D6"/>
    <w:rsid w:val="0BEF6A57"/>
    <w:rsid w:val="0BF00A21"/>
    <w:rsid w:val="0BF027CF"/>
    <w:rsid w:val="0BF73B5D"/>
    <w:rsid w:val="0C0149DC"/>
    <w:rsid w:val="0C01678A"/>
    <w:rsid w:val="0C0B3312"/>
    <w:rsid w:val="0C0D3381"/>
    <w:rsid w:val="0C0E7438"/>
    <w:rsid w:val="0C1E2888"/>
    <w:rsid w:val="0C1F4E62"/>
    <w:rsid w:val="0C2A0A31"/>
    <w:rsid w:val="0C2F4286"/>
    <w:rsid w:val="0C331791"/>
    <w:rsid w:val="0C350196"/>
    <w:rsid w:val="0C360B29"/>
    <w:rsid w:val="0C364685"/>
    <w:rsid w:val="0C394176"/>
    <w:rsid w:val="0C3B6A18"/>
    <w:rsid w:val="0C430B50"/>
    <w:rsid w:val="0C5600D7"/>
    <w:rsid w:val="0C590374"/>
    <w:rsid w:val="0C5965C6"/>
    <w:rsid w:val="0C6236CC"/>
    <w:rsid w:val="0C701412"/>
    <w:rsid w:val="0C776A4C"/>
    <w:rsid w:val="0C7B02EA"/>
    <w:rsid w:val="0C7B1A21"/>
    <w:rsid w:val="0C7E427E"/>
    <w:rsid w:val="0C92213C"/>
    <w:rsid w:val="0C9910B8"/>
    <w:rsid w:val="0C9A2ECD"/>
    <w:rsid w:val="0C9B273A"/>
    <w:rsid w:val="0CA42D4A"/>
    <w:rsid w:val="0CB47CA0"/>
    <w:rsid w:val="0CC709BD"/>
    <w:rsid w:val="0CC779D3"/>
    <w:rsid w:val="0CCA3020"/>
    <w:rsid w:val="0CD37CAC"/>
    <w:rsid w:val="0CD875CA"/>
    <w:rsid w:val="0CE00C22"/>
    <w:rsid w:val="0CFA1B57"/>
    <w:rsid w:val="0CFB767D"/>
    <w:rsid w:val="0CFE2CC9"/>
    <w:rsid w:val="0CFF716D"/>
    <w:rsid w:val="0D002EE5"/>
    <w:rsid w:val="0D026C5D"/>
    <w:rsid w:val="0D0C188A"/>
    <w:rsid w:val="0D18022F"/>
    <w:rsid w:val="0D215336"/>
    <w:rsid w:val="0D24489B"/>
    <w:rsid w:val="0D350DE1"/>
    <w:rsid w:val="0D352B8F"/>
    <w:rsid w:val="0D3D37F2"/>
    <w:rsid w:val="0D464E96"/>
    <w:rsid w:val="0D474670"/>
    <w:rsid w:val="0D49663A"/>
    <w:rsid w:val="0D4B23B2"/>
    <w:rsid w:val="0D501777"/>
    <w:rsid w:val="0D5936EC"/>
    <w:rsid w:val="0D5A6B1A"/>
    <w:rsid w:val="0D5E3A73"/>
    <w:rsid w:val="0D5F5E5E"/>
    <w:rsid w:val="0D722AE9"/>
    <w:rsid w:val="0D736B5B"/>
    <w:rsid w:val="0D764D13"/>
    <w:rsid w:val="0D766D04"/>
    <w:rsid w:val="0D7731A8"/>
    <w:rsid w:val="0D8256A8"/>
    <w:rsid w:val="0D84032B"/>
    <w:rsid w:val="0D842293"/>
    <w:rsid w:val="0D847672"/>
    <w:rsid w:val="0D9A022D"/>
    <w:rsid w:val="0D9E65BF"/>
    <w:rsid w:val="0DBE38B4"/>
    <w:rsid w:val="0DBF5F79"/>
    <w:rsid w:val="0DC0001E"/>
    <w:rsid w:val="0DC0225D"/>
    <w:rsid w:val="0DDB70EE"/>
    <w:rsid w:val="0DDC125D"/>
    <w:rsid w:val="0DF04D08"/>
    <w:rsid w:val="0DF90060"/>
    <w:rsid w:val="0E0407B3"/>
    <w:rsid w:val="0E0F33E0"/>
    <w:rsid w:val="0E100F06"/>
    <w:rsid w:val="0E19425F"/>
    <w:rsid w:val="0E1A1D85"/>
    <w:rsid w:val="0E1A3B33"/>
    <w:rsid w:val="0E205F6A"/>
    <w:rsid w:val="0E301A52"/>
    <w:rsid w:val="0E39220B"/>
    <w:rsid w:val="0E3E34DA"/>
    <w:rsid w:val="0E4137B5"/>
    <w:rsid w:val="0E455054"/>
    <w:rsid w:val="0E4A08BC"/>
    <w:rsid w:val="0E4B1576"/>
    <w:rsid w:val="0E4B481D"/>
    <w:rsid w:val="0E4F7C80"/>
    <w:rsid w:val="0E5F0A8C"/>
    <w:rsid w:val="0E601824"/>
    <w:rsid w:val="0E653000"/>
    <w:rsid w:val="0E7D2A40"/>
    <w:rsid w:val="0E80608C"/>
    <w:rsid w:val="0E855450"/>
    <w:rsid w:val="0E8813E4"/>
    <w:rsid w:val="0E910299"/>
    <w:rsid w:val="0EA04A63"/>
    <w:rsid w:val="0EAA4D26"/>
    <w:rsid w:val="0EAF6971"/>
    <w:rsid w:val="0EAF7ECC"/>
    <w:rsid w:val="0EB126E9"/>
    <w:rsid w:val="0EB67D00"/>
    <w:rsid w:val="0EC3241C"/>
    <w:rsid w:val="0EC57F43"/>
    <w:rsid w:val="0ECE329B"/>
    <w:rsid w:val="0ED10695"/>
    <w:rsid w:val="0ED2440E"/>
    <w:rsid w:val="0EDF7256"/>
    <w:rsid w:val="0EE513FB"/>
    <w:rsid w:val="0EE7435D"/>
    <w:rsid w:val="0EE859DF"/>
    <w:rsid w:val="0EED0096"/>
    <w:rsid w:val="0F032819"/>
    <w:rsid w:val="0F072309"/>
    <w:rsid w:val="0F0C791F"/>
    <w:rsid w:val="0F1166C7"/>
    <w:rsid w:val="0F130CAE"/>
    <w:rsid w:val="0F1E0C3C"/>
    <w:rsid w:val="0F2A74C4"/>
    <w:rsid w:val="0F346E76"/>
    <w:rsid w:val="0F380715"/>
    <w:rsid w:val="0F384BB8"/>
    <w:rsid w:val="0F392184"/>
    <w:rsid w:val="0F3B67CA"/>
    <w:rsid w:val="0F403A6D"/>
    <w:rsid w:val="0F423341"/>
    <w:rsid w:val="0F4D6EB9"/>
    <w:rsid w:val="0F532965"/>
    <w:rsid w:val="0F566DED"/>
    <w:rsid w:val="0F5F0397"/>
    <w:rsid w:val="0F683FEE"/>
    <w:rsid w:val="0F6C6610"/>
    <w:rsid w:val="0F784FB5"/>
    <w:rsid w:val="0F7A0D2D"/>
    <w:rsid w:val="0F7D25CB"/>
    <w:rsid w:val="0F827BE2"/>
    <w:rsid w:val="0F9B0CA3"/>
    <w:rsid w:val="0FA1450C"/>
    <w:rsid w:val="0FAA6444"/>
    <w:rsid w:val="0FB00BF3"/>
    <w:rsid w:val="0FB95FF5"/>
    <w:rsid w:val="0FC6075F"/>
    <w:rsid w:val="0FC621C4"/>
    <w:rsid w:val="0FCB77DB"/>
    <w:rsid w:val="0FCF3548"/>
    <w:rsid w:val="0FD50659"/>
    <w:rsid w:val="0FD7617F"/>
    <w:rsid w:val="0FD91EF8"/>
    <w:rsid w:val="0FDC19E8"/>
    <w:rsid w:val="0FDF5034"/>
    <w:rsid w:val="0FE73EE9"/>
    <w:rsid w:val="0FED14FF"/>
    <w:rsid w:val="0FF54858"/>
    <w:rsid w:val="0FFF7484"/>
    <w:rsid w:val="10001F79"/>
    <w:rsid w:val="10030D22"/>
    <w:rsid w:val="10093E5F"/>
    <w:rsid w:val="100B7BD7"/>
    <w:rsid w:val="100F3B6B"/>
    <w:rsid w:val="101051ED"/>
    <w:rsid w:val="10162D7E"/>
    <w:rsid w:val="1017657C"/>
    <w:rsid w:val="101C0036"/>
    <w:rsid w:val="101C1DE4"/>
    <w:rsid w:val="101E5B5C"/>
    <w:rsid w:val="10303AE2"/>
    <w:rsid w:val="10377FF7"/>
    <w:rsid w:val="10394744"/>
    <w:rsid w:val="104B091B"/>
    <w:rsid w:val="104B4477"/>
    <w:rsid w:val="104D4104"/>
    <w:rsid w:val="104D6442"/>
    <w:rsid w:val="10536835"/>
    <w:rsid w:val="10596B94"/>
    <w:rsid w:val="105B0B5E"/>
    <w:rsid w:val="105D2FAA"/>
    <w:rsid w:val="10676CD0"/>
    <w:rsid w:val="10726B00"/>
    <w:rsid w:val="10862F4B"/>
    <w:rsid w:val="108B0D18"/>
    <w:rsid w:val="108D683E"/>
    <w:rsid w:val="108F25B6"/>
    <w:rsid w:val="109E6C9D"/>
    <w:rsid w:val="10A20A01"/>
    <w:rsid w:val="10A27F31"/>
    <w:rsid w:val="10A36062"/>
    <w:rsid w:val="10B464C1"/>
    <w:rsid w:val="10BB33AB"/>
    <w:rsid w:val="10CD1330"/>
    <w:rsid w:val="10CF0350"/>
    <w:rsid w:val="10D821AF"/>
    <w:rsid w:val="10DB1C9F"/>
    <w:rsid w:val="10DE353E"/>
    <w:rsid w:val="10E2302E"/>
    <w:rsid w:val="10EC17B7"/>
    <w:rsid w:val="10EF12A7"/>
    <w:rsid w:val="10F00683"/>
    <w:rsid w:val="10F25629"/>
    <w:rsid w:val="10FE14EA"/>
    <w:rsid w:val="111020F9"/>
    <w:rsid w:val="111C6430"/>
    <w:rsid w:val="11206CD7"/>
    <w:rsid w:val="112C6057"/>
    <w:rsid w:val="11343462"/>
    <w:rsid w:val="113B4369"/>
    <w:rsid w:val="1145536B"/>
    <w:rsid w:val="11482EBE"/>
    <w:rsid w:val="115C7058"/>
    <w:rsid w:val="116E6670"/>
    <w:rsid w:val="11737A36"/>
    <w:rsid w:val="1174242F"/>
    <w:rsid w:val="117F6ACF"/>
    <w:rsid w:val="1182036D"/>
    <w:rsid w:val="11867E5D"/>
    <w:rsid w:val="118C11EC"/>
    <w:rsid w:val="11927058"/>
    <w:rsid w:val="119539B6"/>
    <w:rsid w:val="1198193E"/>
    <w:rsid w:val="11A16A45"/>
    <w:rsid w:val="11AC4F61"/>
    <w:rsid w:val="11B17C1D"/>
    <w:rsid w:val="11BA18B5"/>
    <w:rsid w:val="11BF511D"/>
    <w:rsid w:val="11C269BB"/>
    <w:rsid w:val="11CC783A"/>
    <w:rsid w:val="11CE746F"/>
    <w:rsid w:val="11E3705D"/>
    <w:rsid w:val="11E422F6"/>
    <w:rsid w:val="11F1104F"/>
    <w:rsid w:val="11F50B3F"/>
    <w:rsid w:val="11FF2D51"/>
    <w:rsid w:val="12040D82"/>
    <w:rsid w:val="12042B30"/>
    <w:rsid w:val="12080890"/>
    <w:rsid w:val="120B0362"/>
    <w:rsid w:val="12105979"/>
    <w:rsid w:val="12116348"/>
    <w:rsid w:val="12135469"/>
    <w:rsid w:val="121574F7"/>
    <w:rsid w:val="12256F37"/>
    <w:rsid w:val="122B4561"/>
    <w:rsid w:val="1235718D"/>
    <w:rsid w:val="123A47A4"/>
    <w:rsid w:val="12463148"/>
    <w:rsid w:val="124D097B"/>
    <w:rsid w:val="12503FC7"/>
    <w:rsid w:val="12542FA0"/>
    <w:rsid w:val="12575356"/>
    <w:rsid w:val="125A4E46"/>
    <w:rsid w:val="126B0E01"/>
    <w:rsid w:val="126B7053"/>
    <w:rsid w:val="126C687D"/>
    <w:rsid w:val="12750005"/>
    <w:rsid w:val="12791770"/>
    <w:rsid w:val="127A1044"/>
    <w:rsid w:val="127C4DBC"/>
    <w:rsid w:val="12934CCE"/>
    <w:rsid w:val="12971BF6"/>
    <w:rsid w:val="1299771C"/>
    <w:rsid w:val="12A06CFD"/>
    <w:rsid w:val="12AA36D7"/>
    <w:rsid w:val="12AF6F40"/>
    <w:rsid w:val="12CC5D44"/>
    <w:rsid w:val="12CD51A7"/>
    <w:rsid w:val="12D1335A"/>
    <w:rsid w:val="12D270D2"/>
    <w:rsid w:val="12D70F97"/>
    <w:rsid w:val="12D746E8"/>
    <w:rsid w:val="12DD1CFF"/>
    <w:rsid w:val="12E11965"/>
    <w:rsid w:val="12E7492B"/>
    <w:rsid w:val="12ED7A68"/>
    <w:rsid w:val="12F901BB"/>
    <w:rsid w:val="12FB2185"/>
    <w:rsid w:val="1303728B"/>
    <w:rsid w:val="13066480"/>
    <w:rsid w:val="130A061A"/>
    <w:rsid w:val="130F79DE"/>
    <w:rsid w:val="131E40C5"/>
    <w:rsid w:val="132C67E2"/>
    <w:rsid w:val="132D4308"/>
    <w:rsid w:val="132F1E2E"/>
    <w:rsid w:val="133236CD"/>
    <w:rsid w:val="1336140F"/>
    <w:rsid w:val="13405853"/>
    <w:rsid w:val="13422C29"/>
    <w:rsid w:val="134B66D7"/>
    <w:rsid w:val="13552459"/>
    <w:rsid w:val="135724B8"/>
    <w:rsid w:val="13573133"/>
    <w:rsid w:val="135875D7"/>
    <w:rsid w:val="135D699C"/>
    <w:rsid w:val="135E2714"/>
    <w:rsid w:val="1360023A"/>
    <w:rsid w:val="13645F7C"/>
    <w:rsid w:val="13655850"/>
    <w:rsid w:val="136C6BDF"/>
    <w:rsid w:val="136E6DFB"/>
    <w:rsid w:val="13785584"/>
    <w:rsid w:val="1380268A"/>
    <w:rsid w:val="138228A6"/>
    <w:rsid w:val="138A52B7"/>
    <w:rsid w:val="138C7281"/>
    <w:rsid w:val="139B5716"/>
    <w:rsid w:val="139D4FEA"/>
    <w:rsid w:val="139F5206"/>
    <w:rsid w:val="13AA5959"/>
    <w:rsid w:val="13AF4F03"/>
    <w:rsid w:val="13B32A60"/>
    <w:rsid w:val="13BB1914"/>
    <w:rsid w:val="13C20EF5"/>
    <w:rsid w:val="13C305A5"/>
    <w:rsid w:val="13C407C9"/>
    <w:rsid w:val="13C9021C"/>
    <w:rsid w:val="13CC2422"/>
    <w:rsid w:val="13D11138"/>
    <w:rsid w:val="13D604FC"/>
    <w:rsid w:val="13DD7ADC"/>
    <w:rsid w:val="13E04FD0"/>
    <w:rsid w:val="13E26EA1"/>
    <w:rsid w:val="13EB3FA7"/>
    <w:rsid w:val="13F37300"/>
    <w:rsid w:val="13F7755A"/>
    <w:rsid w:val="13F86E7F"/>
    <w:rsid w:val="140E5EE8"/>
    <w:rsid w:val="14117786"/>
    <w:rsid w:val="14157276"/>
    <w:rsid w:val="1424570B"/>
    <w:rsid w:val="14312844"/>
    <w:rsid w:val="14312D1C"/>
    <w:rsid w:val="143376FC"/>
    <w:rsid w:val="14397409"/>
    <w:rsid w:val="14432035"/>
    <w:rsid w:val="144C07BE"/>
    <w:rsid w:val="144E2788"/>
    <w:rsid w:val="14506500"/>
    <w:rsid w:val="14551D69"/>
    <w:rsid w:val="145D29CB"/>
    <w:rsid w:val="146124BC"/>
    <w:rsid w:val="14651D7F"/>
    <w:rsid w:val="14681A9C"/>
    <w:rsid w:val="1468384A"/>
    <w:rsid w:val="146B158C"/>
    <w:rsid w:val="146E4BD8"/>
    <w:rsid w:val="146E6986"/>
    <w:rsid w:val="14736E66"/>
    <w:rsid w:val="14786D6E"/>
    <w:rsid w:val="147D6BCA"/>
    <w:rsid w:val="147F458F"/>
    <w:rsid w:val="147F6DE6"/>
    <w:rsid w:val="148458D3"/>
    <w:rsid w:val="148D1503"/>
    <w:rsid w:val="14983A03"/>
    <w:rsid w:val="149F4D92"/>
    <w:rsid w:val="14A14FAE"/>
    <w:rsid w:val="14B27E01"/>
    <w:rsid w:val="14B44CE1"/>
    <w:rsid w:val="14B545B5"/>
    <w:rsid w:val="14B630E8"/>
    <w:rsid w:val="14B7032D"/>
    <w:rsid w:val="14D507B4"/>
    <w:rsid w:val="14D64C58"/>
    <w:rsid w:val="14D7452C"/>
    <w:rsid w:val="14D958EC"/>
    <w:rsid w:val="14E54E9B"/>
    <w:rsid w:val="14EB7FD7"/>
    <w:rsid w:val="14EC174A"/>
    <w:rsid w:val="14F35039"/>
    <w:rsid w:val="14F74BCE"/>
    <w:rsid w:val="14FB646C"/>
    <w:rsid w:val="14FD3C37"/>
    <w:rsid w:val="14FF7F0E"/>
    <w:rsid w:val="15025EE3"/>
    <w:rsid w:val="150F3CC6"/>
    <w:rsid w:val="151412DC"/>
    <w:rsid w:val="1519043B"/>
    <w:rsid w:val="15323E58"/>
    <w:rsid w:val="1534169A"/>
    <w:rsid w:val="15396F94"/>
    <w:rsid w:val="15400323"/>
    <w:rsid w:val="15453B8B"/>
    <w:rsid w:val="15475B55"/>
    <w:rsid w:val="154A73F4"/>
    <w:rsid w:val="155142DE"/>
    <w:rsid w:val="155F216C"/>
    <w:rsid w:val="156009C5"/>
    <w:rsid w:val="1565422D"/>
    <w:rsid w:val="156C736A"/>
    <w:rsid w:val="1571672E"/>
    <w:rsid w:val="157B57FF"/>
    <w:rsid w:val="1585042C"/>
    <w:rsid w:val="15981F0D"/>
    <w:rsid w:val="15A05265"/>
    <w:rsid w:val="15AC7766"/>
    <w:rsid w:val="15B17473"/>
    <w:rsid w:val="15C03E03"/>
    <w:rsid w:val="15C94444"/>
    <w:rsid w:val="15C94DE8"/>
    <w:rsid w:val="15CB6A9A"/>
    <w:rsid w:val="15D05B4B"/>
    <w:rsid w:val="15D671E5"/>
    <w:rsid w:val="15DD5B72"/>
    <w:rsid w:val="15DF0444"/>
    <w:rsid w:val="15E50ECA"/>
    <w:rsid w:val="15EF58A5"/>
    <w:rsid w:val="15F5735F"/>
    <w:rsid w:val="15FB249C"/>
    <w:rsid w:val="1615355E"/>
    <w:rsid w:val="16175528"/>
    <w:rsid w:val="161F262E"/>
    <w:rsid w:val="161F3D65"/>
    <w:rsid w:val="162A25EB"/>
    <w:rsid w:val="162E0AC3"/>
    <w:rsid w:val="16343BF3"/>
    <w:rsid w:val="163A1216"/>
    <w:rsid w:val="163F05DA"/>
    <w:rsid w:val="165810F8"/>
    <w:rsid w:val="16646293"/>
    <w:rsid w:val="166A024D"/>
    <w:rsid w:val="166B7621"/>
    <w:rsid w:val="166E657F"/>
    <w:rsid w:val="16775FC6"/>
    <w:rsid w:val="169C3C7F"/>
    <w:rsid w:val="169C5A2D"/>
    <w:rsid w:val="16A14DF1"/>
    <w:rsid w:val="16A44534"/>
    <w:rsid w:val="16AB2DAB"/>
    <w:rsid w:val="16AD7C3A"/>
    <w:rsid w:val="16AF39B2"/>
    <w:rsid w:val="16B0772A"/>
    <w:rsid w:val="16B32D77"/>
    <w:rsid w:val="16BA5EB3"/>
    <w:rsid w:val="16BF171B"/>
    <w:rsid w:val="16C3120C"/>
    <w:rsid w:val="16C46D32"/>
    <w:rsid w:val="16E41182"/>
    <w:rsid w:val="16ED67A4"/>
    <w:rsid w:val="16F13FCB"/>
    <w:rsid w:val="16F2564D"/>
    <w:rsid w:val="16FC296F"/>
    <w:rsid w:val="16FD2A55"/>
    <w:rsid w:val="16FE0496"/>
    <w:rsid w:val="17067C1A"/>
    <w:rsid w:val="170B2BB3"/>
    <w:rsid w:val="171001C9"/>
    <w:rsid w:val="171657DF"/>
    <w:rsid w:val="171C4DC0"/>
    <w:rsid w:val="171E28E6"/>
    <w:rsid w:val="1720665E"/>
    <w:rsid w:val="172577D0"/>
    <w:rsid w:val="17285513"/>
    <w:rsid w:val="172A4DE7"/>
    <w:rsid w:val="17333BEE"/>
    <w:rsid w:val="17366761"/>
    <w:rsid w:val="173739A8"/>
    <w:rsid w:val="1740285C"/>
    <w:rsid w:val="174560C4"/>
    <w:rsid w:val="174D6D27"/>
    <w:rsid w:val="175400B6"/>
    <w:rsid w:val="17571D9C"/>
    <w:rsid w:val="175B58E8"/>
    <w:rsid w:val="17614581"/>
    <w:rsid w:val="176302F9"/>
    <w:rsid w:val="17650515"/>
    <w:rsid w:val="17667206"/>
    <w:rsid w:val="17795D6E"/>
    <w:rsid w:val="177C01F0"/>
    <w:rsid w:val="1787048B"/>
    <w:rsid w:val="17935082"/>
    <w:rsid w:val="17936E30"/>
    <w:rsid w:val="17A133F8"/>
    <w:rsid w:val="17B46DA6"/>
    <w:rsid w:val="17B62B1E"/>
    <w:rsid w:val="17BE7C25"/>
    <w:rsid w:val="17CE0CD4"/>
    <w:rsid w:val="17CE6630"/>
    <w:rsid w:val="17D631C0"/>
    <w:rsid w:val="17D9680D"/>
    <w:rsid w:val="17E256C1"/>
    <w:rsid w:val="17E551B2"/>
    <w:rsid w:val="17EE22B8"/>
    <w:rsid w:val="17F51899"/>
    <w:rsid w:val="17F673BF"/>
    <w:rsid w:val="17F84EE5"/>
    <w:rsid w:val="17F93A33"/>
    <w:rsid w:val="18023FB5"/>
    <w:rsid w:val="18047D2E"/>
    <w:rsid w:val="180B10BC"/>
    <w:rsid w:val="181066D2"/>
    <w:rsid w:val="18194E5B"/>
    <w:rsid w:val="181E7A6C"/>
    <w:rsid w:val="182B350C"/>
    <w:rsid w:val="18356139"/>
    <w:rsid w:val="183B3024"/>
    <w:rsid w:val="183F2B14"/>
    <w:rsid w:val="18506ACF"/>
    <w:rsid w:val="185760AF"/>
    <w:rsid w:val="185A16FC"/>
    <w:rsid w:val="185D743E"/>
    <w:rsid w:val="186F6C45"/>
    <w:rsid w:val="1892187C"/>
    <w:rsid w:val="189310B2"/>
    <w:rsid w:val="18954E2A"/>
    <w:rsid w:val="18A02589"/>
    <w:rsid w:val="18A84B5D"/>
    <w:rsid w:val="18B54B84"/>
    <w:rsid w:val="18C43019"/>
    <w:rsid w:val="18C72E3B"/>
    <w:rsid w:val="18CE3E98"/>
    <w:rsid w:val="18F90F15"/>
    <w:rsid w:val="190B0C48"/>
    <w:rsid w:val="191E6BCD"/>
    <w:rsid w:val="19241D0A"/>
    <w:rsid w:val="192A37C4"/>
    <w:rsid w:val="192B12EA"/>
    <w:rsid w:val="19322678"/>
    <w:rsid w:val="193261D5"/>
    <w:rsid w:val="19351A4B"/>
    <w:rsid w:val="193B777F"/>
    <w:rsid w:val="193D5CAC"/>
    <w:rsid w:val="193F08F1"/>
    <w:rsid w:val="19404D95"/>
    <w:rsid w:val="194128BC"/>
    <w:rsid w:val="19457793"/>
    <w:rsid w:val="194D73B5"/>
    <w:rsid w:val="19540841"/>
    <w:rsid w:val="195A572B"/>
    <w:rsid w:val="196842EC"/>
    <w:rsid w:val="19687E48"/>
    <w:rsid w:val="197C1B46"/>
    <w:rsid w:val="197E066E"/>
    <w:rsid w:val="197E141A"/>
    <w:rsid w:val="19882298"/>
    <w:rsid w:val="1988673C"/>
    <w:rsid w:val="19961478"/>
    <w:rsid w:val="19A47934"/>
    <w:rsid w:val="19A74E14"/>
    <w:rsid w:val="19AA220F"/>
    <w:rsid w:val="19B00183"/>
    <w:rsid w:val="19B7492C"/>
    <w:rsid w:val="19BB266E"/>
    <w:rsid w:val="19C5529B"/>
    <w:rsid w:val="19D11E91"/>
    <w:rsid w:val="19D63004"/>
    <w:rsid w:val="19D71D79"/>
    <w:rsid w:val="19DB2D10"/>
    <w:rsid w:val="19DC576F"/>
    <w:rsid w:val="19ED405B"/>
    <w:rsid w:val="19F60EE6"/>
    <w:rsid w:val="19FF69FF"/>
    <w:rsid w:val="1A0334EA"/>
    <w:rsid w:val="1A0538E9"/>
    <w:rsid w:val="1A0D324C"/>
    <w:rsid w:val="1A18361C"/>
    <w:rsid w:val="1A3366A8"/>
    <w:rsid w:val="1A341E1A"/>
    <w:rsid w:val="1A55661F"/>
    <w:rsid w:val="1A562397"/>
    <w:rsid w:val="1A5959E3"/>
    <w:rsid w:val="1A620D3B"/>
    <w:rsid w:val="1A6B4094"/>
    <w:rsid w:val="1A716259"/>
    <w:rsid w:val="1A772A39"/>
    <w:rsid w:val="1A7A7E33"/>
    <w:rsid w:val="1A7D5B75"/>
    <w:rsid w:val="1A8769F4"/>
    <w:rsid w:val="1A911621"/>
    <w:rsid w:val="1AA475A6"/>
    <w:rsid w:val="1AB01AA7"/>
    <w:rsid w:val="1AB1581F"/>
    <w:rsid w:val="1ABC3B86"/>
    <w:rsid w:val="1AC13CB4"/>
    <w:rsid w:val="1ACB4B33"/>
    <w:rsid w:val="1AD559B1"/>
    <w:rsid w:val="1AE23C2A"/>
    <w:rsid w:val="1AE479A2"/>
    <w:rsid w:val="1AE57BC0"/>
    <w:rsid w:val="1AE6371B"/>
    <w:rsid w:val="1AE77ACD"/>
    <w:rsid w:val="1AEE0821"/>
    <w:rsid w:val="1AFF0AFE"/>
    <w:rsid w:val="1B03607B"/>
    <w:rsid w:val="1B065B6B"/>
    <w:rsid w:val="1B0D17E8"/>
    <w:rsid w:val="1B126408"/>
    <w:rsid w:val="1B157B5C"/>
    <w:rsid w:val="1B193AF0"/>
    <w:rsid w:val="1B216501"/>
    <w:rsid w:val="1B2D1349"/>
    <w:rsid w:val="1B3501FE"/>
    <w:rsid w:val="1B365A71"/>
    <w:rsid w:val="1B402F36"/>
    <w:rsid w:val="1B414DF5"/>
    <w:rsid w:val="1B4D379A"/>
    <w:rsid w:val="1B4F19F8"/>
    <w:rsid w:val="1B523C99"/>
    <w:rsid w:val="1B623711"/>
    <w:rsid w:val="1B653860"/>
    <w:rsid w:val="1B707488"/>
    <w:rsid w:val="1B830F69"/>
    <w:rsid w:val="1B8A22F8"/>
    <w:rsid w:val="1B91134D"/>
    <w:rsid w:val="1B996AE0"/>
    <w:rsid w:val="1BA57174"/>
    <w:rsid w:val="1BB13D28"/>
    <w:rsid w:val="1BB43819"/>
    <w:rsid w:val="1BBB0089"/>
    <w:rsid w:val="1BC17CE4"/>
    <w:rsid w:val="1BC7354C"/>
    <w:rsid w:val="1BCC0B62"/>
    <w:rsid w:val="1BDA490E"/>
    <w:rsid w:val="1BDC2DB4"/>
    <w:rsid w:val="1BDD2D6F"/>
    <w:rsid w:val="1BE7599C"/>
    <w:rsid w:val="1BE86999"/>
    <w:rsid w:val="1BFB1448"/>
    <w:rsid w:val="1C044240"/>
    <w:rsid w:val="1C0C1291"/>
    <w:rsid w:val="1C0D4CD7"/>
    <w:rsid w:val="1C0F4EF3"/>
    <w:rsid w:val="1C1F5136"/>
    <w:rsid w:val="1C226F03"/>
    <w:rsid w:val="1C233DD9"/>
    <w:rsid w:val="1C250273"/>
    <w:rsid w:val="1C2564C4"/>
    <w:rsid w:val="1C314E69"/>
    <w:rsid w:val="1C346708"/>
    <w:rsid w:val="1C3861F8"/>
    <w:rsid w:val="1C3D380E"/>
    <w:rsid w:val="1C442E6B"/>
    <w:rsid w:val="1C542906"/>
    <w:rsid w:val="1C5623A7"/>
    <w:rsid w:val="1C580648"/>
    <w:rsid w:val="1C650A0C"/>
    <w:rsid w:val="1C760ACE"/>
    <w:rsid w:val="1C790A3B"/>
    <w:rsid w:val="1C7A17A2"/>
    <w:rsid w:val="1C862402"/>
    <w:rsid w:val="1C875842"/>
    <w:rsid w:val="1C9A2A0F"/>
    <w:rsid w:val="1CA13D9D"/>
    <w:rsid w:val="1CA765F8"/>
    <w:rsid w:val="1CBA6C0D"/>
    <w:rsid w:val="1CBD66FD"/>
    <w:rsid w:val="1CC161ED"/>
    <w:rsid w:val="1CC21F65"/>
    <w:rsid w:val="1CC41ED9"/>
    <w:rsid w:val="1CC47A8B"/>
    <w:rsid w:val="1CD221A8"/>
    <w:rsid w:val="1CE953D3"/>
    <w:rsid w:val="1CEF1132"/>
    <w:rsid w:val="1CF10155"/>
    <w:rsid w:val="1CF71C0F"/>
    <w:rsid w:val="1CFE5BC5"/>
    <w:rsid w:val="1D0600A4"/>
    <w:rsid w:val="1D083E1C"/>
    <w:rsid w:val="1D0C4F8F"/>
    <w:rsid w:val="1D152095"/>
    <w:rsid w:val="1D1A3B4F"/>
    <w:rsid w:val="1D297698"/>
    <w:rsid w:val="1D306ECF"/>
    <w:rsid w:val="1D44297A"/>
    <w:rsid w:val="1D484219"/>
    <w:rsid w:val="1D4B1F5B"/>
    <w:rsid w:val="1D554B87"/>
    <w:rsid w:val="1D554E04"/>
    <w:rsid w:val="1D573B70"/>
    <w:rsid w:val="1D5D57EA"/>
    <w:rsid w:val="1D6628F1"/>
    <w:rsid w:val="1D70551D"/>
    <w:rsid w:val="1D750D86"/>
    <w:rsid w:val="1D767E8C"/>
    <w:rsid w:val="1D792624"/>
    <w:rsid w:val="1D7C0366"/>
    <w:rsid w:val="1D7C1921"/>
    <w:rsid w:val="1D836D53"/>
    <w:rsid w:val="1D8D4321"/>
    <w:rsid w:val="1DB02680"/>
    <w:rsid w:val="1DB47B00"/>
    <w:rsid w:val="1DC37D43"/>
    <w:rsid w:val="1DCA7323"/>
    <w:rsid w:val="1DCC309C"/>
    <w:rsid w:val="1DDC0E05"/>
    <w:rsid w:val="1DE15B9B"/>
    <w:rsid w:val="1DE32193"/>
    <w:rsid w:val="1DEA1774"/>
    <w:rsid w:val="1DEA669A"/>
    <w:rsid w:val="1DEA7DBD"/>
    <w:rsid w:val="1DED4DC0"/>
    <w:rsid w:val="1DF47EFC"/>
    <w:rsid w:val="1DFE521F"/>
    <w:rsid w:val="1E0740D4"/>
    <w:rsid w:val="1E193E07"/>
    <w:rsid w:val="1E197963"/>
    <w:rsid w:val="1E1B36DB"/>
    <w:rsid w:val="1E1E4F79"/>
    <w:rsid w:val="1E205195"/>
    <w:rsid w:val="1E2A1B70"/>
    <w:rsid w:val="1E2F362A"/>
    <w:rsid w:val="1E2F7187"/>
    <w:rsid w:val="1E340BBC"/>
    <w:rsid w:val="1E360515"/>
    <w:rsid w:val="1E4075E6"/>
    <w:rsid w:val="1E426880"/>
    <w:rsid w:val="1E480248"/>
    <w:rsid w:val="1E5E181A"/>
    <w:rsid w:val="1E6A0690"/>
    <w:rsid w:val="1E766B63"/>
    <w:rsid w:val="1E7D79AD"/>
    <w:rsid w:val="1E831280"/>
    <w:rsid w:val="1E845724"/>
    <w:rsid w:val="1E85149C"/>
    <w:rsid w:val="1E8632EE"/>
    <w:rsid w:val="1E8C6387"/>
    <w:rsid w:val="1E902FBA"/>
    <w:rsid w:val="1E9516DF"/>
    <w:rsid w:val="1E9D2342"/>
    <w:rsid w:val="1EA226F1"/>
    <w:rsid w:val="1EB12291"/>
    <w:rsid w:val="1EB458DE"/>
    <w:rsid w:val="1EB83620"/>
    <w:rsid w:val="1EBD4792"/>
    <w:rsid w:val="1EC65D3D"/>
    <w:rsid w:val="1ECC44FA"/>
    <w:rsid w:val="1ECE4BF1"/>
    <w:rsid w:val="1ED12C54"/>
    <w:rsid w:val="1ED815CC"/>
    <w:rsid w:val="1EDD3086"/>
    <w:rsid w:val="1EDF0BAD"/>
    <w:rsid w:val="1EE2244B"/>
    <w:rsid w:val="1EF00B81"/>
    <w:rsid w:val="1EF34658"/>
    <w:rsid w:val="1F063325"/>
    <w:rsid w:val="1F282554"/>
    <w:rsid w:val="1F354C71"/>
    <w:rsid w:val="1F370D5E"/>
    <w:rsid w:val="1F37200A"/>
    <w:rsid w:val="1F3A2287"/>
    <w:rsid w:val="1F4B4494"/>
    <w:rsid w:val="1F4F6FE5"/>
    <w:rsid w:val="1F574BE7"/>
    <w:rsid w:val="1F5E5F75"/>
    <w:rsid w:val="1F617814"/>
    <w:rsid w:val="1F647304"/>
    <w:rsid w:val="1F664E2A"/>
    <w:rsid w:val="1F69275D"/>
    <w:rsid w:val="1F6B0692"/>
    <w:rsid w:val="1F6B41EE"/>
    <w:rsid w:val="1F702B73"/>
    <w:rsid w:val="1F78690B"/>
    <w:rsid w:val="1F7A6B27"/>
    <w:rsid w:val="1F833C2E"/>
    <w:rsid w:val="1F833EE0"/>
    <w:rsid w:val="1F884DFC"/>
    <w:rsid w:val="1F8F5FAF"/>
    <w:rsid w:val="1F9000F9"/>
    <w:rsid w:val="1F9A4AD4"/>
    <w:rsid w:val="1FA405E6"/>
    <w:rsid w:val="1FAA163C"/>
    <w:rsid w:val="1FB73684"/>
    <w:rsid w:val="1FB97650"/>
    <w:rsid w:val="1FBC5DF5"/>
    <w:rsid w:val="1FC102B2"/>
    <w:rsid w:val="1FC20797"/>
    <w:rsid w:val="1FC3227C"/>
    <w:rsid w:val="1FE83A91"/>
    <w:rsid w:val="1FEA15B7"/>
    <w:rsid w:val="1FF90588"/>
    <w:rsid w:val="200B777F"/>
    <w:rsid w:val="201315CC"/>
    <w:rsid w:val="201605FE"/>
    <w:rsid w:val="2020322B"/>
    <w:rsid w:val="20234189"/>
    <w:rsid w:val="202F346E"/>
    <w:rsid w:val="2031368A"/>
    <w:rsid w:val="20384A18"/>
    <w:rsid w:val="203A70E2"/>
    <w:rsid w:val="203C3DDD"/>
    <w:rsid w:val="203E5DA7"/>
    <w:rsid w:val="20481A74"/>
    <w:rsid w:val="20511721"/>
    <w:rsid w:val="20547378"/>
    <w:rsid w:val="20601879"/>
    <w:rsid w:val="20605D1D"/>
    <w:rsid w:val="20607ACB"/>
    <w:rsid w:val="20656D9A"/>
    <w:rsid w:val="206A094A"/>
    <w:rsid w:val="20796DDF"/>
    <w:rsid w:val="2079749D"/>
    <w:rsid w:val="20803CC9"/>
    <w:rsid w:val="208539D6"/>
    <w:rsid w:val="20914128"/>
    <w:rsid w:val="20914750"/>
    <w:rsid w:val="209239FD"/>
    <w:rsid w:val="20971013"/>
    <w:rsid w:val="20AF2801"/>
    <w:rsid w:val="20B00A53"/>
    <w:rsid w:val="20B35E4D"/>
    <w:rsid w:val="20C067BC"/>
    <w:rsid w:val="20C31414"/>
    <w:rsid w:val="20C31E08"/>
    <w:rsid w:val="20C3623F"/>
    <w:rsid w:val="20C77B4A"/>
    <w:rsid w:val="20CC2DA6"/>
    <w:rsid w:val="20CC5161"/>
    <w:rsid w:val="20CE712B"/>
    <w:rsid w:val="20D15370"/>
    <w:rsid w:val="20D504B9"/>
    <w:rsid w:val="20D55FD7"/>
    <w:rsid w:val="20DD111C"/>
    <w:rsid w:val="20F63F8C"/>
    <w:rsid w:val="20FF1092"/>
    <w:rsid w:val="210C1A01"/>
    <w:rsid w:val="210F504D"/>
    <w:rsid w:val="21116909"/>
    <w:rsid w:val="211214DA"/>
    <w:rsid w:val="21142000"/>
    <w:rsid w:val="21156B08"/>
    <w:rsid w:val="211A5FFF"/>
    <w:rsid w:val="21224D81"/>
    <w:rsid w:val="21254871"/>
    <w:rsid w:val="21262AC3"/>
    <w:rsid w:val="21272270"/>
    <w:rsid w:val="213C22E6"/>
    <w:rsid w:val="214271D1"/>
    <w:rsid w:val="214E201A"/>
    <w:rsid w:val="214E3DC8"/>
    <w:rsid w:val="2150290B"/>
    <w:rsid w:val="21570ECE"/>
    <w:rsid w:val="216830DB"/>
    <w:rsid w:val="21712DA5"/>
    <w:rsid w:val="217505C5"/>
    <w:rsid w:val="2176458E"/>
    <w:rsid w:val="21781212"/>
    <w:rsid w:val="217D46AD"/>
    <w:rsid w:val="21863561"/>
    <w:rsid w:val="2188552B"/>
    <w:rsid w:val="2197751D"/>
    <w:rsid w:val="219C2D85"/>
    <w:rsid w:val="21AD6D40"/>
    <w:rsid w:val="21B464F3"/>
    <w:rsid w:val="21B83F86"/>
    <w:rsid w:val="21BC3427"/>
    <w:rsid w:val="21BC78A2"/>
    <w:rsid w:val="21BE0F4D"/>
    <w:rsid w:val="21BE393F"/>
    <w:rsid w:val="21C319CB"/>
    <w:rsid w:val="21D249F9"/>
    <w:rsid w:val="21DA1AFF"/>
    <w:rsid w:val="21DA4216"/>
    <w:rsid w:val="21EE17FD"/>
    <w:rsid w:val="21F42BC1"/>
    <w:rsid w:val="21F7445F"/>
    <w:rsid w:val="22023A3F"/>
    <w:rsid w:val="220F79FB"/>
    <w:rsid w:val="221072CF"/>
    <w:rsid w:val="221178A8"/>
    <w:rsid w:val="22121154"/>
    <w:rsid w:val="221213CF"/>
    <w:rsid w:val="22181FFD"/>
    <w:rsid w:val="221A3413"/>
    <w:rsid w:val="22250FCC"/>
    <w:rsid w:val="22266AF2"/>
    <w:rsid w:val="222772BE"/>
    <w:rsid w:val="22325497"/>
    <w:rsid w:val="22327A92"/>
    <w:rsid w:val="2235008F"/>
    <w:rsid w:val="22395DB5"/>
    <w:rsid w:val="22396826"/>
    <w:rsid w:val="224551CB"/>
    <w:rsid w:val="224A0A33"/>
    <w:rsid w:val="22714212"/>
    <w:rsid w:val="22715FC0"/>
    <w:rsid w:val="2274785E"/>
    <w:rsid w:val="227B299A"/>
    <w:rsid w:val="227C6712"/>
    <w:rsid w:val="227F05B7"/>
    <w:rsid w:val="228329E6"/>
    <w:rsid w:val="22874556"/>
    <w:rsid w:val="22885BF9"/>
    <w:rsid w:val="228C104B"/>
    <w:rsid w:val="228C4BA7"/>
    <w:rsid w:val="228F0B10"/>
    <w:rsid w:val="22A9453D"/>
    <w:rsid w:val="22AE0FC2"/>
    <w:rsid w:val="22AF37F5"/>
    <w:rsid w:val="22B56D1E"/>
    <w:rsid w:val="22B95F31"/>
    <w:rsid w:val="22BB37B7"/>
    <w:rsid w:val="22BE6D2B"/>
    <w:rsid w:val="22BF31CF"/>
    <w:rsid w:val="22C04851"/>
    <w:rsid w:val="22C5630B"/>
    <w:rsid w:val="22C724B6"/>
    <w:rsid w:val="22CA56D0"/>
    <w:rsid w:val="22CC1274"/>
    <w:rsid w:val="22CC6E7E"/>
    <w:rsid w:val="22E80703"/>
    <w:rsid w:val="22E91FFA"/>
    <w:rsid w:val="22F64DD9"/>
    <w:rsid w:val="22FF35CB"/>
    <w:rsid w:val="23056708"/>
    <w:rsid w:val="230828F0"/>
    <w:rsid w:val="23170D1B"/>
    <w:rsid w:val="231D53A2"/>
    <w:rsid w:val="231E77CA"/>
    <w:rsid w:val="23214B81"/>
    <w:rsid w:val="23250B58"/>
    <w:rsid w:val="2330691C"/>
    <w:rsid w:val="233139A1"/>
    <w:rsid w:val="233174FD"/>
    <w:rsid w:val="23333F99"/>
    <w:rsid w:val="234C3850"/>
    <w:rsid w:val="23533917"/>
    <w:rsid w:val="235558E1"/>
    <w:rsid w:val="23565377"/>
    <w:rsid w:val="23616034"/>
    <w:rsid w:val="236D5383"/>
    <w:rsid w:val="23733FB9"/>
    <w:rsid w:val="23757D3B"/>
    <w:rsid w:val="237A5348"/>
    <w:rsid w:val="237B69CA"/>
    <w:rsid w:val="237C10C0"/>
    <w:rsid w:val="2388613D"/>
    <w:rsid w:val="238B1303"/>
    <w:rsid w:val="238D2173"/>
    <w:rsid w:val="23924B55"/>
    <w:rsid w:val="23A83C63"/>
    <w:rsid w:val="23B4085A"/>
    <w:rsid w:val="23B720F8"/>
    <w:rsid w:val="23B7504C"/>
    <w:rsid w:val="23BB3D61"/>
    <w:rsid w:val="23BC14BC"/>
    <w:rsid w:val="23C10881"/>
    <w:rsid w:val="23C149B1"/>
    <w:rsid w:val="23C465C3"/>
    <w:rsid w:val="23C71C0F"/>
    <w:rsid w:val="23D22A8E"/>
    <w:rsid w:val="23D5257E"/>
    <w:rsid w:val="23D87F49"/>
    <w:rsid w:val="23E10F23"/>
    <w:rsid w:val="23E40A13"/>
    <w:rsid w:val="23E67AE2"/>
    <w:rsid w:val="23ED78C8"/>
    <w:rsid w:val="23F32A04"/>
    <w:rsid w:val="240B41F2"/>
    <w:rsid w:val="241237D2"/>
    <w:rsid w:val="24156E1F"/>
    <w:rsid w:val="24264B88"/>
    <w:rsid w:val="24294678"/>
    <w:rsid w:val="242F6132"/>
    <w:rsid w:val="244871F4"/>
    <w:rsid w:val="244B45EE"/>
    <w:rsid w:val="245416F5"/>
    <w:rsid w:val="24561911"/>
    <w:rsid w:val="24571307"/>
    <w:rsid w:val="24594F5D"/>
    <w:rsid w:val="245B0CD5"/>
    <w:rsid w:val="24613E12"/>
    <w:rsid w:val="24651B54"/>
    <w:rsid w:val="246A53BC"/>
    <w:rsid w:val="24747FE9"/>
    <w:rsid w:val="247C6E9E"/>
    <w:rsid w:val="249064A5"/>
    <w:rsid w:val="249146F7"/>
    <w:rsid w:val="24945F95"/>
    <w:rsid w:val="24A2321E"/>
    <w:rsid w:val="24AC7DCB"/>
    <w:rsid w:val="24B632D6"/>
    <w:rsid w:val="24CF0A82"/>
    <w:rsid w:val="24DB5972"/>
    <w:rsid w:val="24E011DB"/>
    <w:rsid w:val="24E74595"/>
    <w:rsid w:val="24E94533"/>
    <w:rsid w:val="24EF141E"/>
    <w:rsid w:val="24F353B2"/>
    <w:rsid w:val="24F4656C"/>
    <w:rsid w:val="24F84776"/>
    <w:rsid w:val="25050C41"/>
    <w:rsid w:val="250C1FD0"/>
    <w:rsid w:val="250D3BB0"/>
    <w:rsid w:val="250D7AF6"/>
    <w:rsid w:val="250F1AC0"/>
    <w:rsid w:val="250F3724"/>
    <w:rsid w:val="25110A2A"/>
    <w:rsid w:val="25153BB0"/>
    <w:rsid w:val="251B2213"/>
    <w:rsid w:val="251D5F8B"/>
    <w:rsid w:val="25253091"/>
    <w:rsid w:val="2527505B"/>
    <w:rsid w:val="252C08C4"/>
    <w:rsid w:val="252C4D46"/>
    <w:rsid w:val="25381017"/>
    <w:rsid w:val="254259F1"/>
    <w:rsid w:val="255319AC"/>
    <w:rsid w:val="25592D3B"/>
    <w:rsid w:val="25643BBA"/>
    <w:rsid w:val="25657932"/>
    <w:rsid w:val="25693AE6"/>
    <w:rsid w:val="256C0944"/>
    <w:rsid w:val="257F09F3"/>
    <w:rsid w:val="2580476C"/>
    <w:rsid w:val="258204E4"/>
    <w:rsid w:val="258C1362"/>
    <w:rsid w:val="25916979"/>
    <w:rsid w:val="2593624D"/>
    <w:rsid w:val="259A582D"/>
    <w:rsid w:val="259F1228"/>
    <w:rsid w:val="259F4BF2"/>
    <w:rsid w:val="25A0096A"/>
    <w:rsid w:val="25A55F80"/>
    <w:rsid w:val="25A77F4A"/>
    <w:rsid w:val="25B032A3"/>
    <w:rsid w:val="25B06DFF"/>
    <w:rsid w:val="25C265E0"/>
    <w:rsid w:val="25CE101E"/>
    <w:rsid w:val="25CE54D7"/>
    <w:rsid w:val="25DE1BBE"/>
    <w:rsid w:val="25DF5936"/>
    <w:rsid w:val="25E1211B"/>
    <w:rsid w:val="25E20F78"/>
    <w:rsid w:val="25E82A3D"/>
    <w:rsid w:val="25E87C00"/>
    <w:rsid w:val="25EE4CD7"/>
    <w:rsid w:val="25F767DC"/>
    <w:rsid w:val="260357AC"/>
    <w:rsid w:val="26064C71"/>
    <w:rsid w:val="2626787B"/>
    <w:rsid w:val="262B2929"/>
    <w:rsid w:val="262C4100"/>
    <w:rsid w:val="262D044F"/>
    <w:rsid w:val="262D4484"/>
    <w:rsid w:val="26393298"/>
    <w:rsid w:val="263A491A"/>
    <w:rsid w:val="263E08AF"/>
    <w:rsid w:val="263F369A"/>
    <w:rsid w:val="2641214D"/>
    <w:rsid w:val="26446DE3"/>
    <w:rsid w:val="26485289"/>
    <w:rsid w:val="26527EB6"/>
    <w:rsid w:val="26572476"/>
    <w:rsid w:val="265D6B61"/>
    <w:rsid w:val="2666570F"/>
    <w:rsid w:val="266876DA"/>
    <w:rsid w:val="266B71CA"/>
    <w:rsid w:val="26740258"/>
    <w:rsid w:val="26920BFA"/>
    <w:rsid w:val="269669E7"/>
    <w:rsid w:val="269E3A6B"/>
    <w:rsid w:val="26AD1590"/>
    <w:rsid w:val="26B7240F"/>
    <w:rsid w:val="26BB3CAD"/>
    <w:rsid w:val="26C708A4"/>
    <w:rsid w:val="26CC5EBA"/>
    <w:rsid w:val="26CC7C68"/>
    <w:rsid w:val="26D62895"/>
    <w:rsid w:val="26D7699F"/>
    <w:rsid w:val="26DD78FA"/>
    <w:rsid w:val="26E03714"/>
    <w:rsid w:val="26E34FB2"/>
    <w:rsid w:val="26E66850"/>
    <w:rsid w:val="26EA6341"/>
    <w:rsid w:val="26F176CF"/>
    <w:rsid w:val="26FA60C3"/>
    <w:rsid w:val="26FE2611"/>
    <w:rsid w:val="27007912"/>
    <w:rsid w:val="270513CC"/>
    <w:rsid w:val="27090EBD"/>
    <w:rsid w:val="27201D62"/>
    <w:rsid w:val="27221F7E"/>
    <w:rsid w:val="272730F1"/>
    <w:rsid w:val="273A1B83"/>
    <w:rsid w:val="273F5CB3"/>
    <w:rsid w:val="27457A1B"/>
    <w:rsid w:val="274E68CF"/>
    <w:rsid w:val="275513EA"/>
    <w:rsid w:val="27606603"/>
    <w:rsid w:val="27624129"/>
    <w:rsid w:val="276417AC"/>
    <w:rsid w:val="276A7481"/>
    <w:rsid w:val="276C4F4D"/>
    <w:rsid w:val="276E0D20"/>
    <w:rsid w:val="277976C4"/>
    <w:rsid w:val="27807F4C"/>
    <w:rsid w:val="27840543"/>
    <w:rsid w:val="278422F1"/>
    <w:rsid w:val="27846795"/>
    <w:rsid w:val="278D366A"/>
    <w:rsid w:val="278E13C2"/>
    <w:rsid w:val="279022EF"/>
    <w:rsid w:val="27946600"/>
    <w:rsid w:val="279B3ADF"/>
    <w:rsid w:val="279F712B"/>
    <w:rsid w:val="27A110F5"/>
    <w:rsid w:val="27A24E6D"/>
    <w:rsid w:val="27A75FE0"/>
    <w:rsid w:val="27A91D58"/>
    <w:rsid w:val="27AC5CEC"/>
    <w:rsid w:val="27AE3812"/>
    <w:rsid w:val="27B23A46"/>
    <w:rsid w:val="27B323EA"/>
    <w:rsid w:val="27B34984"/>
    <w:rsid w:val="27BF3329"/>
    <w:rsid w:val="27C5078D"/>
    <w:rsid w:val="27D668C5"/>
    <w:rsid w:val="27D72D69"/>
    <w:rsid w:val="27DD40F7"/>
    <w:rsid w:val="27E9484A"/>
    <w:rsid w:val="27F154AD"/>
    <w:rsid w:val="27F51441"/>
    <w:rsid w:val="27F76F67"/>
    <w:rsid w:val="280253D0"/>
    <w:rsid w:val="2802590C"/>
    <w:rsid w:val="280276BA"/>
    <w:rsid w:val="280528C1"/>
    <w:rsid w:val="28164F13"/>
    <w:rsid w:val="28177609"/>
    <w:rsid w:val="28180C8B"/>
    <w:rsid w:val="281832D7"/>
    <w:rsid w:val="281A0EA7"/>
    <w:rsid w:val="281E2746"/>
    <w:rsid w:val="2826784C"/>
    <w:rsid w:val="28277120"/>
    <w:rsid w:val="28285372"/>
    <w:rsid w:val="28333D17"/>
    <w:rsid w:val="28335AC5"/>
    <w:rsid w:val="284952E9"/>
    <w:rsid w:val="28550131"/>
    <w:rsid w:val="28575C58"/>
    <w:rsid w:val="286E522A"/>
    <w:rsid w:val="28702D10"/>
    <w:rsid w:val="2879797C"/>
    <w:rsid w:val="287B7B98"/>
    <w:rsid w:val="28904CC6"/>
    <w:rsid w:val="2899001E"/>
    <w:rsid w:val="289B1FE8"/>
    <w:rsid w:val="289E5635"/>
    <w:rsid w:val="28A075FF"/>
    <w:rsid w:val="28A10C81"/>
    <w:rsid w:val="28A16ED3"/>
    <w:rsid w:val="28A9154B"/>
    <w:rsid w:val="28AD5878"/>
    <w:rsid w:val="28AF7842"/>
    <w:rsid w:val="28B07116"/>
    <w:rsid w:val="28B409B4"/>
    <w:rsid w:val="28BC0534"/>
    <w:rsid w:val="28C037FD"/>
    <w:rsid w:val="28D64DCE"/>
    <w:rsid w:val="28DA4193"/>
    <w:rsid w:val="28DF17A9"/>
    <w:rsid w:val="28E079FB"/>
    <w:rsid w:val="28EA087A"/>
    <w:rsid w:val="28F17E5A"/>
    <w:rsid w:val="28F62A8D"/>
    <w:rsid w:val="28FD5A87"/>
    <w:rsid w:val="28FE4325"/>
    <w:rsid w:val="29121B7F"/>
    <w:rsid w:val="29177195"/>
    <w:rsid w:val="291943E8"/>
    <w:rsid w:val="291E22D1"/>
    <w:rsid w:val="2920429C"/>
    <w:rsid w:val="292F2731"/>
    <w:rsid w:val="293146FB"/>
    <w:rsid w:val="293B62ED"/>
    <w:rsid w:val="29424212"/>
    <w:rsid w:val="29453D02"/>
    <w:rsid w:val="29535864"/>
    <w:rsid w:val="2967700B"/>
    <w:rsid w:val="29791BFE"/>
    <w:rsid w:val="297939AC"/>
    <w:rsid w:val="297A7E50"/>
    <w:rsid w:val="297E0FC2"/>
    <w:rsid w:val="298A3E0B"/>
    <w:rsid w:val="298E7457"/>
    <w:rsid w:val="298F4F7D"/>
    <w:rsid w:val="29932CBF"/>
    <w:rsid w:val="2996630C"/>
    <w:rsid w:val="29A547A1"/>
    <w:rsid w:val="29AC5B2F"/>
    <w:rsid w:val="29B11398"/>
    <w:rsid w:val="29C9356B"/>
    <w:rsid w:val="29EE439A"/>
    <w:rsid w:val="29FA2D3E"/>
    <w:rsid w:val="29FC111B"/>
    <w:rsid w:val="2A113EF2"/>
    <w:rsid w:val="2A172D9D"/>
    <w:rsid w:val="2A1738F0"/>
    <w:rsid w:val="2A181417"/>
    <w:rsid w:val="2A261D85"/>
    <w:rsid w:val="2A3D2C2B"/>
    <w:rsid w:val="2A420242"/>
    <w:rsid w:val="2A467BD6"/>
    <w:rsid w:val="2A470638"/>
    <w:rsid w:val="2A477319"/>
    <w:rsid w:val="2A570191"/>
    <w:rsid w:val="2A6366AB"/>
    <w:rsid w:val="2A6A28BE"/>
    <w:rsid w:val="2A720B27"/>
    <w:rsid w:val="2A787404"/>
    <w:rsid w:val="2A824349"/>
    <w:rsid w:val="2A835B6A"/>
    <w:rsid w:val="2A895E70"/>
    <w:rsid w:val="2A9211C9"/>
    <w:rsid w:val="2A924D25"/>
    <w:rsid w:val="2A964410"/>
    <w:rsid w:val="2AA80863"/>
    <w:rsid w:val="2AA9206F"/>
    <w:rsid w:val="2AAD7DB1"/>
    <w:rsid w:val="2AB729DE"/>
    <w:rsid w:val="2ABF5186"/>
    <w:rsid w:val="2AC1385C"/>
    <w:rsid w:val="2ACD3FAF"/>
    <w:rsid w:val="2AD03A9F"/>
    <w:rsid w:val="2AD92954"/>
    <w:rsid w:val="2ADB491E"/>
    <w:rsid w:val="2AE21CF4"/>
    <w:rsid w:val="2AE7621A"/>
    <w:rsid w:val="2AE80DE9"/>
    <w:rsid w:val="2AE82B97"/>
    <w:rsid w:val="2AE9690F"/>
    <w:rsid w:val="2AEA1307"/>
    <w:rsid w:val="2AF4778E"/>
    <w:rsid w:val="2AF53506"/>
    <w:rsid w:val="2AF93A8E"/>
    <w:rsid w:val="2B0307A0"/>
    <w:rsid w:val="2B081B54"/>
    <w:rsid w:val="2B0C2F93"/>
    <w:rsid w:val="2B0F6376"/>
    <w:rsid w:val="2B285689"/>
    <w:rsid w:val="2B2E3E8F"/>
    <w:rsid w:val="2B3109E2"/>
    <w:rsid w:val="2B3B53BD"/>
    <w:rsid w:val="2B4A5600"/>
    <w:rsid w:val="2B54022C"/>
    <w:rsid w:val="2B5D3585"/>
    <w:rsid w:val="2B626DED"/>
    <w:rsid w:val="2B6B0121"/>
    <w:rsid w:val="2B774624"/>
    <w:rsid w:val="2B797C93"/>
    <w:rsid w:val="2B7E34FB"/>
    <w:rsid w:val="2B900F4A"/>
    <w:rsid w:val="2B944ACD"/>
    <w:rsid w:val="2B964CE9"/>
    <w:rsid w:val="2BAC77FE"/>
    <w:rsid w:val="2BBD4024"/>
    <w:rsid w:val="2BC33129"/>
    <w:rsid w:val="2BD56553"/>
    <w:rsid w:val="2BD82C0B"/>
    <w:rsid w:val="2BEA293F"/>
    <w:rsid w:val="2BEE0681"/>
    <w:rsid w:val="2C0004FA"/>
    <w:rsid w:val="2C1300E8"/>
    <w:rsid w:val="2C152476"/>
    <w:rsid w:val="2C1B0D4A"/>
    <w:rsid w:val="2C210A56"/>
    <w:rsid w:val="2C2D05D2"/>
    <w:rsid w:val="2C2E6CCF"/>
    <w:rsid w:val="2C302A48"/>
    <w:rsid w:val="2C385DA0"/>
    <w:rsid w:val="2C482942"/>
    <w:rsid w:val="2C4A407F"/>
    <w:rsid w:val="2C574478"/>
    <w:rsid w:val="2C581F9E"/>
    <w:rsid w:val="2C583D4C"/>
    <w:rsid w:val="2C66290D"/>
    <w:rsid w:val="2C7A72BE"/>
    <w:rsid w:val="2C7C5C8D"/>
    <w:rsid w:val="2C923702"/>
    <w:rsid w:val="2C9A7D75"/>
    <w:rsid w:val="2C9D5C03"/>
    <w:rsid w:val="2CA13945"/>
    <w:rsid w:val="2CA174A1"/>
    <w:rsid w:val="2CA451E4"/>
    <w:rsid w:val="2CB216AE"/>
    <w:rsid w:val="2CBA4A07"/>
    <w:rsid w:val="2CBC252D"/>
    <w:rsid w:val="2CC17412"/>
    <w:rsid w:val="2CC43190"/>
    <w:rsid w:val="2CC46A65"/>
    <w:rsid w:val="2CCC1C2C"/>
    <w:rsid w:val="2CD53018"/>
    <w:rsid w:val="2CDC2BCF"/>
    <w:rsid w:val="2CE37ABA"/>
    <w:rsid w:val="2CED0939"/>
    <w:rsid w:val="2CF27BEF"/>
    <w:rsid w:val="2CFE66A2"/>
    <w:rsid w:val="2D031F0A"/>
    <w:rsid w:val="2D0619FA"/>
    <w:rsid w:val="2D0D2D89"/>
    <w:rsid w:val="2D0F6B01"/>
    <w:rsid w:val="2D104627"/>
    <w:rsid w:val="2D117FD0"/>
    <w:rsid w:val="2D142369"/>
    <w:rsid w:val="2D173C07"/>
    <w:rsid w:val="2D1B3340"/>
    <w:rsid w:val="2D1E6D44"/>
    <w:rsid w:val="2D263E4A"/>
    <w:rsid w:val="2D2D19CD"/>
    <w:rsid w:val="2D371855"/>
    <w:rsid w:val="2D3B5B48"/>
    <w:rsid w:val="2D3C3E22"/>
    <w:rsid w:val="2D3E2F42"/>
    <w:rsid w:val="2D4367AA"/>
    <w:rsid w:val="2D4C1B03"/>
    <w:rsid w:val="2D4F33A1"/>
    <w:rsid w:val="2D5E7C02"/>
    <w:rsid w:val="2D60110A"/>
    <w:rsid w:val="2D614E83"/>
    <w:rsid w:val="2D643342"/>
    <w:rsid w:val="2D746964"/>
    <w:rsid w:val="2D872B3B"/>
    <w:rsid w:val="2D880661"/>
    <w:rsid w:val="2D8868B3"/>
    <w:rsid w:val="2D8D5C78"/>
    <w:rsid w:val="2D9A6AB3"/>
    <w:rsid w:val="2DA27975"/>
    <w:rsid w:val="2DA37249"/>
    <w:rsid w:val="2DA55D25"/>
    <w:rsid w:val="2DAE631A"/>
    <w:rsid w:val="2DAF4531"/>
    <w:rsid w:val="2DB43204"/>
    <w:rsid w:val="2DB63420"/>
    <w:rsid w:val="2DB9081B"/>
    <w:rsid w:val="2DBF0527"/>
    <w:rsid w:val="2DDE64D3"/>
    <w:rsid w:val="2DE37709"/>
    <w:rsid w:val="2DEA78B6"/>
    <w:rsid w:val="2E053A60"/>
    <w:rsid w:val="2E07415E"/>
    <w:rsid w:val="2E0E0B66"/>
    <w:rsid w:val="2E114AFB"/>
    <w:rsid w:val="2E1B47E9"/>
    <w:rsid w:val="2E221CCA"/>
    <w:rsid w:val="2E2465DC"/>
    <w:rsid w:val="2E2A34C6"/>
    <w:rsid w:val="2E2F36D3"/>
    <w:rsid w:val="2E33112D"/>
    <w:rsid w:val="2E3D31FA"/>
    <w:rsid w:val="2E433BD4"/>
    <w:rsid w:val="2E4E3659"/>
    <w:rsid w:val="2E5B7B24"/>
    <w:rsid w:val="2E5D389C"/>
    <w:rsid w:val="2E642E7C"/>
    <w:rsid w:val="2E644C2A"/>
    <w:rsid w:val="2E7330BF"/>
    <w:rsid w:val="2E7A032A"/>
    <w:rsid w:val="2E840E29"/>
    <w:rsid w:val="2E8B7F7F"/>
    <w:rsid w:val="2E9976CE"/>
    <w:rsid w:val="2E9F0A68"/>
    <w:rsid w:val="2EA339A5"/>
    <w:rsid w:val="2EAD65D1"/>
    <w:rsid w:val="2EB15996"/>
    <w:rsid w:val="2EB3170E"/>
    <w:rsid w:val="2EB45BB2"/>
    <w:rsid w:val="2EB536D8"/>
    <w:rsid w:val="2EB60CB5"/>
    <w:rsid w:val="2EB711FE"/>
    <w:rsid w:val="2ED3590C"/>
    <w:rsid w:val="2ED718A0"/>
    <w:rsid w:val="2EDA4EED"/>
    <w:rsid w:val="2EDF0755"/>
    <w:rsid w:val="2EE144CD"/>
    <w:rsid w:val="2EE67D35"/>
    <w:rsid w:val="2F0361F1"/>
    <w:rsid w:val="2F195A15"/>
    <w:rsid w:val="2F22756B"/>
    <w:rsid w:val="2F2515B1"/>
    <w:rsid w:val="2F2B5748"/>
    <w:rsid w:val="2F2B74F6"/>
    <w:rsid w:val="2F2F348A"/>
    <w:rsid w:val="2F3740ED"/>
    <w:rsid w:val="2F3F11F4"/>
    <w:rsid w:val="2F401D3C"/>
    <w:rsid w:val="2F4131BE"/>
    <w:rsid w:val="2F5B24E1"/>
    <w:rsid w:val="2F6649D2"/>
    <w:rsid w:val="2F666780"/>
    <w:rsid w:val="2F7B047E"/>
    <w:rsid w:val="2F837332"/>
    <w:rsid w:val="2F8530AA"/>
    <w:rsid w:val="2F8C268B"/>
    <w:rsid w:val="2F9E416C"/>
    <w:rsid w:val="2FA554FB"/>
    <w:rsid w:val="2FA95C88"/>
    <w:rsid w:val="2FAC6889"/>
    <w:rsid w:val="2FB43990"/>
    <w:rsid w:val="2FB62DF7"/>
    <w:rsid w:val="2FBD0A96"/>
    <w:rsid w:val="2FC55B9D"/>
    <w:rsid w:val="2FC63EED"/>
    <w:rsid w:val="2FC72C12"/>
    <w:rsid w:val="2FCC6F2B"/>
    <w:rsid w:val="2FD1009E"/>
    <w:rsid w:val="2FD92D9A"/>
    <w:rsid w:val="2FEA0B69"/>
    <w:rsid w:val="2FF10740"/>
    <w:rsid w:val="2FFD70E5"/>
    <w:rsid w:val="3005243D"/>
    <w:rsid w:val="300D4E4E"/>
    <w:rsid w:val="300E58D7"/>
    <w:rsid w:val="30161F54"/>
    <w:rsid w:val="3029612C"/>
    <w:rsid w:val="302C1778"/>
    <w:rsid w:val="302E54F0"/>
    <w:rsid w:val="30313232"/>
    <w:rsid w:val="30316D8E"/>
    <w:rsid w:val="303348B4"/>
    <w:rsid w:val="303554BC"/>
    <w:rsid w:val="303B6EAD"/>
    <w:rsid w:val="30403475"/>
    <w:rsid w:val="30405223"/>
    <w:rsid w:val="3041370F"/>
    <w:rsid w:val="30517430"/>
    <w:rsid w:val="305B02AF"/>
    <w:rsid w:val="305D5DD5"/>
    <w:rsid w:val="30696528"/>
    <w:rsid w:val="306B7AD4"/>
    <w:rsid w:val="307153DD"/>
    <w:rsid w:val="308415B4"/>
    <w:rsid w:val="30874C00"/>
    <w:rsid w:val="30890978"/>
    <w:rsid w:val="308B46F0"/>
    <w:rsid w:val="309335A5"/>
    <w:rsid w:val="309C68FD"/>
    <w:rsid w:val="30B359F5"/>
    <w:rsid w:val="30B75EA9"/>
    <w:rsid w:val="30B874AF"/>
    <w:rsid w:val="30BA3228"/>
    <w:rsid w:val="30BC0D4E"/>
    <w:rsid w:val="30C6397A"/>
    <w:rsid w:val="30D11D69"/>
    <w:rsid w:val="30D37E45"/>
    <w:rsid w:val="30D529ED"/>
    <w:rsid w:val="30D75683"/>
    <w:rsid w:val="30DA7426"/>
    <w:rsid w:val="30DD2A72"/>
    <w:rsid w:val="30E91417"/>
    <w:rsid w:val="30EA0F6A"/>
    <w:rsid w:val="30EE0170"/>
    <w:rsid w:val="30F71D86"/>
    <w:rsid w:val="30FD3114"/>
    <w:rsid w:val="3106751B"/>
    <w:rsid w:val="31091AB9"/>
    <w:rsid w:val="310F3573"/>
    <w:rsid w:val="31140B8A"/>
    <w:rsid w:val="31147CA5"/>
    <w:rsid w:val="31181CFC"/>
    <w:rsid w:val="3126266B"/>
    <w:rsid w:val="312B50A3"/>
    <w:rsid w:val="31316DFF"/>
    <w:rsid w:val="31336B36"/>
    <w:rsid w:val="313528AE"/>
    <w:rsid w:val="313A7EC4"/>
    <w:rsid w:val="313C48C0"/>
    <w:rsid w:val="31424684"/>
    <w:rsid w:val="31434FCB"/>
    <w:rsid w:val="315471D8"/>
    <w:rsid w:val="31562CFE"/>
    <w:rsid w:val="316E6914"/>
    <w:rsid w:val="3175714F"/>
    <w:rsid w:val="31774C75"/>
    <w:rsid w:val="317C672F"/>
    <w:rsid w:val="317E24A7"/>
    <w:rsid w:val="318178A1"/>
    <w:rsid w:val="318C4058"/>
    <w:rsid w:val="318F6462"/>
    <w:rsid w:val="3192385D"/>
    <w:rsid w:val="31975317"/>
    <w:rsid w:val="31A03824"/>
    <w:rsid w:val="31A67308"/>
    <w:rsid w:val="31AA6DF8"/>
    <w:rsid w:val="31C12394"/>
    <w:rsid w:val="31C14142"/>
    <w:rsid w:val="31C7143B"/>
    <w:rsid w:val="31CD277D"/>
    <w:rsid w:val="31CE1F09"/>
    <w:rsid w:val="31D04385"/>
    <w:rsid w:val="31E00A6C"/>
    <w:rsid w:val="31E57E30"/>
    <w:rsid w:val="31E71DFA"/>
    <w:rsid w:val="31ED4F37"/>
    <w:rsid w:val="31EF5153"/>
    <w:rsid w:val="31F42F87"/>
    <w:rsid w:val="31F77B64"/>
    <w:rsid w:val="32110C25"/>
    <w:rsid w:val="32116E77"/>
    <w:rsid w:val="32146ADF"/>
    <w:rsid w:val="32195D2C"/>
    <w:rsid w:val="321A270C"/>
    <w:rsid w:val="321D26A2"/>
    <w:rsid w:val="32250B75"/>
    <w:rsid w:val="32256487"/>
    <w:rsid w:val="32342B66"/>
    <w:rsid w:val="32453A27"/>
    <w:rsid w:val="324B19B3"/>
    <w:rsid w:val="3263064A"/>
    <w:rsid w:val="326571C3"/>
    <w:rsid w:val="32676A97"/>
    <w:rsid w:val="3268280F"/>
    <w:rsid w:val="32713DBA"/>
    <w:rsid w:val="32764F2C"/>
    <w:rsid w:val="327A0EC0"/>
    <w:rsid w:val="327E41AE"/>
    <w:rsid w:val="32803FFD"/>
    <w:rsid w:val="32805DAB"/>
    <w:rsid w:val="32870EE7"/>
    <w:rsid w:val="328A6C2A"/>
    <w:rsid w:val="328E2276"/>
    <w:rsid w:val="328F1215"/>
    <w:rsid w:val="32902492"/>
    <w:rsid w:val="329830F5"/>
    <w:rsid w:val="32990C1B"/>
    <w:rsid w:val="32A43132"/>
    <w:rsid w:val="32A479BF"/>
    <w:rsid w:val="32A777DC"/>
    <w:rsid w:val="32AC0C06"/>
    <w:rsid w:val="32AE0B6A"/>
    <w:rsid w:val="32B617CD"/>
    <w:rsid w:val="32B819E9"/>
    <w:rsid w:val="32C4038E"/>
    <w:rsid w:val="32CA457B"/>
    <w:rsid w:val="32CB3D36"/>
    <w:rsid w:val="32CC0FF0"/>
    <w:rsid w:val="32DC7485"/>
    <w:rsid w:val="32EA3D1C"/>
    <w:rsid w:val="32F12805"/>
    <w:rsid w:val="32F26CA9"/>
    <w:rsid w:val="32FC18D5"/>
    <w:rsid w:val="33060643"/>
    <w:rsid w:val="33126F15"/>
    <w:rsid w:val="3316226B"/>
    <w:rsid w:val="332E1CAB"/>
    <w:rsid w:val="33344EF5"/>
    <w:rsid w:val="33353039"/>
    <w:rsid w:val="33354DE7"/>
    <w:rsid w:val="3336712F"/>
    <w:rsid w:val="33446DD8"/>
    <w:rsid w:val="334D0383"/>
    <w:rsid w:val="335207F9"/>
    <w:rsid w:val="33541711"/>
    <w:rsid w:val="335F00B6"/>
    <w:rsid w:val="336254B1"/>
    <w:rsid w:val="337634BA"/>
    <w:rsid w:val="337A6C9E"/>
    <w:rsid w:val="337C29D9"/>
    <w:rsid w:val="337E678E"/>
    <w:rsid w:val="33802506"/>
    <w:rsid w:val="33835B53"/>
    <w:rsid w:val="338673F1"/>
    <w:rsid w:val="33895D00"/>
    <w:rsid w:val="3391591B"/>
    <w:rsid w:val="339C09C3"/>
    <w:rsid w:val="339E473B"/>
    <w:rsid w:val="33AE06F6"/>
    <w:rsid w:val="33B94C62"/>
    <w:rsid w:val="33BC2E13"/>
    <w:rsid w:val="33C10429"/>
    <w:rsid w:val="33D22636"/>
    <w:rsid w:val="33D4015C"/>
    <w:rsid w:val="33D463AE"/>
    <w:rsid w:val="33E32A95"/>
    <w:rsid w:val="33E61958"/>
    <w:rsid w:val="34050C5E"/>
    <w:rsid w:val="340E108E"/>
    <w:rsid w:val="340F5638"/>
    <w:rsid w:val="34161E0D"/>
    <w:rsid w:val="34190265"/>
    <w:rsid w:val="34355014"/>
    <w:rsid w:val="34403A44"/>
    <w:rsid w:val="344D6161"/>
    <w:rsid w:val="344F1ED9"/>
    <w:rsid w:val="345319C9"/>
    <w:rsid w:val="34580D8D"/>
    <w:rsid w:val="345C0152"/>
    <w:rsid w:val="346516FC"/>
    <w:rsid w:val="34705E4B"/>
    <w:rsid w:val="347528E2"/>
    <w:rsid w:val="348C5BD0"/>
    <w:rsid w:val="34913157"/>
    <w:rsid w:val="34967B08"/>
    <w:rsid w:val="349D49F2"/>
    <w:rsid w:val="349F2756"/>
    <w:rsid w:val="34A43FD3"/>
    <w:rsid w:val="34A67B7F"/>
    <w:rsid w:val="34A71D15"/>
    <w:rsid w:val="34A915E9"/>
    <w:rsid w:val="34AB35B3"/>
    <w:rsid w:val="34AF1A76"/>
    <w:rsid w:val="34B00BC9"/>
    <w:rsid w:val="34B61F58"/>
    <w:rsid w:val="34B91993"/>
    <w:rsid w:val="34BC2FB9"/>
    <w:rsid w:val="34C12DD7"/>
    <w:rsid w:val="34C54FB6"/>
    <w:rsid w:val="34CB5A03"/>
    <w:rsid w:val="34CF6B76"/>
    <w:rsid w:val="34D10B40"/>
    <w:rsid w:val="34D348B8"/>
    <w:rsid w:val="34DF325D"/>
    <w:rsid w:val="34F0546A"/>
    <w:rsid w:val="34F32864"/>
    <w:rsid w:val="34F82570"/>
    <w:rsid w:val="350701B1"/>
    <w:rsid w:val="350C1B78"/>
    <w:rsid w:val="351153E0"/>
    <w:rsid w:val="352929B7"/>
    <w:rsid w:val="352944D8"/>
    <w:rsid w:val="3537750C"/>
    <w:rsid w:val="3537798C"/>
    <w:rsid w:val="353D7F83"/>
    <w:rsid w:val="354111EE"/>
    <w:rsid w:val="354B26A0"/>
    <w:rsid w:val="355A0B35"/>
    <w:rsid w:val="355A6D87"/>
    <w:rsid w:val="355C7A16"/>
    <w:rsid w:val="35645468"/>
    <w:rsid w:val="356631AB"/>
    <w:rsid w:val="35676663"/>
    <w:rsid w:val="357233FF"/>
    <w:rsid w:val="357F1420"/>
    <w:rsid w:val="358205B9"/>
    <w:rsid w:val="35822132"/>
    <w:rsid w:val="3589141A"/>
    <w:rsid w:val="358A766C"/>
    <w:rsid w:val="35920822"/>
    <w:rsid w:val="3593189D"/>
    <w:rsid w:val="35A23F85"/>
    <w:rsid w:val="35A76A1F"/>
    <w:rsid w:val="35A95619"/>
    <w:rsid w:val="35AA386B"/>
    <w:rsid w:val="35AB1391"/>
    <w:rsid w:val="35AD3C5E"/>
    <w:rsid w:val="35B20971"/>
    <w:rsid w:val="35B50461"/>
    <w:rsid w:val="35B934CD"/>
    <w:rsid w:val="35B9585C"/>
    <w:rsid w:val="35BA7826"/>
    <w:rsid w:val="35C13FC9"/>
    <w:rsid w:val="35C83CF1"/>
    <w:rsid w:val="35DB6A84"/>
    <w:rsid w:val="35DB7EC8"/>
    <w:rsid w:val="35E03756"/>
    <w:rsid w:val="35E134EE"/>
    <w:rsid w:val="35E801DD"/>
    <w:rsid w:val="35F03248"/>
    <w:rsid w:val="35F04FF6"/>
    <w:rsid w:val="35F25212"/>
    <w:rsid w:val="35FA5E74"/>
    <w:rsid w:val="35FE3BB6"/>
    <w:rsid w:val="36105698"/>
    <w:rsid w:val="361138EA"/>
    <w:rsid w:val="36127662"/>
    <w:rsid w:val="36172533"/>
    <w:rsid w:val="361E1B63"/>
    <w:rsid w:val="36203B2D"/>
    <w:rsid w:val="362178A5"/>
    <w:rsid w:val="362353CB"/>
    <w:rsid w:val="36257395"/>
    <w:rsid w:val="362D1DA6"/>
    <w:rsid w:val="363221DF"/>
    <w:rsid w:val="3632560E"/>
    <w:rsid w:val="363B4E3A"/>
    <w:rsid w:val="36421CF5"/>
    <w:rsid w:val="364257B6"/>
    <w:rsid w:val="36442A45"/>
    <w:rsid w:val="36455341"/>
    <w:rsid w:val="36476A1A"/>
    <w:rsid w:val="36555259"/>
    <w:rsid w:val="365E6403"/>
    <w:rsid w:val="366670C2"/>
    <w:rsid w:val="366F6862"/>
    <w:rsid w:val="367B6FB5"/>
    <w:rsid w:val="3684230E"/>
    <w:rsid w:val="369266B5"/>
    <w:rsid w:val="36985DB9"/>
    <w:rsid w:val="36AF6C5F"/>
    <w:rsid w:val="36B424C7"/>
    <w:rsid w:val="36B9703B"/>
    <w:rsid w:val="36BD312A"/>
    <w:rsid w:val="36C24BE4"/>
    <w:rsid w:val="36C97D20"/>
    <w:rsid w:val="36E27034"/>
    <w:rsid w:val="36E96615"/>
    <w:rsid w:val="36F62AE0"/>
    <w:rsid w:val="36F80606"/>
    <w:rsid w:val="36F9612C"/>
    <w:rsid w:val="36FB1EA4"/>
    <w:rsid w:val="37021484"/>
    <w:rsid w:val="37070849"/>
    <w:rsid w:val="37113475"/>
    <w:rsid w:val="37216138"/>
    <w:rsid w:val="37245757"/>
    <w:rsid w:val="372907BF"/>
    <w:rsid w:val="372B09DB"/>
    <w:rsid w:val="372C02AF"/>
    <w:rsid w:val="37353608"/>
    <w:rsid w:val="373B14E6"/>
    <w:rsid w:val="374675C3"/>
    <w:rsid w:val="375810A4"/>
    <w:rsid w:val="375A306E"/>
    <w:rsid w:val="375A76DE"/>
    <w:rsid w:val="375B2943"/>
    <w:rsid w:val="375E2A17"/>
    <w:rsid w:val="37620175"/>
    <w:rsid w:val="377243F9"/>
    <w:rsid w:val="37751C56"/>
    <w:rsid w:val="377A726D"/>
    <w:rsid w:val="377C4D93"/>
    <w:rsid w:val="377F4883"/>
    <w:rsid w:val="3797278D"/>
    <w:rsid w:val="37AB5678"/>
    <w:rsid w:val="37AE5168"/>
    <w:rsid w:val="37B3277F"/>
    <w:rsid w:val="37BB4934"/>
    <w:rsid w:val="37BF3467"/>
    <w:rsid w:val="37C02607"/>
    <w:rsid w:val="37D7646D"/>
    <w:rsid w:val="37DC3A83"/>
    <w:rsid w:val="37DD15AA"/>
    <w:rsid w:val="37E541E4"/>
    <w:rsid w:val="37E56DDC"/>
    <w:rsid w:val="37E64902"/>
    <w:rsid w:val="37E666B0"/>
    <w:rsid w:val="37EA5922"/>
    <w:rsid w:val="37EB3CC7"/>
    <w:rsid w:val="37F94635"/>
    <w:rsid w:val="38044D88"/>
    <w:rsid w:val="380A05F1"/>
    <w:rsid w:val="380A4A95"/>
    <w:rsid w:val="380B6117"/>
    <w:rsid w:val="380F20AB"/>
    <w:rsid w:val="38276B93"/>
    <w:rsid w:val="38325D99"/>
    <w:rsid w:val="38353194"/>
    <w:rsid w:val="38397128"/>
    <w:rsid w:val="383C09C6"/>
    <w:rsid w:val="384214C6"/>
    <w:rsid w:val="384C6E5B"/>
    <w:rsid w:val="384D3002"/>
    <w:rsid w:val="384D672F"/>
    <w:rsid w:val="384E39DC"/>
    <w:rsid w:val="38563836"/>
    <w:rsid w:val="38601122"/>
    <w:rsid w:val="386F15DF"/>
    <w:rsid w:val="386F66A6"/>
    <w:rsid w:val="38787C50"/>
    <w:rsid w:val="387C7014"/>
    <w:rsid w:val="38997BC6"/>
    <w:rsid w:val="389E6F8B"/>
    <w:rsid w:val="38A5089C"/>
    <w:rsid w:val="38A938DE"/>
    <w:rsid w:val="38AC3431"/>
    <w:rsid w:val="38AC5B4C"/>
    <w:rsid w:val="38B14F10"/>
    <w:rsid w:val="38B36EDA"/>
    <w:rsid w:val="38B62526"/>
    <w:rsid w:val="38B7004D"/>
    <w:rsid w:val="38BC75CD"/>
    <w:rsid w:val="38BD5663"/>
    <w:rsid w:val="38C05153"/>
    <w:rsid w:val="38C2711D"/>
    <w:rsid w:val="38D17360"/>
    <w:rsid w:val="38D62BC9"/>
    <w:rsid w:val="38D96215"/>
    <w:rsid w:val="38E76B84"/>
    <w:rsid w:val="38E92A22"/>
    <w:rsid w:val="38EF5A38"/>
    <w:rsid w:val="38F2046B"/>
    <w:rsid w:val="38F815D3"/>
    <w:rsid w:val="3907025B"/>
    <w:rsid w:val="39135B8D"/>
    <w:rsid w:val="3914549F"/>
    <w:rsid w:val="391D25A6"/>
    <w:rsid w:val="39227BBC"/>
    <w:rsid w:val="392A6A70"/>
    <w:rsid w:val="392E0C06"/>
    <w:rsid w:val="392F2E16"/>
    <w:rsid w:val="39317DFF"/>
    <w:rsid w:val="393873DF"/>
    <w:rsid w:val="393D67A4"/>
    <w:rsid w:val="393F251C"/>
    <w:rsid w:val="3942200C"/>
    <w:rsid w:val="394A4061"/>
    <w:rsid w:val="394F0285"/>
    <w:rsid w:val="3950297B"/>
    <w:rsid w:val="395A55A8"/>
    <w:rsid w:val="395C1320"/>
    <w:rsid w:val="39602492"/>
    <w:rsid w:val="396C4158"/>
    <w:rsid w:val="397F500E"/>
    <w:rsid w:val="398268AC"/>
    <w:rsid w:val="398C4099"/>
    <w:rsid w:val="398E0DAD"/>
    <w:rsid w:val="399053F4"/>
    <w:rsid w:val="3995038E"/>
    <w:rsid w:val="39974106"/>
    <w:rsid w:val="399C796E"/>
    <w:rsid w:val="39A22309"/>
    <w:rsid w:val="39A25A25"/>
    <w:rsid w:val="39B07EF4"/>
    <w:rsid w:val="39B76C17"/>
    <w:rsid w:val="39C40C73"/>
    <w:rsid w:val="39CD7B28"/>
    <w:rsid w:val="39E00529"/>
    <w:rsid w:val="39F07CBA"/>
    <w:rsid w:val="3A0B64A7"/>
    <w:rsid w:val="3A105C66"/>
    <w:rsid w:val="3A1F234D"/>
    <w:rsid w:val="3A2342E6"/>
    <w:rsid w:val="3A240899"/>
    <w:rsid w:val="3A322F0E"/>
    <w:rsid w:val="3A3556CD"/>
    <w:rsid w:val="3A3B7187"/>
    <w:rsid w:val="3A4D3806"/>
    <w:rsid w:val="3A4E0C27"/>
    <w:rsid w:val="3A4F77A4"/>
    <w:rsid w:val="3A5003E0"/>
    <w:rsid w:val="3A540249"/>
    <w:rsid w:val="3A574DDA"/>
    <w:rsid w:val="3A5E0737"/>
    <w:rsid w:val="3A5E2E76"/>
    <w:rsid w:val="3A652FAE"/>
    <w:rsid w:val="3A7152CF"/>
    <w:rsid w:val="3A824DB6"/>
    <w:rsid w:val="3A8F74D3"/>
    <w:rsid w:val="3A911EBE"/>
    <w:rsid w:val="3A940645"/>
    <w:rsid w:val="3A944AE9"/>
    <w:rsid w:val="3A95616C"/>
    <w:rsid w:val="3AA54B3F"/>
    <w:rsid w:val="3AA82343"/>
    <w:rsid w:val="3AB111F7"/>
    <w:rsid w:val="3AB24F6F"/>
    <w:rsid w:val="3AB363E3"/>
    <w:rsid w:val="3AB605BC"/>
    <w:rsid w:val="3AC058DE"/>
    <w:rsid w:val="3ACA4067"/>
    <w:rsid w:val="3ACC7DDF"/>
    <w:rsid w:val="3AD3075A"/>
    <w:rsid w:val="3AD76784"/>
    <w:rsid w:val="3AD924FC"/>
    <w:rsid w:val="3AE113B1"/>
    <w:rsid w:val="3AED5FA8"/>
    <w:rsid w:val="3AF235BE"/>
    <w:rsid w:val="3AF74C02"/>
    <w:rsid w:val="3AFD61EB"/>
    <w:rsid w:val="3B01249B"/>
    <w:rsid w:val="3B021A53"/>
    <w:rsid w:val="3B051543"/>
    <w:rsid w:val="3B086362"/>
    <w:rsid w:val="3B111C96"/>
    <w:rsid w:val="3B135A0E"/>
    <w:rsid w:val="3B1D4ADF"/>
    <w:rsid w:val="3B223EA3"/>
    <w:rsid w:val="3B2F5BC5"/>
    <w:rsid w:val="3B3D2A8B"/>
    <w:rsid w:val="3B400458"/>
    <w:rsid w:val="3B4007CD"/>
    <w:rsid w:val="3B4756B8"/>
    <w:rsid w:val="3B4E4C98"/>
    <w:rsid w:val="3B516536"/>
    <w:rsid w:val="3B581673"/>
    <w:rsid w:val="3B5D137F"/>
    <w:rsid w:val="3B627E58"/>
    <w:rsid w:val="3B796D00"/>
    <w:rsid w:val="3BB645EB"/>
    <w:rsid w:val="3BBC60A6"/>
    <w:rsid w:val="3BC75CC8"/>
    <w:rsid w:val="3BCC4D53"/>
    <w:rsid w:val="3BD553B9"/>
    <w:rsid w:val="3BD57167"/>
    <w:rsid w:val="3BDF7FE6"/>
    <w:rsid w:val="3BE635B4"/>
    <w:rsid w:val="3BEB698B"/>
    <w:rsid w:val="3BF375EE"/>
    <w:rsid w:val="3C004DD7"/>
    <w:rsid w:val="3C0059A5"/>
    <w:rsid w:val="3C020626"/>
    <w:rsid w:val="3C066FA7"/>
    <w:rsid w:val="3C08753D"/>
    <w:rsid w:val="3C134E78"/>
    <w:rsid w:val="3C17152E"/>
    <w:rsid w:val="3C1C6B44"/>
    <w:rsid w:val="3C1E0046"/>
    <w:rsid w:val="3C237ED3"/>
    <w:rsid w:val="3C2D2B00"/>
    <w:rsid w:val="3C2E0626"/>
    <w:rsid w:val="3C37572C"/>
    <w:rsid w:val="3C4D13F4"/>
    <w:rsid w:val="3C5C1637"/>
    <w:rsid w:val="3C6329C5"/>
    <w:rsid w:val="3C6479C3"/>
    <w:rsid w:val="3C6A5B02"/>
    <w:rsid w:val="3C6D55F2"/>
    <w:rsid w:val="3C7F70D3"/>
    <w:rsid w:val="3C801BC8"/>
    <w:rsid w:val="3C88242C"/>
    <w:rsid w:val="3C8C1F1C"/>
    <w:rsid w:val="3C8F7316"/>
    <w:rsid w:val="3C9F32D2"/>
    <w:rsid w:val="3CA21308"/>
    <w:rsid w:val="3CA874EC"/>
    <w:rsid w:val="3CAA4150"/>
    <w:rsid w:val="3CAF1767"/>
    <w:rsid w:val="3CB66F99"/>
    <w:rsid w:val="3CB7686D"/>
    <w:rsid w:val="3CC50F8A"/>
    <w:rsid w:val="3CCA65A0"/>
    <w:rsid w:val="3CD016DD"/>
    <w:rsid w:val="3CD4741F"/>
    <w:rsid w:val="3CD72A6B"/>
    <w:rsid w:val="3CE46D7E"/>
    <w:rsid w:val="3CEF6007"/>
    <w:rsid w:val="3CF74EBC"/>
    <w:rsid w:val="3CFC0724"/>
    <w:rsid w:val="3D000214"/>
    <w:rsid w:val="3D0D2931"/>
    <w:rsid w:val="3D167A38"/>
    <w:rsid w:val="3D1D2B74"/>
    <w:rsid w:val="3D204412"/>
    <w:rsid w:val="3D281519"/>
    <w:rsid w:val="3D294B8D"/>
    <w:rsid w:val="3D346110"/>
    <w:rsid w:val="3D37175C"/>
    <w:rsid w:val="3D3954D4"/>
    <w:rsid w:val="3D436353"/>
    <w:rsid w:val="3D4D26DA"/>
    <w:rsid w:val="3D4E0F7F"/>
    <w:rsid w:val="3D51139E"/>
    <w:rsid w:val="3D5347E8"/>
    <w:rsid w:val="3D7D1865"/>
    <w:rsid w:val="3D864BBD"/>
    <w:rsid w:val="3D87623F"/>
    <w:rsid w:val="3D8F7BCA"/>
    <w:rsid w:val="3D954E00"/>
    <w:rsid w:val="3DA9265A"/>
    <w:rsid w:val="3DAC214A"/>
    <w:rsid w:val="3DB37034"/>
    <w:rsid w:val="3DB910E7"/>
    <w:rsid w:val="3DBC63C8"/>
    <w:rsid w:val="3DC15BF5"/>
    <w:rsid w:val="3DD1570D"/>
    <w:rsid w:val="3DD51558"/>
    <w:rsid w:val="3DD575F5"/>
    <w:rsid w:val="3DD60F75"/>
    <w:rsid w:val="3DDB658B"/>
    <w:rsid w:val="3DE30A1A"/>
    <w:rsid w:val="3DE47B36"/>
    <w:rsid w:val="3DEC7285"/>
    <w:rsid w:val="3DF067DF"/>
    <w:rsid w:val="3DF6345D"/>
    <w:rsid w:val="3DFA4C63"/>
    <w:rsid w:val="3DFF6D86"/>
    <w:rsid w:val="3E075CD4"/>
    <w:rsid w:val="3E0E6961"/>
    <w:rsid w:val="3E126451"/>
    <w:rsid w:val="3E287A22"/>
    <w:rsid w:val="3E2B5515"/>
    <w:rsid w:val="3E37311D"/>
    <w:rsid w:val="3E38578C"/>
    <w:rsid w:val="3E4B3711"/>
    <w:rsid w:val="3E4D1237"/>
    <w:rsid w:val="3E4D4F28"/>
    <w:rsid w:val="3E4F2524"/>
    <w:rsid w:val="3E594080"/>
    <w:rsid w:val="3E5D1F87"/>
    <w:rsid w:val="3E6F5651"/>
    <w:rsid w:val="3E7B428B"/>
    <w:rsid w:val="3E815385"/>
    <w:rsid w:val="3E8C6495"/>
    <w:rsid w:val="3E8F7AA2"/>
    <w:rsid w:val="3E952BDE"/>
    <w:rsid w:val="3E9C3F6D"/>
    <w:rsid w:val="3EA90984"/>
    <w:rsid w:val="3EB72B54"/>
    <w:rsid w:val="3EBC679D"/>
    <w:rsid w:val="3EC3599D"/>
    <w:rsid w:val="3ECB4852"/>
    <w:rsid w:val="3ED01E68"/>
    <w:rsid w:val="3EDB4A95"/>
    <w:rsid w:val="3EE13701"/>
    <w:rsid w:val="3EED47C8"/>
    <w:rsid w:val="3EF76F56"/>
    <w:rsid w:val="3F017B05"/>
    <w:rsid w:val="3F051B12"/>
    <w:rsid w:val="3F087854"/>
    <w:rsid w:val="3F0D6C18"/>
    <w:rsid w:val="3F165ACD"/>
    <w:rsid w:val="3F19736B"/>
    <w:rsid w:val="3F1A4BB3"/>
    <w:rsid w:val="3F1B30E3"/>
    <w:rsid w:val="3F1B7587"/>
    <w:rsid w:val="3F1E4982"/>
    <w:rsid w:val="3F2006FA"/>
    <w:rsid w:val="3F2D6C63"/>
    <w:rsid w:val="3F367F1D"/>
    <w:rsid w:val="3F43088C"/>
    <w:rsid w:val="3F4E170B"/>
    <w:rsid w:val="3F5B48B2"/>
    <w:rsid w:val="3F5B5BD6"/>
    <w:rsid w:val="3F6031EC"/>
    <w:rsid w:val="3F6205F1"/>
    <w:rsid w:val="3F627708"/>
    <w:rsid w:val="3F6A56C7"/>
    <w:rsid w:val="3F7B0B39"/>
    <w:rsid w:val="3F80388E"/>
    <w:rsid w:val="3F8E173D"/>
    <w:rsid w:val="3FA15689"/>
    <w:rsid w:val="3FA7706D"/>
    <w:rsid w:val="3FA96941"/>
    <w:rsid w:val="3FB56F62"/>
    <w:rsid w:val="3FBF187D"/>
    <w:rsid w:val="3FC1012F"/>
    <w:rsid w:val="3FC25C55"/>
    <w:rsid w:val="3FCC0881"/>
    <w:rsid w:val="3FD025CF"/>
    <w:rsid w:val="3FD140EA"/>
    <w:rsid w:val="3FD87116"/>
    <w:rsid w:val="3FD87871"/>
    <w:rsid w:val="3FD9024B"/>
    <w:rsid w:val="3FDD1AF8"/>
    <w:rsid w:val="3FF90105"/>
    <w:rsid w:val="40041DC9"/>
    <w:rsid w:val="4005220A"/>
    <w:rsid w:val="40104C12"/>
    <w:rsid w:val="40137D93"/>
    <w:rsid w:val="401732FD"/>
    <w:rsid w:val="401847F6"/>
    <w:rsid w:val="40192BA6"/>
    <w:rsid w:val="401B7113"/>
    <w:rsid w:val="401C35B7"/>
    <w:rsid w:val="401F09B1"/>
    <w:rsid w:val="402661E4"/>
    <w:rsid w:val="40284699"/>
    <w:rsid w:val="403021FE"/>
    <w:rsid w:val="40326890"/>
    <w:rsid w:val="403326AF"/>
    <w:rsid w:val="40353C49"/>
    <w:rsid w:val="40381A73"/>
    <w:rsid w:val="40503261"/>
    <w:rsid w:val="405A5E8D"/>
    <w:rsid w:val="407D6B38"/>
    <w:rsid w:val="408829FA"/>
    <w:rsid w:val="408A49C4"/>
    <w:rsid w:val="409018AF"/>
    <w:rsid w:val="40925627"/>
    <w:rsid w:val="409273D5"/>
    <w:rsid w:val="4093314D"/>
    <w:rsid w:val="409C0254"/>
    <w:rsid w:val="40A23390"/>
    <w:rsid w:val="40AB0497"/>
    <w:rsid w:val="40B57568"/>
    <w:rsid w:val="40C41559"/>
    <w:rsid w:val="40C61775"/>
    <w:rsid w:val="40C81049"/>
    <w:rsid w:val="40C96B6F"/>
    <w:rsid w:val="40D20119"/>
    <w:rsid w:val="40D93256"/>
    <w:rsid w:val="40D95004"/>
    <w:rsid w:val="40DC68A2"/>
    <w:rsid w:val="40E345BE"/>
    <w:rsid w:val="40E8793D"/>
    <w:rsid w:val="40F77B80"/>
    <w:rsid w:val="40FB4174"/>
    <w:rsid w:val="41067DC3"/>
    <w:rsid w:val="410F4ECA"/>
    <w:rsid w:val="41110C42"/>
    <w:rsid w:val="41124699"/>
    <w:rsid w:val="411249BA"/>
    <w:rsid w:val="41126768"/>
    <w:rsid w:val="41151DB4"/>
    <w:rsid w:val="41175B2C"/>
    <w:rsid w:val="41197AF6"/>
    <w:rsid w:val="411B561D"/>
    <w:rsid w:val="41202C33"/>
    <w:rsid w:val="41287D39"/>
    <w:rsid w:val="412E1653"/>
    <w:rsid w:val="413606A8"/>
    <w:rsid w:val="4137187C"/>
    <w:rsid w:val="41374D7D"/>
    <w:rsid w:val="41434B73"/>
    <w:rsid w:val="414624D2"/>
    <w:rsid w:val="41483F38"/>
    <w:rsid w:val="414B6FDA"/>
    <w:rsid w:val="414F3518"/>
    <w:rsid w:val="41513430"/>
    <w:rsid w:val="41611041"/>
    <w:rsid w:val="41642659"/>
    <w:rsid w:val="41654AEA"/>
    <w:rsid w:val="416A5E0A"/>
    <w:rsid w:val="416C39BC"/>
    <w:rsid w:val="416D399E"/>
    <w:rsid w:val="416F3381"/>
    <w:rsid w:val="416F7716"/>
    <w:rsid w:val="41735459"/>
    <w:rsid w:val="41766EA9"/>
    <w:rsid w:val="4182569C"/>
    <w:rsid w:val="418630F0"/>
    <w:rsid w:val="4186746A"/>
    <w:rsid w:val="41867FDE"/>
    <w:rsid w:val="41903AE9"/>
    <w:rsid w:val="419B49AF"/>
    <w:rsid w:val="41A6671D"/>
    <w:rsid w:val="41AA69A0"/>
    <w:rsid w:val="41B33AA7"/>
    <w:rsid w:val="41B94E35"/>
    <w:rsid w:val="41C23CEA"/>
    <w:rsid w:val="41C757A4"/>
    <w:rsid w:val="41D37CA5"/>
    <w:rsid w:val="41D81760"/>
    <w:rsid w:val="41E023C2"/>
    <w:rsid w:val="41EA4FEF"/>
    <w:rsid w:val="41F145CF"/>
    <w:rsid w:val="41F92D8C"/>
    <w:rsid w:val="41FF6CEC"/>
    <w:rsid w:val="42052ADD"/>
    <w:rsid w:val="420F2AEC"/>
    <w:rsid w:val="421D3616"/>
    <w:rsid w:val="42293D69"/>
    <w:rsid w:val="422A188F"/>
    <w:rsid w:val="422B02CE"/>
    <w:rsid w:val="422E312E"/>
    <w:rsid w:val="422E77D5"/>
    <w:rsid w:val="423050F8"/>
    <w:rsid w:val="42366486"/>
    <w:rsid w:val="4251529C"/>
    <w:rsid w:val="42550A18"/>
    <w:rsid w:val="425D1C65"/>
    <w:rsid w:val="426E79CE"/>
    <w:rsid w:val="42725710"/>
    <w:rsid w:val="427C658F"/>
    <w:rsid w:val="42862F6A"/>
    <w:rsid w:val="42994BEF"/>
    <w:rsid w:val="429D496A"/>
    <w:rsid w:val="42A31D6D"/>
    <w:rsid w:val="42A45AE6"/>
    <w:rsid w:val="42A47894"/>
    <w:rsid w:val="42AB6E74"/>
    <w:rsid w:val="42AE24C0"/>
    <w:rsid w:val="42B15B0D"/>
    <w:rsid w:val="42B20202"/>
    <w:rsid w:val="42B37A39"/>
    <w:rsid w:val="42B63434"/>
    <w:rsid w:val="42D24401"/>
    <w:rsid w:val="42DA5063"/>
    <w:rsid w:val="42E859D2"/>
    <w:rsid w:val="42F04887"/>
    <w:rsid w:val="42F473A1"/>
    <w:rsid w:val="430345BA"/>
    <w:rsid w:val="430622FC"/>
    <w:rsid w:val="430779E2"/>
    <w:rsid w:val="43106034"/>
    <w:rsid w:val="431B3720"/>
    <w:rsid w:val="432602A9"/>
    <w:rsid w:val="432B57DF"/>
    <w:rsid w:val="432E715D"/>
    <w:rsid w:val="433A3D54"/>
    <w:rsid w:val="433E3844"/>
    <w:rsid w:val="433F136A"/>
    <w:rsid w:val="4340580E"/>
    <w:rsid w:val="43430E5B"/>
    <w:rsid w:val="4359067E"/>
    <w:rsid w:val="435A629B"/>
    <w:rsid w:val="43605F68"/>
    <w:rsid w:val="43607C5E"/>
    <w:rsid w:val="43614A2D"/>
    <w:rsid w:val="43644AEF"/>
    <w:rsid w:val="43686B13"/>
    <w:rsid w:val="436C66D0"/>
    <w:rsid w:val="43754D8C"/>
    <w:rsid w:val="43776D56"/>
    <w:rsid w:val="43784FA8"/>
    <w:rsid w:val="43853221"/>
    <w:rsid w:val="438A5A0B"/>
    <w:rsid w:val="438C2802"/>
    <w:rsid w:val="43A044FF"/>
    <w:rsid w:val="43A40C40"/>
    <w:rsid w:val="43A51B15"/>
    <w:rsid w:val="43AA0EDA"/>
    <w:rsid w:val="43AA712C"/>
    <w:rsid w:val="43AD2778"/>
    <w:rsid w:val="43B41D58"/>
    <w:rsid w:val="43BF1E00"/>
    <w:rsid w:val="43C538EB"/>
    <w:rsid w:val="43DB72E5"/>
    <w:rsid w:val="43DE2931"/>
    <w:rsid w:val="43EA7528"/>
    <w:rsid w:val="43ED0DC6"/>
    <w:rsid w:val="43EE526A"/>
    <w:rsid w:val="43F65ECD"/>
    <w:rsid w:val="43FF1225"/>
    <w:rsid w:val="44073BB3"/>
    <w:rsid w:val="440920A4"/>
    <w:rsid w:val="440A5071"/>
    <w:rsid w:val="440F2FBD"/>
    <w:rsid w:val="441403C0"/>
    <w:rsid w:val="4414247B"/>
    <w:rsid w:val="441D403E"/>
    <w:rsid w:val="441E62C0"/>
    <w:rsid w:val="442452BD"/>
    <w:rsid w:val="44290050"/>
    <w:rsid w:val="442F1269"/>
    <w:rsid w:val="442F6DEA"/>
    <w:rsid w:val="4430552F"/>
    <w:rsid w:val="445F3A72"/>
    <w:rsid w:val="4466465B"/>
    <w:rsid w:val="44705C7F"/>
    <w:rsid w:val="44710F04"/>
    <w:rsid w:val="447119F7"/>
    <w:rsid w:val="4473751E"/>
    <w:rsid w:val="44827761"/>
    <w:rsid w:val="448366DB"/>
    <w:rsid w:val="448434D9"/>
    <w:rsid w:val="4484797D"/>
    <w:rsid w:val="44860AA2"/>
    <w:rsid w:val="44882599"/>
    <w:rsid w:val="449B0822"/>
    <w:rsid w:val="449B0E1B"/>
    <w:rsid w:val="44A1052F"/>
    <w:rsid w:val="44A771C7"/>
    <w:rsid w:val="44B00772"/>
    <w:rsid w:val="44B02520"/>
    <w:rsid w:val="44B64436"/>
    <w:rsid w:val="44BD69EB"/>
    <w:rsid w:val="44C923DE"/>
    <w:rsid w:val="44D37FBC"/>
    <w:rsid w:val="44D70F7A"/>
    <w:rsid w:val="44D81E0E"/>
    <w:rsid w:val="44DA134B"/>
    <w:rsid w:val="44E07058"/>
    <w:rsid w:val="44E64193"/>
    <w:rsid w:val="44E95A32"/>
    <w:rsid w:val="44F71EFD"/>
    <w:rsid w:val="44F763A1"/>
    <w:rsid w:val="44F85C75"/>
    <w:rsid w:val="44FE772F"/>
    <w:rsid w:val="45060392"/>
    <w:rsid w:val="450B59A8"/>
    <w:rsid w:val="450F48DA"/>
    <w:rsid w:val="45126D36"/>
    <w:rsid w:val="45127CB9"/>
    <w:rsid w:val="451E1B7F"/>
    <w:rsid w:val="4525408B"/>
    <w:rsid w:val="452627E2"/>
    <w:rsid w:val="452B604A"/>
    <w:rsid w:val="452F5B3A"/>
    <w:rsid w:val="45301C9D"/>
    <w:rsid w:val="45321D53"/>
    <w:rsid w:val="45325D14"/>
    <w:rsid w:val="45372C41"/>
    <w:rsid w:val="45376D00"/>
    <w:rsid w:val="45390767"/>
    <w:rsid w:val="454410D4"/>
    <w:rsid w:val="4550785F"/>
    <w:rsid w:val="455C26A8"/>
    <w:rsid w:val="455E1F7C"/>
    <w:rsid w:val="456926CF"/>
    <w:rsid w:val="45723C10"/>
    <w:rsid w:val="457402A3"/>
    <w:rsid w:val="457D1B47"/>
    <w:rsid w:val="457E261E"/>
    <w:rsid w:val="45811C7C"/>
    <w:rsid w:val="45833790"/>
    <w:rsid w:val="45835E86"/>
    <w:rsid w:val="45906116"/>
    <w:rsid w:val="45941709"/>
    <w:rsid w:val="45961716"/>
    <w:rsid w:val="45B55914"/>
    <w:rsid w:val="45BC6CA2"/>
    <w:rsid w:val="45BE0C6C"/>
    <w:rsid w:val="45D264C6"/>
    <w:rsid w:val="45E5559A"/>
    <w:rsid w:val="45EF585C"/>
    <w:rsid w:val="45FD63F2"/>
    <w:rsid w:val="46026DAB"/>
    <w:rsid w:val="460348D1"/>
    <w:rsid w:val="461A0599"/>
    <w:rsid w:val="461B60BF"/>
    <w:rsid w:val="46256F3D"/>
    <w:rsid w:val="462A4554"/>
    <w:rsid w:val="462D194E"/>
    <w:rsid w:val="46317690"/>
    <w:rsid w:val="463B2505"/>
    <w:rsid w:val="463E737E"/>
    <w:rsid w:val="46494989"/>
    <w:rsid w:val="464C6278"/>
    <w:rsid w:val="46511AE0"/>
    <w:rsid w:val="46570799"/>
    <w:rsid w:val="465D0485"/>
    <w:rsid w:val="46603AD2"/>
    <w:rsid w:val="46623CEE"/>
    <w:rsid w:val="46641814"/>
    <w:rsid w:val="466C2476"/>
    <w:rsid w:val="466E2C09"/>
    <w:rsid w:val="46780E1B"/>
    <w:rsid w:val="467C4DAF"/>
    <w:rsid w:val="46853538"/>
    <w:rsid w:val="468B3EFB"/>
    <w:rsid w:val="4691012F"/>
    <w:rsid w:val="469519CD"/>
    <w:rsid w:val="469D00B3"/>
    <w:rsid w:val="46A14816"/>
    <w:rsid w:val="46A2058E"/>
    <w:rsid w:val="46A95479"/>
    <w:rsid w:val="46AB6703"/>
    <w:rsid w:val="46B06807"/>
    <w:rsid w:val="46C2478C"/>
    <w:rsid w:val="46C641C2"/>
    <w:rsid w:val="46CE6E39"/>
    <w:rsid w:val="46D06EA9"/>
    <w:rsid w:val="46D776E4"/>
    <w:rsid w:val="46DA2723"/>
    <w:rsid w:val="46E12E64"/>
    <w:rsid w:val="46E666CD"/>
    <w:rsid w:val="46EA3AC1"/>
    <w:rsid w:val="46EB5A91"/>
    <w:rsid w:val="46EE732F"/>
    <w:rsid w:val="46F522DA"/>
    <w:rsid w:val="46F752D4"/>
    <w:rsid w:val="46FC7C9E"/>
    <w:rsid w:val="46FD4016"/>
    <w:rsid w:val="47024B89"/>
    <w:rsid w:val="470703F1"/>
    <w:rsid w:val="470A6193"/>
    <w:rsid w:val="470E352E"/>
    <w:rsid w:val="470E79D1"/>
    <w:rsid w:val="471D19C3"/>
    <w:rsid w:val="473236C0"/>
    <w:rsid w:val="47385210"/>
    <w:rsid w:val="4743767B"/>
    <w:rsid w:val="474433F3"/>
    <w:rsid w:val="474D05F5"/>
    <w:rsid w:val="474E5743"/>
    <w:rsid w:val="47544B14"/>
    <w:rsid w:val="475573AE"/>
    <w:rsid w:val="475A7FF8"/>
    <w:rsid w:val="4760647F"/>
    <w:rsid w:val="476067BD"/>
    <w:rsid w:val="477E06B3"/>
    <w:rsid w:val="478163F5"/>
    <w:rsid w:val="478A52AA"/>
    <w:rsid w:val="47975C19"/>
    <w:rsid w:val="4799373F"/>
    <w:rsid w:val="4799729B"/>
    <w:rsid w:val="479A54F2"/>
    <w:rsid w:val="479C6D8B"/>
    <w:rsid w:val="47A04ACD"/>
    <w:rsid w:val="47A45C40"/>
    <w:rsid w:val="47A54758"/>
    <w:rsid w:val="47A81BD4"/>
    <w:rsid w:val="47A95F74"/>
    <w:rsid w:val="47C15B65"/>
    <w:rsid w:val="47C22C96"/>
    <w:rsid w:val="47CC58C3"/>
    <w:rsid w:val="47CF18D2"/>
    <w:rsid w:val="47D41938"/>
    <w:rsid w:val="47D91D8D"/>
    <w:rsid w:val="47DC4F5C"/>
    <w:rsid w:val="47E32C0C"/>
    <w:rsid w:val="47E81FD1"/>
    <w:rsid w:val="47E86474"/>
    <w:rsid w:val="47ED3A8B"/>
    <w:rsid w:val="47EF15B1"/>
    <w:rsid w:val="47F85B53"/>
    <w:rsid w:val="4800556C"/>
    <w:rsid w:val="4800731A"/>
    <w:rsid w:val="48032416"/>
    <w:rsid w:val="480D1AA5"/>
    <w:rsid w:val="480E5EDB"/>
    <w:rsid w:val="48130411"/>
    <w:rsid w:val="481316CF"/>
    <w:rsid w:val="481D7733"/>
    <w:rsid w:val="4828061F"/>
    <w:rsid w:val="482A25E9"/>
    <w:rsid w:val="482A4397"/>
    <w:rsid w:val="48315726"/>
    <w:rsid w:val="483416BA"/>
    <w:rsid w:val="48376AB4"/>
    <w:rsid w:val="484418FD"/>
    <w:rsid w:val="48482A6F"/>
    <w:rsid w:val="48607974"/>
    <w:rsid w:val="487321E2"/>
    <w:rsid w:val="48757D08"/>
    <w:rsid w:val="487B2E45"/>
    <w:rsid w:val="487D3B49"/>
    <w:rsid w:val="48864598"/>
    <w:rsid w:val="488A12DA"/>
    <w:rsid w:val="488A53B0"/>
    <w:rsid w:val="488E0DCA"/>
    <w:rsid w:val="488F069E"/>
    <w:rsid w:val="48904B42"/>
    <w:rsid w:val="48971ACA"/>
    <w:rsid w:val="48A4239B"/>
    <w:rsid w:val="48A96D7B"/>
    <w:rsid w:val="48B33C17"/>
    <w:rsid w:val="48B40671"/>
    <w:rsid w:val="48B620CF"/>
    <w:rsid w:val="48C77E38"/>
    <w:rsid w:val="48CE566A"/>
    <w:rsid w:val="48D013E2"/>
    <w:rsid w:val="48D507A7"/>
    <w:rsid w:val="48EC3D42"/>
    <w:rsid w:val="48F03833"/>
    <w:rsid w:val="48F055E1"/>
    <w:rsid w:val="48F508CF"/>
    <w:rsid w:val="48FD7704"/>
    <w:rsid w:val="4903414F"/>
    <w:rsid w:val="4910358D"/>
    <w:rsid w:val="49175674"/>
    <w:rsid w:val="491C21E5"/>
    <w:rsid w:val="492139EC"/>
    <w:rsid w:val="492601CA"/>
    <w:rsid w:val="4929082D"/>
    <w:rsid w:val="492E6109"/>
    <w:rsid w:val="494616A5"/>
    <w:rsid w:val="494871CB"/>
    <w:rsid w:val="49496A9F"/>
    <w:rsid w:val="494E2307"/>
    <w:rsid w:val="495042D1"/>
    <w:rsid w:val="49520049"/>
    <w:rsid w:val="4953791E"/>
    <w:rsid w:val="495F62C2"/>
    <w:rsid w:val="496833C9"/>
    <w:rsid w:val="49696496"/>
    <w:rsid w:val="496D401D"/>
    <w:rsid w:val="496F29A9"/>
    <w:rsid w:val="4972249A"/>
    <w:rsid w:val="4977185E"/>
    <w:rsid w:val="497955D6"/>
    <w:rsid w:val="4981092F"/>
    <w:rsid w:val="49816239"/>
    <w:rsid w:val="49831FB1"/>
    <w:rsid w:val="498521CD"/>
    <w:rsid w:val="498E0956"/>
    <w:rsid w:val="49920446"/>
    <w:rsid w:val="499A360F"/>
    <w:rsid w:val="499B5738"/>
    <w:rsid w:val="499F244D"/>
    <w:rsid w:val="49AB1508"/>
    <w:rsid w:val="49AB21BF"/>
    <w:rsid w:val="49B93C25"/>
    <w:rsid w:val="49EB7B56"/>
    <w:rsid w:val="49EC2EB7"/>
    <w:rsid w:val="49EC3FFA"/>
    <w:rsid w:val="49F02CC8"/>
    <w:rsid w:val="49F7299F"/>
    <w:rsid w:val="4A003601"/>
    <w:rsid w:val="4A0550BC"/>
    <w:rsid w:val="4A0F1A96"/>
    <w:rsid w:val="4A174DEF"/>
    <w:rsid w:val="4A187C57"/>
    <w:rsid w:val="4A1F11FF"/>
    <w:rsid w:val="4A273284"/>
    <w:rsid w:val="4A317C5F"/>
    <w:rsid w:val="4A3414FD"/>
    <w:rsid w:val="4A372D9B"/>
    <w:rsid w:val="4A38737D"/>
    <w:rsid w:val="4A3D1B21"/>
    <w:rsid w:val="4A405DD6"/>
    <w:rsid w:val="4A4F4589"/>
    <w:rsid w:val="4A565917"/>
    <w:rsid w:val="4A5E657A"/>
    <w:rsid w:val="4A685C16"/>
    <w:rsid w:val="4A6C0C97"/>
    <w:rsid w:val="4A7638C4"/>
    <w:rsid w:val="4A842484"/>
    <w:rsid w:val="4A881849"/>
    <w:rsid w:val="4A8E3303"/>
    <w:rsid w:val="4A9401EE"/>
    <w:rsid w:val="4A973F3F"/>
    <w:rsid w:val="4A9D52F4"/>
    <w:rsid w:val="4AA234B4"/>
    <w:rsid w:val="4AA46683"/>
    <w:rsid w:val="4AA743C5"/>
    <w:rsid w:val="4AB80380"/>
    <w:rsid w:val="4ABC313C"/>
    <w:rsid w:val="4ABF34BD"/>
    <w:rsid w:val="4AC46D25"/>
    <w:rsid w:val="4AC960E9"/>
    <w:rsid w:val="4ACA1E61"/>
    <w:rsid w:val="4AD94756"/>
    <w:rsid w:val="4AE516A0"/>
    <w:rsid w:val="4AF07F13"/>
    <w:rsid w:val="4AF40C8C"/>
    <w:rsid w:val="4AF56EDE"/>
    <w:rsid w:val="4AF84C20"/>
    <w:rsid w:val="4AF96BC7"/>
    <w:rsid w:val="4B0051C2"/>
    <w:rsid w:val="4B0233A9"/>
    <w:rsid w:val="4B103D18"/>
    <w:rsid w:val="4B1355B6"/>
    <w:rsid w:val="4B1B26BD"/>
    <w:rsid w:val="4B1F21AD"/>
    <w:rsid w:val="4B221C9D"/>
    <w:rsid w:val="4B245A16"/>
    <w:rsid w:val="4B29302C"/>
    <w:rsid w:val="4B310C69"/>
    <w:rsid w:val="4B386DCB"/>
    <w:rsid w:val="4B4734B2"/>
    <w:rsid w:val="4B4E67B6"/>
    <w:rsid w:val="4B5A416B"/>
    <w:rsid w:val="4B5B0ED5"/>
    <w:rsid w:val="4B5F25AA"/>
    <w:rsid w:val="4B6978CC"/>
    <w:rsid w:val="4B6B4F2D"/>
    <w:rsid w:val="4B75001F"/>
    <w:rsid w:val="4B773D97"/>
    <w:rsid w:val="4B8615C9"/>
    <w:rsid w:val="4B862A85"/>
    <w:rsid w:val="4B8A1D1C"/>
    <w:rsid w:val="4BA33329"/>
    <w:rsid w:val="4BAA52F3"/>
    <w:rsid w:val="4BAB6AB8"/>
    <w:rsid w:val="4BAD1567"/>
    <w:rsid w:val="4BB70638"/>
    <w:rsid w:val="4BB9615E"/>
    <w:rsid w:val="4BC114B6"/>
    <w:rsid w:val="4BCB5E91"/>
    <w:rsid w:val="4BCB7C3F"/>
    <w:rsid w:val="4BDA4326"/>
    <w:rsid w:val="4BDC5859"/>
    <w:rsid w:val="4BDE3E16"/>
    <w:rsid w:val="4BDE5BC4"/>
    <w:rsid w:val="4BE37D3E"/>
    <w:rsid w:val="4BEE476E"/>
    <w:rsid w:val="4C001FDF"/>
    <w:rsid w:val="4C15710C"/>
    <w:rsid w:val="4C1635B0"/>
    <w:rsid w:val="4C1E4213"/>
    <w:rsid w:val="4C211F55"/>
    <w:rsid w:val="4C3103EA"/>
    <w:rsid w:val="4C3363A1"/>
    <w:rsid w:val="4C3457E4"/>
    <w:rsid w:val="4C3B3017"/>
    <w:rsid w:val="4C433C79"/>
    <w:rsid w:val="4C453E95"/>
    <w:rsid w:val="4C493A99"/>
    <w:rsid w:val="4C4D68A6"/>
    <w:rsid w:val="4C4F0812"/>
    <w:rsid w:val="4C567E51"/>
    <w:rsid w:val="4C572BCB"/>
    <w:rsid w:val="4C6267F5"/>
    <w:rsid w:val="4C6A56AA"/>
    <w:rsid w:val="4C6E4D74"/>
    <w:rsid w:val="4C6E5600"/>
    <w:rsid w:val="4C6F2CC0"/>
    <w:rsid w:val="4C83676C"/>
    <w:rsid w:val="4C885B30"/>
    <w:rsid w:val="4C934C01"/>
    <w:rsid w:val="4C940979"/>
    <w:rsid w:val="4CA26BF2"/>
    <w:rsid w:val="4CA30081"/>
    <w:rsid w:val="4CC0176E"/>
    <w:rsid w:val="4CC1587A"/>
    <w:rsid w:val="4CD46FC7"/>
    <w:rsid w:val="4CE51E03"/>
    <w:rsid w:val="4CE70AA9"/>
    <w:rsid w:val="4CE76CFB"/>
    <w:rsid w:val="4CEF36E2"/>
    <w:rsid w:val="4CEF4DC5"/>
    <w:rsid w:val="4CF02BAE"/>
    <w:rsid w:val="4CF17B79"/>
    <w:rsid w:val="4D005D50"/>
    <w:rsid w:val="4D1D096E"/>
    <w:rsid w:val="4D2515D1"/>
    <w:rsid w:val="4D317F76"/>
    <w:rsid w:val="4D3B0DF4"/>
    <w:rsid w:val="4D447CA9"/>
    <w:rsid w:val="4D4A37BA"/>
    <w:rsid w:val="4D4E6D7A"/>
    <w:rsid w:val="4D5048A0"/>
    <w:rsid w:val="4D555A6E"/>
    <w:rsid w:val="4D556DB5"/>
    <w:rsid w:val="4D5679DC"/>
    <w:rsid w:val="4D602609"/>
    <w:rsid w:val="4D693BB4"/>
    <w:rsid w:val="4D7465DE"/>
    <w:rsid w:val="4D7605FE"/>
    <w:rsid w:val="4D7C38E7"/>
    <w:rsid w:val="4D870713"/>
    <w:rsid w:val="4D8C1650"/>
    <w:rsid w:val="4D8D653A"/>
    <w:rsid w:val="4D8D78A2"/>
    <w:rsid w:val="4D8E3273"/>
    <w:rsid w:val="4D986247"/>
    <w:rsid w:val="4DA370C6"/>
    <w:rsid w:val="4DC25072"/>
    <w:rsid w:val="4DC316F5"/>
    <w:rsid w:val="4DC4528E"/>
    <w:rsid w:val="4DC4703C"/>
    <w:rsid w:val="4DC808DA"/>
    <w:rsid w:val="4DCD6F24"/>
    <w:rsid w:val="4DCE3A17"/>
    <w:rsid w:val="4DD3292B"/>
    <w:rsid w:val="4DD52FF7"/>
    <w:rsid w:val="4DD76D6F"/>
    <w:rsid w:val="4DED0341"/>
    <w:rsid w:val="4DF0438E"/>
    <w:rsid w:val="4DF571F5"/>
    <w:rsid w:val="4DF80A94"/>
    <w:rsid w:val="4E04568A"/>
    <w:rsid w:val="4E0A0599"/>
    <w:rsid w:val="4E0D09E3"/>
    <w:rsid w:val="4E0E4BB5"/>
    <w:rsid w:val="4E12011D"/>
    <w:rsid w:val="4E151645"/>
    <w:rsid w:val="4E1A4EAE"/>
    <w:rsid w:val="4E1C0C26"/>
    <w:rsid w:val="4E1E2FBE"/>
    <w:rsid w:val="4E1E499E"/>
    <w:rsid w:val="4E2077F1"/>
    <w:rsid w:val="4E231FB4"/>
    <w:rsid w:val="4E257655"/>
    <w:rsid w:val="4E2B0E69"/>
    <w:rsid w:val="4E346480"/>
    <w:rsid w:val="4E4075E2"/>
    <w:rsid w:val="4E41243B"/>
    <w:rsid w:val="4E4C150B"/>
    <w:rsid w:val="4E571C5E"/>
    <w:rsid w:val="4E612ADD"/>
    <w:rsid w:val="4E6A373F"/>
    <w:rsid w:val="4E6C395B"/>
    <w:rsid w:val="4E6C7E7F"/>
    <w:rsid w:val="4E6D76D3"/>
    <w:rsid w:val="4E7B5795"/>
    <w:rsid w:val="4E850579"/>
    <w:rsid w:val="4E8E7871"/>
    <w:rsid w:val="4EA34EA3"/>
    <w:rsid w:val="4EAD5D22"/>
    <w:rsid w:val="4EB15812"/>
    <w:rsid w:val="4EB8094F"/>
    <w:rsid w:val="4EBB3F9B"/>
    <w:rsid w:val="4ED17C62"/>
    <w:rsid w:val="4ED567FA"/>
    <w:rsid w:val="4EDC1535"/>
    <w:rsid w:val="4EF120B3"/>
    <w:rsid w:val="4EF86F9D"/>
    <w:rsid w:val="4EFB4CDF"/>
    <w:rsid w:val="4F10078B"/>
    <w:rsid w:val="4F132029"/>
    <w:rsid w:val="4F1418FD"/>
    <w:rsid w:val="4F18319B"/>
    <w:rsid w:val="4F1F0372"/>
    <w:rsid w:val="4F1F09CE"/>
    <w:rsid w:val="4F2770E7"/>
    <w:rsid w:val="4F336227"/>
    <w:rsid w:val="4F353E03"/>
    <w:rsid w:val="4F372380"/>
    <w:rsid w:val="4F372FFB"/>
    <w:rsid w:val="4F3B50DC"/>
    <w:rsid w:val="4F4026F2"/>
    <w:rsid w:val="4F443028"/>
    <w:rsid w:val="4F5D6240"/>
    <w:rsid w:val="4F610FE6"/>
    <w:rsid w:val="4F702FD7"/>
    <w:rsid w:val="4F7C5E20"/>
    <w:rsid w:val="4F844CD5"/>
    <w:rsid w:val="4F8847C5"/>
    <w:rsid w:val="4F986A67"/>
    <w:rsid w:val="4FA2515B"/>
    <w:rsid w:val="4FA551B9"/>
    <w:rsid w:val="4FA64B27"/>
    <w:rsid w:val="4FA7451F"/>
    <w:rsid w:val="4FA90297"/>
    <w:rsid w:val="4FAA06E8"/>
    <w:rsid w:val="4FAC004D"/>
    <w:rsid w:val="4FB1539E"/>
    <w:rsid w:val="4FBE01E7"/>
    <w:rsid w:val="4FC32E6F"/>
    <w:rsid w:val="4FC7696F"/>
    <w:rsid w:val="4FCA7AFF"/>
    <w:rsid w:val="4FD55530"/>
    <w:rsid w:val="4FDC066D"/>
    <w:rsid w:val="4FDC68BF"/>
    <w:rsid w:val="4FDF7053"/>
    <w:rsid w:val="4FE521A8"/>
    <w:rsid w:val="4FE568EE"/>
    <w:rsid w:val="4FE6773D"/>
    <w:rsid w:val="4FF0236A"/>
    <w:rsid w:val="4FF5172F"/>
    <w:rsid w:val="50025BF9"/>
    <w:rsid w:val="5007168A"/>
    <w:rsid w:val="500D0826"/>
    <w:rsid w:val="500D4CCA"/>
    <w:rsid w:val="50125E3D"/>
    <w:rsid w:val="501F49FD"/>
    <w:rsid w:val="5023004A"/>
    <w:rsid w:val="5025116D"/>
    <w:rsid w:val="50265D8C"/>
    <w:rsid w:val="50504BB7"/>
    <w:rsid w:val="505428F9"/>
    <w:rsid w:val="505A77FA"/>
    <w:rsid w:val="505C17AE"/>
    <w:rsid w:val="505C294C"/>
    <w:rsid w:val="5066262C"/>
    <w:rsid w:val="50697475"/>
    <w:rsid w:val="506A3ECB"/>
    <w:rsid w:val="50751155"/>
    <w:rsid w:val="50760AC1"/>
    <w:rsid w:val="507765E7"/>
    <w:rsid w:val="5079410E"/>
    <w:rsid w:val="50795EBC"/>
    <w:rsid w:val="5080549C"/>
    <w:rsid w:val="508201A4"/>
    <w:rsid w:val="50825428"/>
    <w:rsid w:val="5099655E"/>
    <w:rsid w:val="509B0528"/>
    <w:rsid w:val="509E3B74"/>
    <w:rsid w:val="50A218B6"/>
    <w:rsid w:val="50A21B4F"/>
    <w:rsid w:val="50A849F3"/>
    <w:rsid w:val="50B60EBE"/>
    <w:rsid w:val="50B87650"/>
    <w:rsid w:val="50B909AE"/>
    <w:rsid w:val="50CB4998"/>
    <w:rsid w:val="50D650BC"/>
    <w:rsid w:val="50E579F5"/>
    <w:rsid w:val="51002139"/>
    <w:rsid w:val="510F4A72"/>
    <w:rsid w:val="51160A18"/>
    <w:rsid w:val="51164525"/>
    <w:rsid w:val="51164890"/>
    <w:rsid w:val="511D2CEB"/>
    <w:rsid w:val="512247A5"/>
    <w:rsid w:val="51271DBC"/>
    <w:rsid w:val="51501312"/>
    <w:rsid w:val="51510BE7"/>
    <w:rsid w:val="515A41E2"/>
    <w:rsid w:val="515E50B1"/>
    <w:rsid w:val="516E18FA"/>
    <w:rsid w:val="51730B5D"/>
    <w:rsid w:val="517B5C63"/>
    <w:rsid w:val="51826FF2"/>
    <w:rsid w:val="518B5CBD"/>
    <w:rsid w:val="51960CEF"/>
    <w:rsid w:val="51986815"/>
    <w:rsid w:val="51A27694"/>
    <w:rsid w:val="51C969CF"/>
    <w:rsid w:val="51D04201"/>
    <w:rsid w:val="51DA0BDC"/>
    <w:rsid w:val="51E25CD6"/>
    <w:rsid w:val="51ED4DB3"/>
    <w:rsid w:val="51EE4F7D"/>
    <w:rsid w:val="51FC4FF6"/>
    <w:rsid w:val="520774F7"/>
    <w:rsid w:val="521A1920"/>
    <w:rsid w:val="521C2FA3"/>
    <w:rsid w:val="522400A9"/>
    <w:rsid w:val="52395ECD"/>
    <w:rsid w:val="523F4EE3"/>
    <w:rsid w:val="52411EA6"/>
    <w:rsid w:val="52416547"/>
    <w:rsid w:val="5246463F"/>
    <w:rsid w:val="52546BE0"/>
    <w:rsid w:val="525D3538"/>
    <w:rsid w:val="525E180D"/>
    <w:rsid w:val="525E35BB"/>
    <w:rsid w:val="525F5585"/>
    <w:rsid w:val="527903F5"/>
    <w:rsid w:val="528238AF"/>
    <w:rsid w:val="52880638"/>
    <w:rsid w:val="5288688A"/>
    <w:rsid w:val="528F7C18"/>
    <w:rsid w:val="52955345"/>
    <w:rsid w:val="52974D1F"/>
    <w:rsid w:val="52A35472"/>
    <w:rsid w:val="52B405BE"/>
    <w:rsid w:val="52BD25F0"/>
    <w:rsid w:val="52C10D75"/>
    <w:rsid w:val="52C33D66"/>
    <w:rsid w:val="52C35B14"/>
    <w:rsid w:val="52D675F5"/>
    <w:rsid w:val="52DB296E"/>
    <w:rsid w:val="52E37F64"/>
    <w:rsid w:val="52EA4E4F"/>
    <w:rsid w:val="52EF7A31"/>
    <w:rsid w:val="52F12681"/>
    <w:rsid w:val="52F520DA"/>
    <w:rsid w:val="52F757BE"/>
    <w:rsid w:val="52F7756C"/>
    <w:rsid w:val="5302488E"/>
    <w:rsid w:val="530A3743"/>
    <w:rsid w:val="531225F7"/>
    <w:rsid w:val="53177C0E"/>
    <w:rsid w:val="532272D6"/>
    <w:rsid w:val="532E5683"/>
    <w:rsid w:val="532F27EE"/>
    <w:rsid w:val="53316F22"/>
    <w:rsid w:val="533F163E"/>
    <w:rsid w:val="53460903"/>
    <w:rsid w:val="534A7FE3"/>
    <w:rsid w:val="535762D1"/>
    <w:rsid w:val="53590226"/>
    <w:rsid w:val="535D1AC5"/>
    <w:rsid w:val="536664E5"/>
    <w:rsid w:val="53670B95"/>
    <w:rsid w:val="536966BB"/>
    <w:rsid w:val="53755060"/>
    <w:rsid w:val="53762B86"/>
    <w:rsid w:val="53784B50"/>
    <w:rsid w:val="5386726D"/>
    <w:rsid w:val="538708F0"/>
    <w:rsid w:val="538A03E0"/>
    <w:rsid w:val="538A6632"/>
    <w:rsid w:val="538E2997"/>
    <w:rsid w:val="53915C12"/>
    <w:rsid w:val="539354E6"/>
    <w:rsid w:val="5394558F"/>
    <w:rsid w:val="53997A4B"/>
    <w:rsid w:val="539A0E98"/>
    <w:rsid w:val="539B0EFA"/>
    <w:rsid w:val="53B316E5"/>
    <w:rsid w:val="53BA0CC5"/>
    <w:rsid w:val="53BF62DB"/>
    <w:rsid w:val="53C03E02"/>
    <w:rsid w:val="53C27FF8"/>
    <w:rsid w:val="53C71634"/>
    <w:rsid w:val="53D002E4"/>
    <w:rsid w:val="53D14261"/>
    <w:rsid w:val="53D8236C"/>
    <w:rsid w:val="53D855EF"/>
    <w:rsid w:val="53E23075"/>
    <w:rsid w:val="53E421E6"/>
    <w:rsid w:val="53E53A51"/>
    <w:rsid w:val="53E977FC"/>
    <w:rsid w:val="53F35F85"/>
    <w:rsid w:val="53FD0BB2"/>
    <w:rsid w:val="53FF4E7A"/>
    <w:rsid w:val="540006A2"/>
    <w:rsid w:val="5401574F"/>
    <w:rsid w:val="540D4D1C"/>
    <w:rsid w:val="540E1011"/>
    <w:rsid w:val="54120B01"/>
    <w:rsid w:val="54165DCF"/>
    <w:rsid w:val="541D1254"/>
    <w:rsid w:val="543640C4"/>
    <w:rsid w:val="54501DDA"/>
    <w:rsid w:val="54524319"/>
    <w:rsid w:val="545253A1"/>
    <w:rsid w:val="545804DE"/>
    <w:rsid w:val="545F7ABE"/>
    <w:rsid w:val="5463135D"/>
    <w:rsid w:val="546D21DB"/>
    <w:rsid w:val="54781B3E"/>
    <w:rsid w:val="54823C98"/>
    <w:rsid w:val="5486329D"/>
    <w:rsid w:val="548F5551"/>
    <w:rsid w:val="54947768"/>
    <w:rsid w:val="54972DB4"/>
    <w:rsid w:val="54993FD0"/>
    <w:rsid w:val="549A4653"/>
    <w:rsid w:val="549C03CB"/>
    <w:rsid w:val="549C661D"/>
    <w:rsid w:val="549E1A80"/>
    <w:rsid w:val="54AD082A"/>
    <w:rsid w:val="54B5148C"/>
    <w:rsid w:val="54BA15B6"/>
    <w:rsid w:val="54BD1520"/>
    <w:rsid w:val="54BD7AAE"/>
    <w:rsid w:val="54C658F4"/>
    <w:rsid w:val="54CD2C7A"/>
    <w:rsid w:val="54D14A0F"/>
    <w:rsid w:val="54D77655"/>
    <w:rsid w:val="54DC110F"/>
    <w:rsid w:val="54DF6509"/>
    <w:rsid w:val="54EB3100"/>
    <w:rsid w:val="54F14BBA"/>
    <w:rsid w:val="54F2623D"/>
    <w:rsid w:val="54F975CB"/>
    <w:rsid w:val="54FB14A2"/>
    <w:rsid w:val="55073B6E"/>
    <w:rsid w:val="550C4BD7"/>
    <w:rsid w:val="550D2D7A"/>
    <w:rsid w:val="551B1C37"/>
    <w:rsid w:val="5523023E"/>
    <w:rsid w:val="5523289A"/>
    <w:rsid w:val="55260FA8"/>
    <w:rsid w:val="55264138"/>
    <w:rsid w:val="552B0612"/>
    <w:rsid w:val="5539030F"/>
    <w:rsid w:val="55432F3C"/>
    <w:rsid w:val="554C0043"/>
    <w:rsid w:val="554C1D56"/>
    <w:rsid w:val="554C7242"/>
    <w:rsid w:val="554D7917"/>
    <w:rsid w:val="555111B5"/>
    <w:rsid w:val="55572986"/>
    <w:rsid w:val="55684751"/>
    <w:rsid w:val="556A04C9"/>
    <w:rsid w:val="556C2493"/>
    <w:rsid w:val="556E7FB9"/>
    <w:rsid w:val="5570364E"/>
    <w:rsid w:val="55717AA9"/>
    <w:rsid w:val="557B26D6"/>
    <w:rsid w:val="557C0C3D"/>
    <w:rsid w:val="557F21C6"/>
    <w:rsid w:val="55A16124"/>
    <w:rsid w:val="55B31E70"/>
    <w:rsid w:val="55B7742C"/>
    <w:rsid w:val="55BD2CEE"/>
    <w:rsid w:val="55C0458D"/>
    <w:rsid w:val="55C062DD"/>
    <w:rsid w:val="55C0633B"/>
    <w:rsid w:val="55C4009E"/>
    <w:rsid w:val="55C41F93"/>
    <w:rsid w:val="55CE0A58"/>
    <w:rsid w:val="55CE2806"/>
    <w:rsid w:val="55D50038"/>
    <w:rsid w:val="55D87B28"/>
    <w:rsid w:val="55E34CE0"/>
    <w:rsid w:val="55E738C7"/>
    <w:rsid w:val="55FD133D"/>
    <w:rsid w:val="56026953"/>
    <w:rsid w:val="5603632F"/>
    <w:rsid w:val="56102E1E"/>
    <w:rsid w:val="56204D1B"/>
    <w:rsid w:val="56260894"/>
    <w:rsid w:val="562C1C22"/>
    <w:rsid w:val="563332FB"/>
    <w:rsid w:val="56382375"/>
    <w:rsid w:val="563B3C13"/>
    <w:rsid w:val="563C00B7"/>
    <w:rsid w:val="563F54B2"/>
    <w:rsid w:val="564156CE"/>
    <w:rsid w:val="56464A92"/>
    <w:rsid w:val="56515DC5"/>
    <w:rsid w:val="565340FA"/>
    <w:rsid w:val="56582A17"/>
    <w:rsid w:val="56586573"/>
    <w:rsid w:val="56614179"/>
    <w:rsid w:val="566273F2"/>
    <w:rsid w:val="56644F18"/>
    <w:rsid w:val="566D6A2E"/>
    <w:rsid w:val="566E6661"/>
    <w:rsid w:val="56701B0F"/>
    <w:rsid w:val="56707D61"/>
    <w:rsid w:val="56825435"/>
    <w:rsid w:val="56835390"/>
    <w:rsid w:val="568B1FB7"/>
    <w:rsid w:val="568E01E7"/>
    <w:rsid w:val="5690477B"/>
    <w:rsid w:val="56981066"/>
    <w:rsid w:val="56982E14"/>
    <w:rsid w:val="569C2904"/>
    <w:rsid w:val="56A63783"/>
    <w:rsid w:val="56A87648"/>
    <w:rsid w:val="56A925FF"/>
    <w:rsid w:val="56B51C18"/>
    <w:rsid w:val="56E04EE6"/>
    <w:rsid w:val="56F52014"/>
    <w:rsid w:val="56FC33A3"/>
    <w:rsid w:val="5700148F"/>
    <w:rsid w:val="570B7A8A"/>
    <w:rsid w:val="5723343E"/>
    <w:rsid w:val="57256D9D"/>
    <w:rsid w:val="5726041F"/>
    <w:rsid w:val="57272B15"/>
    <w:rsid w:val="572823EA"/>
    <w:rsid w:val="573878E3"/>
    <w:rsid w:val="57387C5F"/>
    <w:rsid w:val="573D7EAB"/>
    <w:rsid w:val="57460AC2"/>
    <w:rsid w:val="5748483A"/>
    <w:rsid w:val="574A4B02"/>
    <w:rsid w:val="57530502"/>
    <w:rsid w:val="57544F8D"/>
    <w:rsid w:val="576A0C54"/>
    <w:rsid w:val="576C677A"/>
    <w:rsid w:val="57710D08"/>
    <w:rsid w:val="57763155"/>
    <w:rsid w:val="577B4092"/>
    <w:rsid w:val="57866EDD"/>
    <w:rsid w:val="578D66F1"/>
    <w:rsid w:val="578F06BB"/>
    <w:rsid w:val="579A4C47"/>
    <w:rsid w:val="57A20D4F"/>
    <w:rsid w:val="57A97BBB"/>
    <w:rsid w:val="57CE77F7"/>
    <w:rsid w:val="57D165DD"/>
    <w:rsid w:val="57E41131"/>
    <w:rsid w:val="57E82409"/>
    <w:rsid w:val="57EC1ACA"/>
    <w:rsid w:val="57FA3D86"/>
    <w:rsid w:val="58093FC9"/>
    <w:rsid w:val="58127424"/>
    <w:rsid w:val="58136BF6"/>
    <w:rsid w:val="5818245E"/>
    <w:rsid w:val="582C6358"/>
    <w:rsid w:val="58311772"/>
    <w:rsid w:val="583354EA"/>
    <w:rsid w:val="58337298"/>
    <w:rsid w:val="58443253"/>
    <w:rsid w:val="584B5935"/>
    <w:rsid w:val="584C2AAF"/>
    <w:rsid w:val="58501BF8"/>
    <w:rsid w:val="58533496"/>
    <w:rsid w:val="5853793A"/>
    <w:rsid w:val="585711D8"/>
    <w:rsid w:val="5862192B"/>
    <w:rsid w:val="58622C26"/>
    <w:rsid w:val="586456A3"/>
    <w:rsid w:val="58763D31"/>
    <w:rsid w:val="58810003"/>
    <w:rsid w:val="5882091F"/>
    <w:rsid w:val="58944F1F"/>
    <w:rsid w:val="589F66DB"/>
    <w:rsid w:val="58A031CE"/>
    <w:rsid w:val="58A91308"/>
    <w:rsid w:val="58AB32D2"/>
    <w:rsid w:val="58AE2DC2"/>
    <w:rsid w:val="58B3772F"/>
    <w:rsid w:val="58BB5811"/>
    <w:rsid w:val="58BE1257"/>
    <w:rsid w:val="58C425E6"/>
    <w:rsid w:val="58C44394"/>
    <w:rsid w:val="58C70DCE"/>
    <w:rsid w:val="58C817A8"/>
    <w:rsid w:val="58C870F9"/>
    <w:rsid w:val="58CB5722"/>
    <w:rsid w:val="58CC01A0"/>
    <w:rsid w:val="58F22CAF"/>
    <w:rsid w:val="58F77CC8"/>
    <w:rsid w:val="59025DB5"/>
    <w:rsid w:val="59030A18"/>
    <w:rsid w:val="59044790"/>
    <w:rsid w:val="590F3861"/>
    <w:rsid w:val="591075D9"/>
    <w:rsid w:val="59123A16"/>
    <w:rsid w:val="591E5852"/>
    <w:rsid w:val="592F5CB1"/>
    <w:rsid w:val="594828CF"/>
    <w:rsid w:val="5958484F"/>
    <w:rsid w:val="595C45CC"/>
    <w:rsid w:val="596516D3"/>
    <w:rsid w:val="597D566F"/>
    <w:rsid w:val="59815DE1"/>
    <w:rsid w:val="59853B23"/>
    <w:rsid w:val="598853C1"/>
    <w:rsid w:val="598F04FE"/>
    <w:rsid w:val="59940239"/>
    <w:rsid w:val="599E4BE5"/>
    <w:rsid w:val="59A65848"/>
    <w:rsid w:val="59A85A64"/>
    <w:rsid w:val="59A87812"/>
    <w:rsid w:val="59AB2256"/>
    <w:rsid w:val="59AD3DD9"/>
    <w:rsid w:val="59B2243E"/>
    <w:rsid w:val="59B60181"/>
    <w:rsid w:val="59B91A1F"/>
    <w:rsid w:val="59BD150F"/>
    <w:rsid w:val="59C75EEA"/>
    <w:rsid w:val="59CC3500"/>
    <w:rsid w:val="59D0064D"/>
    <w:rsid w:val="59D1082C"/>
    <w:rsid w:val="59DB1995"/>
    <w:rsid w:val="59E36A9C"/>
    <w:rsid w:val="59ED3476"/>
    <w:rsid w:val="59F435E1"/>
    <w:rsid w:val="59FE56A9"/>
    <w:rsid w:val="59FF5D6D"/>
    <w:rsid w:val="5A066717"/>
    <w:rsid w:val="5A094754"/>
    <w:rsid w:val="5A144EA7"/>
    <w:rsid w:val="5A1B6236"/>
    <w:rsid w:val="5A1D5B0A"/>
    <w:rsid w:val="5A2110DA"/>
    <w:rsid w:val="5A236E98"/>
    <w:rsid w:val="5A24333C"/>
    <w:rsid w:val="5A2F2CC8"/>
    <w:rsid w:val="5A3317D1"/>
    <w:rsid w:val="5A364E1D"/>
    <w:rsid w:val="5A3A2B60"/>
    <w:rsid w:val="5A3A7BB6"/>
    <w:rsid w:val="5A3E3CD2"/>
    <w:rsid w:val="5A405C9C"/>
    <w:rsid w:val="5A4F3552"/>
    <w:rsid w:val="5A6E45B7"/>
    <w:rsid w:val="5A78158C"/>
    <w:rsid w:val="5A7A082C"/>
    <w:rsid w:val="5A851901"/>
    <w:rsid w:val="5A8E07B6"/>
    <w:rsid w:val="5A8E6A07"/>
    <w:rsid w:val="5A902780"/>
    <w:rsid w:val="5A9D6C4B"/>
    <w:rsid w:val="5AA0344A"/>
    <w:rsid w:val="5AA147E3"/>
    <w:rsid w:val="5AA605CD"/>
    <w:rsid w:val="5AA955EF"/>
    <w:rsid w:val="5AAE311B"/>
    <w:rsid w:val="5AB20948"/>
    <w:rsid w:val="5AC32B55"/>
    <w:rsid w:val="5AC93EE4"/>
    <w:rsid w:val="5AD05272"/>
    <w:rsid w:val="5AD5082A"/>
    <w:rsid w:val="5AD85ED5"/>
    <w:rsid w:val="5ADD173D"/>
    <w:rsid w:val="5ADF1011"/>
    <w:rsid w:val="5AEC4DCA"/>
    <w:rsid w:val="5AF01470"/>
    <w:rsid w:val="5AF54CD9"/>
    <w:rsid w:val="5AF947C9"/>
    <w:rsid w:val="5AFD593B"/>
    <w:rsid w:val="5AFF7905"/>
    <w:rsid w:val="5B06360A"/>
    <w:rsid w:val="5B084A0C"/>
    <w:rsid w:val="5B0942E0"/>
    <w:rsid w:val="5B0E6480"/>
    <w:rsid w:val="5B114718"/>
    <w:rsid w:val="5B172EA1"/>
    <w:rsid w:val="5B2B4256"/>
    <w:rsid w:val="5B2C2DA1"/>
    <w:rsid w:val="5B323837"/>
    <w:rsid w:val="5B3255E5"/>
    <w:rsid w:val="5B331769"/>
    <w:rsid w:val="5B3752F1"/>
    <w:rsid w:val="5B386973"/>
    <w:rsid w:val="5B394BC5"/>
    <w:rsid w:val="5B3A53A5"/>
    <w:rsid w:val="5B3A6B8F"/>
    <w:rsid w:val="5B3C2907"/>
    <w:rsid w:val="5B411CCC"/>
    <w:rsid w:val="5B484E08"/>
    <w:rsid w:val="5B4A5024"/>
    <w:rsid w:val="5B5E287E"/>
    <w:rsid w:val="5B620C85"/>
    <w:rsid w:val="5B7469C6"/>
    <w:rsid w:val="5B7A6F8C"/>
    <w:rsid w:val="5B7B51DE"/>
    <w:rsid w:val="5B865931"/>
    <w:rsid w:val="5B881AC0"/>
    <w:rsid w:val="5B8D6814"/>
    <w:rsid w:val="5B9718EC"/>
    <w:rsid w:val="5B9A03B8"/>
    <w:rsid w:val="5B9E26E1"/>
    <w:rsid w:val="5BA26962"/>
    <w:rsid w:val="5BAA161F"/>
    <w:rsid w:val="5BB82150"/>
    <w:rsid w:val="5BB82598"/>
    <w:rsid w:val="5BCF72D8"/>
    <w:rsid w:val="5BD743DE"/>
    <w:rsid w:val="5BDD4298"/>
    <w:rsid w:val="5BE61DF0"/>
    <w:rsid w:val="5BE72873"/>
    <w:rsid w:val="5BEC60DC"/>
    <w:rsid w:val="5BEE547A"/>
    <w:rsid w:val="5BFB1E7B"/>
    <w:rsid w:val="5C0119F7"/>
    <w:rsid w:val="5C0B7733"/>
    <w:rsid w:val="5C0C052C"/>
    <w:rsid w:val="5C10702D"/>
    <w:rsid w:val="5C152601"/>
    <w:rsid w:val="5C166CB5"/>
    <w:rsid w:val="5C182A2D"/>
    <w:rsid w:val="5C1B251D"/>
    <w:rsid w:val="5C25755E"/>
    <w:rsid w:val="5C2C472A"/>
    <w:rsid w:val="5C2C64D8"/>
    <w:rsid w:val="5C2F421A"/>
    <w:rsid w:val="5C2F5FC8"/>
    <w:rsid w:val="5C381321"/>
    <w:rsid w:val="5C401F83"/>
    <w:rsid w:val="5C5872CD"/>
    <w:rsid w:val="5C591F03"/>
    <w:rsid w:val="5C642116"/>
    <w:rsid w:val="5C693288"/>
    <w:rsid w:val="5C6A61F0"/>
    <w:rsid w:val="5C6E77B8"/>
    <w:rsid w:val="5C6F4617"/>
    <w:rsid w:val="5C725121"/>
    <w:rsid w:val="5C7D31D8"/>
    <w:rsid w:val="5C8400C2"/>
    <w:rsid w:val="5C841E70"/>
    <w:rsid w:val="5C891B7C"/>
    <w:rsid w:val="5C8A1B2F"/>
    <w:rsid w:val="5C910A31"/>
    <w:rsid w:val="5C961BA3"/>
    <w:rsid w:val="5C9F314E"/>
    <w:rsid w:val="5CA42136"/>
    <w:rsid w:val="5CAB17C2"/>
    <w:rsid w:val="5CB32755"/>
    <w:rsid w:val="5CB36BF9"/>
    <w:rsid w:val="5CB52971"/>
    <w:rsid w:val="5CB564CD"/>
    <w:rsid w:val="5CB62246"/>
    <w:rsid w:val="5CB85FBE"/>
    <w:rsid w:val="5CBF10FA"/>
    <w:rsid w:val="5CC20BEA"/>
    <w:rsid w:val="5CC93AC4"/>
    <w:rsid w:val="5CCE758F"/>
    <w:rsid w:val="5CD07C61"/>
    <w:rsid w:val="5CD252D1"/>
    <w:rsid w:val="5CEB001E"/>
    <w:rsid w:val="5CEC6199"/>
    <w:rsid w:val="5CED210B"/>
    <w:rsid w:val="5CED6664"/>
    <w:rsid w:val="5CEE378D"/>
    <w:rsid w:val="5CEE5E83"/>
    <w:rsid w:val="5D017965"/>
    <w:rsid w:val="5D0B433F"/>
    <w:rsid w:val="5D0E2082"/>
    <w:rsid w:val="5D153410"/>
    <w:rsid w:val="5D184CAE"/>
    <w:rsid w:val="5D215911"/>
    <w:rsid w:val="5D245401"/>
    <w:rsid w:val="5D296EBB"/>
    <w:rsid w:val="5D335644"/>
    <w:rsid w:val="5D355860"/>
    <w:rsid w:val="5D372FDE"/>
    <w:rsid w:val="5D3A69D3"/>
    <w:rsid w:val="5D3E5B52"/>
    <w:rsid w:val="5D3F1791"/>
    <w:rsid w:val="5D443CF5"/>
    <w:rsid w:val="5D445AA3"/>
    <w:rsid w:val="5D494E68"/>
    <w:rsid w:val="5D4D7AA3"/>
    <w:rsid w:val="5D4E646B"/>
    <w:rsid w:val="5D6323CD"/>
    <w:rsid w:val="5D6B1282"/>
    <w:rsid w:val="5D6F2B20"/>
    <w:rsid w:val="5D706898"/>
    <w:rsid w:val="5D861C18"/>
    <w:rsid w:val="5D8A795A"/>
    <w:rsid w:val="5D914004"/>
    <w:rsid w:val="5D95186C"/>
    <w:rsid w:val="5D9C40C6"/>
    <w:rsid w:val="5DAA7FFC"/>
    <w:rsid w:val="5DB85A88"/>
    <w:rsid w:val="5DC15346"/>
    <w:rsid w:val="5DC44938"/>
    <w:rsid w:val="5DD938F3"/>
    <w:rsid w:val="5DDB4A18"/>
    <w:rsid w:val="5DE52DE2"/>
    <w:rsid w:val="5DE54B90"/>
    <w:rsid w:val="5DEA03F9"/>
    <w:rsid w:val="5DF23751"/>
    <w:rsid w:val="5DF41277"/>
    <w:rsid w:val="5DFC69DF"/>
    <w:rsid w:val="5DFE20F6"/>
    <w:rsid w:val="5E0E058B"/>
    <w:rsid w:val="5E113BD7"/>
    <w:rsid w:val="5E225DE5"/>
    <w:rsid w:val="5E253D03"/>
    <w:rsid w:val="5E332471"/>
    <w:rsid w:val="5E3653EC"/>
    <w:rsid w:val="5E3C677A"/>
    <w:rsid w:val="5E3D49CC"/>
    <w:rsid w:val="5E514FD0"/>
    <w:rsid w:val="5E5166CA"/>
    <w:rsid w:val="5E5620BC"/>
    <w:rsid w:val="5E57731E"/>
    <w:rsid w:val="5E5B4E53"/>
    <w:rsid w:val="5E5D506F"/>
    <w:rsid w:val="5E5F0DE7"/>
    <w:rsid w:val="5E602469"/>
    <w:rsid w:val="5E7D126D"/>
    <w:rsid w:val="5E8545C5"/>
    <w:rsid w:val="5E8B689C"/>
    <w:rsid w:val="5EB45579"/>
    <w:rsid w:val="5EB6652D"/>
    <w:rsid w:val="5ECA3D86"/>
    <w:rsid w:val="5EE17A4E"/>
    <w:rsid w:val="5EE412EC"/>
    <w:rsid w:val="5EE42A57"/>
    <w:rsid w:val="5EE66E12"/>
    <w:rsid w:val="5EEA61D6"/>
    <w:rsid w:val="5EF84D97"/>
    <w:rsid w:val="5F092B01"/>
    <w:rsid w:val="5F1020E1"/>
    <w:rsid w:val="5F1119B5"/>
    <w:rsid w:val="5F1514A5"/>
    <w:rsid w:val="5F1F40D2"/>
    <w:rsid w:val="5F20170F"/>
    <w:rsid w:val="5F204709"/>
    <w:rsid w:val="5F305837"/>
    <w:rsid w:val="5F3202A9"/>
    <w:rsid w:val="5F3209BE"/>
    <w:rsid w:val="5F322057"/>
    <w:rsid w:val="5F3538F6"/>
    <w:rsid w:val="5F3758C0"/>
    <w:rsid w:val="5F3B69B2"/>
    <w:rsid w:val="5F3C1128"/>
    <w:rsid w:val="5F4973A1"/>
    <w:rsid w:val="5F4B3119"/>
    <w:rsid w:val="5F4F24EC"/>
    <w:rsid w:val="5F561B72"/>
    <w:rsid w:val="5F5B5A84"/>
    <w:rsid w:val="5F5C59F4"/>
    <w:rsid w:val="5F5F0972"/>
    <w:rsid w:val="5F683CCB"/>
    <w:rsid w:val="5F702B80"/>
    <w:rsid w:val="5F7206A6"/>
    <w:rsid w:val="5F724B4A"/>
    <w:rsid w:val="5F7A1C50"/>
    <w:rsid w:val="5F8328B3"/>
    <w:rsid w:val="5F845D15"/>
    <w:rsid w:val="5F942E25"/>
    <w:rsid w:val="5F950838"/>
    <w:rsid w:val="5F9745B0"/>
    <w:rsid w:val="5FA55D24"/>
    <w:rsid w:val="5FA6034F"/>
    <w:rsid w:val="5FB66D94"/>
    <w:rsid w:val="5FB93FA6"/>
    <w:rsid w:val="5FC353A5"/>
    <w:rsid w:val="5FC92290"/>
    <w:rsid w:val="5FCA04E2"/>
    <w:rsid w:val="5FCD3B2E"/>
    <w:rsid w:val="5FD41360"/>
    <w:rsid w:val="5FD72BFF"/>
    <w:rsid w:val="5FDA624B"/>
    <w:rsid w:val="5FDD7591"/>
    <w:rsid w:val="5FDF3861"/>
    <w:rsid w:val="5FE13A7D"/>
    <w:rsid w:val="5FE1582B"/>
    <w:rsid w:val="5FE5531C"/>
    <w:rsid w:val="5FE95E52"/>
    <w:rsid w:val="5FEA2932"/>
    <w:rsid w:val="5FEB66AA"/>
    <w:rsid w:val="5FED5F7E"/>
    <w:rsid w:val="5FF67529"/>
    <w:rsid w:val="5FF90DC7"/>
    <w:rsid w:val="5FFE1F39"/>
    <w:rsid w:val="5FFE462F"/>
    <w:rsid w:val="601856F1"/>
    <w:rsid w:val="602A5424"/>
    <w:rsid w:val="602C2F4B"/>
    <w:rsid w:val="60343BAD"/>
    <w:rsid w:val="6037369D"/>
    <w:rsid w:val="6039297F"/>
    <w:rsid w:val="604007A4"/>
    <w:rsid w:val="6042276E"/>
    <w:rsid w:val="6043643D"/>
    <w:rsid w:val="604C539B"/>
    <w:rsid w:val="604C7149"/>
    <w:rsid w:val="60536729"/>
    <w:rsid w:val="6057789C"/>
    <w:rsid w:val="60591866"/>
    <w:rsid w:val="606007BB"/>
    <w:rsid w:val="60624BBE"/>
    <w:rsid w:val="606721D5"/>
    <w:rsid w:val="606C77EB"/>
    <w:rsid w:val="607246D5"/>
    <w:rsid w:val="607448F1"/>
    <w:rsid w:val="60762418"/>
    <w:rsid w:val="607A0DCC"/>
    <w:rsid w:val="60805044"/>
    <w:rsid w:val="608F34D9"/>
    <w:rsid w:val="60917251"/>
    <w:rsid w:val="609D5BF6"/>
    <w:rsid w:val="609E54CA"/>
    <w:rsid w:val="60A52CFD"/>
    <w:rsid w:val="60A61087"/>
    <w:rsid w:val="60A9582A"/>
    <w:rsid w:val="60AC7BE7"/>
    <w:rsid w:val="60AC7F66"/>
    <w:rsid w:val="60B13450"/>
    <w:rsid w:val="60BF5B6D"/>
    <w:rsid w:val="60C2740B"/>
    <w:rsid w:val="60CA4511"/>
    <w:rsid w:val="60CC2038"/>
    <w:rsid w:val="60CE1EDE"/>
    <w:rsid w:val="60D079ED"/>
    <w:rsid w:val="60D373D4"/>
    <w:rsid w:val="60D61108"/>
    <w:rsid w:val="60D970E6"/>
    <w:rsid w:val="60E3036B"/>
    <w:rsid w:val="60F31CBA"/>
    <w:rsid w:val="60F35816"/>
    <w:rsid w:val="60FB0B6F"/>
    <w:rsid w:val="610C4B2A"/>
    <w:rsid w:val="611063C8"/>
    <w:rsid w:val="61181721"/>
    <w:rsid w:val="611A7247"/>
    <w:rsid w:val="611B4D6D"/>
    <w:rsid w:val="611C2FBF"/>
    <w:rsid w:val="61227EAA"/>
    <w:rsid w:val="61357BDD"/>
    <w:rsid w:val="61406582"/>
    <w:rsid w:val="614147D4"/>
    <w:rsid w:val="614E5143"/>
    <w:rsid w:val="614F23A6"/>
    <w:rsid w:val="61502C69"/>
    <w:rsid w:val="615269E1"/>
    <w:rsid w:val="6153596D"/>
    <w:rsid w:val="6159439D"/>
    <w:rsid w:val="615A3AE7"/>
    <w:rsid w:val="615F2EAC"/>
    <w:rsid w:val="61642270"/>
    <w:rsid w:val="61656AA6"/>
    <w:rsid w:val="616E1341"/>
    <w:rsid w:val="61722BDF"/>
    <w:rsid w:val="617436E2"/>
    <w:rsid w:val="617C1CB0"/>
    <w:rsid w:val="617C3A5E"/>
    <w:rsid w:val="617D7737"/>
    <w:rsid w:val="617F52FC"/>
    <w:rsid w:val="61826B9A"/>
    <w:rsid w:val="61857DC4"/>
    <w:rsid w:val="618E3791"/>
    <w:rsid w:val="61946FF9"/>
    <w:rsid w:val="61972646"/>
    <w:rsid w:val="6198016C"/>
    <w:rsid w:val="619C2C09"/>
    <w:rsid w:val="61A82195"/>
    <w:rsid w:val="61AF3E33"/>
    <w:rsid w:val="61B13B5A"/>
    <w:rsid w:val="61BF10D9"/>
    <w:rsid w:val="61BF1B9C"/>
    <w:rsid w:val="61BF7DEE"/>
    <w:rsid w:val="61C13B66"/>
    <w:rsid w:val="61C1607C"/>
    <w:rsid w:val="61C471B3"/>
    <w:rsid w:val="61CB54B2"/>
    <w:rsid w:val="61D5316E"/>
    <w:rsid w:val="61D54F1C"/>
    <w:rsid w:val="61DA3D4C"/>
    <w:rsid w:val="61E41603"/>
    <w:rsid w:val="61E6537B"/>
    <w:rsid w:val="61ED6709"/>
    <w:rsid w:val="61F8409E"/>
    <w:rsid w:val="62073330"/>
    <w:rsid w:val="621023F8"/>
    <w:rsid w:val="62141EE8"/>
    <w:rsid w:val="621C6FEF"/>
    <w:rsid w:val="621E2D67"/>
    <w:rsid w:val="621F43E9"/>
    <w:rsid w:val="62214605"/>
    <w:rsid w:val="622A34BA"/>
    <w:rsid w:val="622F0267"/>
    <w:rsid w:val="623F3A42"/>
    <w:rsid w:val="62426A55"/>
    <w:rsid w:val="624B3430"/>
    <w:rsid w:val="624F2F20"/>
    <w:rsid w:val="62546789"/>
    <w:rsid w:val="62586279"/>
    <w:rsid w:val="62595B4D"/>
    <w:rsid w:val="62600C89"/>
    <w:rsid w:val="627B2513"/>
    <w:rsid w:val="6283706E"/>
    <w:rsid w:val="628506F0"/>
    <w:rsid w:val="62896289"/>
    <w:rsid w:val="628A03FC"/>
    <w:rsid w:val="628F156F"/>
    <w:rsid w:val="629E17B2"/>
    <w:rsid w:val="62A03B5D"/>
    <w:rsid w:val="62A212A2"/>
    <w:rsid w:val="62A56FE4"/>
    <w:rsid w:val="62AC22DC"/>
    <w:rsid w:val="62AE5E99"/>
    <w:rsid w:val="62B15989"/>
    <w:rsid w:val="62C65DE5"/>
    <w:rsid w:val="62C92CD3"/>
    <w:rsid w:val="62D0090A"/>
    <w:rsid w:val="62E33669"/>
    <w:rsid w:val="62EE44E7"/>
    <w:rsid w:val="62F12229"/>
    <w:rsid w:val="62FD472A"/>
    <w:rsid w:val="62FE0ECD"/>
    <w:rsid w:val="63141A74"/>
    <w:rsid w:val="631F0B45"/>
    <w:rsid w:val="6326233F"/>
    <w:rsid w:val="63273E9D"/>
    <w:rsid w:val="632C4F63"/>
    <w:rsid w:val="632C5010"/>
    <w:rsid w:val="63302D52"/>
    <w:rsid w:val="63387E58"/>
    <w:rsid w:val="633F4D43"/>
    <w:rsid w:val="634C4FC7"/>
    <w:rsid w:val="634E7297"/>
    <w:rsid w:val="635206D5"/>
    <w:rsid w:val="63576530"/>
    <w:rsid w:val="635D341B"/>
    <w:rsid w:val="63655459"/>
    <w:rsid w:val="637833E8"/>
    <w:rsid w:val="637A3FCD"/>
    <w:rsid w:val="637F15E3"/>
    <w:rsid w:val="63804B09"/>
    <w:rsid w:val="638210D3"/>
    <w:rsid w:val="63855B12"/>
    <w:rsid w:val="638C5AAE"/>
    <w:rsid w:val="639A01CB"/>
    <w:rsid w:val="639C03D9"/>
    <w:rsid w:val="63A159FD"/>
    <w:rsid w:val="63A728E8"/>
    <w:rsid w:val="63A94A7B"/>
    <w:rsid w:val="63AC41B3"/>
    <w:rsid w:val="63BB6AE9"/>
    <w:rsid w:val="63BD3EBA"/>
    <w:rsid w:val="63C82F8A"/>
    <w:rsid w:val="63CF256B"/>
    <w:rsid w:val="63D00091"/>
    <w:rsid w:val="63DD3F0F"/>
    <w:rsid w:val="63DD630A"/>
    <w:rsid w:val="63DF2082"/>
    <w:rsid w:val="63E363CC"/>
    <w:rsid w:val="63F0428F"/>
    <w:rsid w:val="63F07540"/>
    <w:rsid w:val="63F7386F"/>
    <w:rsid w:val="640146EE"/>
    <w:rsid w:val="640B731B"/>
    <w:rsid w:val="64116075"/>
    <w:rsid w:val="64195594"/>
    <w:rsid w:val="641A0669"/>
    <w:rsid w:val="64283A29"/>
    <w:rsid w:val="64286E80"/>
    <w:rsid w:val="642A59F3"/>
    <w:rsid w:val="643A375C"/>
    <w:rsid w:val="643C1282"/>
    <w:rsid w:val="643C2941"/>
    <w:rsid w:val="644665A5"/>
    <w:rsid w:val="645111D2"/>
    <w:rsid w:val="64533FB1"/>
    <w:rsid w:val="64544438"/>
    <w:rsid w:val="645A6478"/>
    <w:rsid w:val="645C1924"/>
    <w:rsid w:val="645E744B"/>
    <w:rsid w:val="646D3B32"/>
    <w:rsid w:val="646F1658"/>
    <w:rsid w:val="6478103A"/>
    <w:rsid w:val="647924D6"/>
    <w:rsid w:val="647B36DF"/>
    <w:rsid w:val="648275DD"/>
    <w:rsid w:val="648F1CFA"/>
    <w:rsid w:val="649410BE"/>
    <w:rsid w:val="64992B79"/>
    <w:rsid w:val="649B069F"/>
    <w:rsid w:val="649C565F"/>
    <w:rsid w:val="64AF7CA6"/>
    <w:rsid w:val="64B21544"/>
    <w:rsid w:val="64B74DAD"/>
    <w:rsid w:val="64BD0615"/>
    <w:rsid w:val="64BE613B"/>
    <w:rsid w:val="64C574CA"/>
    <w:rsid w:val="64D21BE7"/>
    <w:rsid w:val="64D4595F"/>
    <w:rsid w:val="64DF4A2F"/>
    <w:rsid w:val="64E02555"/>
    <w:rsid w:val="64E45EF7"/>
    <w:rsid w:val="64E536C8"/>
    <w:rsid w:val="64E742EF"/>
    <w:rsid w:val="64F46001"/>
    <w:rsid w:val="64FE29DC"/>
    <w:rsid w:val="651144BD"/>
    <w:rsid w:val="651C0252"/>
    <w:rsid w:val="65242773"/>
    <w:rsid w:val="65293EFC"/>
    <w:rsid w:val="652E506F"/>
    <w:rsid w:val="652E7175"/>
    <w:rsid w:val="65312DB1"/>
    <w:rsid w:val="65332685"/>
    <w:rsid w:val="653B59DE"/>
    <w:rsid w:val="65402FF4"/>
    <w:rsid w:val="65493C57"/>
    <w:rsid w:val="654C7BEB"/>
    <w:rsid w:val="65554CF2"/>
    <w:rsid w:val="65555062"/>
    <w:rsid w:val="655645C6"/>
    <w:rsid w:val="65672E18"/>
    <w:rsid w:val="656A1E1F"/>
    <w:rsid w:val="656D2D6F"/>
    <w:rsid w:val="656E190F"/>
    <w:rsid w:val="656E7B61"/>
    <w:rsid w:val="65766A16"/>
    <w:rsid w:val="65876E75"/>
    <w:rsid w:val="659F7D1B"/>
    <w:rsid w:val="65AB2B63"/>
    <w:rsid w:val="65AE61B0"/>
    <w:rsid w:val="65B31A18"/>
    <w:rsid w:val="65B65064"/>
    <w:rsid w:val="65BA4B55"/>
    <w:rsid w:val="65CF4C4B"/>
    <w:rsid w:val="65D774B5"/>
    <w:rsid w:val="65DA51F7"/>
    <w:rsid w:val="65DD6A95"/>
    <w:rsid w:val="65F52336"/>
    <w:rsid w:val="661029C7"/>
    <w:rsid w:val="66141D57"/>
    <w:rsid w:val="66154481"/>
    <w:rsid w:val="661A55F3"/>
    <w:rsid w:val="66212E26"/>
    <w:rsid w:val="66214BD4"/>
    <w:rsid w:val="662270C4"/>
    <w:rsid w:val="663219B5"/>
    <w:rsid w:val="663366B5"/>
    <w:rsid w:val="66372649"/>
    <w:rsid w:val="66383CCB"/>
    <w:rsid w:val="665A1E94"/>
    <w:rsid w:val="66613222"/>
    <w:rsid w:val="66644AC0"/>
    <w:rsid w:val="666920D7"/>
    <w:rsid w:val="667411A7"/>
    <w:rsid w:val="66754F1F"/>
    <w:rsid w:val="667C1E0A"/>
    <w:rsid w:val="667E5B82"/>
    <w:rsid w:val="668454D6"/>
    <w:rsid w:val="6691014E"/>
    <w:rsid w:val="66911D59"/>
    <w:rsid w:val="66963A5A"/>
    <w:rsid w:val="66A001EE"/>
    <w:rsid w:val="66A82BFF"/>
    <w:rsid w:val="66AC6B93"/>
    <w:rsid w:val="66AD6051"/>
    <w:rsid w:val="66C0263F"/>
    <w:rsid w:val="66C87CCE"/>
    <w:rsid w:val="66D57EAC"/>
    <w:rsid w:val="66DE4873"/>
    <w:rsid w:val="66E14363"/>
    <w:rsid w:val="66EA76BB"/>
    <w:rsid w:val="66F10A4A"/>
    <w:rsid w:val="66F26570"/>
    <w:rsid w:val="67001857"/>
    <w:rsid w:val="670047E9"/>
    <w:rsid w:val="670F2C7E"/>
    <w:rsid w:val="67154035"/>
    <w:rsid w:val="671604B0"/>
    <w:rsid w:val="67167D84"/>
    <w:rsid w:val="6727621A"/>
    <w:rsid w:val="672E75A8"/>
    <w:rsid w:val="67355A47"/>
    <w:rsid w:val="67384088"/>
    <w:rsid w:val="673D5A3D"/>
    <w:rsid w:val="67492634"/>
    <w:rsid w:val="674C04D3"/>
    <w:rsid w:val="674C0AD9"/>
    <w:rsid w:val="674C7A2E"/>
    <w:rsid w:val="67582877"/>
    <w:rsid w:val="675D7E8D"/>
    <w:rsid w:val="675F210D"/>
    <w:rsid w:val="67655552"/>
    <w:rsid w:val="676C1E7F"/>
    <w:rsid w:val="677435B2"/>
    <w:rsid w:val="6777084D"/>
    <w:rsid w:val="67786A75"/>
    <w:rsid w:val="6779459B"/>
    <w:rsid w:val="678D5748"/>
    <w:rsid w:val="678F07BF"/>
    <w:rsid w:val="679118E5"/>
    <w:rsid w:val="67947903"/>
    <w:rsid w:val="67A55533"/>
    <w:rsid w:val="67AC1177"/>
    <w:rsid w:val="67AD2607"/>
    <w:rsid w:val="67B53825"/>
    <w:rsid w:val="67BB399A"/>
    <w:rsid w:val="67BC1058"/>
    <w:rsid w:val="67BF6452"/>
    <w:rsid w:val="67C038AA"/>
    <w:rsid w:val="67C65A33"/>
    <w:rsid w:val="67C779FD"/>
    <w:rsid w:val="67CF7936"/>
    <w:rsid w:val="67D22629"/>
    <w:rsid w:val="67D2345F"/>
    <w:rsid w:val="67EF75F1"/>
    <w:rsid w:val="67FA1B80"/>
    <w:rsid w:val="67FA5148"/>
    <w:rsid w:val="67FF7197"/>
    <w:rsid w:val="68014CBD"/>
    <w:rsid w:val="680E2F36"/>
    <w:rsid w:val="68297D70"/>
    <w:rsid w:val="682B117C"/>
    <w:rsid w:val="682D5AB2"/>
    <w:rsid w:val="683D381B"/>
    <w:rsid w:val="683F4955"/>
    <w:rsid w:val="684352D5"/>
    <w:rsid w:val="68455CF4"/>
    <w:rsid w:val="684D1CB0"/>
    <w:rsid w:val="686F60CA"/>
    <w:rsid w:val="68701E42"/>
    <w:rsid w:val="687A4A6F"/>
    <w:rsid w:val="687F3E33"/>
    <w:rsid w:val="68831B76"/>
    <w:rsid w:val="68896A60"/>
    <w:rsid w:val="689B6EBF"/>
    <w:rsid w:val="68A0524E"/>
    <w:rsid w:val="68A1024E"/>
    <w:rsid w:val="68A37B22"/>
    <w:rsid w:val="68AA0BDE"/>
    <w:rsid w:val="68B65AA7"/>
    <w:rsid w:val="68BC5088"/>
    <w:rsid w:val="68CC52CB"/>
    <w:rsid w:val="68D75A1D"/>
    <w:rsid w:val="68EC14C9"/>
    <w:rsid w:val="68F55EA4"/>
    <w:rsid w:val="690A194F"/>
    <w:rsid w:val="69124F16"/>
    <w:rsid w:val="69191363"/>
    <w:rsid w:val="69216C99"/>
    <w:rsid w:val="69286306"/>
    <w:rsid w:val="692D181F"/>
    <w:rsid w:val="693D6BEE"/>
    <w:rsid w:val="6947368B"/>
    <w:rsid w:val="694A5205"/>
    <w:rsid w:val="694C01BA"/>
    <w:rsid w:val="694D7A8E"/>
    <w:rsid w:val="695232F6"/>
    <w:rsid w:val="695A0B28"/>
    <w:rsid w:val="695B2625"/>
    <w:rsid w:val="695C51F6"/>
    <w:rsid w:val="696C085C"/>
    <w:rsid w:val="697119CE"/>
    <w:rsid w:val="69780FAF"/>
    <w:rsid w:val="69782D5D"/>
    <w:rsid w:val="69796AD5"/>
    <w:rsid w:val="697D4817"/>
    <w:rsid w:val="69877444"/>
    <w:rsid w:val="698C6808"/>
    <w:rsid w:val="69907DD3"/>
    <w:rsid w:val="69967687"/>
    <w:rsid w:val="699975CE"/>
    <w:rsid w:val="699B4C9D"/>
    <w:rsid w:val="699F29DF"/>
    <w:rsid w:val="69A00505"/>
    <w:rsid w:val="69A51678"/>
    <w:rsid w:val="69AE2C22"/>
    <w:rsid w:val="69AE49D0"/>
    <w:rsid w:val="69B12712"/>
    <w:rsid w:val="69C1430F"/>
    <w:rsid w:val="69CA10DE"/>
    <w:rsid w:val="69CA4A81"/>
    <w:rsid w:val="69CC4E56"/>
    <w:rsid w:val="69CD5C14"/>
    <w:rsid w:val="69CF0D33"/>
    <w:rsid w:val="69D00DEB"/>
    <w:rsid w:val="69D02B99"/>
    <w:rsid w:val="69DD3507"/>
    <w:rsid w:val="69DD786A"/>
    <w:rsid w:val="69F148BD"/>
    <w:rsid w:val="69F36887"/>
    <w:rsid w:val="69F525FF"/>
    <w:rsid w:val="69FA4299"/>
    <w:rsid w:val="69FC398E"/>
    <w:rsid w:val="6A0E546F"/>
    <w:rsid w:val="6A1011E7"/>
    <w:rsid w:val="6A107439"/>
    <w:rsid w:val="6A242EE4"/>
    <w:rsid w:val="6A3F7D1E"/>
    <w:rsid w:val="6A413A96"/>
    <w:rsid w:val="6A4A3798"/>
    <w:rsid w:val="6A570BC4"/>
    <w:rsid w:val="6A572F89"/>
    <w:rsid w:val="6A575068"/>
    <w:rsid w:val="6A58493C"/>
    <w:rsid w:val="6A5D01A4"/>
    <w:rsid w:val="6A615EE7"/>
    <w:rsid w:val="6A627569"/>
    <w:rsid w:val="6A6336BE"/>
    <w:rsid w:val="6A66585B"/>
    <w:rsid w:val="6A696B49"/>
    <w:rsid w:val="6A6B28C1"/>
    <w:rsid w:val="6A7A2B04"/>
    <w:rsid w:val="6A7B25F3"/>
    <w:rsid w:val="6A7F45BF"/>
    <w:rsid w:val="6A835177"/>
    <w:rsid w:val="6A8E3813"/>
    <w:rsid w:val="6A9242F2"/>
    <w:rsid w:val="6A94006A"/>
    <w:rsid w:val="6A941E18"/>
    <w:rsid w:val="6A95793E"/>
    <w:rsid w:val="6A9C6F1F"/>
    <w:rsid w:val="6A9D56D3"/>
    <w:rsid w:val="6A9E40CF"/>
    <w:rsid w:val="6AA47B81"/>
    <w:rsid w:val="6AA87672"/>
    <w:rsid w:val="6AAD2EDA"/>
    <w:rsid w:val="6AAD4C88"/>
    <w:rsid w:val="6ABA55F7"/>
    <w:rsid w:val="6ABA73A5"/>
    <w:rsid w:val="6AC65D4A"/>
    <w:rsid w:val="6ACD0E86"/>
    <w:rsid w:val="6AD541DF"/>
    <w:rsid w:val="6AD74A57"/>
    <w:rsid w:val="6AD77F57"/>
    <w:rsid w:val="6AE40550"/>
    <w:rsid w:val="6AEA5EDC"/>
    <w:rsid w:val="6AED1528"/>
    <w:rsid w:val="6AF705F9"/>
    <w:rsid w:val="6AF95A36"/>
    <w:rsid w:val="6B00125C"/>
    <w:rsid w:val="6B0074AE"/>
    <w:rsid w:val="6B2018FE"/>
    <w:rsid w:val="6B225676"/>
    <w:rsid w:val="6B2667E8"/>
    <w:rsid w:val="6B2D5DC9"/>
    <w:rsid w:val="6B3709F5"/>
    <w:rsid w:val="6B43383E"/>
    <w:rsid w:val="6B4D0219"/>
    <w:rsid w:val="6B607F4C"/>
    <w:rsid w:val="6B685053"/>
    <w:rsid w:val="6B715CB5"/>
    <w:rsid w:val="6B7611E2"/>
    <w:rsid w:val="6B841E74"/>
    <w:rsid w:val="6B920C47"/>
    <w:rsid w:val="6B96396E"/>
    <w:rsid w:val="6B9946B3"/>
    <w:rsid w:val="6BA240C1"/>
    <w:rsid w:val="6BA442DD"/>
    <w:rsid w:val="6BA64490"/>
    <w:rsid w:val="6BA73DCD"/>
    <w:rsid w:val="6BAE6F0A"/>
    <w:rsid w:val="6BBE232C"/>
    <w:rsid w:val="6BC8789F"/>
    <w:rsid w:val="6BCC3834"/>
    <w:rsid w:val="6BCC7390"/>
    <w:rsid w:val="6BD10E4A"/>
    <w:rsid w:val="6BD149A6"/>
    <w:rsid w:val="6BDA7CFF"/>
    <w:rsid w:val="6BE75F78"/>
    <w:rsid w:val="6BFF59B7"/>
    <w:rsid w:val="6C0C59DE"/>
    <w:rsid w:val="6C186F7E"/>
    <w:rsid w:val="6C1F1BB5"/>
    <w:rsid w:val="6C2471CC"/>
    <w:rsid w:val="6C262F44"/>
    <w:rsid w:val="6C2D2FAE"/>
    <w:rsid w:val="6C30791F"/>
    <w:rsid w:val="6C375151"/>
    <w:rsid w:val="6C411B2C"/>
    <w:rsid w:val="6C5325E1"/>
    <w:rsid w:val="6C537AB1"/>
    <w:rsid w:val="6C5555D7"/>
    <w:rsid w:val="6C623B22"/>
    <w:rsid w:val="6C64581A"/>
    <w:rsid w:val="6C662189"/>
    <w:rsid w:val="6C691082"/>
    <w:rsid w:val="6C7007C7"/>
    <w:rsid w:val="6C851336"/>
    <w:rsid w:val="6C8A5798"/>
    <w:rsid w:val="6C937EAD"/>
    <w:rsid w:val="6C983716"/>
    <w:rsid w:val="6CA200F0"/>
    <w:rsid w:val="6CA77C49"/>
    <w:rsid w:val="6CA90A01"/>
    <w:rsid w:val="6CB23BE1"/>
    <w:rsid w:val="6CB27EF7"/>
    <w:rsid w:val="6CB95B66"/>
    <w:rsid w:val="6CC20BB1"/>
    <w:rsid w:val="6CC87405"/>
    <w:rsid w:val="6CD2667B"/>
    <w:rsid w:val="6CD4536C"/>
    <w:rsid w:val="6CDA788A"/>
    <w:rsid w:val="6CE05D4C"/>
    <w:rsid w:val="6CE626D3"/>
    <w:rsid w:val="6CE8644B"/>
    <w:rsid w:val="6CEB7B9E"/>
    <w:rsid w:val="6CEF32EB"/>
    <w:rsid w:val="6CFC13C2"/>
    <w:rsid w:val="6D033285"/>
    <w:rsid w:val="6D050DAB"/>
    <w:rsid w:val="6D06067F"/>
    <w:rsid w:val="6D0A63C2"/>
    <w:rsid w:val="6D18386D"/>
    <w:rsid w:val="6D1A412B"/>
    <w:rsid w:val="6D1C60F5"/>
    <w:rsid w:val="6D1F3B22"/>
    <w:rsid w:val="6D206CFF"/>
    <w:rsid w:val="6D25144D"/>
    <w:rsid w:val="6D2B458A"/>
    <w:rsid w:val="6D2C52A2"/>
    <w:rsid w:val="6D346605"/>
    <w:rsid w:val="6D390A55"/>
    <w:rsid w:val="6D3C6797"/>
    <w:rsid w:val="6D3E250F"/>
    <w:rsid w:val="6D413DAD"/>
    <w:rsid w:val="6D4A6F30"/>
    <w:rsid w:val="6D512242"/>
    <w:rsid w:val="6D5238C5"/>
    <w:rsid w:val="6D5503F1"/>
    <w:rsid w:val="6D6A50B2"/>
    <w:rsid w:val="6D6C0E2A"/>
    <w:rsid w:val="6D6E405D"/>
    <w:rsid w:val="6D6F26C8"/>
    <w:rsid w:val="6D70658E"/>
    <w:rsid w:val="6D714693"/>
    <w:rsid w:val="6D716441"/>
    <w:rsid w:val="6D7D1400"/>
    <w:rsid w:val="6D802CB0"/>
    <w:rsid w:val="6D9143ED"/>
    <w:rsid w:val="6D9739CD"/>
    <w:rsid w:val="6D9D4E11"/>
    <w:rsid w:val="6DA22A9E"/>
    <w:rsid w:val="6DA46816"/>
    <w:rsid w:val="6DA87988"/>
    <w:rsid w:val="6DAA394F"/>
    <w:rsid w:val="6DB14A8F"/>
    <w:rsid w:val="6DB66549"/>
    <w:rsid w:val="6DBF75B2"/>
    <w:rsid w:val="6DCC18C9"/>
    <w:rsid w:val="6DCC3677"/>
    <w:rsid w:val="6DD469CF"/>
    <w:rsid w:val="6DE309C1"/>
    <w:rsid w:val="6DE5298B"/>
    <w:rsid w:val="6DE76850"/>
    <w:rsid w:val="6DF36E56"/>
    <w:rsid w:val="6DF606F4"/>
    <w:rsid w:val="6DF92CDB"/>
    <w:rsid w:val="6E067CC8"/>
    <w:rsid w:val="6E0C70D8"/>
    <w:rsid w:val="6E1A0886"/>
    <w:rsid w:val="6E2C05BA"/>
    <w:rsid w:val="6E313E22"/>
    <w:rsid w:val="6E3D4575"/>
    <w:rsid w:val="6E464226"/>
    <w:rsid w:val="6E494CC8"/>
    <w:rsid w:val="6E5042A8"/>
    <w:rsid w:val="6E56700A"/>
    <w:rsid w:val="6E5824F5"/>
    <w:rsid w:val="6E69536A"/>
    <w:rsid w:val="6E6B2E90"/>
    <w:rsid w:val="6E6E2980"/>
    <w:rsid w:val="6E70494A"/>
    <w:rsid w:val="6E804461"/>
    <w:rsid w:val="6E865F1C"/>
    <w:rsid w:val="6E971ED7"/>
    <w:rsid w:val="6E9F2B3A"/>
    <w:rsid w:val="6EA36ACE"/>
    <w:rsid w:val="6EA63EC8"/>
    <w:rsid w:val="6EAB7730"/>
    <w:rsid w:val="6EAE7221"/>
    <w:rsid w:val="6EB011EB"/>
    <w:rsid w:val="6EB5235D"/>
    <w:rsid w:val="6EB74EAF"/>
    <w:rsid w:val="6EC24A7A"/>
    <w:rsid w:val="6EE60768"/>
    <w:rsid w:val="6EED5F9B"/>
    <w:rsid w:val="6EF07839"/>
    <w:rsid w:val="6EF16D40"/>
    <w:rsid w:val="6EFF440A"/>
    <w:rsid w:val="6F045092"/>
    <w:rsid w:val="6F046E40"/>
    <w:rsid w:val="6F052E4D"/>
    <w:rsid w:val="6F06705D"/>
    <w:rsid w:val="6F1B2B08"/>
    <w:rsid w:val="6F1E7F02"/>
    <w:rsid w:val="6F20011E"/>
    <w:rsid w:val="6F204E84"/>
    <w:rsid w:val="6F2614AD"/>
    <w:rsid w:val="6F26325B"/>
    <w:rsid w:val="6F307C36"/>
    <w:rsid w:val="6F437969"/>
    <w:rsid w:val="6F5A2F04"/>
    <w:rsid w:val="6F5C6C7D"/>
    <w:rsid w:val="6F614ECB"/>
    <w:rsid w:val="6F72024E"/>
    <w:rsid w:val="6F7B68ED"/>
    <w:rsid w:val="6F7D6B55"/>
    <w:rsid w:val="6F854425"/>
    <w:rsid w:val="6F8F4F9D"/>
    <w:rsid w:val="6F944668"/>
    <w:rsid w:val="6F984159"/>
    <w:rsid w:val="6F9B59F7"/>
    <w:rsid w:val="6F9C52CB"/>
    <w:rsid w:val="6FB20BD4"/>
    <w:rsid w:val="6FB645DF"/>
    <w:rsid w:val="6FB650F7"/>
    <w:rsid w:val="6FB865A9"/>
    <w:rsid w:val="6FB95E7D"/>
    <w:rsid w:val="6FBA59BE"/>
    <w:rsid w:val="6FC62348"/>
    <w:rsid w:val="6FC85DA5"/>
    <w:rsid w:val="6FD04DB7"/>
    <w:rsid w:val="6FDB5DF3"/>
    <w:rsid w:val="6FE32EFA"/>
    <w:rsid w:val="6FEA072C"/>
    <w:rsid w:val="6FED3D79"/>
    <w:rsid w:val="6FEE1FD8"/>
    <w:rsid w:val="6FF029F4"/>
    <w:rsid w:val="700D5547"/>
    <w:rsid w:val="70296B3E"/>
    <w:rsid w:val="702C664F"/>
    <w:rsid w:val="7040659E"/>
    <w:rsid w:val="704240C4"/>
    <w:rsid w:val="70585696"/>
    <w:rsid w:val="70611204"/>
    <w:rsid w:val="70627164"/>
    <w:rsid w:val="7064403B"/>
    <w:rsid w:val="70644106"/>
    <w:rsid w:val="706933FF"/>
    <w:rsid w:val="706A2F3E"/>
    <w:rsid w:val="707C6C17"/>
    <w:rsid w:val="70800F28"/>
    <w:rsid w:val="70827D2B"/>
    <w:rsid w:val="708F302F"/>
    <w:rsid w:val="709328AA"/>
    <w:rsid w:val="70983CE4"/>
    <w:rsid w:val="709D754D"/>
    <w:rsid w:val="70A00DEB"/>
    <w:rsid w:val="70A46B2D"/>
    <w:rsid w:val="70A73F27"/>
    <w:rsid w:val="70A94143"/>
    <w:rsid w:val="70AC7C7E"/>
    <w:rsid w:val="70B331F3"/>
    <w:rsid w:val="70B825D8"/>
    <w:rsid w:val="70BB3A5A"/>
    <w:rsid w:val="70CB5E68"/>
    <w:rsid w:val="70D70CB1"/>
    <w:rsid w:val="70DC3DE4"/>
    <w:rsid w:val="70DF1913"/>
    <w:rsid w:val="70DF7B65"/>
    <w:rsid w:val="70E84C6C"/>
    <w:rsid w:val="70E87657"/>
    <w:rsid w:val="70E909E4"/>
    <w:rsid w:val="70E92792"/>
    <w:rsid w:val="70E967AA"/>
    <w:rsid w:val="70F57389"/>
    <w:rsid w:val="70FA674D"/>
    <w:rsid w:val="70FF5B11"/>
    <w:rsid w:val="71005E22"/>
    <w:rsid w:val="71015D2D"/>
    <w:rsid w:val="7104581E"/>
    <w:rsid w:val="71081093"/>
    <w:rsid w:val="710B56AC"/>
    <w:rsid w:val="710D46D2"/>
    <w:rsid w:val="711517D9"/>
    <w:rsid w:val="71193077"/>
    <w:rsid w:val="711A6DEF"/>
    <w:rsid w:val="711C5DC8"/>
    <w:rsid w:val="711F4406"/>
    <w:rsid w:val="71237A52"/>
    <w:rsid w:val="71303288"/>
    <w:rsid w:val="71332BBF"/>
    <w:rsid w:val="7148395C"/>
    <w:rsid w:val="714B6FA9"/>
    <w:rsid w:val="714C44B6"/>
    <w:rsid w:val="714E6FFC"/>
    <w:rsid w:val="715673E9"/>
    <w:rsid w:val="715B3690"/>
    <w:rsid w:val="71632544"/>
    <w:rsid w:val="716D77E1"/>
    <w:rsid w:val="71777D9E"/>
    <w:rsid w:val="71791D68"/>
    <w:rsid w:val="71793B16"/>
    <w:rsid w:val="71956476"/>
    <w:rsid w:val="719E0F4F"/>
    <w:rsid w:val="71A64C95"/>
    <w:rsid w:val="71A843FB"/>
    <w:rsid w:val="71C31235"/>
    <w:rsid w:val="71C421C0"/>
    <w:rsid w:val="71CA4371"/>
    <w:rsid w:val="71CB1E97"/>
    <w:rsid w:val="71D92806"/>
    <w:rsid w:val="71EC3636"/>
    <w:rsid w:val="71ED4C1F"/>
    <w:rsid w:val="71F65166"/>
    <w:rsid w:val="71FB09CF"/>
    <w:rsid w:val="72007A43"/>
    <w:rsid w:val="72020DF7"/>
    <w:rsid w:val="72062ED0"/>
    <w:rsid w:val="720F7FD6"/>
    <w:rsid w:val="721E6725"/>
    <w:rsid w:val="72203F91"/>
    <w:rsid w:val="72225F5B"/>
    <w:rsid w:val="722717C4"/>
    <w:rsid w:val="722A12B4"/>
    <w:rsid w:val="722F68CA"/>
    <w:rsid w:val="7231619E"/>
    <w:rsid w:val="723E2669"/>
    <w:rsid w:val="7258372B"/>
    <w:rsid w:val="725E2D0C"/>
    <w:rsid w:val="7270316B"/>
    <w:rsid w:val="727D13E4"/>
    <w:rsid w:val="72802E96"/>
    <w:rsid w:val="72822E9E"/>
    <w:rsid w:val="7289422C"/>
    <w:rsid w:val="728A3B01"/>
    <w:rsid w:val="729D1A86"/>
    <w:rsid w:val="729F75AC"/>
    <w:rsid w:val="72A050D2"/>
    <w:rsid w:val="72A2709C"/>
    <w:rsid w:val="72A76461"/>
    <w:rsid w:val="72B33057"/>
    <w:rsid w:val="72B8066E"/>
    <w:rsid w:val="72BA43E6"/>
    <w:rsid w:val="72BD1C40"/>
    <w:rsid w:val="72C41F74"/>
    <w:rsid w:val="72CC1593"/>
    <w:rsid w:val="72ED47BB"/>
    <w:rsid w:val="72EE0533"/>
    <w:rsid w:val="72FA0C86"/>
    <w:rsid w:val="73025D8D"/>
    <w:rsid w:val="731004AA"/>
    <w:rsid w:val="7315161C"/>
    <w:rsid w:val="731D6723"/>
    <w:rsid w:val="732B0E40"/>
    <w:rsid w:val="733221CE"/>
    <w:rsid w:val="733749E1"/>
    <w:rsid w:val="733A0F3F"/>
    <w:rsid w:val="733C129F"/>
    <w:rsid w:val="733E6DC5"/>
    <w:rsid w:val="73445350"/>
    <w:rsid w:val="734939BC"/>
    <w:rsid w:val="7352461E"/>
    <w:rsid w:val="735F22AD"/>
    <w:rsid w:val="73700CBF"/>
    <w:rsid w:val="73770529"/>
    <w:rsid w:val="737A3B75"/>
    <w:rsid w:val="73903399"/>
    <w:rsid w:val="73993FFB"/>
    <w:rsid w:val="739B4217"/>
    <w:rsid w:val="73B726D3"/>
    <w:rsid w:val="73B77272"/>
    <w:rsid w:val="73BD014B"/>
    <w:rsid w:val="73BE1CB4"/>
    <w:rsid w:val="73C03C7E"/>
    <w:rsid w:val="73C53042"/>
    <w:rsid w:val="73C848E1"/>
    <w:rsid w:val="73E01C2A"/>
    <w:rsid w:val="73E5196E"/>
    <w:rsid w:val="73E57241"/>
    <w:rsid w:val="73E62FB9"/>
    <w:rsid w:val="73EA3533"/>
    <w:rsid w:val="73F456D6"/>
    <w:rsid w:val="74051691"/>
    <w:rsid w:val="74141576"/>
    <w:rsid w:val="741C69DA"/>
    <w:rsid w:val="74273CFD"/>
    <w:rsid w:val="743435EF"/>
    <w:rsid w:val="743566B8"/>
    <w:rsid w:val="74361B4B"/>
    <w:rsid w:val="743E4BA3"/>
    <w:rsid w:val="744877CF"/>
    <w:rsid w:val="744C72C0"/>
    <w:rsid w:val="74626AE3"/>
    <w:rsid w:val="7463285B"/>
    <w:rsid w:val="746806EB"/>
    <w:rsid w:val="74744A68"/>
    <w:rsid w:val="747D391D"/>
    <w:rsid w:val="7480340D"/>
    <w:rsid w:val="74842EFD"/>
    <w:rsid w:val="748A7DE8"/>
    <w:rsid w:val="748C3B60"/>
    <w:rsid w:val="74920FD0"/>
    <w:rsid w:val="74956EB9"/>
    <w:rsid w:val="74962C31"/>
    <w:rsid w:val="7496678D"/>
    <w:rsid w:val="74980757"/>
    <w:rsid w:val="74982505"/>
    <w:rsid w:val="74A94712"/>
    <w:rsid w:val="74AE1D28"/>
    <w:rsid w:val="74B3492E"/>
    <w:rsid w:val="74BD640F"/>
    <w:rsid w:val="74BF3F35"/>
    <w:rsid w:val="74C7103C"/>
    <w:rsid w:val="74CA6436"/>
    <w:rsid w:val="74CA72DC"/>
    <w:rsid w:val="74D6302D"/>
    <w:rsid w:val="74D774D1"/>
    <w:rsid w:val="74E37836"/>
    <w:rsid w:val="74E7523A"/>
    <w:rsid w:val="74FA2C30"/>
    <w:rsid w:val="75022074"/>
    <w:rsid w:val="75096F5F"/>
    <w:rsid w:val="750E6C6B"/>
    <w:rsid w:val="75104791"/>
    <w:rsid w:val="75151DA7"/>
    <w:rsid w:val="75183646"/>
    <w:rsid w:val="751F2C26"/>
    <w:rsid w:val="75287D2D"/>
    <w:rsid w:val="75305E77"/>
    <w:rsid w:val="7532397A"/>
    <w:rsid w:val="75335A9D"/>
    <w:rsid w:val="75357D54"/>
    <w:rsid w:val="75387844"/>
    <w:rsid w:val="753F0BD2"/>
    <w:rsid w:val="75483F2B"/>
    <w:rsid w:val="754D5C4B"/>
    <w:rsid w:val="754E0DBB"/>
    <w:rsid w:val="75502DDF"/>
    <w:rsid w:val="75504B8E"/>
    <w:rsid w:val="755D54FC"/>
    <w:rsid w:val="756248C1"/>
    <w:rsid w:val="75654242"/>
    <w:rsid w:val="75706FDE"/>
    <w:rsid w:val="75770FC1"/>
    <w:rsid w:val="75793D15"/>
    <w:rsid w:val="757A0661"/>
    <w:rsid w:val="758B02BC"/>
    <w:rsid w:val="759A405B"/>
    <w:rsid w:val="759E7FEF"/>
    <w:rsid w:val="75A4312B"/>
    <w:rsid w:val="75A629FF"/>
    <w:rsid w:val="75AB6268"/>
    <w:rsid w:val="75AD0232"/>
    <w:rsid w:val="75B25848"/>
    <w:rsid w:val="75B710B1"/>
    <w:rsid w:val="75B90985"/>
    <w:rsid w:val="75BD62D3"/>
    <w:rsid w:val="75C335B1"/>
    <w:rsid w:val="75C6161A"/>
    <w:rsid w:val="75C64E50"/>
    <w:rsid w:val="75C94940"/>
    <w:rsid w:val="75CB2A34"/>
    <w:rsid w:val="75D7705D"/>
    <w:rsid w:val="75D94B83"/>
    <w:rsid w:val="75DB5A39"/>
    <w:rsid w:val="75DF4163"/>
    <w:rsid w:val="75EB1C73"/>
    <w:rsid w:val="75EF25F8"/>
    <w:rsid w:val="75F15887"/>
    <w:rsid w:val="75F47C0F"/>
    <w:rsid w:val="75FE283B"/>
    <w:rsid w:val="75FE3314"/>
    <w:rsid w:val="760B6D06"/>
    <w:rsid w:val="760D6F22"/>
    <w:rsid w:val="76164029"/>
    <w:rsid w:val="761C7166"/>
    <w:rsid w:val="761E4C8C"/>
    <w:rsid w:val="76236746"/>
    <w:rsid w:val="762F0C47"/>
    <w:rsid w:val="76375D4D"/>
    <w:rsid w:val="764B35A7"/>
    <w:rsid w:val="765D7381"/>
    <w:rsid w:val="765E6A1F"/>
    <w:rsid w:val="76636B42"/>
    <w:rsid w:val="766A15D6"/>
    <w:rsid w:val="7671300D"/>
    <w:rsid w:val="76805946"/>
    <w:rsid w:val="768A2321"/>
    <w:rsid w:val="768C42EB"/>
    <w:rsid w:val="768E1E11"/>
    <w:rsid w:val="76A41635"/>
    <w:rsid w:val="76B15B00"/>
    <w:rsid w:val="76B74F7F"/>
    <w:rsid w:val="76C240A7"/>
    <w:rsid w:val="76C4494D"/>
    <w:rsid w:val="76CC293A"/>
    <w:rsid w:val="76D401F2"/>
    <w:rsid w:val="76D90BB3"/>
    <w:rsid w:val="76DD4B47"/>
    <w:rsid w:val="76E27660"/>
    <w:rsid w:val="76E463BA"/>
    <w:rsid w:val="76F0011C"/>
    <w:rsid w:val="76F854DD"/>
    <w:rsid w:val="77020109"/>
    <w:rsid w:val="77067032"/>
    <w:rsid w:val="771147F0"/>
    <w:rsid w:val="7711659E"/>
    <w:rsid w:val="7722255A"/>
    <w:rsid w:val="7731279D"/>
    <w:rsid w:val="773D7394"/>
    <w:rsid w:val="773F4EBA"/>
    <w:rsid w:val="774063F9"/>
    <w:rsid w:val="774961E0"/>
    <w:rsid w:val="77502971"/>
    <w:rsid w:val="775246B7"/>
    <w:rsid w:val="77530965"/>
    <w:rsid w:val="776112D4"/>
    <w:rsid w:val="776E1C43"/>
    <w:rsid w:val="777234E1"/>
    <w:rsid w:val="77764653"/>
    <w:rsid w:val="777A2396"/>
    <w:rsid w:val="77822FF8"/>
    <w:rsid w:val="778560DB"/>
    <w:rsid w:val="77874053"/>
    <w:rsid w:val="77894387"/>
    <w:rsid w:val="778E4093"/>
    <w:rsid w:val="779A47E6"/>
    <w:rsid w:val="779B2966"/>
    <w:rsid w:val="77B51620"/>
    <w:rsid w:val="77C655DB"/>
    <w:rsid w:val="77CD6969"/>
    <w:rsid w:val="77CE623E"/>
    <w:rsid w:val="77D71596"/>
    <w:rsid w:val="77ED2B68"/>
    <w:rsid w:val="78014865"/>
    <w:rsid w:val="780A196C"/>
    <w:rsid w:val="78197E01"/>
    <w:rsid w:val="781A76D5"/>
    <w:rsid w:val="781E69D1"/>
    <w:rsid w:val="781E71C5"/>
    <w:rsid w:val="781F4CEB"/>
    <w:rsid w:val="782A5B6A"/>
    <w:rsid w:val="78520C1D"/>
    <w:rsid w:val="785726D7"/>
    <w:rsid w:val="7859644F"/>
    <w:rsid w:val="786D1EFA"/>
    <w:rsid w:val="78760DAF"/>
    <w:rsid w:val="787943FB"/>
    <w:rsid w:val="78827754"/>
    <w:rsid w:val="78880AE2"/>
    <w:rsid w:val="788A03B6"/>
    <w:rsid w:val="788B412F"/>
    <w:rsid w:val="78977A2E"/>
    <w:rsid w:val="789B6A68"/>
    <w:rsid w:val="78A84CE1"/>
    <w:rsid w:val="78AA2807"/>
    <w:rsid w:val="78B13B95"/>
    <w:rsid w:val="78B74F24"/>
    <w:rsid w:val="78BD6111"/>
    <w:rsid w:val="78C87131"/>
    <w:rsid w:val="78CD6166"/>
    <w:rsid w:val="78D12489"/>
    <w:rsid w:val="78E026CC"/>
    <w:rsid w:val="78E55F35"/>
    <w:rsid w:val="78E73A5B"/>
    <w:rsid w:val="78EE4AF1"/>
    <w:rsid w:val="78F32400"/>
    <w:rsid w:val="78F80CBE"/>
    <w:rsid w:val="790463BB"/>
    <w:rsid w:val="790A14F7"/>
    <w:rsid w:val="790A599B"/>
    <w:rsid w:val="791407B4"/>
    <w:rsid w:val="79142376"/>
    <w:rsid w:val="79144124"/>
    <w:rsid w:val="79166218"/>
    <w:rsid w:val="791B54B2"/>
    <w:rsid w:val="79256331"/>
    <w:rsid w:val="792702FB"/>
    <w:rsid w:val="793149C1"/>
    <w:rsid w:val="79346574"/>
    <w:rsid w:val="79393B8B"/>
    <w:rsid w:val="79450781"/>
    <w:rsid w:val="79492E4B"/>
    <w:rsid w:val="794E3ADA"/>
    <w:rsid w:val="795D3D1D"/>
    <w:rsid w:val="79627585"/>
    <w:rsid w:val="79654980"/>
    <w:rsid w:val="79660271"/>
    <w:rsid w:val="796926C2"/>
    <w:rsid w:val="797D4B1C"/>
    <w:rsid w:val="798058E5"/>
    <w:rsid w:val="799A0044"/>
    <w:rsid w:val="799B65F3"/>
    <w:rsid w:val="799C7E94"/>
    <w:rsid w:val="79A731EA"/>
    <w:rsid w:val="79A8143C"/>
    <w:rsid w:val="79AB4D98"/>
    <w:rsid w:val="79AF09ED"/>
    <w:rsid w:val="79BB48AD"/>
    <w:rsid w:val="79C43D9C"/>
    <w:rsid w:val="79C93160"/>
    <w:rsid w:val="79D044EF"/>
    <w:rsid w:val="79D60DC0"/>
    <w:rsid w:val="79D73ACF"/>
    <w:rsid w:val="79EB1329"/>
    <w:rsid w:val="79ED50A1"/>
    <w:rsid w:val="7A1563A6"/>
    <w:rsid w:val="7A2605B3"/>
    <w:rsid w:val="7A263B6B"/>
    <w:rsid w:val="7A353F9D"/>
    <w:rsid w:val="7A390D5B"/>
    <w:rsid w:val="7A401675"/>
    <w:rsid w:val="7A4D71E1"/>
    <w:rsid w:val="7A566F50"/>
    <w:rsid w:val="7A5E1AFB"/>
    <w:rsid w:val="7A5E5F9F"/>
    <w:rsid w:val="7A653681"/>
    <w:rsid w:val="7A682979"/>
    <w:rsid w:val="7A721A4A"/>
    <w:rsid w:val="7A765096"/>
    <w:rsid w:val="7A7C6425"/>
    <w:rsid w:val="7A835A05"/>
    <w:rsid w:val="7A902D98"/>
    <w:rsid w:val="7A911ED0"/>
    <w:rsid w:val="7A9244A9"/>
    <w:rsid w:val="7AA03EC1"/>
    <w:rsid w:val="7AA1648A"/>
    <w:rsid w:val="7AA33A30"/>
    <w:rsid w:val="7AB20098"/>
    <w:rsid w:val="7AB562B3"/>
    <w:rsid w:val="7AC8166A"/>
    <w:rsid w:val="7ACD0A2E"/>
    <w:rsid w:val="7ACF47A6"/>
    <w:rsid w:val="7AD348A0"/>
    <w:rsid w:val="7AD7365B"/>
    <w:rsid w:val="7AE2272C"/>
    <w:rsid w:val="7AE77D42"/>
    <w:rsid w:val="7AEC35AA"/>
    <w:rsid w:val="7AF14B54"/>
    <w:rsid w:val="7AF16E13"/>
    <w:rsid w:val="7AF4245F"/>
    <w:rsid w:val="7AF46346"/>
    <w:rsid w:val="7AF64429"/>
    <w:rsid w:val="7AF83CFD"/>
    <w:rsid w:val="7AF91823"/>
    <w:rsid w:val="7B02555B"/>
    <w:rsid w:val="7B0D52CF"/>
    <w:rsid w:val="7B0F5EBF"/>
    <w:rsid w:val="7B130B37"/>
    <w:rsid w:val="7B130FB9"/>
    <w:rsid w:val="7B1B5C3E"/>
    <w:rsid w:val="7B203254"/>
    <w:rsid w:val="7B2965AD"/>
    <w:rsid w:val="7B2F3497"/>
    <w:rsid w:val="7B3311D9"/>
    <w:rsid w:val="7B424F78"/>
    <w:rsid w:val="7B4B6523"/>
    <w:rsid w:val="7B4E6013"/>
    <w:rsid w:val="7B4F58E7"/>
    <w:rsid w:val="7B501E24"/>
    <w:rsid w:val="7B51553D"/>
    <w:rsid w:val="7B551150"/>
    <w:rsid w:val="7B566903"/>
    <w:rsid w:val="7B580C40"/>
    <w:rsid w:val="7B5B603A"/>
    <w:rsid w:val="7B6273C9"/>
    <w:rsid w:val="7B6C0247"/>
    <w:rsid w:val="7B6E2211"/>
    <w:rsid w:val="7B7244ED"/>
    <w:rsid w:val="7B827A6B"/>
    <w:rsid w:val="7B8C4F60"/>
    <w:rsid w:val="7B8E01BE"/>
    <w:rsid w:val="7B8E4662"/>
    <w:rsid w:val="7B963D9A"/>
    <w:rsid w:val="7BA774D1"/>
    <w:rsid w:val="7BAD0AC7"/>
    <w:rsid w:val="7BB155A5"/>
    <w:rsid w:val="7BB34FE2"/>
    <w:rsid w:val="7BB5399C"/>
    <w:rsid w:val="7BC71922"/>
    <w:rsid w:val="7BCC0CE6"/>
    <w:rsid w:val="7BD5403F"/>
    <w:rsid w:val="7BDC0B0E"/>
    <w:rsid w:val="7BDF0887"/>
    <w:rsid w:val="7BE40725"/>
    <w:rsid w:val="7BED1A21"/>
    <w:rsid w:val="7BF1074D"/>
    <w:rsid w:val="7BF64EDE"/>
    <w:rsid w:val="7BF72207"/>
    <w:rsid w:val="7BFB71C7"/>
    <w:rsid w:val="7C0641F8"/>
    <w:rsid w:val="7C084414"/>
    <w:rsid w:val="7C0861C2"/>
    <w:rsid w:val="7C0B3F04"/>
    <w:rsid w:val="7C0C5586"/>
    <w:rsid w:val="7C10151B"/>
    <w:rsid w:val="7C1C1C6D"/>
    <w:rsid w:val="7C232FFC"/>
    <w:rsid w:val="7C2B3C5E"/>
    <w:rsid w:val="7C3E7E36"/>
    <w:rsid w:val="7C400C1E"/>
    <w:rsid w:val="7C43369E"/>
    <w:rsid w:val="7C484810"/>
    <w:rsid w:val="7C490589"/>
    <w:rsid w:val="7C63678C"/>
    <w:rsid w:val="7C684EB3"/>
    <w:rsid w:val="7C6E38C7"/>
    <w:rsid w:val="7C75312C"/>
    <w:rsid w:val="7C8D4919"/>
    <w:rsid w:val="7C8E02BF"/>
    <w:rsid w:val="7C8F0691"/>
    <w:rsid w:val="7C921F30"/>
    <w:rsid w:val="7C9E08D4"/>
    <w:rsid w:val="7CA37C99"/>
    <w:rsid w:val="7CA51C63"/>
    <w:rsid w:val="7CA57EB5"/>
    <w:rsid w:val="7CA67789"/>
    <w:rsid w:val="7CA73C2D"/>
    <w:rsid w:val="7CA852AF"/>
    <w:rsid w:val="7CB24380"/>
    <w:rsid w:val="7CB400F8"/>
    <w:rsid w:val="7CC145C3"/>
    <w:rsid w:val="7CC2398A"/>
    <w:rsid w:val="7CCA16C9"/>
    <w:rsid w:val="7CD42548"/>
    <w:rsid w:val="7CD73144"/>
    <w:rsid w:val="7CDB7433"/>
    <w:rsid w:val="7CDC13FD"/>
    <w:rsid w:val="7CDC31AB"/>
    <w:rsid w:val="7CE103F0"/>
    <w:rsid w:val="7CED69C3"/>
    <w:rsid w:val="7CF0430B"/>
    <w:rsid w:val="7CF404F4"/>
    <w:rsid w:val="7CFA77FD"/>
    <w:rsid w:val="7CFD1A9F"/>
    <w:rsid w:val="7D056BA5"/>
    <w:rsid w:val="7D060228"/>
    <w:rsid w:val="7D0A7D18"/>
    <w:rsid w:val="7D142945"/>
    <w:rsid w:val="7D160F4B"/>
    <w:rsid w:val="7D194D9F"/>
    <w:rsid w:val="7D2045B2"/>
    <w:rsid w:val="7D250FF6"/>
    <w:rsid w:val="7D312A7A"/>
    <w:rsid w:val="7D360E79"/>
    <w:rsid w:val="7D3923AB"/>
    <w:rsid w:val="7D3D633F"/>
    <w:rsid w:val="7D42123C"/>
    <w:rsid w:val="7D456FA2"/>
    <w:rsid w:val="7D4A0A5C"/>
    <w:rsid w:val="7D4A50BE"/>
    <w:rsid w:val="7D5316BF"/>
    <w:rsid w:val="7D545437"/>
    <w:rsid w:val="7D58434F"/>
    <w:rsid w:val="7D612AF5"/>
    <w:rsid w:val="7D637428"/>
    <w:rsid w:val="7D6E474B"/>
    <w:rsid w:val="7D7635FF"/>
    <w:rsid w:val="7D782ED3"/>
    <w:rsid w:val="7D7D6317"/>
    <w:rsid w:val="7D7D673C"/>
    <w:rsid w:val="7D831878"/>
    <w:rsid w:val="7D847F2A"/>
    <w:rsid w:val="7D871368"/>
    <w:rsid w:val="7D891B2A"/>
    <w:rsid w:val="7D8E26F7"/>
    <w:rsid w:val="7D8E6B9B"/>
    <w:rsid w:val="7D902913"/>
    <w:rsid w:val="7D9C596E"/>
    <w:rsid w:val="7DA261A2"/>
    <w:rsid w:val="7DA56991"/>
    <w:rsid w:val="7DA63EE4"/>
    <w:rsid w:val="7DAB14FB"/>
    <w:rsid w:val="7DB52379"/>
    <w:rsid w:val="7DB83C18"/>
    <w:rsid w:val="7DBF1B2E"/>
    <w:rsid w:val="7DBF4FA6"/>
    <w:rsid w:val="7DC61F22"/>
    <w:rsid w:val="7DC97BD3"/>
    <w:rsid w:val="7DCB394B"/>
    <w:rsid w:val="7DD11708"/>
    <w:rsid w:val="7DD520D4"/>
    <w:rsid w:val="7DE712FE"/>
    <w:rsid w:val="7DF36F7A"/>
    <w:rsid w:val="7DF54524"/>
    <w:rsid w:val="7E0B3D48"/>
    <w:rsid w:val="7E0C7AC0"/>
    <w:rsid w:val="7E1150D6"/>
    <w:rsid w:val="7E1200BB"/>
    <w:rsid w:val="7E12157A"/>
    <w:rsid w:val="7E132BFC"/>
    <w:rsid w:val="7E307C52"/>
    <w:rsid w:val="7E350DC4"/>
    <w:rsid w:val="7E3D5ECB"/>
    <w:rsid w:val="7E691EC9"/>
    <w:rsid w:val="7E6B47E6"/>
    <w:rsid w:val="7E6D6A73"/>
    <w:rsid w:val="7E77762F"/>
    <w:rsid w:val="7E7933A7"/>
    <w:rsid w:val="7E7F4A0D"/>
    <w:rsid w:val="7E81225C"/>
    <w:rsid w:val="7E857F9E"/>
    <w:rsid w:val="7E8A7362"/>
    <w:rsid w:val="7E8B30DA"/>
    <w:rsid w:val="7E9957F7"/>
    <w:rsid w:val="7E9D6831"/>
    <w:rsid w:val="7E9E4BBC"/>
    <w:rsid w:val="7EB0669D"/>
    <w:rsid w:val="7EB738F3"/>
    <w:rsid w:val="7EB97C47"/>
    <w:rsid w:val="7EBC7738"/>
    <w:rsid w:val="7EBD579E"/>
    <w:rsid w:val="7EC167BD"/>
    <w:rsid w:val="7EC42148"/>
    <w:rsid w:val="7EE117DA"/>
    <w:rsid w:val="7EE30820"/>
    <w:rsid w:val="7EE55D39"/>
    <w:rsid w:val="7EE8052D"/>
    <w:rsid w:val="7EEB5927"/>
    <w:rsid w:val="7EF02F3D"/>
    <w:rsid w:val="7EF36C27"/>
    <w:rsid w:val="7EF61F5F"/>
    <w:rsid w:val="7F0A2251"/>
    <w:rsid w:val="7F1B445E"/>
    <w:rsid w:val="7F211154"/>
    <w:rsid w:val="7F231565"/>
    <w:rsid w:val="7F272D9E"/>
    <w:rsid w:val="7F2A644F"/>
    <w:rsid w:val="7F386B54"/>
    <w:rsid w:val="7F3D5769"/>
    <w:rsid w:val="7F4B6502"/>
    <w:rsid w:val="7F52551F"/>
    <w:rsid w:val="7F5411F3"/>
    <w:rsid w:val="7F596D35"/>
    <w:rsid w:val="7F5A2F41"/>
    <w:rsid w:val="7F5B2AAD"/>
    <w:rsid w:val="7F647E1B"/>
    <w:rsid w:val="7F71407E"/>
    <w:rsid w:val="7F7818B1"/>
    <w:rsid w:val="7F78540D"/>
    <w:rsid w:val="7F8457DC"/>
    <w:rsid w:val="7F89586C"/>
    <w:rsid w:val="7F914720"/>
    <w:rsid w:val="7F9F6E3D"/>
    <w:rsid w:val="7FA40CDE"/>
    <w:rsid w:val="7FAB4A35"/>
    <w:rsid w:val="7FAB5685"/>
    <w:rsid w:val="7FAE52D2"/>
    <w:rsid w:val="7FB0104A"/>
    <w:rsid w:val="7FB421BD"/>
    <w:rsid w:val="7FB56661"/>
    <w:rsid w:val="7FB66DFD"/>
    <w:rsid w:val="7FCA378E"/>
    <w:rsid w:val="7FD4460D"/>
    <w:rsid w:val="7FD60385"/>
    <w:rsid w:val="7FDB3BED"/>
    <w:rsid w:val="7FDD5BB8"/>
    <w:rsid w:val="7FE9455C"/>
    <w:rsid w:val="7FF15E18"/>
    <w:rsid w:val="7FF37189"/>
    <w:rsid w:val="7FF66DF9"/>
    <w:rsid w:val="9FB8D914"/>
    <w:rsid w:val="FFF96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44"/>
    <w:qFormat/>
    <w:uiPriority w:val="99"/>
    <w:pPr>
      <w:keepNext/>
      <w:keepLines/>
      <w:spacing w:before="260" w:after="260" w:line="416" w:lineRule="auto"/>
      <w:outlineLvl w:val="2"/>
    </w:pPr>
    <w:rPr>
      <w:b/>
      <w:bCs/>
      <w:sz w:val="32"/>
      <w:szCs w:val="32"/>
    </w:rPr>
  </w:style>
  <w:style w:type="paragraph" w:styleId="6">
    <w:name w:val="heading 4"/>
    <w:basedOn w:val="1"/>
    <w:next w:val="1"/>
    <w:link w:val="45"/>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6"/>
    <w:qFormat/>
    <w:uiPriority w:val="99"/>
    <w:pPr>
      <w:keepNext/>
      <w:keepLines/>
      <w:spacing w:before="280" w:after="290" w:line="376" w:lineRule="auto"/>
      <w:outlineLvl w:val="4"/>
    </w:pPr>
    <w:rPr>
      <w:b/>
      <w:bCs/>
      <w:sz w:val="28"/>
      <w:szCs w:val="28"/>
    </w:rPr>
  </w:style>
  <w:style w:type="paragraph" w:styleId="9">
    <w:name w:val="heading 6"/>
    <w:basedOn w:val="1"/>
    <w:next w:val="1"/>
    <w:link w:val="47"/>
    <w:qFormat/>
    <w:uiPriority w:val="99"/>
    <w:pPr>
      <w:spacing w:before="62"/>
      <w:ind w:left="1182"/>
      <w:outlineLvl w:val="5"/>
    </w:pPr>
    <w:rPr>
      <w:rFonts w:ascii="黑体" w:hAnsi="黑体" w:eastAsia="黑体" w:cs="黑体"/>
      <w:sz w:val="28"/>
      <w:szCs w:val="28"/>
    </w:rPr>
  </w:style>
  <w:style w:type="paragraph" w:styleId="10">
    <w:name w:val="heading 8"/>
    <w:basedOn w:val="1"/>
    <w:next w:val="1"/>
    <w:link w:val="48"/>
    <w:qFormat/>
    <w:uiPriority w:val="9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8">
    <w:name w:val="Normal Indent"/>
    <w:basedOn w:val="1"/>
    <w:qFormat/>
    <w:uiPriority w:val="99"/>
    <w:pPr>
      <w:ind w:firstLine="420"/>
    </w:pPr>
    <w:rPr>
      <w:szCs w:val="20"/>
    </w:rPr>
  </w:style>
  <w:style w:type="paragraph" w:styleId="11">
    <w:name w:val="index 8"/>
    <w:basedOn w:val="1"/>
    <w:next w:val="1"/>
    <w:qFormat/>
    <w:uiPriority w:val="99"/>
    <w:pPr>
      <w:spacing w:line="400" w:lineRule="exact"/>
      <w:ind w:left="2940" w:firstLine="1044" w:firstLineChars="200"/>
      <w:jc w:val="left"/>
    </w:pPr>
  </w:style>
  <w:style w:type="paragraph" w:styleId="12">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49"/>
    <w:qFormat/>
    <w:uiPriority w:val="99"/>
    <w:pPr>
      <w:jc w:val="left"/>
    </w:pPr>
  </w:style>
  <w:style w:type="paragraph" w:styleId="14">
    <w:name w:val="Body Text 3"/>
    <w:basedOn w:val="1"/>
    <w:link w:val="50"/>
    <w:qFormat/>
    <w:uiPriority w:val="99"/>
    <w:pPr>
      <w:spacing w:after="120"/>
    </w:pPr>
    <w:rPr>
      <w:sz w:val="16"/>
      <w:szCs w:val="16"/>
    </w:rPr>
  </w:style>
  <w:style w:type="paragraph" w:styleId="15">
    <w:name w:val="Body Text"/>
    <w:basedOn w:val="1"/>
    <w:next w:val="16"/>
    <w:link w:val="51"/>
    <w:qFormat/>
    <w:uiPriority w:val="99"/>
    <w:pPr>
      <w:spacing w:after="120"/>
    </w:pPr>
  </w:style>
  <w:style w:type="paragraph" w:styleId="16">
    <w:name w:val="toc 5"/>
    <w:basedOn w:val="1"/>
    <w:next w:val="1"/>
    <w:qFormat/>
    <w:uiPriority w:val="99"/>
    <w:pPr>
      <w:ind w:left="1680" w:leftChars="800"/>
    </w:pPr>
  </w:style>
  <w:style w:type="paragraph" w:styleId="17">
    <w:name w:val="Body Text Indent"/>
    <w:basedOn w:val="1"/>
    <w:next w:val="18"/>
    <w:link w:val="52"/>
    <w:qFormat/>
    <w:uiPriority w:val="99"/>
    <w:pPr>
      <w:ind w:firstLine="830" w:firstLineChars="352"/>
    </w:pPr>
    <w:rPr>
      <w:rFonts w:ascii="仿宋_GB2312" w:eastAsia="仿宋_GB2312"/>
      <w:kern w:val="0"/>
      <w:sz w:val="32"/>
      <w:szCs w:val="20"/>
    </w:rPr>
  </w:style>
  <w:style w:type="paragraph" w:customStyle="1" w:styleId="18">
    <w:name w:val="Default"/>
    <w:next w:val="19"/>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20">
    <w:name w:val="List 2"/>
    <w:basedOn w:val="1"/>
    <w:qFormat/>
    <w:uiPriority w:val="99"/>
    <w:pPr>
      <w:ind w:left="100" w:leftChars="200" w:hanging="200" w:hangingChars="200"/>
      <w:contextualSpacing/>
    </w:pPr>
  </w:style>
  <w:style w:type="paragraph" w:styleId="21">
    <w:name w:val="toc 3"/>
    <w:basedOn w:val="1"/>
    <w:next w:val="1"/>
    <w:qFormat/>
    <w:uiPriority w:val="99"/>
    <w:pPr>
      <w:ind w:left="840" w:leftChars="400"/>
    </w:pPr>
  </w:style>
  <w:style w:type="paragraph" w:styleId="22">
    <w:name w:val="Plain Text"/>
    <w:basedOn w:val="1"/>
    <w:next w:val="1"/>
    <w:link w:val="53"/>
    <w:qFormat/>
    <w:uiPriority w:val="99"/>
    <w:rPr>
      <w:rFonts w:ascii="宋体" w:hAnsi="Courier New"/>
      <w:kern w:val="0"/>
      <w:sz w:val="20"/>
      <w:szCs w:val="21"/>
    </w:rPr>
  </w:style>
  <w:style w:type="paragraph" w:styleId="23">
    <w:name w:val="Date"/>
    <w:basedOn w:val="1"/>
    <w:next w:val="1"/>
    <w:link w:val="54"/>
    <w:qFormat/>
    <w:uiPriority w:val="99"/>
    <w:pPr>
      <w:ind w:left="100" w:leftChars="2500"/>
    </w:pPr>
  </w:style>
  <w:style w:type="paragraph" w:styleId="24">
    <w:name w:val="Body Text Indent 2"/>
    <w:basedOn w:val="1"/>
    <w:link w:val="55"/>
    <w:qFormat/>
    <w:uiPriority w:val="99"/>
    <w:pPr>
      <w:ind w:firstLine="412" w:firstLineChars="196"/>
    </w:pPr>
  </w:style>
  <w:style w:type="paragraph" w:styleId="25">
    <w:name w:val="Balloon Text"/>
    <w:basedOn w:val="1"/>
    <w:link w:val="56"/>
    <w:semiHidden/>
    <w:qFormat/>
    <w:uiPriority w:val="99"/>
    <w:rPr>
      <w:sz w:val="18"/>
      <w:szCs w:val="18"/>
    </w:rPr>
  </w:style>
  <w:style w:type="paragraph" w:styleId="26">
    <w:name w:val="footer"/>
    <w:basedOn w:val="1"/>
    <w:next w:val="1"/>
    <w:link w:val="57"/>
    <w:qFormat/>
    <w:uiPriority w:val="99"/>
    <w:pPr>
      <w:tabs>
        <w:tab w:val="center" w:pos="4153"/>
        <w:tab w:val="right" w:pos="8306"/>
      </w:tabs>
      <w:snapToGrid w:val="0"/>
      <w:jc w:val="left"/>
    </w:pPr>
    <w:rPr>
      <w:kern w:val="0"/>
      <w:sz w:val="18"/>
      <w:szCs w:val="18"/>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List"/>
    <w:basedOn w:val="1"/>
    <w:qFormat/>
    <w:uiPriority w:val="99"/>
    <w:pPr>
      <w:ind w:left="200" w:hanging="200" w:hangingChars="200"/>
      <w:contextualSpacing/>
    </w:pPr>
  </w:style>
  <w:style w:type="paragraph" w:styleId="29">
    <w:name w:val="toc 2"/>
    <w:basedOn w:val="1"/>
    <w:next w:val="1"/>
    <w:qFormat/>
    <w:uiPriority w:val="99"/>
    <w:pPr>
      <w:tabs>
        <w:tab w:val="right" w:leader="dot" w:pos="8296"/>
      </w:tabs>
      <w:ind w:left="420" w:leftChars="200"/>
    </w:pPr>
  </w:style>
  <w:style w:type="paragraph" w:styleId="30">
    <w:name w:val="Normal (Web)"/>
    <w:basedOn w:val="1"/>
    <w:qFormat/>
    <w:uiPriority w:val="99"/>
    <w:rPr>
      <w:rFonts w:ascii="Calibri" w:hAnsi="Calibri"/>
      <w:kern w:val="0"/>
      <w:sz w:val="24"/>
    </w:rPr>
  </w:style>
  <w:style w:type="paragraph" w:styleId="31">
    <w:name w:val="annotation subject"/>
    <w:basedOn w:val="13"/>
    <w:next w:val="13"/>
    <w:link w:val="59"/>
    <w:qFormat/>
    <w:uiPriority w:val="99"/>
    <w:rPr>
      <w:b/>
      <w:bCs/>
    </w:rPr>
  </w:style>
  <w:style w:type="paragraph" w:styleId="32">
    <w:name w:val="Body Text First Indent 2"/>
    <w:basedOn w:val="17"/>
    <w:link w:val="60"/>
    <w:qFormat/>
    <w:uiPriority w:val="99"/>
    <w:pPr>
      <w:spacing w:after="120"/>
      <w:ind w:left="420" w:leftChars="200" w:firstLine="420" w:firstLineChars="200"/>
    </w:pPr>
    <w:rPr>
      <w:rFonts w:ascii="Times New Roman"/>
      <w:sz w:val="21"/>
      <w:szCs w:val="24"/>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qFormat/>
    <w:uiPriority w:val="99"/>
    <w:rPr>
      <w:rFonts w:cs="Times New Roman"/>
      <w:vertAlign w:val="superscript"/>
    </w:rPr>
  </w:style>
  <w:style w:type="character" w:styleId="37">
    <w:name w:val="page number"/>
    <w:basedOn w:val="35"/>
    <w:qFormat/>
    <w:uiPriority w:val="99"/>
    <w:rPr>
      <w:rFonts w:cs="Times New Roman"/>
    </w:rPr>
  </w:style>
  <w:style w:type="character" w:styleId="38">
    <w:name w:val="FollowedHyperlink"/>
    <w:basedOn w:val="35"/>
    <w:qFormat/>
    <w:uiPriority w:val="99"/>
    <w:rPr>
      <w:rFonts w:cs="Times New Roman"/>
      <w:color w:val="800080"/>
      <w:u w:val="single"/>
    </w:rPr>
  </w:style>
  <w:style w:type="character" w:styleId="39">
    <w:name w:val="Emphasis"/>
    <w:basedOn w:val="35"/>
    <w:qFormat/>
    <w:locked/>
    <w:uiPriority w:val="20"/>
    <w:rPr>
      <w:i/>
    </w:rPr>
  </w:style>
  <w:style w:type="character" w:styleId="40">
    <w:name w:val="Hyperlink"/>
    <w:basedOn w:val="35"/>
    <w:qFormat/>
    <w:uiPriority w:val="99"/>
    <w:rPr>
      <w:rFonts w:cs="Times New Roman"/>
      <w:color w:val="0000FF"/>
      <w:u w:val="single"/>
    </w:rPr>
  </w:style>
  <w:style w:type="character" w:styleId="41">
    <w:name w:val="annotation reference"/>
    <w:basedOn w:val="35"/>
    <w:qFormat/>
    <w:uiPriority w:val="99"/>
    <w:rPr>
      <w:rFonts w:cs="Times New Roman"/>
      <w:sz w:val="21"/>
    </w:rPr>
  </w:style>
  <w:style w:type="character" w:customStyle="1" w:styleId="42">
    <w:name w:val="标题 1 字符"/>
    <w:basedOn w:val="35"/>
    <w:link w:val="3"/>
    <w:qFormat/>
    <w:locked/>
    <w:uiPriority w:val="99"/>
    <w:rPr>
      <w:b/>
      <w:kern w:val="44"/>
      <w:sz w:val="44"/>
    </w:rPr>
  </w:style>
  <w:style w:type="character" w:customStyle="1" w:styleId="43">
    <w:name w:val="标题 2 字符"/>
    <w:basedOn w:val="35"/>
    <w:link w:val="4"/>
    <w:qFormat/>
    <w:locked/>
    <w:uiPriority w:val="99"/>
    <w:rPr>
      <w:rFonts w:ascii="Cambria" w:hAnsi="Cambria" w:eastAsia="宋体"/>
      <w:b/>
      <w:kern w:val="2"/>
      <w:sz w:val="32"/>
    </w:rPr>
  </w:style>
  <w:style w:type="character" w:customStyle="1" w:styleId="44">
    <w:name w:val="标题 3 字符"/>
    <w:basedOn w:val="35"/>
    <w:link w:val="5"/>
    <w:semiHidden/>
    <w:qFormat/>
    <w:locked/>
    <w:uiPriority w:val="99"/>
    <w:rPr>
      <w:b/>
      <w:kern w:val="2"/>
      <w:sz w:val="32"/>
    </w:rPr>
  </w:style>
  <w:style w:type="character" w:customStyle="1" w:styleId="45">
    <w:name w:val="标题 4 字符"/>
    <w:basedOn w:val="35"/>
    <w:link w:val="6"/>
    <w:semiHidden/>
    <w:qFormat/>
    <w:uiPriority w:val="9"/>
    <w:rPr>
      <w:rFonts w:asciiTheme="majorHAnsi" w:hAnsiTheme="majorHAnsi" w:eastAsiaTheme="majorEastAsia" w:cstheme="majorBidi"/>
      <w:b/>
      <w:bCs/>
      <w:sz w:val="28"/>
      <w:szCs w:val="28"/>
    </w:rPr>
  </w:style>
  <w:style w:type="character" w:customStyle="1" w:styleId="46">
    <w:name w:val="标题 5 字符"/>
    <w:basedOn w:val="35"/>
    <w:link w:val="7"/>
    <w:qFormat/>
    <w:locked/>
    <w:uiPriority w:val="99"/>
    <w:rPr>
      <w:rFonts w:ascii="Times New Roman" w:hAnsi="Times New Roman"/>
      <w:b/>
      <w:kern w:val="2"/>
      <w:sz w:val="28"/>
    </w:rPr>
  </w:style>
  <w:style w:type="character" w:customStyle="1" w:styleId="47">
    <w:name w:val="标题 6 字符"/>
    <w:basedOn w:val="35"/>
    <w:link w:val="9"/>
    <w:semiHidden/>
    <w:qFormat/>
    <w:uiPriority w:val="9"/>
    <w:rPr>
      <w:rFonts w:asciiTheme="majorHAnsi" w:hAnsiTheme="majorHAnsi" w:eastAsiaTheme="majorEastAsia" w:cstheme="majorBidi"/>
      <w:b/>
      <w:bCs/>
      <w:sz w:val="24"/>
      <w:szCs w:val="24"/>
    </w:rPr>
  </w:style>
  <w:style w:type="character" w:customStyle="1" w:styleId="48">
    <w:name w:val="标题 8 字符"/>
    <w:basedOn w:val="35"/>
    <w:link w:val="10"/>
    <w:semiHidden/>
    <w:qFormat/>
    <w:locked/>
    <w:uiPriority w:val="99"/>
    <w:rPr>
      <w:rFonts w:ascii="等线 Light" w:hAnsi="等线 Light" w:eastAsia="等线 Light"/>
      <w:kern w:val="2"/>
      <w:sz w:val="24"/>
    </w:rPr>
  </w:style>
  <w:style w:type="character" w:customStyle="1" w:styleId="49">
    <w:name w:val="批注文字 字符2"/>
    <w:basedOn w:val="35"/>
    <w:link w:val="13"/>
    <w:qFormat/>
    <w:locked/>
    <w:uiPriority w:val="99"/>
    <w:rPr>
      <w:rFonts w:ascii="Times New Roman" w:hAnsi="Times New Roman"/>
      <w:kern w:val="2"/>
      <w:sz w:val="24"/>
    </w:rPr>
  </w:style>
  <w:style w:type="character" w:customStyle="1" w:styleId="50">
    <w:name w:val="正文文本 3 字符"/>
    <w:basedOn w:val="35"/>
    <w:link w:val="14"/>
    <w:semiHidden/>
    <w:qFormat/>
    <w:locked/>
    <w:uiPriority w:val="99"/>
    <w:rPr>
      <w:kern w:val="2"/>
      <w:sz w:val="16"/>
    </w:rPr>
  </w:style>
  <w:style w:type="character" w:customStyle="1" w:styleId="51">
    <w:name w:val="正文文本 字符1"/>
    <w:basedOn w:val="35"/>
    <w:link w:val="15"/>
    <w:qFormat/>
    <w:locked/>
    <w:uiPriority w:val="99"/>
    <w:rPr>
      <w:rFonts w:ascii="Times New Roman" w:hAnsi="Times New Roman"/>
      <w:kern w:val="2"/>
      <w:sz w:val="24"/>
    </w:rPr>
  </w:style>
  <w:style w:type="character" w:customStyle="1" w:styleId="52">
    <w:name w:val="正文文本缩进 字符"/>
    <w:basedOn w:val="35"/>
    <w:link w:val="17"/>
    <w:qFormat/>
    <w:locked/>
    <w:uiPriority w:val="99"/>
    <w:rPr>
      <w:rFonts w:ascii="仿宋_GB2312" w:hAnsi="Times New Roman" w:eastAsia="仿宋_GB2312"/>
      <w:sz w:val="20"/>
    </w:rPr>
  </w:style>
  <w:style w:type="character" w:customStyle="1" w:styleId="53">
    <w:name w:val="纯文本 字符3"/>
    <w:basedOn w:val="35"/>
    <w:link w:val="22"/>
    <w:qFormat/>
    <w:locked/>
    <w:uiPriority w:val="99"/>
    <w:rPr>
      <w:rFonts w:ascii="宋体" w:hAnsi="Courier New" w:eastAsia="宋体"/>
      <w:sz w:val="21"/>
    </w:rPr>
  </w:style>
  <w:style w:type="character" w:customStyle="1" w:styleId="54">
    <w:name w:val="日期 字符"/>
    <w:basedOn w:val="35"/>
    <w:link w:val="23"/>
    <w:semiHidden/>
    <w:qFormat/>
    <w:locked/>
    <w:uiPriority w:val="99"/>
    <w:rPr>
      <w:rFonts w:ascii="Times New Roman" w:hAnsi="Times New Roman"/>
      <w:kern w:val="2"/>
      <w:sz w:val="24"/>
    </w:rPr>
  </w:style>
  <w:style w:type="character" w:customStyle="1" w:styleId="55">
    <w:name w:val="正文文本缩进 2 字符"/>
    <w:basedOn w:val="35"/>
    <w:link w:val="24"/>
    <w:semiHidden/>
    <w:qFormat/>
    <w:uiPriority w:val="99"/>
    <w:rPr>
      <w:szCs w:val="24"/>
    </w:rPr>
  </w:style>
  <w:style w:type="character" w:customStyle="1" w:styleId="56">
    <w:name w:val="批注框文本 字符"/>
    <w:basedOn w:val="35"/>
    <w:link w:val="25"/>
    <w:semiHidden/>
    <w:qFormat/>
    <w:uiPriority w:val="99"/>
    <w:rPr>
      <w:sz w:val="0"/>
      <w:szCs w:val="0"/>
    </w:rPr>
  </w:style>
  <w:style w:type="character" w:customStyle="1" w:styleId="57">
    <w:name w:val="页脚 字符"/>
    <w:basedOn w:val="35"/>
    <w:link w:val="26"/>
    <w:qFormat/>
    <w:locked/>
    <w:uiPriority w:val="99"/>
    <w:rPr>
      <w:sz w:val="18"/>
    </w:rPr>
  </w:style>
  <w:style w:type="character" w:customStyle="1" w:styleId="58">
    <w:name w:val="页眉 字符"/>
    <w:basedOn w:val="35"/>
    <w:link w:val="27"/>
    <w:qFormat/>
    <w:locked/>
    <w:uiPriority w:val="99"/>
    <w:rPr>
      <w:sz w:val="18"/>
    </w:rPr>
  </w:style>
  <w:style w:type="character" w:customStyle="1" w:styleId="59">
    <w:name w:val="批注主题 字符"/>
    <w:basedOn w:val="49"/>
    <w:link w:val="31"/>
    <w:qFormat/>
    <w:locked/>
    <w:uiPriority w:val="99"/>
    <w:rPr>
      <w:rFonts w:ascii="Times New Roman" w:hAnsi="Times New Roman"/>
      <w:b/>
      <w:kern w:val="2"/>
      <w:sz w:val="24"/>
    </w:rPr>
  </w:style>
  <w:style w:type="character" w:customStyle="1" w:styleId="60">
    <w:name w:val="正文文本首行缩进 2 字符"/>
    <w:basedOn w:val="52"/>
    <w:link w:val="32"/>
    <w:semiHidden/>
    <w:qFormat/>
    <w:uiPriority w:val="99"/>
    <w:rPr>
      <w:rFonts w:ascii="仿宋_GB2312" w:hAnsi="Times New Roman" w:eastAsia="仿宋_GB2312"/>
      <w:sz w:val="20"/>
      <w:szCs w:val="24"/>
    </w:rPr>
  </w:style>
  <w:style w:type="paragraph" w:customStyle="1" w:styleId="61">
    <w:name w:val="首行缩进"/>
    <w:basedOn w:val="1"/>
    <w:qFormat/>
    <w:uiPriority w:val="99"/>
    <w:pPr>
      <w:spacing w:line="360" w:lineRule="auto"/>
      <w:ind w:firstLine="480" w:firstLineChars="200"/>
      <w:jc w:val="left"/>
    </w:pPr>
    <w:rPr>
      <w:rFonts w:ascii="宋体" w:hAnsi="宋体"/>
      <w:sz w:val="24"/>
    </w:rPr>
  </w:style>
  <w:style w:type="paragraph" w:customStyle="1" w:styleId="6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3">
    <w:name w:val="标题 1 字符1"/>
    <w:qFormat/>
    <w:uiPriority w:val="99"/>
    <w:rPr>
      <w:b/>
      <w:kern w:val="44"/>
      <w:sz w:val="44"/>
    </w:rPr>
  </w:style>
  <w:style w:type="character" w:customStyle="1" w:styleId="64">
    <w:name w:val="未处理的提及1"/>
    <w:qFormat/>
    <w:uiPriority w:val="99"/>
    <w:rPr>
      <w:color w:val="605E5C"/>
      <w:shd w:val="clear" w:color="auto" w:fill="E1DFDD"/>
    </w:rPr>
  </w:style>
  <w:style w:type="character" w:customStyle="1" w:styleId="65">
    <w:name w:val="纯文本 字符"/>
    <w:qFormat/>
    <w:uiPriority w:val="99"/>
    <w:rPr>
      <w:rFonts w:ascii="宋体" w:hAnsi="Courier New" w:eastAsia="宋体"/>
      <w:sz w:val="21"/>
    </w:rPr>
  </w:style>
  <w:style w:type="character" w:customStyle="1" w:styleId="66">
    <w:name w:val="font31"/>
    <w:qFormat/>
    <w:uiPriority w:val="99"/>
    <w:rPr>
      <w:rFonts w:ascii="Times New Roman" w:hAnsi="Times New Roman"/>
      <w:color w:val="000000"/>
      <w:sz w:val="21"/>
      <w:u w:val="none"/>
    </w:rPr>
  </w:style>
  <w:style w:type="character" w:customStyle="1" w:styleId="67">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68">
    <w:name w:val="批注文字 字符1"/>
    <w:qFormat/>
    <w:uiPriority w:val="99"/>
    <w:rPr>
      <w:rFonts w:ascii="Times New Roman" w:hAnsi="Times New Roman"/>
      <w:kern w:val="2"/>
      <w:sz w:val="24"/>
    </w:rPr>
  </w:style>
  <w:style w:type="character" w:customStyle="1" w:styleId="69">
    <w:name w:val="apple-style-span"/>
    <w:qFormat/>
    <w:uiPriority w:val="99"/>
  </w:style>
  <w:style w:type="character" w:customStyle="1" w:styleId="70">
    <w:name w:val="纯文本 字符2"/>
    <w:qFormat/>
    <w:uiPriority w:val="99"/>
    <w:rPr>
      <w:rFonts w:ascii="宋体" w:hAnsi="Courier New" w:eastAsia="宋体"/>
      <w:sz w:val="21"/>
    </w:rPr>
  </w:style>
  <w:style w:type="character" w:customStyle="1" w:styleId="71">
    <w:name w:val="正文文本 Char"/>
    <w:qFormat/>
    <w:uiPriority w:val="99"/>
    <w:rPr>
      <w:rFonts w:ascii="Times New Roman" w:hAnsi="Times New Roman"/>
      <w:kern w:val="2"/>
      <w:sz w:val="24"/>
    </w:rPr>
  </w:style>
  <w:style w:type="character" w:customStyle="1" w:styleId="72">
    <w:name w:val="正文文本 字符"/>
    <w:qFormat/>
    <w:uiPriority w:val="99"/>
    <w:rPr>
      <w:rFonts w:ascii="Times New Roman" w:hAnsi="Times New Roman"/>
      <w:kern w:val="2"/>
      <w:sz w:val="24"/>
    </w:rPr>
  </w:style>
  <w:style w:type="character" w:customStyle="1" w:styleId="73">
    <w:name w:val="纯文本 Char"/>
    <w:qFormat/>
    <w:uiPriority w:val="99"/>
    <w:rPr>
      <w:rFonts w:ascii="宋体" w:hAnsi="Courier New" w:eastAsia="宋体"/>
      <w:sz w:val="21"/>
    </w:rPr>
  </w:style>
  <w:style w:type="character" w:customStyle="1" w:styleId="74">
    <w:name w:val="批注文字 字符"/>
    <w:qFormat/>
    <w:uiPriority w:val="99"/>
    <w:rPr>
      <w:rFonts w:ascii="Times New Roman" w:hAnsi="Times New Roman"/>
      <w:kern w:val="2"/>
      <w:sz w:val="24"/>
    </w:rPr>
  </w:style>
  <w:style w:type="character" w:customStyle="1" w:styleId="75">
    <w:name w:val="纯文本 字符1"/>
    <w:qFormat/>
    <w:uiPriority w:val="99"/>
    <w:rPr>
      <w:rFonts w:ascii="宋体" w:hAnsi="Courier New"/>
    </w:rPr>
  </w:style>
  <w:style w:type="character" w:customStyle="1" w:styleId="76">
    <w:name w:val="批注文字 Char"/>
    <w:qFormat/>
    <w:uiPriority w:val="99"/>
    <w:rPr>
      <w:rFonts w:ascii="Times New Roman" w:hAnsi="Times New Roman"/>
      <w:kern w:val="2"/>
      <w:sz w:val="24"/>
    </w:rPr>
  </w:style>
  <w:style w:type="character" w:customStyle="1" w:styleId="77">
    <w:name w:val="NormalCharacter"/>
    <w:semiHidden/>
    <w:qFormat/>
    <w:uiPriority w:val="99"/>
    <w:rPr>
      <w:kern w:val="2"/>
      <w:sz w:val="24"/>
      <w:lang w:val="en-US" w:eastAsia="zh-CN"/>
    </w:rPr>
  </w:style>
  <w:style w:type="character" w:customStyle="1" w:styleId="78">
    <w:name w:val="textcontents"/>
    <w:qFormat/>
    <w:uiPriority w:val="99"/>
  </w:style>
  <w:style w:type="character" w:customStyle="1" w:styleId="79">
    <w:name w:val="无间隔 Char Char"/>
    <w:qFormat/>
    <w:uiPriority w:val="99"/>
    <w:rPr>
      <w:rFonts w:ascii="Calibri" w:hAnsi="Calibri" w:eastAsia="宋体"/>
      <w:sz w:val="22"/>
      <w:lang w:val="en-US" w:eastAsia="zh-CN"/>
    </w:rPr>
  </w:style>
  <w:style w:type="character" w:customStyle="1" w:styleId="80">
    <w:name w:val="font61"/>
    <w:qFormat/>
    <w:uiPriority w:val="99"/>
    <w:rPr>
      <w:rFonts w:ascii="宋体" w:hAnsi="宋体" w:eastAsia="宋体"/>
      <w:color w:val="000000"/>
      <w:sz w:val="21"/>
      <w:u w:val="none"/>
    </w:rPr>
  </w:style>
  <w:style w:type="character" w:customStyle="1" w:styleId="81">
    <w:name w:val="正文2 Char Char"/>
    <w:link w:val="82"/>
    <w:qFormat/>
    <w:locked/>
    <w:uiPriority w:val="99"/>
    <w:rPr>
      <w:sz w:val="24"/>
    </w:rPr>
  </w:style>
  <w:style w:type="paragraph" w:customStyle="1" w:styleId="82">
    <w:name w:val="正文2"/>
    <w:basedOn w:val="1"/>
    <w:link w:val="81"/>
    <w:qFormat/>
    <w:uiPriority w:val="99"/>
    <w:pPr>
      <w:adjustRightInd w:val="0"/>
      <w:spacing w:before="156" w:line="360" w:lineRule="auto"/>
      <w:ind w:firstLine="510" w:firstLineChars="200"/>
    </w:pPr>
    <w:rPr>
      <w:kern w:val="0"/>
      <w:sz w:val="24"/>
      <w:szCs w:val="20"/>
    </w:rPr>
  </w:style>
  <w:style w:type="character" w:customStyle="1" w:styleId="83">
    <w:name w:val="标题 8 Char"/>
    <w:qFormat/>
    <w:uiPriority w:val="99"/>
    <w:rPr>
      <w:rFonts w:ascii="Arial" w:hAnsi="Arial" w:eastAsia="黑体"/>
      <w:kern w:val="2"/>
      <w:sz w:val="24"/>
    </w:rPr>
  </w:style>
  <w:style w:type="character" w:customStyle="1" w:styleId="84">
    <w:name w:val="font41"/>
    <w:qFormat/>
    <w:uiPriority w:val="99"/>
    <w:rPr>
      <w:rFonts w:ascii="宋体" w:hAnsi="宋体" w:eastAsia="宋体"/>
      <w:color w:val="000000"/>
      <w:sz w:val="21"/>
      <w:u w:val="none"/>
    </w:rPr>
  </w:style>
  <w:style w:type="character" w:customStyle="1" w:styleId="85">
    <w:name w:val="标题 2 Char"/>
    <w:qFormat/>
    <w:uiPriority w:val="99"/>
    <w:rPr>
      <w:rFonts w:ascii="Cambria" w:hAnsi="Cambria" w:eastAsia="宋体"/>
      <w:b/>
      <w:kern w:val="2"/>
      <w:sz w:val="32"/>
    </w:rPr>
  </w:style>
  <w:style w:type="character" w:customStyle="1" w:styleId="86">
    <w:name w:val="font11"/>
    <w:qFormat/>
    <w:uiPriority w:val="99"/>
    <w:rPr>
      <w:rFonts w:ascii="宋体" w:hAnsi="宋体" w:eastAsia="宋体"/>
      <w:color w:val="000000"/>
      <w:sz w:val="21"/>
      <w:u w:val="none"/>
      <w:vertAlign w:val="superscript"/>
    </w:rPr>
  </w:style>
  <w:style w:type="character" w:customStyle="1" w:styleId="87">
    <w:name w:val="font21"/>
    <w:basedOn w:val="35"/>
    <w:qFormat/>
    <w:uiPriority w:val="99"/>
    <w:rPr>
      <w:rFonts w:ascii="宋体" w:hAnsi="宋体" w:eastAsia="宋体"/>
      <w:color w:val="000000"/>
      <w:sz w:val="21"/>
      <w:u w:val="none"/>
    </w:rPr>
  </w:style>
  <w:style w:type="character" w:customStyle="1" w:styleId="88">
    <w:name w:val="font01"/>
    <w:qFormat/>
    <w:uiPriority w:val="99"/>
    <w:rPr>
      <w:rFonts w:ascii="宋体" w:hAnsi="宋体" w:eastAsia="宋体"/>
      <w:color w:val="000000"/>
      <w:sz w:val="21"/>
      <w:u w:val="none"/>
      <w:vertAlign w:val="superscript"/>
    </w:rPr>
  </w:style>
  <w:style w:type="paragraph" w:customStyle="1" w:styleId="89">
    <w:name w:val="默认段落字体 Para Char Char Char Char Char Char Char Char Char1 Char Char Char Char"/>
    <w:basedOn w:val="1"/>
    <w:qFormat/>
    <w:uiPriority w:val="99"/>
    <w:rPr>
      <w:rFonts w:ascii="Tahoma" w:hAnsi="Tahoma"/>
      <w:sz w:val="24"/>
      <w:szCs w:val="20"/>
    </w:rPr>
  </w:style>
  <w:style w:type="paragraph" w:customStyle="1" w:styleId="90">
    <w:name w:val="Revision1"/>
    <w:qFormat/>
    <w:uiPriority w:val="99"/>
    <w:rPr>
      <w:rFonts w:ascii="Times New Roman" w:hAnsi="Times New Roman" w:eastAsia="宋体" w:cs="Times New Roman"/>
      <w:kern w:val="2"/>
      <w:sz w:val="21"/>
      <w:szCs w:val="24"/>
      <w:lang w:val="en-US" w:eastAsia="zh-CN" w:bidi="ar-SA"/>
    </w:rPr>
  </w:style>
  <w:style w:type="paragraph" w:customStyle="1" w:styleId="91">
    <w:name w:val="pa-5"/>
    <w:basedOn w:val="1"/>
    <w:qFormat/>
    <w:uiPriority w:val="99"/>
    <w:pPr>
      <w:widowControl/>
      <w:spacing w:line="240" w:lineRule="atLeast"/>
      <w:ind w:firstLine="420"/>
    </w:pPr>
    <w:rPr>
      <w:rFonts w:ascii="宋体" w:hAnsi="宋体" w:cs="宋体"/>
      <w:kern w:val="0"/>
      <w:sz w:val="24"/>
    </w:rPr>
  </w:style>
  <w:style w:type="paragraph" w:customStyle="1" w:styleId="92">
    <w:name w:val="Char"/>
    <w:basedOn w:val="1"/>
    <w:qFormat/>
    <w:uiPriority w:val="99"/>
    <w:pPr>
      <w:widowControl/>
      <w:adjustRightInd w:val="0"/>
      <w:snapToGrid w:val="0"/>
      <w:spacing w:after="160" w:line="240" w:lineRule="exact"/>
      <w:jc w:val="left"/>
    </w:pPr>
    <w:rPr>
      <w:szCs w:val="20"/>
    </w:rPr>
  </w:style>
  <w:style w:type="paragraph" w:customStyle="1" w:styleId="93">
    <w:name w:val="PlainText"/>
    <w:basedOn w:val="1"/>
    <w:qFormat/>
    <w:uiPriority w:val="99"/>
    <w:pPr>
      <w:spacing w:line="312" w:lineRule="atLeast"/>
    </w:pPr>
    <w:rPr>
      <w:rFonts w:ascii="宋体" w:hAnsi="Courier New" w:eastAsia="Times New Roman"/>
      <w:kern w:val="0"/>
      <w:szCs w:val="20"/>
    </w:rPr>
  </w:style>
  <w:style w:type="paragraph" w:customStyle="1" w:styleId="94">
    <w:name w:val="列出段落"/>
    <w:basedOn w:val="1"/>
    <w:qFormat/>
    <w:uiPriority w:val="99"/>
    <w:pPr>
      <w:ind w:firstLine="420" w:firstLineChars="200"/>
    </w:pPr>
  </w:style>
  <w:style w:type="paragraph" w:customStyle="1" w:styleId="95">
    <w:name w:val="p0"/>
    <w:basedOn w:val="1"/>
    <w:qFormat/>
    <w:uiPriority w:val="99"/>
    <w:pPr>
      <w:widowControl/>
    </w:pPr>
    <w:rPr>
      <w:kern w:val="0"/>
      <w:szCs w:val="21"/>
    </w:rPr>
  </w:style>
  <w:style w:type="paragraph" w:customStyle="1" w:styleId="96">
    <w:name w:val="表格文字"/>
    <w:basedOn w:val="1"/>
    <w:next w:val="15"/>
    <w:qFormat/>
    <w:uiPriority w:val="99"/>
    <w:pPr>
      <w:adjustRightInd w:val="0"/>
      <w:spacing w:line="420" w:lineRule="atLeast"/>
      <w:jc w:val="left"/>
      <w:textAlignment w:val="baseline"/>
    </w:pPr>
    <w:rPr>
      <w:kern w:val="0"/>
    </w:rPr>
  </w:style>
  <w:style w:type="paragraph" w:customStyle="1" w:styleId="97">
    <w:name w:val="TOC Heading1"/>
    <w:basedOn w:val="3"/>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8">
    <w:name w:val="Char Char Char Char"/>
    <w:basedOn w:val="1"/>
    <w:qFormat/>
    <w:uiPriority w:val="99"/>
    <w:pPr>
      <w:widowControl/>
      <w:spacing w:after="160" w:line="240" w:lineRule="exact"/>
      <w:jc w:val="left"/>
    </w:pPr>
  </w:style>
  <w:style w:type="paragraph" w:customStyle="1" w:styleId="99">
    <w:name w:val="Title1"/>
    <w:basedOn w:val="1"/>
    <w:next w:val="1"/>
    <w:qFormat/>
    <w:uiPriority w:val="99"/>
    <w:pPr>
      <w:jc w:val="center"/>
      <w:outlineLvl w:val="0"/>
    </w:pPr>
    <w:rPr>
      <w:rFonts w:ascii="Calibri Light" w:hAnsi="Calibri Light"/>
      <w:b/>
    </w:rPr>
  </w:style>
  <w:style w:type="paragraph" w:customStyle="1" w:styleId="100">
    <w:name w:val="正文缩进1"/>
    <w:basedOn w:val="1"/>
    <w:next w:val="17"/>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10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2">
    <w:name w:val="Table Paragraph"/>
    <w:basedOn w:val="1"/>
    <w:qFormat/>
    <w:uiPriority w:val="99"/>
    <w:pPr>
      <w:jc w:val="left"/>
    </w:pPr>
    <w:rPr>
      <w:rFonts w:ascii="Calibri" w:hAnsi="Calibri"/>
      <w:kern w:val="0"/>
      <w:sz w:val="22"/>
      <w:szCs w:val="22"/>
      <w:lang w:eastAsia="en-US"/>
    </w:rPr>
  </w:style>
  <w:style w:type="paragraph" w:customStyle="1" w:styleId="1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4">
    <w:name w:val="Heading2"/>
    <w:basedOn w:val="1"/>
    <w:next w:val="1"/>
    <w:qFormat/>
    <w:uiPriority w:val="99"/>
    <w:pPr>
      <w:keepNext/>
      <w:keepLines/>
      <w:spacing w:before="260" w:after="260" w:line="416" w:lineRule="auto"/>
    </w:pPr>
    <w:rPr>
      <w:rFonts w:ascii="Arial" w:hAnsi="Arial" w:eastAsia="黑体"/>
      <w:b/>
      <w:bCs/>
      <w:kern w:val="0"/>
      <w:sz w:val="32"/>
      <w:szCs w:val="32"/>
    </w:rPr>
  </w:style>
  <w:style w:type="character" w:customStyle="1" w:styleId="105">
    <w:name w:val="font71"/>
    <w:basedOn w:val="35"/>
    <w:qFormat/>
    <w:uiPriority w:val="0"/>
    <w:rPr>
      <w:rFonts w:hint="default" w:ascii="Times New Roman" w:hAnsi="Times New Roman" w:cs="Times New Roman"/>
      <w:color w:val="000000"/>
      <w:sz w:val="22"/>
      <w:szCs w:val="22"/>
      <w:u w:val="none"/>
    </w:rPr>
  </w:style>
  <w:style w:type="paragraph" w:customStyle="1" w:styleId="106">
    <w:name w:val="Table Text"/>
    <w:basedOn w:val="1"/>
    <w:semiHidden/>
    <w:qFormat/>
    <w:uiPriority w:val="0"/>
    <w:rPr>
      <w:rFonts w:ascii="宋体" w:hAnsi="宋体" w:cs="宋体"/>
      <w:sz w:val="20"/>
      <w:szCs w:val="20"/>
      <w:lang w:eastAsia="en-US"/>
    </w:rPr>
  </w:style>
  <w:style w:type="table" w:customStyle="1" w:styleId="10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84</Pages>
  <Words>3235</Words>
  <Characters>3746</Characters>
  <Lines>440</Lines>
  <Paragraphs>124</Paragraphs>
  <TotalTime>276</TotalTime>
  <ScaleCrop>false</ScaleCrop>
  <LinksUpToDate>false</LinksUpToDate>
  <CharactersWithSpaces>3890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2025-06-18T12:55:00Z</dcterms:created>
  <dc:creator>唐冰</dc:creator>
  <cp:lastModifiedBy>陈小陈</cp:lastModifiedBy>
  <cp:lastPrinted>2025-06-25T02:08:00Z</cp:lastPrinted>
  <dcterms:modified xsi:type="dcterms:W3CDTF">2025-06-26T08:57:03Z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47119C232AF8456C950700353C03B59F_13</vt:lpwstr>
  </property>
  <property fmtid="{D5CDD505-2E9C-101B-9397-08002B2CF9AE}" pid="4" name="KSOTemplateDocerSaveRecord">
    <vt:lpwstr>eyJoZGlkIjoiNWExODQ1NDljMmYwZTU1ZGU4MzNkNTFkNDQ0YzNjM2IiLCJ1c2VySWQiOiIxNTI2NzU0MTgzIn0=</vt:lpwstr>
  </property>
</Properties>
</file>