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D3B9E40">
      <w:pPr>
        <w:pStyle w:val="56"/>
        <w:rPr>
          <w:color w:val="000000" w:themeColor="text1"/>
          <w:highlight w:val="none"/>
          <w14:textFill>
            <w14:solidFill>
              <w14:schemeClr w14:val="tx1"/>
            </w14:solidFill>
          </w14:textFill>
        </w:rPr>
      </w:pPr>
      <w:r>
        <w:rPr>
          <w:rFonts w:hint="eastAsia" w:ascii="宋体" w:hAnsi="宋体" w:eastAsia="宋体"/>
          <w:color w:val="000000" w:themeColor="text1"/>
          <w:sz w:val="84"/>
          <w:szCs w:val="84"/>
          <w:highlight w:val="none"/>
          <w:lang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-706755</wp:posOffset>
            </wp:positionH>
            <wp:positionV relativeFrom="paragraph">
              <wp:posOffset>-694690</wp:posOffset>
            </wp:positionV>
            <wp:extent cx="7482205" cy="10667365"/>
            <wp:effectExtent l="0" t="0" r="4445" b="635"/>
            <wp:wrapNone/>
            <wp:docPr id="3" name="图片 3" descr="Scan2025-09-30_130628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Scan2025-09-30_130628_01"/>
                    <pic:cNvPicPr>
                      <a:picLocks noChangeAspect="1"/>
                    </pic:cNvPicPr>
                  </pic:nvPicPr>
                  <pic:blipFill>
                    <a:blip r:embed="rId11"/>
                    <a:stretch>
                      <a:fillRect/>
                    </a:stretch>
                  </pic:blipFill>
                  <pic:spPr>
                    <a:xfrm>
                      <a:off x="0" y="0"/>
                      <a:ext cx="7482205" cy="10667365"/>
                    </a:xfrm>
                    <a:prstGeom prst="rect">
                      <a:avLst/>
                    </a:prstGeom>
                  </pic:spPr>
                </pic:pic>
              </a:graphicData>
            </a:graphic>
          </wp:anchor>
        </w:drawing>
      </w:r>
    </w:p>
    <w:p w14:paraId="54A6CC6C">
      <w:pPr>
        <w:pStyle w:val="13"/>
        <w:jc w:val="center"/>
        <w:rPr>
          <w:rFonts w:hint="eastAsia" w:ascii="宋体" w:hAnsi="宋体" w:eastAsia="宋体" w:cs="Times New Roman"/>
          <w:b/>
          <w:bCs/>
          <w:color w:val="000000" w:themeColor="text1"/>
          <w:kern w:val="2"/>
          <w:sz w:val="52"/>
          <w:szCs w:val="52"/>
          <w:highlight w:val="none"/>
          <w:lang w:val="en-US" w:eastAsia="zh-CN" w:bidi="ar-SA"/>
          <w14:textFill>
            <w14:solidFill>
              <w14:schemeClr w14:val="tx1"/>
            </w14:solidFill>
          </w14:textFill>
        </w:rPr>
      </w:pPr>
      <w:r>
        <w:rPr>
          <w:rFonts w:hint="eastAsia" w:ascii="宋体" w:hAnsi="宋体" w:eastAsia="宋体" w:cs="Times New Roman"/>
          <w:b/>
          <w:bCs/>
          <w:color w:val="000000" w:themeColor="text1"/>
          <w:kern w:val="2"/>
          <w:sz w:val="52"/>
          <w:szCs w:val="52"/>
          <w:highlight w:val="none"/>
          <w:lang w:val="en-US" w:eastAsia="zh-CN" w:bidi="ar-SA"/>
          <w14:textFill>
            <w14:solidFill>
              <w14:schemeClr w14:val="tx1"/>
            </w14:solidFill>
          </w14:textFill>
        </w:rPr>
        <w:t>南宁市政府采购</w:t>
      </w:r>
    </w:p>
    <w:p w14:paraId="2BA82D08">
      <w:pPr>
        <w:pStyle w:val="13"/>
        <w:jc w:val="center"/>
        <w:rPr>
          <w:rFonts w:hint="eastAsia" w:ascii="宋体" w:hAnsi="宋体" w:eastAsia="宋体" w:cs="Times New Roman"/>
          <w:b/>
          <w:bCs/>
          <w:color w:val="000000" w:themeColor="text1"/>
          <w:kern w:val="2"/>
          <w:sz w:val="52"/>
          <w:szCs w:val="52"/>
          <w:highlight w:val="none"/>
          <w:lang w:val="en-US" w:eastAsia="zh-CN" w:bidi="ar-SA"/>
          <w14:textFill>
            <w14:solidFill>
              <w14:schemeClr w14:val="tx1"/>
            </w14:solidFill>
          </w14:textFill>
        </w:rPr>
      </w:pPr>
      <w:r>
        <w:rPr>
          <w:rFonts w:hint="eastAsia" w:ascii="宋体" w:hAnsi="宋体" w:eastAsia="宋体" w:cs="Times New Roman"/>
          <w:b/>
          <w:bCs/>
          <w:color w:val="000000" w:themeColor="text1"/>
          <w:kern w:val="2"/>
          <w:sz w:val="52"/>
          <w:szCs w:val="52"/>
          <w:highlight w:val="none"/>
          <w:lang w:val="en-US" w:eastAsia="zh-CN" w:bidi="ar-SA"/>
          <w14:textFill>
            <w14:solidFill>
              <w14:schemeClr w14:val="tx1"/>
            </w14:solidFill>
          </w14:textFill>
        </w:rPr>
        <w:t>服务类</w:t>
      </w:r>
    </w:p>
    <w:p w14:paraId="54B5DCB7">
      <w:pPr>
        <w:ind w:right="144" w:rightChars="60"/>
        <w:jc w:val="center"/>
        <w:rPr>
          <w:rFonts w:hint="eastAsia" w:ascii="宋体" w:hAnsi="宋体" w:eastAsia="宋体"/>
          <w:color w:val="000000" w:themeColor="text1"/>
          <w:sz w:val="84"/>
          <w:szCs w:val="84"/>
          <w:highlight w:val="none"/>
          <w:lang w:eastAsia="zh-CN"/>
          <w14:textFill>
            <w14:solidFill>
              <w14:schemeClr w14:val="tx1"/>
            </w14:solidFill>
          </w14:textFill>
        </w:rPr>
      </w:pPr>
    </w:p>
    <w:p w14:paraId="3AAA1864">
      <w:pPr>
        <w:pStyle w:val="56"/>
        <w:rPr>
          <w:rFonts w:hint="eastAsia"/>
          <w:color w:val="000000" w:themeColor="text1"/>
          <w:highlight w:val="none"/>
          <w14:textFill>
            <w14:solidFill>
              <w14:schemeClr w14:val="tx1"/>
            </w14:solidFill>
          </w14:textFill>
        </w:rPr>
      </w:pPr>
    </w:p>
    <w:p w14:paraId="7F93DA6D">
      <w:pPr>
        <w:ind w:right="144" w:rightChars="60"/>
        <w:jc w:val="center"/>
        <w:rPr>
          <w:rFonts w:hint="eastAsia" w:ascii="宋体" w:hAnsi="宋体"/>
          <w:b/>
          <w:bCs/>
          <w:color w:val="000000" w:themeColor="text1"/>
          <w:sz w:val="52"/>
          <w:szCs w:val="52"/>
          <w:highlight w:val="none"/>
          <w14:textFill>
            <w14:solidFill>
              <w14:schemeClr w14:val="tx1"/>
            </w14:solidFill>
          </w14:textFill>
        </w:rPr>
      </w:pPr>
      <w:r>
        <w:rPr>
          <w:rFonts w:hint="eastAsia" w:ascii="宋体" w:hAnsi="宋体"/>
          <w:b/>
          <w:bCs/>
          <w:color w:val="000000" w:themeColor="text1"/>
          <w:sz w:val="84"/>
          <w:szCs w:val="84"/>
          <w:highlight w:val="none"/>
          <w14:textFill>
            <w14:solidFill>
              <w14:schemeClr w14:val="tx1"/>
            </w14:solidFill>
          </w14:textFill>
        </w:rPr>
        <w:t>单一来源采购文件</w:t>
      </w:r>
    </w:p>
    <w:p w14:paraId="08261CA1">
      <w:pPr>
        <w:spacing w:before="331" w:beforeLines="100" w:after="165" w:afterLines="50" w:line="36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（全流程电子化评标）</w:t>
      </w:r>
    </w:p>
    <w:p w14:paraId="16852F1D">
      <w:pPr>
        <w:pStyle w:val="56"/>
        <w:rPr>
          <w:rFonts w:hint="eastAsia" w:ascii="宋体" w:hAnsi="宋体"/>
          <w:color w:val="000000" w:themeColor="text1"/>
          <w:sz w:val="52"/>
          <w:szCs w:val="52"/>
          <w:highlight w:val="none"/>
          <w14:textFill>
            <w14:solidFill>
              <w14:schemeClr w14:val="tx1"/>
            </w14:solidFill>
          </w14:textFill>
        </w:rPr>
      </w:pPr>
    </w:p>
    <w:p w14:paraId="4ACA382F">
      <w:pPr>
        <w:spacing w:line="700" w:lineRule="exact"/>
        <w:ind w:left="0" w:leftChars="0" w:right="144" w:rightChars="60" w:firstLine="0" w:firstLineChars="0"/>
        <w:jc w:val="center"/>
        <w:rPr>
          <w:rFonts w:hint="eastAsia" w:ascii="宋体" w:hAnsi="宋体" w:eastAsia="宋体"/>
          <w:b/>
          <w:bCs/>
          <w:color w:val="000000" w:themeColor="text1"/>
          <w:sz w:val="36"/>
          <w:szCs w:val="36"/>
          <w:highlight w:val="none"/>
          <w:lang w:eastAsia="zh-CN"/>
          <w14:textFill>
            <w14:solidFill>
              <w14:schemeClr w14:val="tx1"/>
            </w14:solidFill>
          </w14:textFill>
        </w:rPr>
      </w:pPr>
      <w:r>
        <w:rPr>
          <w:rFonts w:hint="eastAsia" w:ascii="宋体" w:hAnsi="宋体"/>
          <w:b/>
          <w:bCs/>
          <w:color w:val="000000" w:themeColor="text1"/>
          <w:sz w:val="36"/>
          <w:szCs w:val="36"/>
          <w:highlight w:val="none"/>
          <w14:textFill>
            <w14:solidFill>
              <w14:schemeClr w14:val="tx1"/>
            </w14:solidFill>
          </w14:textFill>
        </w:rPr>
        <w:t>项目名称：南宁中心血站2025年地铁广告宣传服务</w:t>
      </w:r>
    </w:p>
    <w:p w14:paraId="54305006">
      <w:pPr>
        <w:spacing w:line="700" w:lineRule="exact"/>
        <w:ind w:right="144" w:rightChars="60" w:firstLine="723" w:firstLineChars="200"/>
        <w:rPr>
          <w:rFonts w:hint="eastAsia" w:ascii="宋体" w:hAnsi="宋体"/>
          <w:b/>
          <w:bCs/>
          <w:color w:val="000000" w:themeColor="text1"/>
          <w:sz w:val="36"/>
          <w:szCs w:val="36"/>
          <w:highlight w:val="none"/>
          <w14:textFill>
            <w14:solidFill>
              <w14:schemeClr w14:val="tx1"/>
            </w14:solidFill>
          </w14:textFill>
        </w:rPr>
      </w:pPr>
      <w:r>
        <w:rPr>
          <w:rFonts w:hint="eastAsia" w:ascii="宋体" w:hAnsi="宋体"/>
          <w:b/>
          <w:bCs/>
          <w:color w:val="000000" w:themeColor="text1"/>
          <w:sz w:val="36"/>
          <w:szCs w:val="36"/>
          <w:highlight w:val="none"/>
          <w14:textFill>
            <w14:solidFill>
              <w14:schemeClr w14:val="tx1"/>
            </w14:solidFill>
          </w14:textFill>
        </w:rPr>
        <w:t>项目编号：NNZC2025-D3-991080-GXJT</w:t>
      </w:r>
    </w:p>
    <w:p w14:paraId="58FA92EC">
      <w:pPr>
        <w:spacing w:line="700" w:lineRule="exact"/>
        <w:ind w:right="144" w:rightChars="60" w:firstLine="723" w:firstLineChars="200"/>
        <w:rPr>
          <w:rFonts w:hint="eastAsia" w:ascii="宋体" w:hAnsi="宋体"/>
          <w:b/>
          <w:bCs/>
          <w:color w:val="000000" w:themeColor="text1"/>
          <w:sz w:val="36"/>
          <w:szCs w:val="36"/>
          <w:highlight w:val="none"/>
          <w14:textFill>
            <w14:solidFill>
              <w14:schemeClr w14:val="tx1"/>
            </w14:solidFill>
          </w14:textFill>
        </w:rPr>
      </w:pPr>
      <w:r>
        <w:rPr>
          <w:rFonts w:hint="eastAsia" w:ascii="宋体" w:hAnsi="宋体"/>
          <w:b/>
          <w:bCs/>
          <w:color w:val="000000" w:themeColor="text1"/>
          <w:sz w:val="36"/>
          <w:szCs w:val="36"/>
          <w:highlight w:val="none"/>
          <w14:textFill>
            <w14:solidFill>
              <w14:schemeClr w14:val="tx1"/>
            </w14:solidFill>
          </w14:textFill>
        </w:rPr>
        <w:t>采购文号：NNZC[2025]1717号-004</w:t>
      </w:r>
    </w:p>
    <w:p w14:paraId="5EEF3D5C">
      <w:pPr>
        <w:spacing w:line="700" w:lineRule="exact"/>
        <w:ind w:right="144" w:rightChars="60"/>
        <w:rPr>
          <w:rFonts w:hint="eastAsia" w:ascii="宋体" w:hAnsi="宋体"/>
          <w:b/>
          <w:bCs/>
          <w:color w:val="000000" w:themeColor="text1"/>
          <w:sz w:val="36"/>
          <w:szCs w:val="36"/>
          <w:highlight w:val="none"/>
          <w14:textFill>
            <w14:solidFill>
              <w14:schemeClr w14:val="tx1"/>
            </w14:solidFill>
          </w14:textFill>
        </w:rPr>
      </w:pPr>
    </w:p>
    <w:p w14:paraId="6A123153">
      <w:pPr>
        <w:spacing w:line="700" w:lineRule="exact"/>
        <w:ind w:left="0" w:leftChars="0" w:right="144" w:rightChars="60" w:firstLine="1446" w:firstLineChars="400"/>
        <w:rPr>
          <w:rFonts w:hint="eastAsia" w:ascii="宋体" w:hAnsi="宋体"/>
          <w:b/>
          <w:bCs/>
          <w:color w:val="000000" w:themeColor="text1"/>
          <w:sz w:val="36"/>
          <w:szCs w:val="36"/>
          <w:highlight w:val="none"/>
          <w14:textFill>
            <w14:solidFill>
              <w14:schemeClr w14:val="tx1"/>
            </w14:solidFill>
          </w14:textFill>
        </w:rPr>
      </w:pPr>
      <w:r>
        <w:rPr>
          <w:rFonts w:hint="eastAsia" w:ascii="宋体" w:hAnsi="宋体"/>
          <w:b/>
          <w:bCs/>
          <w:color w:val="000000" w:themeColor="text1"/>
          <w:sz w:val="36"/>
          <w:szCs w:val="36"/>
          <w:highlight w:val="none"/>
          <w14:textFill>
            <w14:solidFill>
              <w14:schemeClr w14:val="tx1"/>
            </w14:solidFill>
          </w14:textFill>
        </w:rPr>
        <w:t>项目所属区划：</w:t>
      </w:r>
      <w:r>
        <w:rPr>
          <w:rFonts w:hint="eastAsia" w:ascii="宋体" w:hAnsi="宋体"/>
          <w:b/>
          <w:bCs/>
          <w:color w:val="000000" w:themeColor="text1"/>
          <w:sz w:val="36"/>
          <w:szCs w:val="36"/>
          <w:highlight w:val="none"/>
          <w:u w:val="single"/>
          <w14:textFill>
            <w14:solidFill>
              <w14:schemeClr w14:val="tx1"/>
            </w14:solidFill>
          </w14:textFill>
        </w:rPr>
        <w:t xml:space="preserve">   市辖区   </w:t>
      </w:r>
    </w:p>
    <w:p w14:paraId="4A5927B6">
      <w:pPr>
        <w:spacing w:line="700" w:lineRule="exact"/>
        <w:ind w:left="0" w:leftChars="0" w:right="144" w:rightChars="60" w:firstLine="1446" w:firstLineChars="400"/>
        <w:rPr>
          <w:rFonts w:hint="eastAsia" w:ascii="宋体" w:hAnsi="宋体"/>
          <w:b/>
          <w:bCs/>
          <w:color w:val="000000" w:themeColor="text1"/>
          <w:sz w:val="36"/>
          <w:szCs w:val="36"/>
          <w:highlight w:val="none"/>
          <w14:textFill>
            <w14:solidFill>
              <w14:schemeClr w14:val="tx1"/>
            </w14:solidFill>
          </w14:textFill>
        </w:rPr>
      </w:pPr>
      <w:r>
        <w:rPr>
          <w:rFonts w:hint="eastAsia" w:ascii="宋体" w:hAnsi="宋体"/>
          <w:b/>
          <w:bCs/>
          <w:color w:val="000000" w:themeColor="text1"/>
          <w:sz w:val="36"/>
          <w:szCs w:val="36"/>
          <w:highlight w:val="none"/>
          <w14:textFill>
            <w14:solidFill>
              <w14:schemeClr w14:val="tx1"/>
            </w14:solidFill>
          </w14:textFill>
        </w:rPr>
        <w:t>采购单位：南宁中心血站</w:t>
      </w:r>
    </w:p>
    <w:p w14:paraId="14C00CCD">
      <w:pPr>
        <w:spacing w:line="700" w:lineRule="exact"/>
        <w:ind w:left="0" w:leftChars="0" w:right="144" w:rightChars="60" w:firstLine="1446" w:firstLineChars="400"/>
        <w:rPr>
          <w:rFonts w:hint="eastAsia" w:ascii="宋体" w:hAnsi="宋体"/>
          <w:b/>
          <w:bCs/>
          <w:color w:val="000000" w:themeColor="text1"/>
          <w:sz w:val="36"/>
          <w:szCs w:val="36"/>
          <w:highlight w:val="none"/>
          <w14:textFill>
            <w14:solidFill>
              <w14:schemeClr w14:val="tx1"/>
            </w14:solidFill>
          </w14:textFill>
        </w:rPr>
      </w:pPr>
      <w:r>
        <w:rPr>
          <w:rFonts w:hint="eastAsia" w:ascii="宋体" w:hAnsi="宋体"/>
          <w:b/>
          <w:bCs/>
          <w:color w:val="000000" w:themeColor="text1"/>
          <w:sz w:val="36"/>
          <w:szCs w:val="36"/>
          <w:highlight w:val="none"/>
          <w14:textFill>
            <w14:solidFill>
              <w14:schemeClr w14:val="tx1"/>
            </w14:solidFill>
          </w14:textFill>
        </w:rPr>
        <w:t>采购代理机构：广西建通工程咨询有限责任公司</w:t>
      </w:r>
    </w:p>
    <w:p w14:paraId="42813FC8">
      <w:pPr>
        <w:pStyle w:val="4"/>
        <w:rPr>
          <w:color w:val="000000" w:themeColor="text1"/>
          <w:highlight w:val="none"/>
          <w14:textFill>
            <w14:solidFill>
              <w14:schemeClr w14:val="tx1"/>
            </w14:solidFill>
          </w14:textFill>
        </w:rPr>
      </w:pPr>
      <w:r>
        <w:rPr>
          <w:rFonts w:hint="eastAsia" w:ascii="宋体" w:hAnsi="宋体"/>
          <w:b/>
          <w:bCs/>
          <w:color w:val="000000" w:themeColor="text1"/>
          <w:sz w:val="36"/>
          <w:szCs w:val="36"/>
          <w:highlight w:val="none"/>
          <w:lang w:val="en-US" w:eastAsia="zh-CN"/>
          <w14:textFill>
            <w14:solidFill>
              <w14:schemeClr w14:val="tx1"/>
            </w14:solidFill>
          </w14:textFill>
        </w:rPr>
        <w:t>2025</w:t>
      </w:r>
      <w:r>
        <w:rPr>
          <w:rFonts w:hint="eastAsia" w:ascii="宋体" w:hAnsi="宋体"/>
          <w:b/>
          <w:bCs/>
          <w:color w:val="000000" w:themeColor="text1"/>
          <w:sz w:val="36"/>
          <w:szCs w:val="36"/>
          <w:highlight w:val="none"/>
          <w14:textFill>
            <w14:solidFill>
              <w14:schemeClr w14:val="tx1"/>
            </w14:solidFill>
          </w14:textFill>
        </w:rPr>
        <w:t>年</w:t>
      </w:r>
      <w:r>
        <w:rPr>
          <w:rFonts w:hint="eastAsia" w:ascii="宋体" w:hAnsi="宋体"/>
          <w:b/>
          <w:bCs/>
          <w:color w:val="000000" w:themeColor="text1"/>
          <w:sz w:val="36"/>
          <w:szCs w:val="36"/>
          <w:highlight w:val="none"/>
          <w:lang w:val="en-US" w:eastAsia="zh-CN"/>
          <w14:textFill>
            <w14:solidFill>
              <w14:schemeClr w14:val="tx1"/>
            </w14:solidFill>
          </w14:textFill>
        </w:rPr>
        <w:t>9</w:t>
      </w:r>
      <w:r>
        <w:rPr>
          <w:rFonts w:hint="eastAsia" w:ascii="宋体" w:hAnsi="宋体"/>
          <w:b/>
          <w:bCs/>
          <w:color w:val="000000" w:themeColor="text1"/>
          <w:sz w:val="36"/>
          <w:szCs w:val="36"/>
          <w:highlight w:val="none"/>
          <w14:textFill>
            <w14:solidFill>
              <w14:schemeClr w14:val="tx1"/>
            </w14:solidFill>
          </w14:textFill>
        </w:rPr>
        <w:t>月</w:t>
      </w:r>
    </w:p>
    <w:p w14:paraId="79CB7EAD">
      <w:pPr>
        <w:pStyle w:val="13"/>
        <w:jc w:val="center"/>
        <w:outlineLvl w:val="0"/>
        <w:rPr>
          <w:rFonts w:hint="eastAsia" w:hAnsi="宋体"/>
          <w:color w:val="000000" w:themeColor="text1"/>
          <w:sz w:val="44"/>
          <w:highlight w:val="none"/>
          <w14:textFill>
            <w14:solidFill>
              <w14:schemeClr w14:val="tx1"/>
            </w14:solidFill>
          </w14:textFill>
        </w:rPr>
      </w:pPr>
      <w:bookmarkStart w:id="0" w:name="_Toc1424"/>
    </w:p>
    <w:p w14:paraId="6701E580">
      <w:pPr>
        <w:pStyle w:val="13"/>
        <w:jc w:val="center"/>
        <w:outlineLvl w:val="0"/>
        <w:rPr>
          <w:rFonts w:hint="eastAsia" w:hAnsi="宋体"/>
          <w:color w:val="000000" w:themeColor="text1"/>
          <w:sz w:val="44"/>
          <w:highlight w:val="none"/>
          <w14:textFill>
            <w14:solidFill>
              <w14:schemeClr w14:val="tx1"/>
            </w14:solidFill>
          </w14:textFill>
        </w:rPr>
      </w:pPr>
    </w:p>
    <w:p w14:paraId="73C8177A">
      <w:pPr>
        <w:pStyle w:val="13"/>
        <w:jc w:val="center"/>
        <w:outlineLvl w:val="0"/>
        <w:rPr>
          <w:rFonts w:hint="eastAsia" w:hAnsi="宋体"/>
          <w:color w:val="000000" w:themeColor="text1"/>
          <w:sz w:val="44"/>
          <w:highlight w:val="none"/>
          <w14:textFill>
            <w14:solidFill>
              <w14:schemeClr w14:val="tx1"/>
            </w14:solidFill>
          </w14:textFill>
        </w:rPr>
        <w:sectPr>
          <w:pgSz w:w="11906" w:h="16838"/>
          <w:pgMar w:top="1134" w:right="1134" w:bottom="1134" w:left="1134" w:header="720" w:footer="720" w:gutter="0"/>
          <w:pgNumType w:fmt="decimal" w:start="1"/>
          <w:cols w:space="720" w:num="1"/>
          <w:docGrid w:type="lines" w:linePitch="331" w:charSpace="0"/>
        </w:sectPr>
      </w:pPr>
    </w:p>
    <w:p w14:paraId="50BC5FB7">
      <w:pPr>
        <w:pStyle w:val="13"/>
        <w:jc w:val="center"/>
        <w:outlineLvl w:val="0"/>
        <w:rPr>
          <w:rFonts w:hint="eastAsia" w:hAnsi="宋体"/>
          <w:color w:val="000000" w:themeColor="text1"/>
          <w:sz w:val="32"/>
          <w:highlight w:val="none"/>
          <w14:textFill>
            <w14:solidFill>
              <w14:schemeClr w14:val="tx1"/>
            </w14:solidFill>
          </w14:textFill>
        </w:rPr>
      </w:pPr>
      <w:r>
        <w:rPr>
          <w:rFonts w:hint="eastAsia" w:hAnsi="宋体"/>
          <w:color w:val="000000" w:themeColor="text1"/>
          <w:sz w:val="44"/>
          <w:highlight w:val="none"/>
          <w14:textFill>
            <w14:solidFill>
              <w14:schemeClr w14:val="tx1"/>
            </w14:solidFill>
          </w14:textFill>
        </w:rPr>
        <w:t>目   录</w:t>
      </w:r>
      <w:bookmarkEnd w:id="0"/>
      <w:bookmarkStart w:id="65" w:name="_GoBack"/>
      <w:bookmarkEnd w:id="65"/>
    </w:p>
    <w:p w14:paraId="40A43B0A">
      <w:pPr>
        <w:pStyle w:val="20"/>
        <w:tabs>
          <w:tab w:val="right" w:leader="dot" w:pos="9638"/>
          <w:tab w:val="clear" w:pos="9185"/>
        </w:tabs>
        <w:rPr>
          <w:color w:val="000000" w:themeColor="text1"/>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fldChar w:fldCharType="begin"/>
      </w:r>
      <w:r>
        <w:rPr>
          <w:rFonts w:hint="eastAsia" w:ascii="宋体" w:hAnsi="宋体"/>
          <w:b/>
          <w:color w:val="000000" w:themeColor="text1"/>
          <w:sz w:val="32"/>
          <w:szCs w:val="32"/>
          <w:highlight w:val="none"/>
          <w14:textFill>
            <w14:solidFill>
              <w14:schemeClr w14:val="tx1"/>
            </w14:solidFill>
          </w14:textFill>
        </w:rPr>
        <w:instrText xml:space="preserve">TOC \o "1-1" \h \u </w:instrText>
      </w:r>
      <w:r>
        <w:rPr>
          <w:rFonts w:hint="eastAsia" w:ascii="宋体" w:hAnsi="宋体"/>
          <w:b/>
          <w:color w:val="000000" w:themeColor="text1"/>
          <w:sz w:val="32"/>
          <w:szCs w:val="32"/>
          <w:highlight w:val="none"/>
          <w14:textFill>
            <w14:solidFill>
              <w14:schemeClr w14:val="tx1"/>
            </w14:solidFill>
          </w14:textFill>
        </w:rPr>
        <w:fldChar w:fldCharType="separate"/>
      </w:r>
    </w:p>
    <w:p w14:paraId="791D43F6">
      <w:pPr>
        <w:pStyle w:val="20"/>
        <w:tabs>
          <w:tab w:val="right" w:leader="dot" w:pos="9638"/>
          <w:tab w:val="clear" w:pos="9185"/>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"_Toc8977" </w:instrText>
      </w:r>
      <w:r>
        <w:rPr>
          <w:color w:val="000000" w:themeColor="text1"/>
          <w:highlight w:val="none"/>
          <w14:textFill>
            <w14:solidFill>
              <w14:schemeClr w14:val="tx1"/>
            </w14:solidFill>
          </w14:textFill>
        </w:rPr>
        <w:fldChar w:fldCharType="separate"/>
      </w:r>
      <w:r>
        <w:rPr>
          <w:rFonts w:hint="eastAsia" w:ascii="宋体" w:hAnsi="宋体"/>
          <w:color w:val="000000" w:themeColor="text1"/>
          <w:szCs w:val="36"/>
          <w:highlight w:val="none"/>
          <w14:textFill>
            <w14:solidFill>
              <w14:schemeClr w14:val="tx1"/>
            </w14:solidFill>
          </w14:textFill>
        </w:rPr>
        <w:t>第一章  邀请函</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_Toc8977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3BC2D0F4">
      <w:pPr>
        <w:pStyle w:val="20"/>
        <w:tabs>
          <w:tab w:val="right" w:leader="dot" w:pos="9638"/>
          <w:tab w:val="clear" w:pos="9185"/>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"_Toc24100" </w:instrText>
      </w:r>
      <w:r>
        <w:rPr>
          <w:color w:val="000000" w:themeColor="text1"/>
          <w:highlight w:val="none"/>
          <w14:textFill>
            <w14:solidFill>
              <w14:schemeClr w14:val="tx1"/>
            </w14:solidFill>
          </w14:textFill>
        </w:rPr>
        <w:fldChar w:fldCharType="separate"/>
      </w:r>
      <w:r>
        <w:rPr>
          <w:rFonts w:hint="eastAsia" w:hAnsi="宋体"/>
          <w:bCs/>
          <w:color w:val="000000" w:themeColor="text1"/>
          <w:szCs w:val="36"/>
          <w:highlight w:val="none"/>
          <w14:textFill>
            <w14:solidFill>
              <w14:schemeClr w14:val="tx1"/>
            </w14:solidFill>
          </w14:textFill>
        </w:rPr>
        <w:t>第二章  需求一览表</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_Toc24100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6</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61958D4C">
      <w:pPr>
        <w:pStyle w:val="20"/>
        <w:tabs>
          <w:tab w:val="right" w:leader="dot" w:pos="9638"/>
          <w:tab w:val="clear" w:pos="9185"/>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"_Toc3608" </w:instrText>
      </w:r>
      <w:r>
        <w:rPr>
          <w:color w:val="000000" w:themeColor="text1"/>
          <w:highlight w:val="none"/>
          <w14:textFill>
            <w14:solidFill>
              <w14:schemeClr w14:val="tx1"/>
            </w14:solidFill>
          </w14:textFill>
        </w:rPr>
        <w:fldChar w:fldCharType="separate"/>
      </w:r>
      <w:r>
        <w:rPr>
          <w:rFonts w:hint="eastAsia" w:hAnsi="宋体"/>
          <w:color w:val="000000" w:themeColor="text1"/>
          <w:szCs w:val="36"/>
          <w:highlight w:val="none"/>
          <w14:textFill>
            <w14:solidFill>
              <w14:schemeClr w14:val="tx1"/>
            </w14:solidFill>
          </w14:textFill>
        </w:rPr>
        <w:t>第三章  协商方法</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_Toc3608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13</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2D6B7B84">
      <w:pPr>
        <w:pStyle w:val="20"/>
        <w:tabs>
          <w:tab w:val="right" w:leader="dot" w:pos="9638"/>
          <w:tab w:val="clear" w:pos="9185"/>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"_Toc18147" </w:instrText>
      </w:r>
      <w:r>
        <w:rPr>
          <w:color w:val="000000" w:themeColor="text1"/>
          <w:highlight w:val="none"/>
          <w14:textFill>
            <w14:solidFill>
              <w14:schemeClr w14:val="tx1"/>
            </w14:solidFill>
          </w14:textFill>
        </w:rPr>
        <w:fldChar w:fldCharType="separate"/>
      </w:r>
      <w:r>
        <w:rPr>
          <w:rFonts w:hint="eastAsia" w:hAnsi="宋体"/>
          <w:color w:val="000000" w:themeColor="text1"/>
          <w:szCs w:val="36"/>
          <w:highlight w:val="none"/>
          <w14:textFill>
            <w14:solidFill>
              <w14:schemeClr w14:val="tx1"/>
            </w14:solidFill>
          </w14:textFill>
        </w:rPr>
        <w:t>第四章  供应商须知</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_Toc18147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14</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46B0BC9D">
      <w:pPr>
        <w:pStyle w:val="20"/>
        <w:tabs>
          <w:tab w:val="right" w:leader="dot" w:pos="9638"/>
          <w:tab w:val="clear" w:pos="9185"/>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"_Toc15866" </w:instrText>
      </w:r>
      <w:r>
        <w:rPr>
          <w:color w:val="000000" w:themeColor="text1"/>
          <w:highlight w:val="none"/>
          <w14:textFill>
            <w14:solidFill>
              <w14:schemeClr w14:val="tx1"/>
            </w14:solidFill>
          </w14:textFill>
        </w:rPr>
        <w:fldChar w:fldCharType="separate"/>
      </w:r>
      <w:r>
        <w:rPr>
          <w:rFonts w:hint="eastAsia" w:hAnsi="宋体"/>
          <w:color w:val="000000" w:themeColor="text1"/>
          <w:szCs w:val="36"/>
          <w:highlight w:val="none"/>
          <w14:textFill>
            <w14:solidFill>
              <w14:schemeClr w14:val="tx1"/>
            </w14:solidFill>
          </w14:textFill>
        </w:rPr>
        <w:t>第五章  报价文件格式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_Toc15866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27</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71048240">
      <w:pPr>
        <w:pStyle w:val="20"/>
        <w:tabs>
          <w:tab w:val="right" w:leader="dot" w:pos="9638"/>
          <w:tab w:val="clear" w:pos="9185"/>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"_Toc16893" </w:instrText>
      </w:r>
      <w:r>
        <w:rPr>
          <w:color w:val="000000" w:themeColor="text1"/>
          <w:highlight w:val="none"/>
          <w14:textFill>
            <w14:solidFill>
              <w14:schemeClr w14:val="tx1"/>
            </w14:solidFill>
          </w14:textFill>
        </w:rPr>
        <w:fldChar w:fldCharType="separate"/>
      </w:r>
      <w:r>
        <w:rPr>
          <w:rFonts w:hint="eastAsia" w:hAnsi="宋体"/>
          <w:color w:val="000000" w:themeColor="text1"/>
          <w:szCs w:val="36"/>
          <w:highlight w:val="none"/>
          <w14:textFill>
            <w14:solidFill>
              <w14:schemeClr w14:val="tx1"/>
            </w14:solidFill>
          </w14:textFill>
        </w:rPr>
        <w:t>第六章  政府采购合同格式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_Toc16893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40</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5A594896">
      <w:pPr>
        <w:pStyle w:val="20"/>
        <w:spacing w:line="600" w:lineRule="auto"/>
        <w:jc w:val="both"/>
        <w:rPr>
          <w:rFonts w:hint="eastAsia" w:ascii="宋体" w:hAnsi="宋体"/>
          <w:b/>
          <w:color w:val="000000" w:themeColor="text1"/>
          <w:sz w:val="32"/>
          <w:szCs w:val="32"/>
          <w:highlight w:val="none"/>
          <w14:textFill>
            <w14:solidFill>
              <w14:schemeClr w14:val="tx1"/>
            </w14:solidFill>
          </w14:textFill>
        </w:rPr>
      </w:pPr>
      <w:r>
        <w:rPr>
          <w:rFonts w:hint="eastAsia" w:ascii="宋体" w:hAnsi="宋体"/>
          <w:color w:val="000000" w:themeColor="text1"/>
          <w:szCs w:val="32"/>
          <w:highlight w:val="none"/>
          <w14:textFill>
            <w14:solidFill>
              <w14:schemeClr w14:val="tx1"/>
            </w14:solidFill>
          </w14:textFill>
        </w:rPr>
        <w:fldChar w:fldCharType="end"/>
      </w:r>
    </w:p>
    <w:p w14:paraId="6B1CCBC5">
      <w:pPr>
        <w:spacing w:line="380" w:lineRule="exact"/>
        <w:jc w:val="center"/>
        <w:rPr>
          <w:rFonts w:hint="eastAsia" w:ascii="宋体" w:hAnsi="宋体"/>
          <w:b/>
          <w:color w:val="000000" w:themeColor="text1"/>
          <w:sz w:val="36"/>
          <w:szCs w:val="36"/>
          <w:highlight w:val="none"/>
          <w14:textFill>
            <w14:solidFill>
              <w14:schemeClr w14:val="tx1"/>
            </w14:solidFill>
          </w14:textFill>
        </w:rPr>
        <w:sectPr>
          <w:footerReference r:id="rId3" w:type="default"/>
          <w:pgSz w:w="11906" w:h="16838"/>
          <w:pgMar w:top="1134" w:right="1134" w:bottom="1134" w:left="1134" w:header="720" w:footer="720" w:gutter="0"/>
          <w:pgNumType w:fmt="decimal" w:start="1"/>
          <w:cols w:space="720" w:num="1"/>
          <w:docGrid w:type="lines" w:linePitch="331" w:charSpace="0"/>
        </w:sectPr>
      </w:pPr>
      <w:bookmarkStart w:id="1" w:name="_Toc19734"/>
      <w:bookmarkStart w:id="2" w:name="_Toc294013701"/>
      <w:bookmarkStart w:id="3" w:name="_Toc294013621"/>
    </w:p>
    <w:p w14:paraId="46183108">
      <w:pPr>
        <w:spacing w:line="380" w:lineRule="exact"/>
        <w:jc w:val="center"/>
        <w:outlineLvl w:val="0"/>
        <w:rPr>
          <w:rFonts w:hint="eastAsia" w:ascii="宋体" w:hAnsi="宋体"/>
          <w:b/>
          <w:color w:val="000000" w:themeColor="text1"/>
          <w:sz w:val="36"/>
          <w:szCs w:val="36"/>
          <w:highlight w:val="none"/>
          <w14:textFill>
            <w14:solidFill>
              <w14:schemeClr w14:val="tx1"/>
            </w14:solidFill>
          </w14:textFill>
        </w:rPr>
      </w:pPr>
      <w:bookmarkStart w:id="4" w:name="_Toc8977"/>
      <w:r>
        <w:rPr>
          <w:rFonts w:hint="eastAsia" w:ascii="宋体" w:hAnsi="宋体"/>
          <w:b/>
          <w:color w:val="000000" w:themeColor="text1"/>
          <w:sz w:val="36"/>
          <w:szCs w:val="36"/>
          <w:highlight w:val="none"/>
          <w14:textFill>
            <w14:solidFill>
              <w14:schemeClr w14:val="tx1"/>
            </w14:solidFill>
          </w14:textFill>
        </w:rPr>
        <w:t xml:space="preserve">第一章  </w:t>
      </w:r>
      <w:bookmarkEnd w:id="1"/>
      <w:bookmarkEnd w:id="2"/>
      <w:bookmarkEnd w:id="3"/>
      <w:r>
        <w:rPr>
          <w:rFonts w:hint="eastAsia" w:ascii="宋体" w:hAnsi="宋体"/>
          <w:b/>
          <w:color w:val="000000" w:themeColor="text1"/>
          <w:sz w:val="36"/>
          <w:szCs w:val="36"/>
          <w:highlight w:val="none"/>
          <w14:textFill>
            <w14:solidFill>
              <w14:schemeClr w14:val="tx1"/>
            </w14:solidFill>
          </w14:textFill>
        </w:rPr>
        <w:t>邀请函</w:t>
      </w:r>
      <w:bookmarkEnd w:id="4"/>
    </w:p>
    <w:p w14:paraId="3F44E67D">
      <w:pPr>
        <w:spacing w:line="360" w:lineRule="auto"/>
        <w:ind w:firstLine="602" w:firstLineChars="200"/>
        <w:jc w:val="center"/>
        <w:rPr>
          <w:rFonts w:hint="eastAsia" w:ascii="宋体" w:hAnsi="宋体" w:eastAsia="宋体"/>
          <w:b/>
          <w:color w:val="000000" w:themeColor="text1"/>
          <w:sz w:val="30"/>
          <w:szCs w:val="30"/>
          <w:highlight w:val="none"/>
          <w:lang w:eastAsia="zh-CN"/>
          <w14:textFill>
            <w14:solidFill>
              <w14:schemeClr w14:val="tx1"/>
            </w14:solidFill>
          </w14:textFill>
        </w:rPr>
      </w:pPr>
      <w:bookmarkStart w:id="5" w:name="_Hlk175561197"/>
      <w:r>
        <w:rPr>
          <w:rFonts w:hint="eastAsia" w:ascii="宋体" w:hAnsi="宋体"/>
          <w:b/>
          <w:color w:val="000000" w:themeColor="text1"/>
          <w:sz w:val="30"/>
          <w:szCs w:val="30"/>
          <w:highlight w:val="none"/>
          <w:lang w:eastAsia="zh-CN"/>
          <w14:textFill>
            <w14:solidFill>
              <w14:schemeClr w14:val="tx1"/>
            </w14:solidFill>
          </w14:textFill>
        </w:rPr>
        <w:t>南宁中心血站2025年地铁广告宣传服务</w:t>
      </w:r>
    </w:p>
    <w:p w14:paraId="0ADFB0F8">
      <w:pPr>
        <w:spacing w:line="360" w:lineRule="auto"/>
        <w:ind w:firstLine="602" w:firstLineChars="200"/>
        <w:jc w:val="center"/>
        <w:rPr>
          <w:rFonts w:hint="eastAsia" w:ascii="宋体" w:hAnsi="宋体"/>
          <w:b/>
          <w:color w:val="000000" w:themeColor="text1"/>
          <w:sz w:val="30"/>
          <w:szCs w:val="30"/>
          <w:highlight w:val="none"/>
          <w14:textFill>
            <w14:solidFill>
              <w14:schemeClr w14:val="tx1"/>
            </w14:solidFill>
          </w14:textFill>
        </w:rPr>
      </w:pPr>
      <w:r>
        <w:rPr>
          <w:rFonts w:hint="eastAsia" w:ascii="宋体" w:hAnsi="宋体"/>
          <w:b/>
          <w:color w:val="000000" w:themeColor="text1"/>
          <w:sz w:val="30"/>
          <w:szCs w:val="30"/>
          <w:highlight w:val="none"/>
          <w14:textFill>
            <w14:solidFill>
              <w14:schemeClr w14:val="tx1"/>
            </w14:solidFill>
          </w14:textFill>
        </w:rPr>
        <w:t>（</w:t>
      </w:r>
      <w:r>
        <w:rPr>
          <w:rFonts w:hint="eastAsia"/>
          <w:b/>
          <w:color w:val="000000" w:themeColor="text1"/>
          <w:sz w:val="32"/>
          <w:szCs w:val="32"/>
          <w:highlight w:val="none"/>
          <w:lang w:eastAsia="zh-CN"/>
          <w14:textFill>
            <w14:solidFill>
              <w14:schemeClr w14:val="tx1"/>
            </w14:solidFill>
          </w14:textFill>
        </w:rPr>
        <w:t>NNZC2025-D3-991080-GXJT</w:t>
      </w:r>
      <w:r>
        <w:rPr>
          <w:rFonts w:hint="eastAsia" w:ascii="宋体" w:hAnsi="宋体"/>
          <w:b/>
          <w:color w:val="000000" w:themeColor="text1"/>
          <w:sz w:val="30"/>
          <w:szCs w:val="30"/>
          <w:highlight w:val="none"/>
          <w14:textFill>
            <w14:solidFill>
              <w14:schemeClr w14:val="tx1"/>
            </w14:solidFill>
          </w14:textFill>
        </w:rPr>
        <w:t>）单一来源邀请函</w:t>
      </w:r>
    </w:p>
    <w:p w14:paraId="6DEEFBF4">
      <w:pPr>
        <w:pBdr>
          <w:top w:val="single" w:color="auto" w:sz="4" w:space="1"/>
          <w:left w:val="single" w:color="auto" w:sz="4" w:space="4"/>
          <w:bottom w:val="single" w:color="auto" w:sz="4" w:space="1"/>
          <w:right w:val="single" w:color="auto" w:sz="4" w:space="4"/>
        </w:pBdr>
        <w:spacing w:line="360" w:lineRule="auto"/>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项目概况</w:t>
      </w:r>
    </w:p>
    <w:p w14:paraId="24BA3456">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cs="宋体"/>
          <w:color w:val="000000" w:themeColor="text1"/>
          <w:highlight w:val="none"/>
          <w:u w:val="single"/>
          <w:lang w:eastAsia="zh-CN"/>
          <w14:textFill>
            <w14:solidFill>
              <w14:schemeClr w14:val="tx1"/>
            </w14:solidFill>
          </w14:textFill>
        </w:rPr>
        <w:t>南宁中心血站2025年地铁广告宣传服务</w:t>
      </w:r>
      <w:r>
        <w:rPr>
          <w:rFonts w:hint="eastAsia" w:ascii="宋体" w:hAnsi="宋体" w:cs="宋体"/>
          <w:color w:val="000000" w:themeColor="text1"/>
          <w:highlight w:val="none"/>
          <w14:textFill>
            <w14:solidFill>
              <w14:schemeClr w14:val="tx1"/>
            </w14:solidFill>
          </w14:textFill>
        </w:rPr>
        <w:t>的潜在供应商应在广西政府采购云平台（https://www.gcy.zfcg.gxzf.gov.cn/）获取（下载）单一来源</w:t>
      </w:r>
      <w:r>
        <w:rPr>
          <w:rFonts w:hint="eastAsia" w:ascii="宋体" w:hAnsi="宋体" w:eastAsia="宋体" w:cs="宋体"/>
          <w:color w:val="000000" w:themeColor="text1"/>
          <w:highlight w:val="none"/>
          <w14:textFill>
            <w14:solidFill>
              <w14:schemeClr w14:val="tx1"/>
            </w14:solidFill>
          </w14:textFill>
        </w:rPr>
        <w:t>采购文件，并于</w:t>
      </w:r>
      <w:r>
        <w:rPr>
          <w:rFonts w:hint="eastAsia" w:ascii="宋体" w:hAnsi="宋体" w:eastAsia="宋体" w:cs="宋体"/>
          <w:b/>
          <w:bCs/>
          <w:color w:val="000000" w:themeColor="text1"/>
          <w:highlight w:val="none"/>
          <w:u w:val="single"/>
          <w14:textFill>
            <w14:solidFill>
              <w14:schemeClr w14:val="tx1"/>
            </w14:solidFill>
          </w14:textFill>
        </w:rPr>
        <w:t>2025年</w:t>
      </w:r>
      <w:r>
        <w:rPr>
          <w:rFonts w:hint="eastAsia" w:ascii="宋体" w:hAnsi="宋体" w:cs="宋体"/>
          <w:b/>
          <w:bCs/>
          <w:color w:val="000000" w:themeColor="text1"/>
          <w:highlight w:val="none"/>
          <w:u w:val="single"/>
          <w:lang w:val="en-US" w:eastAsia="zh-CN"/>
          <w14:textFill>
            <w14:solidFill>
              <w14:schemeClr w14:val="tx1"/>
            </w14:solidFill>
          </w14:textFill>
        </w:rPr>
        <w:t>10</w:t>
      </w:r>
      <w:r>
        <w:rPr>
          <w:rFonts w:hint="eastAsia" w:ascii="宋体" w:hAnsi="宋体" w:eastAsia="宋体" w:cs="宋体"/>
          <w:b/>
          <w:bCs/>
          <w:color w:val="000000" w:themeColor="text1"/>
          <w:highlight w:val="none"/>
          <w:u w:val="single"/>
          <w14:textFill>
            <w14:solidFill>
              <w14:schemeClr w14:val="tx1"/>
            </w14:solidFill>
          </w14:textFill>
        </w:rPr>
        <w:t>月</w:t>
      </w:r>
      <w:r>
        <w:rPr>
          <w:rFonts w:hint="eastAsia" w:ascii="宋体" w:hAnsi="宋体" w:cs="宋体"/>
          <w:b/>
          <w:bCs/>
          <w:color w:val="000000" w:themeColor="text1"/>
          <w:highlight w:val="none"/>
          <w:u w:val="single"/>
          <w:lang w:val="en-US" w:eastAsia="zh-CN"/>
          <w14:textFill>
            <w14:solidFill>
              <w14:schemeClr w14:val="tx1"/>
            </w14:solidFill>
          </w14:textFill>
        </w:rPr>
        <w:t>15</w:t>
      </w:r>
      <w:r>
        <w:rPr>
          <w:rFonts w:hint="eastAsia" w:ascii="宋体" w:hAnsi="宋体" w:eastAsia="宋体" w:cs="宋体"/>
          <w:b/>
          <w:bCs/>
          <w:color w:val="000000" w:themeColor="text1"/>
          <w:highlight w:val="none"/>
          <w:u w:val="single"/>
          <w14:textFill>
            <w14:solidFill>
              <w14:schemeClr w14:val="tx1"/>
            </w14:solidFill>
          </w14:textFill>
        </w:rPr>
        <w:t>日</w:t>
      </w:r>
      <w:r>
        <w:rPr>
          <w:rFonts w:hint="eastAsia" w:ascii="宋体" w:hAnsi="宋体" w:cs="宋体"/>
          <w:b/>
          <w:bCs/>
          <w:color w:val="000000" w:themeColor="text1"/>
          <w:highlight w:val="none"/>
          <w:u w:val="single"/>
          <w:lang w:val="en-US" w:eastAsia="zh-CN"/>
          <w14:textFill>
            <w14:solidFill>
              <w14:schemeClr w14:val="tx1"/>
            </w14:solidFill>
          </w14:textFill>
        </w:rPr>
        <w:t>9时30</w:t>
      </w:r>
      <w:r>
        <w:rPr>
          <w:rFonts w:hint="eastAsia" w:ascii="宋体" w:hAnsi="宋体" w:eastAsia="宋体" w:cs="宋体"/>
          <w:b/>
          <w:bCs/>
          <w:color w:val="000000" w:themeColor="text1"/>
          <w:highlight w:val="none"/>
          <w:u w:val="single"/>
          <w14:textFill>
            <w14:solidFill>
              <w14:schemeClr w14:val="tx1"/>
            </w14:solidFill>
          </w14:textFill>
        </w:rPr>
        <w:t>分</w:t>
      </w:r>
      <w:r>
        <w:rPr>
          <w:rFonts w:hint="eastAsia" w:ascii="宋体" w:hAnsi="宋体" w:eastAsia="宋体" w:cs="宋体"/>
          <w:color w:val="000000" w:themeColor="text1"/>
          <w:highlight w:val="none"/>
          <w14:textFill>
            <w14:solidFill>
              <w14:schemeClr w14:val="tx1"/>
            </w14:solidFill>
          </w14:textFill>
        </w:rPr>
        <w:t>（北京时间）前提交报价文件。</w:t>
      </w:r>
    </w:p>
    <w:p w14:paraId="458728A0">
      <w:pPr>
        <w:spacing w:line="360" w:lineRule="auto"/>
        <w:rPr>
          <w:rFonts w:hint="eastAsia" w:ascii="宋体" w:hAnsi="宋体" w:cs="宋体"/>
          <w:color w:val="000000" w:themeColor="text1"/>
          <w:highlight w:val="none"/>
          <w14:textFill>
            <w14:solidFill>
              <w14:schemeClr w14:val="tx1"/>
            </w14:solidFill>
          </w14:textFill>
        </w:rPr>
      </w:pPr>
    </w:p>
    <w:p w14:paraId="02F1674D">
      <w:pPr>
        <w:spacing w:line="360" w:lineRule="auto"/>
        <w:ind w:firstLine="482" w:firstLineChars="200"/>
        <w:rPr>
          <w:rFonts w:hint="eastAsia" w:ascii="宋体" w:hAnsi="宋体" w:cs="宋体"/>
          <w:color w:val="000000" w:themeColor="text1"/>
          <w:highlight w:val="none"/>
          <w14:textFill>
            <w14:solidFill>
              <w14:schemeClr w14:val="tx1"/>
            </w14:solidFill>
          </w14:textFill>
        </w:rPr>
      </w:pPr>
      <w:bookmarkStart w:id="6" w:name="_Toc28359079"/>
      <w:bookmarkStart w:id="7" w:name="_Toc28359002"/>
      <w:bookmarkStart w:id="8" w:name="_Toc35393790"/>
      <w:bookmarkStart w:id="9" w:name="_Toc35393621"/>
      <w:bookmarkStart w:id="10" w:name="_Hlk24379207"/>
      <w:r>
        <w:rPr>
          <w:rFonts w:hint="eastAsia" w:ascii="宋体" w:hAnsi="宋体" w:cs="宋体"/>
          <w:b/>
          <w:bCs/>
          <w:color w:val="000000" w:themeColor="text1"/>
          <w:highlight w:val="none"/>
          <w14:textFill>
            <w14:solidFill>
              <w14:schemeClr w14:val="tx1"/>
            </w14:solidFill>
          </w14:textFill>
        </w:rPr>
        <w:t>一、项目基本情况</w:t>
      </w:r>
      <w:bookmarkEnd w:id="6"/>
      <w:bookmarkEnd w:id="7"/>
      <w:bookmarkEnd w:id="8"/>
      <w:bookmarkEnd w:id="9"/>
    </w:p>
    <w:p w14:paraId="2C84551B">
      <w:pPr>
        <w:spacing w:line="360" w:lineRule="auto"/>
        <w:ind w:firstLine="480" w:firstLineChars="200"/>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项目编号：</w:t>
      </w:r>
      <w:r>
        <w:rPr>
          <w:rFonts w:hint="eastAsia" w:ascii="宋体" w:hAnsi="宋体" w:eastAsia="宋体" w:cs="宋体"/>
          <w:color w:val="000000" w:themeColor="text1"/>
          <w:highlight w:val="none"/>
          <w:lang w:eastAsia="zh-CN"/>
          <w14:textFill>
            <w14:solidFill>
              <w14:schemeClr w14:val="tx1"/>
            </w14:solidFill>
          </w14:textFill>
        </w:rPr>
        <w:t>NNZC2025-D3-991080-GXJT</w:t>
      </w:r>
    </w:p>
    <w:p w14:paraId="66048818">
      <w:pPr>
        <w:spacing w:line="360" w:lineRule="auto"/>
        <w:ind w:firstLine="480" w:firstLineChars="200"/>
        <w:rPr>
          <w:rFonts w:hint="eastAsia" w:eastAsia="宋体"/>
          <w:color w:val="000000" w:themeColor="text1"/>
          <w:highlight w:val="none"/>
          <w:lang w:eastAsia="zh-CN"/>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采购计划文号：</w:t>
      </w:r>
      <w:r>
        <w:rPr>
          <w:rFonts w:hint="eastAsia" w:ascii="宋体" w:hAnsi="宋体" w:cs="宋体"/>
          <w:color w:val="000000" w:themeColor="text1"/>
          <w:highlight w:val="none"/>
          <w:lang w:eastAsia="zh-CN"/>
          <w14:textFill>
            <w14:solidFill>
              <w14:schemeClr w14:val="tx1"/>
            </w14:solidFill>
          </w14:textFill>
        </w:rPr>
        <w:t>NNZC[2025]1717号-004</w:t>
      </w:r>
    </w:p>
    <w:p w14:paraId="5C7A0E79">
      <w:pPr>
        <w:spacing w:line="360" w:lineRule="auto"/>
        <w:ind w:firstLine="480" w:firstLineChars="200"/>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项目名</w:t>
      </w:r>
      <w:r>
        <w:rPr>
          <w:rFonts w:hint="eastAsia" w:ascii="宋体" w:hAnsi="宋体" w:eastAsia="宋体" w:cs="宋体"/>
          <w:color w:val="000000" w:themeColor="text1"/>
          <w:highlight w:val="none"/>
          <w14:textFill>
            <w14:solidFill>
              <w14:schemeClr w14:val="tx1"/>
            </w14:solidFill>
          </w14:textFill>
        </w:rPr>
        <w:t>称：</w:t>
      </w:r>
      <w:r>
        <w:rPr>
          <w:rFonts w:hint="eastAsia" w:ascii="宋体" w:hAnsi="宋体" w:eastAsia="宋体" w:cs="宋体"/>
          <w:color w:val="000000" w:themeColor="text1"/>
          <w:highlight w:val="none"/>
          <w:lang w:eastAsia="zh-CN"/>
          <w14:textFill>
            <w14:solidFill>
              <w14:schemeClr w14:val="tx1"/>
            </w14:solidFill>
          </w14:textFill>
        </w:rPr>
        <w:t>南宁中心血站2025年地铁广告宣传服务</w:t>
      </w:r>
    </w:p>
    <w:p w14:paraId="3DBA4B92">
      <w:pPr>
        <w:pStyle w:val="4"/>
        <w:ind w:firstLine="480" w:firstLineChars="200"/>
        <w:jc w:val="both"/>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数量：1项</w:t>
      </w:r>
    </w:p>
    <w:bookmarkEnd w:id="10"/>
    <w:p w14:paraId="7CE4A653">
      <w:pPr>
        <w:spacing w:line="360" w:lineRule="auto"/>
        <w:ind w:firstLine="480" w:firstLineChars="200"/>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预算金额：</w:t>
      </w:r>
      <w:r>
        <w:rPr>
          <w:rFonts w:hint="eastAsia" w:ascii="宋体" w:hAnsi="宋体" w:cs="宋体"/>
          <w:color w:val="000000" w:themeColor="text1"/>
          <w:szCs w:val="21"/>
          <w:highlight w:val="none"/>
          <w:lang w:val="en-US" w:eastAsia="zh-CN"/>
          <w14:textFill>
            <w14:solidFill>
              <w14:schemeClr w14:val="tx1"/>
            </w14:solidFill>
          </w14:textFill>
        </w:rPr>
        <w:t>200000.00</w:t>
      </w:r>
      <w:r>
        <w:rPr>
          <w:rFonts w:hint="eastAsia" w:ascii="宋体" w:hAnsi="宋体" w:eastAsia="宋体" w:cs="宋体"/>
          <w:color w:val="000000" w:themeColor="text1"/>
          <w:szCs w:val="21"/>
          <w:highlight w:val="none"/>
          <w14:textFill>
            <w14:solidFill>
              <w14:schemeClr w14:val="tx1"/>
            </w14:solidFill>
          </w14:textFill>
        </w:rPr>
        <w:t>元</w:t>
      </w:r>
    </w:p>
    <w:p w14:paraId="2AAEA799">
      <w:pPr>
        <w:spacing w:line="360" w:lineRule="auto"/>
        <w:ind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最高限价：</w:t>
      </w:r>
      <w:r>
        <w:rPr>
          <w:rFonts w:hint="eastAsia" w:ascii="宋体" w:hAnsi="宋体" w:cs="宋体"/>
          <w:color w:val="000000" w:themeColor="text1"/>
          <w:szCs w:val="21"/>
          <w:highlight w:val="none"/>
          <w:lang w:val="en-US" w:eastAsia="zh-CN"/>
          <w14:textFill>
            <w14:solidFill>
              <w14:schemeClr w14:val="tx1"/>
            </w14:solidFill>
          </w14:textFill>
        </w:rPr>
        <w:t>200000.00</w:t>
      </w:r>
      <w:r>
        <w:rPr>
          <w:rFonts w:hint="eastAsia" w:ascii="宋体" w:hAnsi="宋体" w:eastAsia="宋体" w:cs="宋体"/>
          <w:color w:val="000000" w:themeColor="text1"/>
          <w:kern w:val="0"/>
          <w:szCs w:val="21"/>
          <w:highlight w:val="none"/>
          <w:lang w:bidi="ar"/>
          <w14:textFill>
            <w14:solidFill>
              <w14:schemeClr w14:val="tx1"/>
            </w14:solidFill>
          </w14:textFill>
        </w:rPr>
        <w:t>元</w:t>
      </w:r>
    </w:p>
    <w:p w14:paraId="39CADBAA">
      <w:pPr>
        <w:spacing w:line="360" w:lineRule="auto"/>
        <w:ind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简要规格描述或项目基本概况介绍、用途：地铁宣传服务，详见单一来源采购文件。</w:t>
      </w:r>
    </w:p>
    <w:p w14:paraId="310BB4F9">
      <w:pPr>
        <w:spacing w:line="360" w:lineRule="auto"/>
        <w:ind w:firstLine="480" w:firstLineChars="200"/>
        <w:rPr>
          <w:rFonts w:hint="eastAsia" w:ascii="宋体" w:hAnsi="宋体"/>
          <w:color w:val="000000" w:themeColor="text1"/>
          <w:szCs w:val="21"/>
          <w:highlight w:val="none"/>
          <w:u w:val="singl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合同履行期限：合同签订之日起1年内，自提供服务至服务验收合格之日止</w:t>
      </w:r>
      <w:r>
        <w:rPr>
          <w:rFonts w:hint="eastAsia" w:ascii="宋体" w:hAnsi="宋体" w:cs="宋体"/>
          <w:color w:val="000000" w:themeColor="text1"/>
          <w:szCs w:val="21"/>
          <w:highlight w:val="none"/>
          <w14:textFill>
            <w14:solidFill>
              <w14:schemeClr w14:val="tx1"/>
            </w14:solidFill>
          </w14:textFill>
        </w:rPr>
        <w:t>。</w:t>
      </w:r>
    </w:p>
    <w:p w14:paraId="1F083495">
      <w:pPr>
        <w:spacing w:line="360" w:lineRule="auto"/>
        <w:ind w:firstLine="48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本项目（否）接受联合体投标。</w:t>
      </w:r>
    </w:p>
    <w:p w14:paraId="01F16586">
      <w:pPr>
        <w:spacing w:line="360" w:lineRule="auto"/>
        <w:ind w:firstLine="482" w:firstLineChars="200"/>
        <w:rPr>
          <w:rFonts w:hint="eastAsia" w:ascii="宋体" w:hAnsi="宋体" w:cs="宋体"/>
          <w:b/>
          <w:bCs/>
          <w:color w:val="000000" w:themeColor="text1"/>
          <w:highlight w:val="none"/>
          <w14:textFill>
            <w14:solidFill>
              <w14:schemeClr w14:val="tx1"/>
            </w14:solidFill>
          </w14:textFill>
        </w:rPr>
      </w:pPr>
      <w:bookmarkStart w:id="11" w:name="_Toc35393791"/>
      <w:bookmarkStart w:id="12" w:name="_Toc35393622"/>
      <w:bookmarkStart w:id="13" w:name="_Toc28359003"/>
      <w:bookmarkStart w:id="14" w:name="_Toc28359080"/>
      <w:r>
        <w:rPr>
          <w:rFonts w:hint="eastAsia" w:ascii="宋体" w:hAnsi="宋体" w:cs="宋体"/>
          <w:b/>
          <w:bCs/>
          <w:color w:val="000000" w:themeColor="text1"/>
          <w:highlight w:val="none"/>
          <w14:textFill>
            <w14:solidFill>
              <w14:schemeClr w14:val="tx1"/>
            </w14:solidFill>
          </w14:textFill>
        </w:rPr>
        <w:t>二、申请人的资格要求：</w:t>
      </w:r>
      <w:bookmarkEnd w:id="11"/>
      <w:bookmarkEnd w:id="12"/>
      <w:bookmarkEnd w:id="13"/>
      <w:bookmarkEnd w:id="14"/>
    </w:p>
    <w:p w14:paraId="26AD0F87">
      <w:pPr>
        <w:spacing w:line="360" w:lineRule="auto"/>
        <w:ind w:firstLine="480" w:firstLineChars="200"/>
        <w:rPr>
          <w:rFonts w:hint="eastAsia" w:ascii="宋体" w:hAnsi="宋体"/>
          <w:color w:val="000000" w:themeColor="text1"/>
          <w:szCs w:val="21"/>
          <w:highlight w:val="none"/>
          <w14:textFill>
            <w14:solidFill>
              <w14:schemeClr w14:val="tx1"/>
            </w14:solidFill>
          </w14:textFill>
        </w:rPr>
      </w:pPr>
      <w:bookmarkStart w:id="15" w:name="_Toc28359004"/>
      <w:bookmarkStart w:id="16" w:name="_Toc28359081"/>
      <w:r>
        <w:rPr>
          <w:rFonts w:hint="eastAsia" w:ascii="宋体" w:hAnsi="宋体"/>
          <w:color w:val="000000" w:themeColor="text1"/>
          <w:szCs w:val="21"/>
          <w:highlight w:val="none"/>
          <w14:textFill>
            <w14:solidFill>
              <w14:schemeClr w14:val="tx1"/>
            </w14:solidFill>
          </w14:textFill>
        </w:rPr>
        <w:t>1.满足《中华人民共和国政府采购法》第二十二条规定；</w:t>
      </w:r>
    </w:p>
    <w:p w14:paraId="7C40F79E">
      <w:pPr>
        <w:spacing w:line="360" w:lineRule="auto"/>
        <w:ind w:firstLine="480" w:firstLineChars="200"/>
        <w:rPr>
          <w:rFonts w:hint="eastAsia" w:ascii="宋体" w:hAnsi="宋体"/>
          <w:b/>
          <w:bCs/>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2.落实政府采购政策需满足的资格要求：</w:t>
      </w:r>
      <w:r>
        <w:rPr>
          <w:rFonts w:hint="eastAsia" w:ascii="宋体" w:hAnsi="宋体"/>
          <w:b/>
          <w:bCs/>
          <w:color w:val="000000" w:themeColor="text1"/>
          <w:szCs w:val="21"/>
          <w:highlight w:val="none"/>
          <w14:textFill>
            <w14:solidFill>
              <w14:schemeClr w14:val="tx1"/>
            </w14:solidFill>
          </w14:textFill>
        </w:rPr>
        <w:t>专门面向中小企业采购的项目（供应商应为中小微企业、监狱企业、残疾人福利性单位)</w:t>
      </w:r>
    </w:p>
    <w:p w14:paraId="757F782E">
      <w:pPr>
        <w:spacing w:line="360" w:lineRule="auto"/>
        <w:ind w:firstLine="48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3.本项目的特定资格要求：无。</w:t>
      </w:r>
    </w:p>
    <w:p w14:paraId="18F00041">
      <w:pPr>
        <w:spacing w:line="360" w:lineRule="auto"/>
        <w:ind w:firstLine="48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4.本项目的特定条件：无。</w:t>
      </w:r>
    </w:p>
    <w:p w14:paraId="0B91AA5E">
      <w:pPr>
        <w:spacing w:line="360" w:lineRule="auto"/>
        <w:ind w:firstLine="48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48726BD5">
      <w:pPr>
        <w:spacing w:line="360" w:lineRule="auto"/>
        <w:ind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不得参与政府采购活动。</w:t>
      </w:r>
    </w:p>
    <w:p w14:paraId="05B3B2B9">
      <w:pPr>
        <w:spacing w:line="360" w:lineRule="auto"/>
        <w:ind w:firstLine="482" w:firstLineChars="200"/>
        <w:rPr>
          <w:rFonts w:hint="eastAsia" w:ascii="宋体" w:hAnsi="宋体" w:eastAsia="宋体" w:cs="宋体"/>
          <w:b/>
          <w:bCs/>
          <w:color w:val="000000" w:themeColor="text1"/>
          <w:highlight w:val="none"/>
          <w:lang w:eastAsia="zh-CN"/>
          <w14:textFill>
            <w14:solidFill>
              <w14:schemeClr w14:val="tx1"/>
            </w14:solidFill>
          </w14:textFill>
        </w:rPr>
      </w:pPr>
      <w:bookmarkStart w:id="17" w:name="_Toc35393623"/>
      <w:bookmarkStart w:id="18" w:name="_Toc35393792"/>
      <w:r>
        <w:rPr>
          <w:rFonts w:hint="eastAsia" w:ascii="宋体" w:hAnsi="宋体" w:eastAsia="宋体" w:cs="宋体"/>
          <w:b/>
          <w:bCs/>
          <w:color w:val="000000" w:themeColor="text1"/>
          <w:highlight w:val="none"/>
          <w14:textFill>
            <w14:solidFill>
              <w14:schemeClr w14:val="tx1"/>
            </w14:solidFill>
          </w14:textFill>
        </w:rPr>
        <w:t>2.单</w:t>
      </w:r>
      <w:r>
        <w:rPr>
          <w:rFonts w:hint="eastAsia" w:ascii="宋体" w:hAnsi="宋体" w:cs="宋体"/>
          <w:b/>
          <w:bCs/>
          <w:color w:val="000000" w:themeColor="text1"/>
          <w:highlight w:val="none"/>
          <w14:textFill>
            <w14:solidFill>
              <w14:schemeClr w14:val="tx1"/>
            </w14:solidFill>
          </w14:textFill>
        </w:rPr>
        <w:t>一来源供应商：</w:t>
      </w:r>
      <w:bookmarkEnd w:id="15"/>
      <w:bookmarkEnd w:id="16"/>
      <w:bookmarkEnd w:id="17"/>
      <w:bookmarkEnd w:id="18"/>
      <w:r>
        <w:rPr>
          <w:rFonts w:hint="eastAsia" w:ascii="宋体" w:hAnsi="宋体" w:cs="宋体"/>
          <w:b/>
          <w:bCs/>
          <w:color w:val="000000" w:themeColor="text1"/>
          <w:highlight w:val="none"/>
          <w:lang w:eastAsia="zh-CN"/>
          <w14:textFill>
            <w14:solidFill>
              <w14:schemeClr w14:val="tx1"/>
            </w14:solidFill>
          </w14:textFill>
        </w:rPr>
        <w:t>南宁轨道科创投资有限公司</w:t>
      </w:r>
    </w:p>
    <w:p w14:paraId="136B0AF2">
      <w:pPr>
        <w:spacing w:line="360" w:lineRule="auto"/>
        <w:ind w:firstLine="482" w:firstLineChars="200"/>
        <w:rPr>
          <w:rFonts w:hint="eastAsia" w:ascii="宋体" w:hAnsi="宋体" w:cs="宋体"/>
          <w:b/>
          <w:bCs/>
          <w:color w:val="000000" w:themeColor="text1"/>
          <w:highlight w:val="none"/>
          <w14:textFill>
            <w14:solidFill>
              <w14:schemeClr w14:val="tx1"/>
            </w14:solidFill>
          </w14:textFill>
        </w:rPr>
      </w:pPr>
      <w:r>
        <w:rPr>
          <w:rFonts w:hint="eastAsia" w:ascii="宋体" w:hAnsi="宋体" w:cs="宋体"/>
          <w:b/>
          <w:bCs/>
          <w:color w:val="000000" w:themeColor="text1"/>
          <w:highlight w:val="none"/>
          <w14:textFill>
            <w14:solidFill>
              <w14:schemeClr w14:val="tx1"/>
            </w14:solidFill>
          </w14:textFill>
        </w:rPr>
        <w:t>三、获取采购文件</w:t>
      </w:r>
    </w:p>
    <w:p w14:paraId="57AFE5D1">
      <w:pPr>
        <w:spacing w:line="360" w:lineRule="auto"/>
        <w:ind w:firstLine="48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时间：自邀请函发出之日起。</w:t>
      </w:r>
    </w:p>
    <w:p w14:paraId="1A7C7DD7">
      <w:pPr>
        <w:spacing w:line="360" w:lineRule="auto"/>
        <w:ind w:firstLine="48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获取方式：网上下载。拟参与本项目的潜在供应商使用账号登录或者CA登录广西政府采购云平台-进入“项目采购”应用，在获取采购文件菜单中选择项目，点击申请获取采购文件。</w:t>
      </w:r>
    </w:p>
    <w:p w14:paraId="7E1116C0">
      <w:pPr>
        <w:spacing w:line="360" w:lineRule="auto"/>
        <w:ind w:firstLine="48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售价：</w:t>
      </w:r>
      <w:r>
        <w:rPr>
          <w:color w:val="000000" w:themeColor="text1"/>
          <w:highlight w:val="none"/>
          <w14:textFill>
            <w14:solidFill>
              <w14:schemeClr w14:val="tx1"/>
            </w14:solidFill>
          </w14:textFill>
        </w:rPr>
        <w:t>0</w:t>
      </w:r>
      <w:r>
        <w:rPr>
          <w:rFonts w:hint="eastAsia" w:ascii="宋体" w:hAnsi="宋体" w:cs="宋体"/>
          <w:color w:val="000000" w:themeColor="text1"/>
          <w:highlight w:val="none"/>
          <w14:textFill>
            <w14:solidFill>
              <w14:schemeClr w14:val="tx1"/>
            </w14:solidFill>
          </w14:textFill>
        </w:rPr>
        <w:t>元。</w:t>
      </w:r>
    </w:p>
    <w:p w14:paraId="396631E3">
      <w:pPr>
        <w:spacing w:line="360" w:lineRule="auto"/>
        <w:ind w:firstLine="482" w:firstLineChars="200"/>
        <w:rPr>
          <w:rFonts w:hint="eastAsia" w:ascii="宋体" w:hAnsi="宋体" w:cs="宋体"/>
          <w:b/>
          <w:bCs/>
          <w:color w:val="000000" w:themeColor="text1"/>
          <w:highlight w:val="none"/>
          <w14:textFill>
            <w14:solidFill>
              <w14:schemeClr w14:val="tx1"/>
            </w14:solidFill>
          </w14:textFill>
        </w:rPr>
      </w:pPr>
      <w:r>
        <w:rPr>
          <w:rFonts w:hint="eastAsia" w:ascii="宋体" w:hAnsi="宋体" w:cs="宋体"/>
          <w:b/>
          <w:bCs/>
          <w:color w:val="000000" w:themeColor="text1"/>
          <w:highlight w:val="none"/>
          <w14:textFill>
            <w14:solidFill>
              <w14:schemeClr w14:val="tx1"/>
            </w14:solidFill>
          </w14:textFill>
        </w:rPr>
        <w:t>四、报价文件提交</w:t>
      </w:r>
    </w:p>
    <w:p w14:paraId="26D7919A">
      <w:pPr>
        <w:spacing w:line="400" w:lineRule="exact"/>
        <w:ind w:firstLine="480" w:firstLineChars="200"/>
        <w:rPr>
          <w:rFonts w:hint="eastAsia" w:ascii="宋体" w:hAnsi="宋体" w:eastAsia="宋体" w:cs="宋体"/>
          <w:b/>
          <w:color w:val="000000" w:themeColor="text1"/>
          <w:highlight w:val="none"/>
          <w:u w:val="single"/>
          <w14:textFill>
            <w14:solidFill>
              <w14:schemeClr w14:val="tx1"/>
            </w14:solidFill>
          </w14:textFill>
        </w:rPr>
      </w:pPr>
      <w:bookmarkStart w:id="19" w:name="_Toc35393794"/>
      <w:bookmarkStart w:id="20" w:name="_Toc28359084"/>
      <w:bookmarkStart w:id="21" w:name="_Toc35393625"/>
      <w:bookmarkStart w:id="22" w:name="_Toc28359007"/>
      <w:r>
        <w:rPr>
          <w:rFonts w:hint="eastAsia" w:ascii="宋体" w:hAnsi="宋体" w:eastAsia="宋体" w:cs="宋体"/>
          <w:color w:val="000000" w:themeColor="text1"/>
          <w:highlight w:val="none"/>
          <w14:textFill>
            <w14:solidFill>
              <w14:schemeClr w14:val="tx1"/>
            </w14:solidFill>
          </w14:textFill>
        </w:rPr>
        <w:t>1</w:t>
      </w:r>
      <w:r>
        <w:rPr>
          <w:rFonts w:hint="eastAsia" w:ascii="宋体" w:hAnsi="宋体" w:eastAsia="宋体" w:cs="宋体"/>
          <w:color w:val="000000" w:themeColor="text1"/>
          <w:highlight w:val="none"/>
          <w:lang w:val="en-US"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首次报价文件提交截止时间</w:t>
      </w:r>
      <w:r>
        <w:rPr>
          <w:rFonts w:hint="eastAsia" w:ascii="宋体" w:hAnsi="宋体" w:eastAsia="宋体" w:cs="宋体"/>
          <w:bCs/>
          <w:color w:val="000000" w:themeColor="text1"/>
          <w:highlight w:val="none"/>
          <w14:textFill>
            <w14:solidFill>
              <w14:schemeClr w14:val="tx1"/>
            </w14:solidFill>
          </w14:textFill>
        </w:rPr>
        <w:t>（北京时间）：</w:t>
      </w:r>
      <w:r>
        <w:rPr>
          <w:rFonts w:hint="eastAsia" w:ascii="宋体" w:hAnsi="宋体" w:eastAsia="宋体" w:cs="宋体"/>
          <w:b/>
          <w:bCs/>
          <w:color w:val="000000" w:themeColor="text1"/>
          <w:highlight w:val="none"/>
          <w:u w:val="single"/>
          <w14:textFill>
            <w14:solidFill>
              <w14:schemeClr w14:val="tx1"/>
            </w14:solidFill>
          </w14:textFill>
        </w:rPr>
        <w:t>2025年</w:t>
      </w:r>
      <w:r>
        <w:rPr>
          <w:rFonts w:hint="eastAsia" w:ascii="宋体" w:hAnsi="宋体" w:cs="宋体"/>
          <w:b/>
          <w:bCs/>
          <w:color w:val="000000" w:themeColor="text1"/>
          <w:highlight w:val="none"/>
          <w:u w:val="single"/>
          <w:lang w:val="en-US" w:eastAsia="zh-CN"/>
          <w14:textFill>
            <w14:solidFill>
              <w14:schemeClr w14:val="tx1"/>
            </w14:solidFill>
          </w14:textFill>
        </w:rPr>
        <w:t>10</w:t>
      </w:r>
      <w:r>
        <w:rPr>
          <w:rFonts w:hint="eastAsia" w:ascii="宋体" w:hAnsi="宋体" w:eastAsia="宋体" w:cs="宋体"/>
          <w:b/>
          <w:bCs/>
          <w:color w:val="000000" w:themeColor="text1"/>
          <w:highlight w:val="none"/>
          <w:u w:val="single"/>
          <w14:textFill>
            <w14:solidFill>
              <w14:schemeClr w14:val="tx1"/>
            </w14:solidFill>
          </w14:textFill>
        </w:rPr>
        <w:t>月</w:t>
      </w:r>
      <w:r>
        <w:rPr>
          <w:rFonts w:hint="eastAsia" w:ascii="宋体" w:hAnsi="宋体" w:cs="宋体"/>
          <w:b/>
          <w:bCs/>
          <w:color w:val="000000" w:themeColor="text1"/>
          <w:highlight w:val="none"/>
          <w:u w:val="single"/>
          <w:lang w:val="en-US" w:eastAsia="zh-CN"/>
          <w14:textFill>
            <w14:solidFill>
              <w14:schemeClr w14:val="tx1"/>
            </w14:solidFill>
          </w14:textFill>
        </w:rPr>
        <w:t>15</w:t>
      </w:r>
      <w:r>
        <w:rPr>
          <w:rFonts w:hint="eastAsia" w:ascii="宋体" w:hAnsi="宋体" w:eastAsia="宋体" w:cs="宋体"/>
          <w:b/>
          <w:bCs/>
          <w:color w:val="000000" w:themeColor="text1"/>
          <w:highlight w:val="none"/>
          <w:u w:val="single"/>
          <w14:textFill>
            <w14:solidFill>
              <w14:schemeClr w14:val="tx1"/>
            </w14:solidFill>
          </w14:textFill>
        </w:rPr>
        <w:t>日</w:t>
      </w:r>
      <w:r>
        <w:rPr>
          <w:rFonts w:hint="eastAsia" w:ascii="宋体" w:hAnsi="宋体" w:cs="宋体"/>
          <w:b/>
          <w:bCs/>
          <w:color w:val="000000" w:themeColor="text1"/>
          <w:highlight w:val="none"/>
          <w:u w:val="single"/>
          <w:lang w:val="en-US" w:eastAsia="zh-CN"/>
          <w14:textFill>
            <w14:solidFill>
              <w14:schemeClr w14:val="tx1"/>
            </w14:solidFill>
          </w14:textFill>
        </w:rPr>
        <w:t>9时30</w:t>
      </w:r>
      <w:r>
        <w:rPr>
          <w:rFonts w:hint="eastAsia" w:ascii="宋体" w:hAnsi="宋体" w:eastAsia="宋体" w:cs="宋体"/>
          <w:b/>
          <w:bCs/>
          <w:color w:val="000000" w:themeColor="text1"/>
          <w:highlight w:val="none"/>
          <w:u w:val="single"/>
          <w14:textFill>
            <w14:solidFill>
              <w14:schemeClr w14:val="tx1"/>
            </w14:solidFill>
          </w14:textFill>
        </w:rPr>
        <w:t>分</w:t>
      </w:r>
    </w:p>
    <w:p w14:paraId="550A7267">
      <w:pPr>
        <w:keepNext w:val="0"/>
        <w:keepLines w:val="0"/>
        <w:pageBreakBefore w:val="0"/>
        <w:widowControl w:val="0"/>
        <w:kinsoku/>
        <w:wordWrap w:val="0"/>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w:t>
      </w:r>
      <w:r>
        <w:rPr>
          <w:rFonts w:hint="eastAsia" w:ascii="宋体" w:hAnsi="宋体" w:cs="宋体"/>
          <w:color w:val="000000" w:themeColor="text1"/>
          <w:highlight w:val="none"/>
          <w:lang w:val="en-US"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首次报价文件提交地点：</w:t>
      </w:r>
      <w:r>
        <w:rPr>
          <w:rFonts w:hint="eastAsia" w:ascii="宋体" w:hAnsi="宋体" w:eastAsia="宋体" w:cs="宋体"/>
          <w:color w:val="000000" w:themeColor="text1"/>
          <w:szCs w:val="21"/>
          <w:highlight w:val="none"/>
          <w14:textFill>
            <w14:solidFill>
              <w14:schemeClr w14:val="tx1"/>
            </w14:solidFill>
          </w14:textFill>
        </w:rPr>
        <w:t>通过广西政府采购云平台（https://www.gcy.zfcg.gxzf.gov.cn/）在线解密开启。</w:t>
      </w:r>
    </w:p>
    <w:p w14:paraId="63BCAA17">
      <w:pPr>
        <w:widowControl/>
        <w:spacing w:line="400" w:lineRule="exact"/>
        <w:ind w:firstLine="48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报价文件提交方式：本项目为全流程电子化项目，没有现场递交响应文件及现场开标环节，通过广西政府采购云平台（https://www.gcy.zfcg.gxzf.gov.cn/）实行在线电子投标，供应商应先安装“广西政府采购云平台投标客户端”（请自行前往广西政府采购云平台进行下载），并按照本项目采购文件和广西政府采购云平台的要求使用CA认证编制、加密响应文件后在响应文件递交截止时间前上传至广西政府采购云平台，供应商在广西政府采购云平台提交电子版响应文件时，请填写参加远程开标活动经办人联系方式。</w:t>
      </w:r>
    </w:p>
    <w:p w14:paraId="02C92442">
      <w:pPr>
        <w:widowControl/>
        <w:spacing w:line="400" w:lineRule="exact"/>
        <w:ind w:firstLine="48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未进行网上注册并办理数字证书（CA认证）的供应商将无法参与本项目政府采购活动，潜在供应商应当在投标截止时间前，完成电子交易平台上的CA数字证书办理及报价文件的提交。完成CA数字证书办理预计7日左右，供应商只需办理其中一家CA数字证书及签章。</w:t>
      </w:r>
    </w:p>
    <w:p w14:paraId="2BD4F2BE">
      <w:pPr>
        <w:widowControl/>
        <w:spacing w:line="400" w:lineRule="exact"/>
        <w:ind w:firstLine="48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（3）为确保网上操作合法、有效和安全，请供应商确保在电子报价过程中能够对相关数据电文进行加密和使用电子签章，妥善保管CA数字证书并使用有效的CA数字证书参与整个采购活动。</w:t>
      </w:r>
    </w:p>
    <w:p w14:paraId="1CA12591">
      <w:pPr>
        <w:spacing w:line="400" w:lineRule="exact"/>
        <w:ind w:firstLine="482" w:firstLineChars="200"/>
        <w:rPr>
          <w:rFonts w:hint="eastAsia" w:ascii="宋体" w:hAnsi="宋体" w:eastAsia="宋体" w:cs="宋体"/>
          <w:b/>
          <w:color w:val="000000" w:themeColor="text1"/>
          <w:highlight w:val="none"/>
          <w:u w:val="single"/>
          <w14:textFill>
            <w14:solidFill>
              <w14:schemeClr w14:val="tx1"/>
            </w14:solidFill>
          </w14:textFill>
        </w:rPr>
      </w:pPr>
      <w:r>
        <w:rPr>
          <w:rFonts w:hint="eastAsia" w:ascii="宋体" w:hAnsi="宋体" w:eastAsia="宋体" w:cs="宋体"/>
          <w:b/>
          <w:color w:val="000000" w:themeColor="text1"/>
          <w:highlight w:val="none"/>
          <w:u w:val="single"/>
          <w14:textFill>
            <w14:solidFill>
              <w14:schemeClr w14:val="tx1"/>
            </w14:solidFill>
          </w14:textFill>
        </w:rPr>
        <w:t>注：供应商应当在首次报价文件提交截止时间前完成电子报价文件的上传、递交，报价文件提交截止时间前可以补充、修改或者撤回报价文件。补充或者修改报价文件的，应当先行撤回原文件，补充、修改后重新上传、递交。递交截止时间前未完成上传、递交的，视为撤回报价文件。报价文件提交截止时间以后上传递交的报价文件的，广西政府采购云平台将予以拒收。</w:t>
      </w:r>
    </w:p>
    <w:p w14:paraId="0FACA786">
      <w:pPr>
        <w:snapToGrid w:val="0"/>
        <w:spacing w:line="400" w:lineRule="exact"/>
        <w:ind w:firstLine="480" w:firstLineChars="200"/>
        <w:rPr>
          <w:rFonts w:hint="eastAsia" w:ascii="宋体" w:hAnsi="宋体" w:eastAsia="宋体" w:cs="宋体"/>
          <w:color w:val="000000" w:themeColor="text1"/>
          <w:kern w:val="0"/>
          <w:highlight w:val="none"/>
          <w14:textFill>
            <w14:solidFill>
              <w14:schemeClr w14:val="tx1"/>
            </w14:solidFill>
          </w14:textFill>
        </w:rPr>
      </w:pPr>
      <w:r>
        <w:rPr>
          <w:rFonts w:hint="eastAsia" w:ascii="宋体" w:hAnsi="宋体" w:eastAsia="宋体" w:cs="宋体"/>
          <w:color w:val="000000" w:themeColor="text1"/>
          <w:kern w:val="0"/>
          <w:highlight w:val="none"/>
          <w14:textFill>
            <w14:solidFill>
              <w14:schemeClr w14:val="tx1"/>
            </w14:solidFill>
          </w14:textFill>
        </w:rPr>
        <w:t>3</w:t>
      </w:r>
      <w:r>
        <w:rPr>
          <w:rFonts w:hint="eastAsia" w:ascii="宋体" w:hAnsi="宋体" w:cs="宋体"/>
          <w:color w:val="000000" w:themeColor="text1"/>
          <w:kern w:val="0"/>
          <w:highlight w:val="none"/>
          <w:lang w:val="en-US" w:eastAsia="zh-CN"/>
          <w14:textFill>
            <w14:solidFill>
              <w14:schemeClr w14:val="tx1"/>
            </w14:solidFill>
          </w14:textFill>
        </w:rPr>
        <w:t>.</w:t>
      </w:r>
      <w:r>
        <w:rPr>
          <w:rFonts w:hint="eastAsia" w:ascii="宋体" w:hAnsi="宋体" w:eastAsia="宋体" w:cs="宋体"/>
          <w:color w:val="000000" w:themeColor="text1"/>
          <w:kern w:val="0"/>
          <w:highlight w:val="none"/>
          <w14:textFill>
            <w14:solidFill>
              <w14:schemeClr w14:val="tx1"/>
            </w14:solidFill>
          </w14:textFill>
        </w:rPr>
        <w:t>CA证书在线解密：首次报价文件开启时，须要供应商携带制作报价文件时用来加密的有效数字证书（CA认证）登录广西政府采购云平台电子开标大厅现场按规定时间对加密的报价文件进行解密，否则后果自负。</w:t>
      </w:r>
    </w:p>
    <w:p w14:paraId="00E89B49">
      <w:pPr>
        <w:snapToGrid w:val="0"/>
        <w:spacing w:line="400" w:lineRule="exact"/>
        <w:ind w:firstLine="480" w:firstLineChars="200"/>
        <w:rPr>
          <w:rFonts w:hint="eastAsia" w:ascii="宋体" w:hAnsi="宋体" w:eastAsia="宋体" w:cs="宋体"/>
          <w:color w:val="000000" w:themeColor="text1"/>
          <w:kern w:val="0"/>
          <w:highlight w:val="none"/>
          <w14:textFill>
            <w14:solidFill>
              <w14:schemeClr w14:val="tx1"/>
            </w14:solidFill>
          </w14:textFill>
        </w:rPr>
      </w:pPr>
      <w:r>
        <w:rPr>
          <w:rFonts w:hint="eastAsia" w:ascii="宋体" w:hAnsi="宋体" w:eastAsia="宋体" w:cs="宋体"/>
          <w:color w:val="000000" w:themeColor="text1"/>
          <w:kern w:val="0"/>
          <w:highlight w:val="none"/>
          <w14:textFill>
            <w14:solidFill>
              <w14:schemeClr w14:val="tx1"/>
            </w14:solidFill>
          </w14:textFill>
        </w:rPr>
        <w:t>4</w:t>
      </w:r>
      <w:r>
        <w:rPr>
          <w:rFonts w:hint="eastAsia" w:ascii="宋体" w:hAnsi="宋体" w:cs="宋体"/>
          <w:color w:val="000000" w:themeColor="text1"/>
          <w:kern w:val="0"/>
          <w:highlight w:val="none"/>
          <w:lang w:val="en-US" w:eastAsia="zh-CN"/>
          <w14:textFill>
            <w14:solidFill>
              <w14:schemeClr w14:val="tx1"/>
            </w14:solidFill>
          </w14:textFill>
        </w:rPr>
        <w:t>.</w:t>
      </w:r>
      <w:r>
        <w:rPr>
          <w:rFonts w:hint="eastAsia" w:ascii="宋体" w:hAnsi="宋体" w:eastAsia="宋体" w:cs="宋体"/>
          <w:color w:val="000000" w:themeColor="text1"/>
          <w:kern w:val="0"/>
          <w:highlight w:val="none"/>
          <w14:textFill>
            <w14:solidFill>
              <w14:schemeClr w14:val="tx1"/>
            </w14:solidFill>
          </w14:textFill>
        </w:rPr>
        <w:t>供应商需要在具备有摄像头及语音功能且互联网网络状况良好的电脑登录广西政府采购云平台远程开标大厅参与本次协商，否则后果自负。</w:t>
      </w:r>
    </w:p>
    <w:p w14:paraId="02B33B31">
      <w:pPr>
        <w:spacing w:line="360" w:lineRule="auto"/>
        <w:ind w:firstLine="482" w:firstLineChars="200"/>
        <w:rPr>
          <w:rFonts w:hint="eastAsia" w:ascii="宋体" w:hAnsi="宋体" w:eastAsia="宋体" w:cs="宋体"/>
          <w:b/>
          <w:bCs/>
          <w:color w:val="000000" w:themeColor="text1"/>
          <w:highlight w:val="none"/>
          <w14:textFill>
            <w14:solidFill>
              <w14:schemeClr w14:val="tx1"/>
            </w14:solidFill>
          </w14:textFill>
        </w:rPr>
      </w:pPr>
      <w:r>
        <w:rPr>
          <w:rFonts w:hint="eastAsia" w:ascii="宋体" w:hAnsi="宋体" w:eastAsia="宋体" w:cs="宋体"/>
          <w:b/>
          <w:bCs/>
          <w:color w:val="000000" w:themeColor="text1"/>
          <w:highlight w:val="none"/>
          <w14:textFill>
            <w14:solidFill>
              <w14:schemeClr w14:val="tx1"/>
            </w14:solidFill>
          </w14:textFill>
        </w:rPr>
        <w:t>五、开启（首次报价文件开启时间）</w:t>
      </w:r>
    </w:p>
    <w:p w14:paraId="413B274A">
      <w:pPr>
        <w:spacing w:line="400" w:lineRule="exact"/>
        <w:ind w:firstLine="480" w:firstLineChars="200"/>
        <w:rPr>
          <w:rFonts w:hint="eastAsia" w:ascii="宋体" w:hAnsi="宋体" w:eastAsia="宋体" w:cs="宋体"/>
          <w:bCs/>
          <w:color w:val="000000" w:themeColor="text1"/>
          <w:highlight w:val="none"/>
          <w:u w:val="singl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1.时间</w:t>
      </w:r>
      <w:r>
        <w:rPr>
          <w:rFonts w:hint="eastAsia" w:ascii="宋体" w:hAnsi="宋体" w:eastAsia="宋体" w:cs="宋体"/>
          <w:bCs/>
          <w:color w:val="000000" w:themeColor="text1"/>
          <w:highlight w:val="none"/>
          <w14:textFill>
            <w14:solidFill>
              <w14:schemeClr w14:val="tx1"/>
            </w14:solidFill>
          </w14:textFill>
        </w:rPr>
        <w:t>（北京时间）</w:t>
      </w:r>
      <w:r>
        <w:rPr>
          <w:rFonts w:hint="eastAsia" w:ascii="宋体" w:hAnsi="宋体" w:eastAsia="宋体" w:cs="宋体"/>
          <w:color w:val="000000" w:themeColor="text1"/>
          <w:highlight w:val="none"/>
          <w14:textFill>
            <w14:solidFill>
              <w14:schemeClr w14:val="tx1"/>
            </w14:solidFill>
          </w14:textFill>
        </w:rPr>
        <w:t>：</w:t>
      </w:r>
      <w:r>
        <w:rPr>
          <w:rFonts w:hint="eastAsia" w:ascii="宋体" w:hAnsi="宋体" w:eastAsia="宋体" w:cs="宋体"/>
          <w:b/>
          <w:bCs/>
          <w:color w:val="000000" w:themeColor="text1"/>
          <w:highlight w:val="none"/>
          <w:u w:val="single"/>
          <w14:textFill>
            <w14:solidFill>
              <w14:schemeClr w14:val="tx1"/>
            </w14:solidFill>
          </w14:textFill>
        </w:rPr>
        <w:t>2025年</w:t>
      </w:r>
      <w:r>
        <w:rPr>
          <w:rFonts w:hint="eastAsia" w:ascii="宋体" w:hAnsi="宋体" w:cs="宋体"/>
          <w:b/>
          <w:bCs/>
          <w:color w:val="000000" w:themeColor="text1"/>
          <w:highlight w:val="none"/>
          <w:u w:val="single"/>
          <w:lang w:val="en-US" w:eastAsia="zh-CN"/>
          <w14:textFill>
            <w14:solidFill>
              <w14:schemeClr w14:val="tx1"/>
            </w14:solidFill>
          </w14:textFill>
        </w:rPr>
        <w:t>10</w:t>
      </w:r>
      <w:r>
        <w:rPr>
          <w:rFonts w:hint="eastAsia" w:ascii="宋体" w:hAnsi="宋体" w:eastAsia="宋体" w:cs="宋体"/>
          <w:b/>
          <w:bCs/>
          <w:color w:val="000000" w:themeColor="text1"/>
          <w:highlight w:val="none"/>
          <w:u w:val="single"/>
          <w14:textFill>
            <w14:solidFill>
              <w14:schemeClr w14:val="tx1"/>
            </w14:solidFill>
          </w14:textFill>
        </w:rPr>
        <w:t>月</w:t>
      </w:r>
      <w:r>
        <w:rPr>
          <w:rFonts w:hint="eastAsia" w:ascii="宋体" w:hAnsi="宋体" w:cs="宋体"/>
          <w:b/>
          <w:bCs/>
          <w:color w:val="000000" w:themeColor="text1"/>
          <w:highlight w:val="none"/>
          <w:u w:val="single"/>
          <w:lang w:val="en-US" w:eastAsia="zh-CN"/>
          <w14:textFill>
            <w14:solidFill>
              <w14:schemeClr w14:val="tx1"/>
            </w14:solidFill>
          </w14:textFill>
        </w:rPr>
        <w:t>15</w:t>
      </w:r>
      <w:r>
        <w:rPr>
          <w:rFonts w:hint="eastAsia" w:ascii="宋体" w:hAnsi="宋体" w:eastAsia="宋体" w:cs="宋体"/>
          <w:b/>
          <w:bCs/>
          <w:color w:val="000000" w:themeColor="text1"/>
          <w:highlight w:val="none"/>
          <w:u w:val="single"/>
          <w14:textFill>
            <w14:solidFill>
              <w14:schemeClr w14:val="tx1"/>
            </w14:solidFill>
          </w14:textFill>
        </w:rPr>
        <w:t>日</w:t>
      </w:r>
      <w:r>
        <w:rPr>
          <w:rFonts w:hint="eastAsia" w:ascii="宋体" w:hAnsi="宋体" w:cs="宋体"/>
          <w:b/>
          <w:bCs/>
          <w:color w:val="000000" w:themeColor="text1"/>
          <w:highlight w:val="none"/>
          <w:u w:val="single"/>
          <w:lang w:val="en-US" w:eastAsia="zh-CN"/>
          <w14:textFill>
            <w14:solidFill>
              <w14:schemeClr w14:val="tx1"/>
            </w14:solidFill>
          </w14:textFill>
        </w:rPr>
        <w:t>9时30</w:t>
      </w:r>
      <w:r>
        <w:rPr>
          <w:rFonts w:hint="eastAsia" w:ascii="宋体" w:hAnsi="宋体" w:eastAsia="宋体" w:cs="宋体"/>
          <w:b/>
          <w:bCs/>
          <w:color w:val="000000" w:themeColor="text1"/>
          <w:highlight w:val="none"/>
          <w:u w:val="single"/>
          <w14:textFill>
            <w14:solidFill>
              <w14:schemeClr w14:val="tx1"/>
            </w14:solidFill>
          </w14:textFill>
        </w:rPr>
        <w:t>分</w:t>
      </w:r>
      <w:r>
        <w:rPr>
          <w:rFonts w:hint="eastAsia" w:ascii="宋体" w:hAnsi="宋体" w:eastAsia="宋体" w:cs="宋体"/>
          <w:color w:val="000000" w:themeColor="text1"/>
          <w:highlight w:val="none"/>
          <w:u w:val="single"/>
          <w14:textFill>
            <w14:solidFill>
              <w14:schemeClr w14:val="tx1"/>
            </w14:solidFill>
          </w14:textFill>
        </w:rPr>
        <w:t>截标后</w:t>
      </w:r>
    </w:p>
    <w:p w14:paraId="6B22BAA4">
      <w:pPr>
        <w:spacing w:line="400" w:lineRule="exact"/>
        <w:ind w:firstLine="480" w:firstLineChars="200"/>
        <w:rPr>
          <w:rFonts w:hint="eastAsia" w:ascii="宋体" w:hAnsi="宋体" w:eastAsia="宋体" w:cs="宋体"/>
          <w:bCs/>
          <w:color w:val="000000" w:themeColor="text1"/>
          <w:highlight w:val="none"/>
          <w:u w:val="singl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2.地点：</w:t>
      </w:r>
      <w:r>
        <w:rPr>
          <w:rFonts w:hint="eastAsia" w:ascii="宋体" w:hAnsi="宋体" w:eastAsia="宋体" w:cs="宋体"/>
          <w:color w:val="000000" w:themeColor="text1"/>
          <w:highlight w:val="none"/>
          <w:u w:val="single"/>
          <w14:textFill>
            <w14:solidFill>
              <w14:schemeClr w14:val="tx1"/>
            </w14:solidFill>
          </w14:textFill>
        </w:rPr>
        <w:t>广西政府采购云平台电子开标大厅</w:t>
      </w:r>
    </w:p>
    <w:bookmarkEnd w:id="19"/>
    <w:bookmarkEnd w:id="20"/>
    <w:bookmarkEnd w:id="21"/>
    <w:bookmarkEnd w:id="22"/>
    <w:p w14:paraId="2AF573C5">
      <w:pPr>
        <w:spacing w:line="480" w:lineRule="exact"/>
        <w:ind w:left="480" w:leftChars="200"/>
        <w:rPr>
          <w:rFonts w:hint="eastAsia" w:ascii="宋体" w:hAnsi="宋体" w:eastAsia="宋体" w:cs="宋体"/>
          <w:b/>
          <w:bCs/>
          <w:color w:val="000000" w:themeColor="text1"/>
          <w:highlight w:val="none"/>
          <w14:textFill>
            <w14:solidFill>
              <w14:schemeClr w14:val="tx1"/>
            </w14:solidFill>
          </w14:textFill>
        </w:rPr>
      </w:pPr>
      <w:bookmarkStart w:id="23" w:name="_Toc35393626"/>
      <w:bookmarkStart w:id="24" w:name="_Toc35393795"/>
      <w:r>
        <w:rPr>
          <w:rFonts w:hint="eastAsia" w:ascii="宋体" w:hAnsi="宋体" w:eastAsia="宋体" w:cs="宋体"/>
          <w:b/>
          <w:bCs/>
          <w:color w:val="000000" w:themeColor="text1"/>
          <w:highlight w:val="none"/>
          <w14:textFill>
            <w14:solidFill>
              <w14:schemeClr w14:val="tx1"/>
            </w14:solidFill>
          </w14:textFill>
        </w:rPr>
        <w:t>六、其他补充事宜</w:t>
      </w:r>
      <w:bookmarkEnd w:id="23"/>
      <w:bookmarkEnd w:id="24"/>
    </w:p>
    <w:p w14:paraId="5019FB8B">
      <w:pPr>
        <w:spacing w:line="360" w:lineRule="auto"/>
        <w:ind w:firstLine="360" w:firstLineChars="150"/>
        <w:rPr>
          <w:rFonts w:hint="eastAsia" w:ascii="宋体" w:hAnsi="宋体" w:cs="宋体"/>
          <w:color w:val="000000" w:themeColor="text1"/>
          <w:kern w:val="0"/>
          <w:szCs w:val="21"/>
          <w:highlight w:val="none"/>
          <w14:textFill>
            <w14:solidFill>
              <w14:schemeClr w14:val="tx1"/>
            </w14:solidFill>
          </w14:textFill>
        </w:rPr>
      </w:pPr>
      <w:bookmarkStart w:id="25" w:name="_Toc28359008"/>
      <w:bookmarkStart w:id="26" w:name="_Toc28359085"/>
      <w:bookmarkStart w:id="27" w:name="_Toc35393627"/>
      <w:bookmarkStart w:id="28" w:name="_Toc35393796"/>
      <w:r>
        <w:rPr>
          <w:rFonts w:hint="eastAsia" w:ascii="宋体" w:hAnsi="宋体" w:cs="宋体"/>
          <w:color w:val="000000" w:themeColor="text1"/>
          <w:kern w:val="0"/>
          <w:szCs w:val="21"/>
          <w:highlight w:val="none"/>
          <w14:textFill>
            <w14:solidFill>
              <w14:schemeClr w14:val="tx1"/>
            </w14:solidFill>
          </w14:textFill>
        </w:rPr>
        <w:t>1.投标保证金：本项目不收取投标保证金</w:t>
      </w:r>
    </w:p>
    <w:p w14:paraId="48E1B129">
      <w:pPr>
        <w:wordWrap w:val="0"/>
        <w:spacing w:line="360" w:lineRule="auto"/>
        <w:ind w:firstLine="360" w:firstLineChars="150"/>
        <w:rPr>
          <w:rFonts w:hint="eastAsia" w:ascii="宋体" w:hAnsi="宋体" w:cs="宋体"/>
          <w:color w:val="000000" w:themeColor="text1"/>
          <w:kern w:val="0"/>
          <w:szCs w:val="21"/>
          <w:highlight w:val="none"/>
          <w:u w:val="singl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2.采购意向公开链接：http://www.ccgp-guangxi.gov.cn/site/detail?parentId=66601&amp;articleId=85eDdq5gtkwIUrq5sTzarg==</w:t>
      </w:r>
    </w:p>
    <w:p w14:paraId="39775BF2">
      <w:pPr>
        <w:spacing w:line="360" w:lineRule="auto"/>
        <w:ind w:firstLine="360" w:firstLineChars="150"/>
        <w:rPr>
          <w:rFonts w:hint="eastAsia" w:ascii="宋体" w:hAnsi="宋体" w:cs="宋体"/>
          <w:color w:val="000000" w:themeColor="text1"/>
          <w:kern w:val="0"/>
          <w:szCs w:val="21"/>
          <w:highlight w:val="none"/>
          <w14:textFill>
            <w14:solidFill>
              <w14:schemeClr w14:val="tx1"/>
            </w14:solidFill>
          </w14:textFill>
        </w:rPr>
      </w:pPr>
      <w:bookmarkStart w:id="29" w:name="_Hlk37429585"/>
      <w:r>
        <w:rPr>
          <w:rFonts w:hint="eastAsia" w:ascii="宋体" w:hAnsi="宋体" w:cs="宋体"/>
          <w:color w:val="000000" w:themeColor="text1"/>
          <w:kern w:val="0"/>
          <w:szCs w:val="21"/>
          <w:highlight w:val="none"/>
          <w14:textFill>
            <w14:solidFill>
              <w14:schemeClr w14:val="tx1"/>
            </w14:solidFill>
          </w14:textFill>
        </w:rPr>
        <w:t>3.</w:t>
      </w:r>
      <w:r>
        <w:rPr>
          <w:rFonts w:hint="eastAsia" w:ascii="宋体" w:hAnsi="宋体"/>
          <w:color w:val="000000" w:themeColor="text1"/>
          <w:szCs w:val="21"/>
          <w:highlight w:val="none"/>
          <w14:textFill>
            <w14:solidFill>
              <w14:schemeClr w14:val="tx1"/>
            </w14:solidFill>
          </w14:textFill>
        </w:rPr>
        <w:t xml:space="preserve"> </w:t>
      </w:r>
      <w:bookmarkStart w:id="30" w:name="_Hlk37429595"/>
      <w:r>
        <w:rPr>
          <w:rFonts w:hint="eastAsia" w:ascii="宋体" w:hAnsi="宋体" w:cs="宋体"/>
          <w:color w:val="000000" w:themeColor="text1"/>
          <w:kern w:val="0"/>
          <w:szCs w:val="21"/>
          <w:highlight w:val="none"/>
          <w14:textFill>
            <w14:solidFill>
              <w14:schemeClr w14:val="tx1"/>
            </w14:solidFill>
          </w14:textFill>
        </w:rPr>
        <w:t>网上查询地址</w:t>
      </w:r>
    </w:p>
    <w:bookmarkEnd w:id="29"/>
    <w:bookmarkEnd w:id="30"/>
    <w:p w14:paraId="629BBE24">
      <w:pPr>
        <w:spacing w:line="360" w:lineRule="auto"/>
        <w:ind w:firstLine="480" w:firstLineChars="200"/>
        <w:rPr>
          <w:rFonts w:hint="eastAsia" w:ascii="宋体" w:hAnsi="宋体" w:cs="宋体"/>
          <w:color w:val="000000" w:themeColor="text1"/>
          <w:kern w:val="0"/>
          <w:szCs w:val="21"/>
          <w:highlight w:val="none"/>
          <w14:textFill>
            <w14:solidFill>
              <w14:schemeClr w14:val="tx1"/>
            </w14:solidFill>
          </w14:textFill>
        </w:rPr>
      </w:pPr>
      <w:bookmarkStart w:id="31" w:name="_Hlk37429674"/>
      <w:r>
        <w:rPr>
          <w:rFonts w:hint="eastAsia" w:ascii="宋体" w:hAnsi="宋体" w:cs="宋体"/>
          <w:color w:val="000000" w:themeColor="text1"/>
          <w:kern w:val="0"/>
          <w:szCs w:val="21"/>
          <w:highlight w:val="none"/>
          <w14:textFill>
            <w14:solidFill>
              <w14:schemeClr w14:val="tx1"/>
            </w14:solidFill>
          </w14:textFill>
        </w:rPr>
        <w:t>发布于中国政府采购网广西分网（zfcg.gxzf.gov.cn）、全国公共资源交易平台（广西·南宁） (http://ggzy.jgswj.gxzf.gov.cn/nnggzy/)。</w:t>
      </w:r>
    </w:p>
    <w:p w14:paraId="26705C67">
      <w:pPr>
        <w:spacing w:line="360" w:lineRule="auto"/>
        <w:ind w:firstLine="360" w:firstLineChars="150"/>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4. </w:t>
      </w:r>
      <w:r>
        <w:rPr>
          <w:rFonts w:hint="eastAsia" w:ascii="宋体" w:hAnsi="宋体" w:cs="宋体"/>
          <w:color w:val="000000" w:themeColor="text1"/>
          <w:kern w:val="0"/>
          <w:szCs w:val="21"/>
          <w:highlight w:val="none"/>
          <w14:textFill>
            <w14:solidFill>
              <w14:schemeClr w14:val="tx1"/>
            </w14:solidFill>
          </w14:textFill>
        </w:rPr>
        <w:t>本项目需要落实的政府采购政策：</w:t>
      </w:r>
    </w:p>
    <w:p w14:paraId="6B024B49">
      <w:pPr>
        <w:spacing w:line="360" w:lineRule="auto"/>
        <w:ind w:firstLine="360" w:firstLineChars="150"/>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政府采购促进中小企业发展；（2）政府采购支持采用本国产品的政策；（3）强制采购节能产品；优先采购节能产品、环境标志产品；（4）政府采购促进残疾人就业政策；（5）政府采购支持监狱企业发展；（6）扶持不发达地区和少数民族地区政策。</w:t>
      </w:r>
    </w:p>
    <w:bookmarkEnd w:id="31"/>
    <w:p w14:paraId="764CE520">
      <w:pPr>
        <w:spacing w:line="360" w:lineRule="auto"/>
        <w:ind w:firstLine="360" w:firstLineChars="150"/>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5.供应商认为采购文件使自己的权益受到损害的，可以在知道或者应知其权益受到损害之日起7个工作日内，以书面形式向采购人、采购代理机构提出质疑。质疑供应商对采购人、采购代理机构的答复不满意或者采购人、采购代理机构未在规定的时间内作出答复的，可以在答复期满后十五个工作日内向同级政府采购监督管理部门投诉。</w:t>
      </w:r>
    </w:p>
    <w:p w14:paraId="38D3785C">
      <w:pPr>
        <w:spacing w:line="400" w:lineRule="exact"/>
        <w:ind w:firstLine="48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6. 若对项目采购电子交易系统操作有疑问，可登录广西政府采购云平台（https://www.gcy.zfcg.gxzf.gov.cn/），点击右侧咨询小采，获取采小蜜智能服务管家帮助，或拨打政采云服务热线95763获取热线服务帮助。</w:t>
      </w:r>
    </w:p>
    <w:p w14:paraId="43514F73">
      <w:pPr>
        <w:spacing w:line="480" w:lineRule="exact"/>
        <w:ind w:firstLine="482" w:firstLineChars="200"/>
        <w:rPr>
          <w:rFonts w:hint="eastAsia" w:ascii="宋体" w:hAnsi="宋体" w:eastAsia="宋体" w:cs="宋体"/>
          <w:b/>
          <w:bCs/>
          <w:color w:val="000000" w:themeColor="text1"/>
          <w:highlight w:val="none"/>
          <w14:textFill>
            <w14:solidFill>
              <w14:schemeClr w14:val="tx1"/>
            </w14:solidFill>
          </w14:textFill>
        </w:rPr>
      </w:pPr>
      <w:r>
        <w:rPr>
          <w:rFonts w:hint="eastAsia" w:ascii="宋体" w:hAnsi="宋体" w:eastAsia="宋体" w:cs="宋体"/>
          <w:b/>
          <w:bCs/>
          <w:color w:val="000000" w:themeColor="text1"/>
          <w:highlight w:val="none"/>
          <w14:textFill>
            <w14:solidFill>
              <w14:schemeClr w14:val="tx1"/>
            </w14:solidFill>
          </w14:textFill>
        </w:rPr>
        <w:t>七、凡对本次采购提出询问，请按以下方式联系。</w:t>
      </w:r>
      <w:bookmarkEnd w:id="25"/>
      <w:bookmarkEnd w:id="26"/>
      <w:bookmarkEnd w:id="27"/>
      <w:bookmarkEnd w:id="28"/>
    </w:p>
    <w:p w14:paraId="402C6F5A">
      <w:pPr>
        <w:spacing w:line="360" w:lineRule="auto"/>
        <w:ind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1.采购人信息</w:t>
      </w:r>
    </w:p>
    <w:p w14:paraId="4F610690">
      <w:pPr>
        <w:spacing w:line="360" w:lineRule="auto"/>
        <w:ind w:firstLine="480" w:firstLineChars="200"/>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名称：</w:t>
      </w:r>
      <w:r>
        <w:rPr>
          <w:rFonts w:hint="eastAsia" w:ascii="宋体" w:hAnsi="宋体" w:eastAsia="宋体" w:cs="宋体"/>
          <w:color w:val="000000" w:themeColor="text1"/>
          <w:highlight w:val="none"/>
          <w:lang w:eastAsia="zh-CN"/>
          <w14:textFill>
            <w14:solidFill>
              <w14:schemeClr w14:val="tx1"/>
            </w14:solidFill>
          </w14:textFill>
        </w:rPr>
        <w:t>南宁中心血站</w:t>
      </w:r>
    </w:p>
    <w:p w14:paraId="151145F1">
      <w:pPr>
        <w:spacing w:line="360" w:lineRule="auto"/>
        <w:ind w:firstLine="480" w:firstLineChars="200"/>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地址：</w:t>
      </w:r>
      <w:r>
        <w:rPr>
          <w:rFonts w:hint="eastAsia" w:ascii="宋体" w:hAnsi="宋体" w:cs="宋体"/>
          <w:color w:val="000000" w:themeColor="text1"/>
          <w:highlight w:val="none"/>
          <w:lang w:eastAsia="zh-CN"/>
          <w14:textFill>
            <w14:solidFill>
              <w14:schemeClr w14:val="tx1"/>
            </w14:solidFill>
          </w14:textFill>
        </w:rPr>
        <w:t>南宁市科园大道18号</w:t>
      </w:r>
    </w:p>
    <w:p w14:paraId="2D5F0194">
      <w:pPr>
        <w:spacing w:line="360" w:lineRule="auto"/>
        <w:ind w:firstLine="480" w:firstLineChars="200"/>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项目联系人：</w:t>
      </w:r>
      <w:r>
        <w:rPr>
          <w:rFonts w:hint="eastAsia" w:ascii="宋体" w:hAnsi="宋体" w:cs="宋体"/>
          <w:color w:val="000000" w:themeColor="text1"/>
          <w:highlight w:val="none"/>
          <w:lang w:eastAsia="zh-CN"/>
          <w14:textFill>
            <w14:solidFill>
              <w14:schemeClr w14:val="tx1"/>
            </w14:solidFill>
          </w14:textFill>
        </w:rPr>
        <w:t>傅翁</w:t>
      </w:r>
    </w:p>
    <w:p w14:paraId="6A60F743">
      <w:pPr>
        <w:spacing w:line="360" w:lineRule="auto"/>
        <w:ind w:firstLine="480" w:firstLineChars="200"/>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项目联系方式：</w:t>
      </w:r>
      <w:r>
        <w:rPr>
          <w:rFonts w:hint="eastAsia" w:ascii="宋体" w:hAnsi="宋体" w:cs="宋体"/>
          <w:color w:val="000000" w:themeColor="text1"/>
          <w:highlight w:val="none"/>
          <w:lang w:eastAsia="zh-CN"/>
          <w14:textFill>
            <w14:solidFill>
              <w14:schemeClr w14:val="tx1"/>
            </w14:solidFill>
          </w14:textFill>
        </w:rPr>
        <w:t>0771-3210882</w:t>
      </w:r>
    </w:p>
    <w:p w14:paraId="367B2465">
      <w:pPr>
        <w:spacing w:line="360" w:lineRule="auto"/>
        <w:ind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2.采购代理机构信息</w:t>
      </w:r>
    </w:p>
    <w:p w14:paraId="4A710552">
      <w:pPr>
        <w:spacing w:line="360" w:lineRule="auto"/>
        <w:ind w:firstLine="480" w:firstLineChars="200"/>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名称：</w:t>
      </w:r>
      <w:r>
        <w:rPr>
          <w:rFonts w:hint="eastAsia" w:ascii="宋体" w:hAnsi="宋体" w:eastAsia="宋体" w:cs="宋体"/>
          <w:color w:val="000000" w:themeColor="text1"/>
          <w:highlight w:val="none"/>
          <w:lang w:eastAsia="zh-CN"/>
          <w14:textFill>
            <w14:solidFill>
              <w14:schemeClr w14:val="tx1"/>
            </w14:solidFill>
          </w14:textFill>
        </w:rPr>
        <w:t>广西建通工程咨询有限责任公司</w:t>
      </w:r>
    </w:p>
    <w:p w14:paraId="4402CFD1">
      <w:pPr>
        <w:spacing w:line="360" w:lineRule="auto"/>
        <w:ind w:firstLine="480" w:firstLineChars="200"/>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地址：</w:t>
      </w:r>
      <w:r>
        <w:rPr>
          <w:rFonts w:hint="eastAsia" w:ascii="宋体" w:hAnsi="宋体" w:cs="宋体"/>
          <w:color w:val="000000" w:themeColor="text1"/>
          <w:highlight w:val="none"/>
          <w:lang w:eastAsia="zh-CN"/>
          <w14:textFill>
            <w14:solidFill>
              <w14:schemeClr w14:val="tx1"/>
            </w14:solidFill>
          </w14:textFill>
        </w:rPr>
        <w:t>南宁市江南区金凯路26号广西建通中心12楼12C10号卡座</w:t>
      </w:r>
    </w:p>
    <w:p w14:paraId="6A963972">
      <w:pPr>
        <w:spacing w:line="360" w:lineRule="auto"/>
        <w:ind w:firstLine="480" w:firstLineChars="200"/>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项目联系人：</w:t>
      </w:r>
      <w:r>
        <w:rPr>
          <w:rFonts w:hint="eastAsia" w:ascii="宋体" w:hAnsi="宋体" w:cs="宋体"/>
          <w:color w:val="000000" w:themeColor="text1"/>
          <w:highlight w:val="none"/>
          <w:lang w:eastAsia="zh-CN"/>
          <w14:textFill>
            <w14:solidFill>
              <w14:schemeClr w14:val="tx1"/>
            </w14:solidFill>
          </w14:textFill>
        </w:rPr>
        <w:t>全玉坚、卢丽玲</w:t>
      </w:r>
    </w:p>
    <w:p w14:paraId="253E122A">
      <w:pPr>
        <w:spacing w:line="360" w:lineRule="auto"/>
        <w:ind w:firstLine="480" w:firstLineChars="200"/>
        <w:rPr>
          <w:rFonts w:hint="eastAsia" w:ascii="宋体" w:hAnsi="宋体" w:eastAsia="宋体" w:cs="宋体"/>
          <w:color w:val="000000" w:themeColor="text1"/>
          <w:highlight w:val="none"/>
          <w:u w:val="single"/>
          <w:lang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项目联系方式：</w:t>
      </w:r>
      <w:r>
        <w:rPr>
          <w:rFonts w:hint="eastAsia" w:ascii="宋体" w:hAnsi="宋体" w:cs="宋体"/>
          <w:color w:val="000000" w:themeColor="text1"/>
          <w:highlight w:val="none"/>
          <w:lang w:eastAsia="zh-CN"/>
          <w14:textFill>
            <w14:solidFill>
              <w14:schemeClr w14:val="tx1"/>
            </w14:solidFill>
          </w14:textFill>
        </w:rPr>
        <w:t>0771-2863138</w:t>
      </w:r>
    </w:p>
    <w:p w14:paraId="4CE3AFA8">
      <w:pPr>
        <w:pStyle w:val="56"/>
        <w:rPr>
          <w:color w:val="000000" w:themeColor="text1"/>
          <w:highlight w:val="none"/>
          <w14:textFill>
            <w14:solidFill>
              <w14:schemeClr w14:val="tx1"/>
            </w14:solidFill>
          </w14:textFill>
        </w:rPr>
      </w:pPr>
    </w:p>
    <w:p w14:paraId="221EDEEB">
      <w:pPr>
        <w:pStyle w:val="13"/>
        <w:spacing w:line="480" w:lineRule="exact"/>
        <w:jc w:val="center"/>
        <w:rPr>
          <w:rFonts w:hint="eastAsia" w:hAnsi="宋体" w:eastAsia="宋体" w:cs="宋体"/>
          <w:color w:val="000000" w:themeColor="text1"/>
          <w:highlight w:val="none"/>
          <w:lang w:eastAsia="zh-CN"/>
          <w14:textFill>
            <w14:solidFill>
              <w14:schemeClr w14:val="tx1"/>
            </w14:solidFill>
          </w14:textFill>
        </w:rPr>
      </w:pPr>
      <w:r>
        <w:rPr>
          <w:rFonts w:hint="eastAsia" w:hAnsi="宋体" w:cs="宋体"/>
          <w:color w:val="000000" w:themeColor="text1"/>
          <w:highlight w:val="none"/>
          <w14:textFill>
            <w14:solidFill>
              <w14:schemeClr w14:val="tx1"/>
            </w14:solidFill>
          </w14:textFill>
        </w:rPr>
        <w:t xml:space="preserve">                                        </w:t>
      </w:r>
      <w:r>
        <w:rPr>
          <w:rFonts w:hint="eastAsia" w:hAnsi="宋体" w:cs="宋体"/>
          <w:color w:val="000000" w:themeColor="text1"/>
          <w:highlight w:val="none"/>
          <w:lang w:eastAsia="zh-CN"/>
          <w14:textFill>
            <w14:solidFill>
              <w14:schemeClr w14:val="tx1"/>
            </w14:solidFill>
          </w14:textFill>
        </w:rPr>
        <w:t>广西建通工程咨询有限责任公司</w:t>
      </w:r>
    </w:p>
    <w:p w14:paraId="39A5CE66">
      <w:pPr>
        <w:pStyle w:val="13"/>
        <w:spacing w:line="480" w:lineRule="exact"/>
        <w:jc w:val="center"/>
        <w:rPr>
          <w:rFonts w:hint="eastAsia" w:hAnsi="宋体"/>
          <w:b/>
          <w:bCs/>
          <w:color w:val="000000" w:themeColor="text1"/>
          <w:sz w:val="36"/>
          <w:szCs w:val="36"/>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 xml:space="preserve"> 2025年</w:t>
      </w:r>
      <w:r>
        <w:rPr>
          <w:rFonts w:hint="eastAsia" w:hAnsi="宋体" w:cs="宋体"/>
          <w:color w:val="000000" w:themeColor="text1"/>
          <w:highlight w:val="none"/>
          <w:lang w:val="en-US" w:eastAsia="zh-CN"/>
          <w14:textFill>
            <w14:solidFill>
              <w14:schemeClr w14:val="tx1"/>
            </w14:solidFill>
          </w14:textFill>
        </w:rPr>
        <w:t>9</w:t>
      </w:r>
      <w:r>
        <w:rPr>
          <w:rFonts w:hint="eastAsia" w:ascii="宋体" w:hAnsi="宋体" w:eastAsia="宋体" w:cs="宋体"/>
          <w:color w:val="000000" w:themeColor="text1"/>
          <w:highlight w:val="none"/>
          <w14:textFill>
            <w14:solidFill>
              <w14:schemeClr w14:val="tx1"/>
            </w14:solidFill>
          </w14:textFill>
        </w:rPr>
        <w:t>月</w:t>
      </w:r>
      <w:r>
        <w:rPr>
          <w:rFonts w:hint="eastAsia" w:hAnsi="宋体" w:cs="宋体"/>
          <w:color w:val="000000" w:themeColor="text1"/>
          <w:highlight w:val="none"/>
          <w:lang w:val="en-US" w:eastAsia="zh-CN"/>
          <w14:textFill>
            <w14:solidFill>
              <w14:schemeClr w14:val="tx1"/>
            </w14:solidFill>
          </w14:textFill>
        </w:rPr>
        <w:t>30</w:t>
      </w:r>
      <w:r>
        <w:rPr>
          <w:rFonts w:hint="eastAsia" w:ascii="宋体" w:hAnsi="宋体" w:eastAsia="宋体" w:cs="宋体"/>
          <w:color w:val="000000" w:themeColor="text1"/>
          <w:highlight w:val="none"/>
          <w14:textFill>
            <w14:solidFill>
              <w14:schemeClr w14:val="tx1"/>
            </w14:solidFill>
          </w14:textFill>
        </w:rPr>
        <w:t>日</w:t>
      </w:r>
      <w:bookmarkEnd w:id="5"/>
      <w:bookmarkStart w:id="32" w:name="_Toc31949"/>
      <w:r>
        <w:rPr>
          <w:rFonts w:hAnsi="宋体"/>
          <w:b/>
          <w:bCs/>
          <w:color w:val="000000" w:themeColor="text1"/>
          <w:sz w:val="36"/>
          <w:szCs w:val="36"/>
          <w:highlight w:val="none"/>
          <w14:textFill>
            <w14:solidFill>
              <w14:schemeClr w14:val="tx1"/>
            </w14:solidFill>
          </w14:textFill>
        </w:rPr>
        <w:br w:type="page"/>
      </w:r>
    </w:p>
    <w:p w14:paraId="606D99CB">
      <w:pPr>
        <w:pStyle w:val="13"/>
        <w:spacing w:line="480" w:lineRule="exact"/>
        <w:jc w:val="center"/>
        <w:outlineLvl w:val="0"/>
        <w:rPr>
          <w:rFonts w:hint="eastAsia" w:hAnsi="宋体"/>
          <w:b/>
          <w:bCs/>
          <w:color w:val="000000" w:themeColor="text1"/>
          <w:sz w:val="36"/>
          <w:szCs w:val="36"/>
          <w:highlight w:val="none"/>
          <w14:textFill>
            <w14:solidFill>
              <w14:schemeClr w14:val="tx1"/>
            </w14:solidFill>
          </w14:textFill>
        </w:rPr>
      </w:pPr>
      <w:bookmarkStart w:id="33" w:name="_Toc24100"/>
      <w:r>
        <w:rPr>
          <w:rFonts w:hint="eastAsia" w:hAnsi="宋体"/>
          <w:b/>
          <w:bCs/>
          <w:color w:val="000000" w:themeColor="text1"/>
          <w:sz w:val="36"/>
          <w:szCs w:val="36"/>
          <w:highlight w:val="none"/>
          <w14:textFill>
            <w14:solidFill>
              <w14:schemeClr w14:val="tx1"/>
            </w14:solidFill>
          </w14:textFill>
        </w:rPr>
        <w:t>第二章  需求一览表</w:t>
      </w:r>
      <w:bookmarkEnd w:id="32"/>
      <w:bookmarkEnd w:id="33"/>
    </w:p>
    <w:p w14:paraId="7F772024">
      <w:pPr>
        <w:spacing w:line="360" w:lineRule="auto"/>
        <w:rPr>
          <w:b/>
          <w:color w:val="000000" w:themeColor="text1"/>
          <w:kern w:val="0"/>
          <w:sz w:val="28"/>
          <w:szCs w:val="28"/>
          <w:highlight w:val="none"/>
          <w14:textFill>
            <w14:solidFill>
              <w14:schemeClr w14:val="tx1"/>
            </w14:solidFill>
          </w14:textFill>
        </w:rPr>
      </w:pPr>
      <w:r>
        <w:rPr>
          <w:b/>
          <w:color w:val="000000" w:themeColor="text1"/>
          <w:kern w:val="0"/>
          <w:sz w:val="28"/>
          <w:szCs w:val="28"/>
          <w:highlight w:val="none"/>
          <w14:textFill>
            <w14:solidFill>
              <w14:schemeClr w14:val="tx1"/>
            </w14:solidFill>
          </w14:textFill>
        </w:rPr>
        <w:t>一、总体要求</w:t>
      </w:r>
    </w:p>
    <w:p w14:paraId="45B7798D">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1.政府采购政策的应用</w:t>
      </w:r>
    </w:p>
    <w:p w14:paraId="08318F14">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详见采购文件“评审方法及标准/政府采购政策应用说明”。</w:t>
      </w:r>
    </w:p>
    <w:p w14:paraId="38384432">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2.采购需求要求未尽事宜由采购人与成交供应商在采购合同中约定。</w:t>
      </w:r>
    </w:p>
    <w:p w14:paraId="275B5486">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3.标注“▲”的条款或要求系指实质性条款或实质性要求，必须满足，如存在负偏离将导致投标被否决。</w:t>
      </w:r>
    </w:p>
    <w:p w14:paraId="2C0FA793">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4.</w:t>
      </w:r>
      <w:bookmarkStart w:id="34" w:name="_Hlk77607533"/>
      <w:r>
        <w:rPr>
          <w:rFonts w:hint="eastAsia" w:ascii="宋体" w:hAnsi="宋体" w:eastAsia="宋体" w:cs="宋体"/>
          <w:color w:val="000000" w:themeColor="text1"/>
          <w:sz w:val="21"/>
          <w:szCs w:val="21"/>
          <w:highlight w:val="none"/>
          <w14:textFill>
            <w14:solidFill>
              <w14:schemeClr w14:val="tx1"/>
            </w14:solidFill>
          </w14:textFill>
        </w:rPr>
        <w:t>客观且未量化的指标视为实质性。</w:t>
      </w:r>
      <w:bookmarkEnd w:id="34"/>
    </w:p>
    <w:p w14:paraId="64D8D90C">
      <w:pPr>
        <w:spacing w:line="360" w:lineRule="auto"/>
        <w:rPr>
          <w:rFonts w:hint="eastAsia" w:ascii="宋体" w:hAnsi="宋体" w:eastAsia="宋体" w:cs="宋体"/>
          <w:b/>
          <w:color w:val="000000" w:themeColor="text1"/>
          <w:kern w:val="0"/>
          <w:sz w:val="28"/>
          <w:szCs w:val="28"/>
          <w:highlight w:val="none"/>
          <w14:textFill>
            <w14:solidFill>
              <w14:schemeClr w14:val="tx1"/>
            </w14:solidFill>
          </w14:textFill>
        </w:rPr>
      </w:pPr>
      <w:r>
        <w:rPr>
          <w:rFonts w:hint="eastAsia" w:ascii="宋体" w:hAnsi="宋体" w:eastAsia="宋体" w:cs="宋体"/>
          <w:b/>
          <w:color w:val="000000" w:themeColor="text1"/>
          <w:kern w:val="0"/>
          <w:sz w:val="28"/>
          <w:szCs w:val="28"/>
          <w:highlight w:val="none"/>
          <w14:textFill>
            <w14:solidFill>
              <w14:schemeClr w14:val="tx1"/>
            </w14:solidFill>
          </w14:textFill>
        </w:rPr>
        <w:t>二、技术要求</w:t>
      </w:r>
    </w:p>
    <w:p w14:paraId="1CB0AD1A">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1.需实现的功能、目标及应用场景</w:t>
      </w:r>
    </w:p>
    <w:p w14:paraId="124B438F">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满足采购文件要求，验收达到合格标准。</w:t>
      </w:r>
    </w:p>
    <w:p w14:paraId="178E5CC2">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2.需执行的国家相关标准、行业标准、地方标准或者其他标准、规范</w:t>
      </w:r>
    </w:p>
    <w:p w14:paraId="1D1D69ED">
      <w:pPr>
        <w:spacing w:line="360" w:lineRule="auto"/>
        <w:rPr>
          <w:rFonts w:hint="eastAsia" w:ascii="宋体" w:hAnsi="宋体" w:eastAsia="宋体" w:cs="宋体"/>
          <w:color w:val="000000" w:themeColor="text1"/>
          <w:sz w:val="21"/>
          <w:szCs w:val="21"/>
          <w:highlight w:val="none"/>
          <w:u w:val="singl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本项目应执行的国家相关标准、行业标准、地方标准或者其他标准、规范为：</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i/>
          <w:color w:val="000000" w:themeColor="text1"/>
          <w:sz w:val="21"/>
          <w:szCs w:val="21"/>
          <w:highlight w:val="none"/>
          <w:u w:val="single"/>
          <w14:textFill>
            <w14:solidFill>
              <w14:schemeClr w14:val="tx1"/>
            </w14:solidFill>
          </w14:textFill>
        </w:rPr>
        <w:t>详见技术指标要求.</w:t>
      </w:r>
    </w:p>
    <w:p w14:paraId="0AE17E2C">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3.标的所属行业：</w:t>
      </w:r>
      <w:r>
        <w:rPr>
          <w:rFonts w:hint="eastAsia" w:ascii="宋体" w:hAnsi="宋体" w:eastAsia="宋体" w:cs="宋体"/>
          <w:b/>
          <w:bCs/>
          <w:color w:val="000000" w:themeColor="text1"/>
          <w:szCs w:val="21"/>
          <w:highlight w:val="none"/>
          <w14:textFill>
            <w14:solidFill>
              <w14:schemeClr w14:val="tx1"/>
            </w14:solidFill>
          </w14:textFill>
        </w:rPr>
        <w:t>租赁和商务服务业</w:t>
      </w:r>
    </w:p>
    <w:p w14:paraId="7C66A340">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4.核心产品：本项目为服务项目，不适用核心产品规定。</w:t>
      </w:r>
    </w:p>
    <w:p w14:paraId="60E8BCCC">
      <w:pPr>
        <w:spacing w:line="360" w:lineRule="auto"/>
        <w:rPr>
          <w:color w:val="000000" w:themeColor="text1"/>
          <w:spacing w:val="-2"/>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5.服务内容和标准</w:t>
      </w:r>
    </w:p>
    <w:tbl>
      <w:tblPr>
        <w:tblStyle w:val="28"/>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45"/>
        <w:gridCol w:w="316"/>
        <w:gridCol w:w="860"/>
        <w:gridCol w:w="420"/>
        <w:gridCol w:w="420"/>
        <w:gridCol w:w="6559"/>
        <w:gridCol w:w="1001"/>
      </w:tblGrid>
      <w:tr w14:paraId="4A1759F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10121" w:type="dxa"/>
            <w:gridSpan w:val="7"/>
            <w:tcBorders>
              <w:top w:val="single" w:color="auto" w:sz="4" w:space="0"/>
              <w:left w:val="single" w:color="auto" w:sz="4" w:space="0"/>
              <w:right w:val="single" w:color="auto" w:sz="4" w:space="0"/>
            </w:tcBorders>
            <w:noWrap w:val="0"/>
            <w:vAlign w:val="center"/>
          </w:tcPr>
          <w:p w14:paraId="2EC533EB">
            <w:pPr>
              <w:spacing w:line="320" w:lineRule="exact"/>
              <w:jc w:val="center"/>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32"/>
                <w:szCs w:val="32"/>
                <w:highlight w:val="none"/>
                <w14:textFill>
                  <w14:solidFill>
                    <w14:schemeClr w14:val="tx1"/>
                  </w14:solidFill>
                </w14:textFill>
              </w:rPr>
              <w:t>服务需求一览表</w:t>
            </w:r>
          </w:p>
        </w:tc>
      </w:tr>
      <w:tr w14:paraId="084AA4F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2141" w:type="dxa"/>
            <w:gridSpan w:val="4"/>
            <w:tcBorders>
              <w:top w:val="single" w:color="auto" w:sz="4" w:space="0"/>
              <w:left w:val="single" w:color="auto" w:sz="4" w:space="0"/>
              <w:right w:val="single" w:color="auto" w:sz="4" w:space="0"/>
            </w:tcBorders>
            <w:noWrap w:val="0"/>
            <w:vAlign w:val="center"/>
          </w:tcPr>
          <w:p w14:paraId="33245A00">
            <w:pPr>
              <w:spacing w:line="32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标段</w:t>
            </w:r>
          </w:p>
        </w:tc>
        <w:tc>
          <w:tcPr>
            <w:tcW w:w="7980" w:type="dxa"/>
            <w:gridSpan w:val="3"/>
            <w:tcBorders>
              <w:top w:val="single" w:color="auto" w:sz="4" w:space="0"/>
              <w:left w:val="single" w:color="auto" w:sz="4" w:space="0"/>
              <w:right w:val="single" w:color="auto" w:sz="4" w:space="0"/>
            </w:tcBorders>
            <w:noWrap w:val="0"/>
            <w:vAlign w:val="center"/>
          </w:tcPr>
          <w:p w14:paraId="6E0BB496">
            <w:pPr>
              <w:spacing w:line="320" w:lineRule="exact"/>
              <w:jc w:val="left"/>
              <w:rPr>
                <w:rFonts w:hint="eastAsia" w:ascii="宋体" w:hAnsi="宋体" w:eastAsia="宋体" w:cs="宋体"/>
                <w:b/>
                <w:bCs/>
                <w:color w:val="000000" w:themeColor="text1"/>
                <w:sz w:val="21"/>
                <w:szCs w:val="21"/>
                <w:highlight w:val="none"/>
                <w:lang w:val="en-US"/>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w:t>
            </w:r>
          </w:p>
        </w:tc>
      </w:tr>
      <w:tr w14:paraId="20AF503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85" w:hRule="atLeast"/>
          <w:jc w:val="center"/>
        </w:trPr>
        <w:tc>
          <w:tcPr>
            <w:tcW w:w="545" w:type="dxa"/>
            <w:vMerge w:val="restart"/>
            <w:tcBorders>
              <w:top w:val="single" w:color="auto" w:sz="4" w:space="0"/>
              <w:left w:val="single" w:color="auto" w:sz="4" w:space="0"/>
              <w:right w:val="single" w:color="auto" w:sz="4" w:space="0"/>
            </w:tcBorders>
            <w:noWrap w:val="0"/>
            <w:vAlign w:val="top"/>
          </w:tcPr>
          <w:p w14:paraId="530167EE">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采购清单及服务参数</w:t>
            </w:r>
          </w:p>
        </w:tc>
        <w:tc>
          <w:tcPr>
            <w:tcW w:w="31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004A5F52">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序号</w:t>
            </w:r>
          </w:p>
        </w:tc>
        <w:tc>
          <w:tcPr>
            <w:tcW w:w="860" w:type="dxa"/>
            <w:tcBorders>
              <w:top w:val="single" w:color="auto" w:sz="4" w:space="0"/>
              <w:left w:val="single" w:color="auto" w:sz="4" w:space="0"/>
              <w:bottom w:val="single" w:color="auto" w:sz="4" w:space="0"/>
              <w:right w:val="single" w:color="auto" w:sz="4" w:space="0"/>
            </w:tcBorders>
            <w:noWrap w:val="0"/>
            <w:vAlign w:val="center"/>
          </w:tcPr>
          <w:p w14:paraId="022F1F28">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采购</w:t>
            </w:r>
            <w:r>
              <w:rPr>
                <w:rFonts w:hint="eastAsia" w:ascii="宋体" w:hAnsi="宋体" w:eastAsia="宋体" w:cs="宋体"/>
                <w:color w:val="000000" w:themeColor="text1"/>
                <w:sz w:val="21"/>
                <w:szCs w:val="21"/>
                <w:highlight w:val="none"/>
                <w:lang w:val="en-US" w:eastAsia="zh-CN"/>
                <w14:textFill>
                  <w14:solidFill>
                    <w14:schemeClr w14:val="tx1"/>
                  </w14:solidFill>
                </w14:textFill>
              </w:rPr>
              <w:t>标的</w:t>
            </w:r>
            <w:r>
              <w:rPr>
                <w:rFonts w:hint="eastAsia" w:ascii="宋体" w:hAnsi="宋体" w:eastAsia="宋体" w:cs="宋体"/>
                <w:color w:val="000000" w:themeColor="text1"/>
                <w:sz w:val="21"/>
                <w:szCs w:val="21"/>
                <w:highlight w:val="none"/>
                <w14:textFill>
                  <w14:solidFill>
                    <w14:schemeClr w14:val="tx1"/>
                  </w14:solidFill>
                </w14:textFill>
              </w:rPr>
              <w:t>名称</w:t>
            </w:r>
          </w:p>
        </w:tc>
        <w:tc>
          <w:tcPr>
            <w:tcW w:w="420" w:type="dxa"/>
            <w:tcBorders>
              <w:top w:val="single" w:color="auto" w:sz="4" w:space="0"/>
              <w:left w:val="single" w:color="auto" w:sz="4" w:space="0"/>
              <w:bottom w:val="single" w:color="auto" w:sz="4" w:space="0"/>
              <w:right w:val="single" w:color="auto" w:sz="4" w:space="0"/>
            </w:tcBorders>
            <w:noWrap w:val="0"/>
            <w:vAlign w:val="center"/>
          </w:tcPr>
          <w:p w14:paraId="18FD11D3">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单位</w:t>
            </w:r>
          </w:p>
        </w:tc>
        <w:tc>
          <w:tcPr>
            <w:tcW w:w="420" w:type="dxa"/>
            <w:tcBorders>
              <w:top w:val="single" w:color="auto" w:sz="4" w:space="0"/>
              <w:left w:val="single" w:color="auto" w:sz="4" w:space="0"/>
              <w:bottom w:val="single" w:color="auto" w:sz="4" w:space="0"/>
              <w:right w:val="single" w:color="auto" w:sz="4" w:space="0"/>
            </w:tcBorders>
            <w:noWrap w:val="0"/>
            <w:vAlign w:val="center"/>
          </w:tcPr>
          <w:p w14:paraId="5E8B4B2D">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数量</w:t>
            </w:r>
          </w:p>
        </w:tc>
        <w:tc>
          <w:tcPr>
            <w:tcW w:w="6559" w:type="dxa"/>
            <w:tcBorders>
              <w:top w:val="single" w:color="auto" w:sz="4" w:space="0"/>
              <w:left w:val="single" w:color="auto" w:sz="4" w:space="0"/>
              <w:bottom w:val="single" w:color="auto" w:sz="4" w:space="0"/>
              <w:right w:val="single" w:color="auto" w:sz="4" w:space="0"/>
            </w:tcBorders>
            <w:noWrap w:val="0"/>
            <w:vAlign w:val="center"/>
          </w:tcPr>
          <w:p w14:paraId="1470C8D9">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服务参数</w:t>
            </w:r>
          </w:p>
        </w:tc>
        <w:tc>
          <w:tcPr>
            <w:tcW w:w="1001" w:type="dxa"/>
            <w:tcBorders>
              <w:top w:val="single" w:color="auto" w:sz="4" w:space="0"/>
              <w:left w:val="single" w:color="auto" w:sz="4" w:space="0"/>
              <w:bottom w:val="single" w:color="auto" w:sz="4" w:space="0"/>
              <w:right w:val="single" w:color="auto" w:sz="4" w:space="0"/>
            </w:tcBorders>
            <w:noWrap w:val="0"/>
            <w:vAlign w:val="center"/>
          </w:tcPr>
          <w:p w14:paraId="41A566D3">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分项预算合计（</w:t>
            </w:r>
            <w:r>
              <w:rPr>
                <w:rFonts w:hint="eastAsia" w:ascii="宋体" w:hAnsi="宋体" w:eastAsia="宋体" w:cs="宋体"/>
                <w:color w:val="000000" w:themeColor="text1"/>
                <w:sz w:val="21"/>
                <w:szCs w:val="21"/>
                <w:highlight w:val="none"/>
                <w:lang w:eastAsia="zh-CN"/>
                <w14:textFill>
                  <w14:solidFill>
                    <w14:schemeClr w14:val="tx1"/>
                  </w14:solidFill>
                </w14:textFill>
              </w:rPr>
              <w:t>万</w:t>
            </w:r>
            <w:r>
              <w:rPr>
                <w:rFonts w:hint="eastAsia" w:ascii="宋体" w:hAnsi="宋体" w:eastAsia="宋体" w:cs="宋体"/>
                <w:color w:val="000000" w:themeColor="text1"/>
                <w:sz w:val="21"/>
                <w:szCs w:val="21"/>
                <w:highlight w:val="none"/>
                <w14:textFill>
                  <w14:solidFill>
                    <w14:schemeClr w14:val="tx1"/>
                  </w14:solidFill>
                </w14:textFill>
              </w:rPr>
              <w:t>元）</w:t>
            </w:r>
          </w:p>
        </w:tc>
      </w:tr>
      <w:tr w14:paraId="24D0833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5" w:hRule="atLeast"/>
          <w:jc w:val="center"/>
        </w:trPr>
        <w:tc>
          <w:tcPr>
            <w:tcW w:w="545" w:type="dxa"/>
            <w:vMerge w:val="continue"/>
            <w:tcBorders>
              <w:left w:val="single" w:color="auto" w:sz="4" w:space="0"/>
              <w:right w:val="single" w:color="auto" w:sz="4" w:space="0"/>
            </w:tcBorders>
            <w:noWrap w:val="0"/>
            <w:vAlign w:val="top"/>
          </w:tcPr>
          <w:p w14:paraId="79E1A642">
            <w:pPr>
              <w:spacing w:line="240" w:lineRule="exact"/>
              <w:jc w:val="center"/>
              <w:outlineLvl w:val="9"/>
              <w:rPr>
                <w:rFonts w:hint="eastAsia" w:ascii="宋体" w:hAnsi="宋体" w:eastAsia="宋体" w:cs="宋体"/>
                <w:b/>
                <w:bCs/>
                <w:color w:val="000000" w:themeColor="text1"/>
                <w:highlight w:val="none"/>
                <w14:textFill>
                  <w14:solidFill>
                    <w14:schemeClr w14:val="tx1"/>
                  </w14:solidFill>
                </w14:textFill>
              </w:rPr>
            </w:pPr>
          </w:p>
        </w:tc>
        <w:tc>
          <w:tcPr>
            <w:tcW w:w="316" w:type="dxa"/>
            <w:tcBorders>
              <w:top w:val="single" w:color="auto" w:sz="4" w:space="0"/>
              <w:left w:val="single" w:color="auto" w:sz="4" w:space="0"/>
              <w:bottom w:val="single" w:color="auto" w:sz="4" w:space="0"/>
              <w:right w:val="single" w:color="auto" w:sz="4" w:space="0"/>
            </w:tcBorders>
            <w:noWrap w:val="0"/>
            <w:vAlign w:val="center"/>
          </w:tcPr>
          <w:p w14:paraId="08A4A590">
            <w:pPr>
              <w:spacing w:line="240" w:lineRule="exact"/>
              <w:jc w:val="center"/>
              <w:outlineLvl w:val="9"/>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w:t>
            </w:r>
          </w:p>
        </w:tc>
        <w:tc>
          <w:tcPr>
            <w:tcW w:w="860" w:type="dxa"/>
            <w:tcBorders>
              <w:top w:val="single" w:color="auto" w:sz="4" w:space="0"/>
              <w:left w:val="single" w:color="auto" w:sz="4" w:space="0"/>
              <w:bottom w:val="single" w:color="auto" w:sz="4" w:space="0"/>
              <w:right w:val="single" w:color="auto" w:sz="4" w:space="0"/>
            </w:tcBorders>
            <w:noWrap w:val="0"/>
            <w:vAlign w:val="center"/>
          </w:tcPr>
          <w:p w14:paraId="7BE7EA19">
            <w:pPr>
              <w:spacing w:line="260" w:lineRule="exact"/>
              <w:jc w:val="center"/>
              <w:outlineLvl w:val="9"/>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地铁宣传服务</w:t>
            </w:r>
          </w:p>
        </w:tc>
        <w:tc>
          <w:tcPr>
            <w:tcW w:w="420" w:type="dxa"/>
            <w:tcBorders>
              <w:top w:val="single" w:color="auto" w:sz="4" w:space="0"/>
              <w:left w:val="single" w:color="auto" w:sz="4" w:space="0"/>
              <w:bottom w:val="single" w:color="auto" w:sz="4" w:space="0"/>
              <w:right w:val="single" w:color="auto" w:sz="4" w:space="0"/>
            </w:tcBorders>
            <w:noWrap w:val="0"/>
            <w:vAlign w:val="center"/>
          </w:tcPr>
          <w:p w14:paraId="5A78A547">
            <w:pPr>
              <w:spacing w:line="260" w:lineRule="exact"/>
              <w:outlineLvl w:val="9"/>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项</w:t>
            </w:r>
          </w:p>
        </w:tc>
        <w:tc>
          <w:tcPr>
            <w:tcW w:w="420" w:type="dxa"/>
            <w:tcBorders>
              <w:top w:val="single" w:color="auto" w:sz="4" w:space="0"/>
              <w:left w:val="single" w:color="auto" w:sz="4" w:space="0"/>
              <w:bottom w:val="single" w:color="auto" w:sz="4" w:space="0"/>
              <w:right w:val="single" w:color="auto" w:sz="4" w:space="0"/>
            </w:tcBorders>
            <w:noWrap w:val="0"/>
            <w:vAlign w:val="center"/>
          </w:tcPr>
          <w:p w14:paraId="3806F387">
            <w:pPr>
              <w:spacing w:line="260" w:lineRule="exact"/>
              <w:outlineLvl w:val="9"/>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p>
        </w:tc>
        <w:tc>
          <w:tcPr>
            <w:tcW w:w="6559" w:type="dxa"/>
            <w:tcBorders>
              <w:top w:val="single" w:color="auto" w:sz="4" w:space="0"/>
              <w:left w:val="single" w:color="auto" w:sz="4" w:space="0"/>
              <w:bottom w:val="single" w:color="auto" w:sz="4" w:space="0"/>
              <w:right w:val="single" w:color="auto" w:sz="4" w:space="0"/>
            </w:tcBorders>
            <w:noWrap w:val="0"/>
            <w:vAlign w:val="top"/>
          </w:tcPr>
          <w:p w14:paraId="76EF4ADD">
            <w:pPr>
              <w:spacing w:line="320" w:lineRule="exact"/>
              <w:ind w:firstLine="420" w:firstLineChars="200"/>
              <w:rPr>
                <w:rFonts w:hint="eastAsia" w:ascii="宋体" w:hAnsi="宋体" w:eastAsia="宋体" w:cs="宋体"/>
                <w:color w:val="000000" w:themeColor="text1"/>
                <w:kern w:val="0"/>
                <w:sz w:val="21"/>
                <w:szCs w:val="21"/>
                <w:highlight w:val="none"/>
                <w:lang w:eastAsia="zh-CN"/>
                <w14:textFill>
                  <w14:solidFill>
                    <w14:schemeClr w14:val="tx1"/>
                  </w14:solidFill>
                </w14:textFill>
              </w:rPr>
            </w:pPr>
            <w:r>
              <w:rPr>
                <w:rFonts w:hint="eastAsia" w:ascii="宋体" w:hAnsi="宋体" w:eastAsia="宋体" w:cs="宋体"/>
                <w:b w:val="0"/>
                <w:bCs w:val="0"/>
                <w:color w:val="000000" w:themeColor="text1"/>
                <w:kern w:val="0"/>
                <w:sz w:val="21"/>
                <w:szCs w:val="21"/>
                <w:highlight w:val="none"/>
                <w:lang w:eastAsia="zh-CN"/>
                <w14:textFill>
                  <w14:solidFill>
                    <w14:schemeClr w14:val="tx1"/>
                  </w14:solidFill>
                </w14:textFill>
              </w:rPr>
              <w:t>在南宁地铁站</w:t>
            </w:r>
            <w:r>
              <w:rPr>
                <w:rFonts w:hint="eastAsia" w:ascii="宋体" w:hAnsi="宋体" w:eastAsia="宋体" w:cs="宋体"/>
                <w:color w:val="000000" w:themeColor="text1"/>
                <w:kern w:val="0"/>
                <w:sz w:val="21"/>
                <w:szCs w:val="21"/>
                <w:highlight w:val="none"/>
                <w14:textFill>
                  <w14:solidFill>
                    <w14:schemeClr w14:val="tx1"/>
                  </w14:solidFill>
                </w14:textFill>
              </w:rPr>
              <w:t>1号线、</w:t>
            </w: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2</w:t>
            </w:r>
            <w:r>
              <w:rPr>
                <w:rFonts w:hint="eastAsia" w:ascii="宋体" w:hAnsi="宋体" w:eastAsia="宋体" w:cs="宋体"/>
                <w:color w:val="000000" w:themeColor="text1"/>
                <w:kern w:val="0"/>
                <w:sz w:val="21"/>
                <w:szCs w:val="21"/>
                <w:highlight w:val="none"/>
                <w14:textFill>
                  <w14:solidFill>
                    <w14:schemeClr w14:val="tx1"/>
                  </w14:solidFill>
                </w14:textFill>
              </w:rPr>
              <w:t>号线</w:t>
            </w:r>
            <w:r>
              <w:rPr>
                <w:rFonts w:hint="eastAsia" w:ascii="宋体" w:hAnsi="宋体" w:eastAsia="宋体" w:cs="宋体"/>
                <w:color w:val="000000" w:themeColor="text1"/>
                <w:kern w:val="0"/>
                <w:sz w:val="21"/>
                <w:szCs w:val="21"/>
                <w:highlight w:val="none"/>
                <w:lang w:eastAsia="zh-CN"/>
                <w14:textFill>
                  <w14:solidFill>
                    <w14:schemeClr w14:val="tx1"/>
                  </w14:solidFill>
                </w14:textFill>
              </w:rPr>
              <w:t>、</w:t>
            </w: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3</w:t>
            </w:r>
            <w:r>
              <w:rPr>
                <w:rFonts w:hint="eastAsia" w:ascii="宋体" w:hAnsi="宋体" w:eastAsia="宋体" w:cs="宋体"/>
                <w:color w:val="000000" w:themeColor="text1"/>
                <w:kern w:val="0"/>
                <w:sz w:val="21"/>
                <w:szCs w:val="21"/>
                <w:highlight w:val="none"/>
                <w14:textFill>
                  <w14:solidFill>
                    <w14:schemeClr w14:val="tx1"/>
                  </w14:solidFill>
                </w14:textFill>
              </w:rPr>
              <w:t>号线</w:t>
            </w: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内</w:t>
            </w:r>
            <w:r>
              <w:rPr>
                <w:rFonts w:hint="eastAsia" w:ascii="宋体" w:hAnsi="宋体" w:eastAsia="宋体" w:cs="宋体"/>
                <w:b w:val="0"/>
                <w:bCs w:val="0"/>
                <w:color w:val="000000" w:themeColor="text1"/>
                <w:kern w:val="0"/>
                <w:sz w:val="21"/>
                <w:szCs w:val="21"/>
                <w:highlight w:val="none"/>
                <w:lang w:val="en-US" w:eastAsia="zh-CN"/>
                <w14:textFill>
                  <w14:solidFill>
                    <w14:schemeClr w14:val="tx1"/>
                  </w14:solidFill>
                </w14:textFill>
              </w:rPr>
              <w:t>进行</w:t>
            </w:r>
            <w:r>
              <w:rPr>
                <w:rFonts w:hint="eastAsia" w:ascii="宋体" w:hAnsi="宋体" w:eastAsia="宋体" w:cs="宋体"/>
                <w:color w:val="000000" w:themeColor="text1"/>
                <w:sz w:val="21"/>
                <w:szCs w:val="21"/>
                <w:highlight w:val="none"/>
                <w14:textFill>
                  <w14:solidFill>
                    <w14:schemeClr w14:val="tx1"/>
                  </w14:solidFill>
                </w14:textFill>
              </w:rPr>
              <w:t>“6.14”世界献血者日活动</w:t>
            </w:r>
            <w:r>
              <w:rPr>
                <w:rFonts w:hint="eastAsia" w:ascii="宋体" w:hAnsi="宋体" w:eastAsia="宋体" w:cs="宋体"/>
                <w:color w:val="000000" w:themeColor="text1"/>
                <w:sz w:val="21"/>
                <w:szCs w:val="21"/>
                <w:highlight w:val="none"/>
                <w:lang w:val="en-US" w:eastAsia="zh-CN"/>
                <w14:textFill>
                  <w14:solidFill>
                    <w14:schemeClr w14:val="tx1"/>
                  </w14:solidFill>
                </w14:textFill>
              </w:rPr>
              <w:t>或无偿献血</w:t>
            </w:r>
            <w:r>
              <w:rPr>
                <w:rFonts w:hint="eastAsia" w:ascii="宋体" w:hAnsi="宋体" w:eastAsia="宋体" w:cs="宋体"/>
                <w:color w:val="000000" w:themeColor="text1"/>
                <w:sz w:val="21"/>
                <w:szCs w:val="21"/>
                <w:highlight w:val="none"/>
                <w14:textFill>
                  <w14:solidFill>
                    <w14:schemeClr w14:val="tx1"/>
                  </w14:solidFill>
                </w14:textFill>
              </w:rPr>
              <w:t>宣传，</w:t>
            </w:r>
            <w:r>
              <w:rPr>
                <w:rFonts w:hint="eastAsia" w:ascii="宋体" w:hAnsi="宋体" w:eastAsia="宋体" w:cs="宋体"/>
                <w:color w:val="000000" w:themeColor="text1"/>
                <w:kern w:val="0"/>
                <w:sz w:val="21"/>
                <w:szCs w:val="21"/>
                <w:highlight w:val="none"/>
                <w14:textFill>
                  <w14:solidFill>
                    <w14:schemeClr w14:val="tx1"/>
                  </w14:solidFill>
                </w14:textFill>
              </w:rPr>
              <w:t>宣传内容及主题由双方及时沟通协商而定，经采购人审核确认</w:t>
            </w:r>
            <w:r>
              <w:rPr>
                <w:rFonts w:hint="eastAsia" w:ascii="宋体" w:hAnsi="宋体" w:eastAsia="宋体" w:cs="宋体"/>
                <w:color w:val="000000" w:themeColor="text1"/>
                <w:kern w:val="0"/>
                <w:sz w:val="21"/>
                <w:szCs w:val="21"/>
                <w:highlight w:val="none"/>
                <w:lang w:eastAsia="zh-CN"/>
                <w14:textFill>
                  <w14:solidFill>
                    <w14:schemeClr w14:val="tx1"/>
                  </w14:solidFill>
                </w14:textFill>
              </w:rPr>
              <w:t>。</w:t>
            </w:r>
          </w:p>
          <w:p w14:paraId="2936B91C">
            <w:pPr>
              <w:spacing w:line="320" w:lineRule="exact"/>
              <w:ind w:firstLine="422" w:firstLineChars="200"/>
              <w:rPr>
                <w:rFonts w:hint="eastAsia" w:ascii="宋体" w:hAnsi="宋体" w:eastAsia="宋体" w:cs="宋体"/>
                <w:b/>
                <w:color w:val="000000" w:themeColor="text1"/>
                <w:kern w:val="0"/>
                <w:sz w:val="21"/>
                <w:szCs w:val="21"/>
                <w:highlight w:val="none"/>
                <w14:textFill>
                  <w14:solidFill>
                    <w14:schemeClr w14:val="tx1"/>
                  </w14:solidFill>
                </w14:textFill>
              </w:rPr>
            </w:pPr>
            <w:r>
              <w:rPr>
                <w:rFonts w:hint="eastAsia" w:ascii="宋体" w:hAnsi="宋体" w:eastAsia="宋体" w:cs="宋体"/>
                <w:b/>
                <w:color w:val="000000" w:themeColor="text1"/>
                <w:kern w:val="0"/>
                <w:sz w:val="21"/>
                <w:szCs w:val="21"/>
                <w:highlight w:val="none"/>
                <w:lang w:val="en-US" w:eastAsia="zh-CN"/>
                <w14:textFill>
                  <w14:solidFill>
                    <w14:schemeClr w14:val="tx1"/>
                  </w14:solidFill>
                </w14:textFill>
              </w:rPr>
              <w:t>一、</w:t>
            </w:r>
            <w:r>
              <w:rPr>
                <w:rFonts w:hint="eastAsia" w:ascii="宋体" w:hAnsi="宋体" w:eastAsia="宋体" w:cs="宋体"/>
                <w:b/>
                <w:color w:val="000000" w:themeColor="text1"/>
                <w:kern w:val="0"/>
                <w:sz w:val="21"/>
                <w:szCs w:val="21"/>
                <w:highlight w:val="none"/>
                <w14:textFill>
                  <w14:solidFill>
                    <w14:schemeClr w14:val="tx1"/>
                  </w14:solidFill>
                </w14:textFill>
              </w:rPr>
              <w:t>地铁十二封灯箱</w:t>
            </w:r>
          </w:p>
          <w:p w14:paraId="45E20C5A">
            <w:pPr>
              <w:spacing w:line="320" w:lineRule="exact"/>
              <w:ind w:firstLine="420" w:firstLineChars="200"/>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w:t>
            </w: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1.</w:t>
            </w:r>
            <w:r>
              <w:rPr>
                <w:rFonts w:hint="eastAsia" w:ascii="宋体" w:hAnsi="宋体" w:eastAsia="宋体" w:cs="宋体"/>
                <w:color w:val="000000" w:themeColor="text1"/>
                <w:kern w:val="0"/>
                <w:sz w:val="21"/>
                <w:szCs w:val="21"/>
                <w:highlight w:val="none"/>
                <w14:textFill>
                  <w14:solidFill>
                    <w14:schemeClr w14:val="tx1"/>
                  </w14:solidFill>
                </w14:textFill>
              </w:rPr>
              <w:t>投放数量：在南宁地铁站1号线、</w:t>
            </w: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2</w:t>
            </w:r>
            <w:r>
              <w:rPr>
                <w:rFonts w:hint="eastAsia" w:ascii="宋体" w:hAnsi="宋体" w:eastAsia="宋体" w:cs="宋体"/>
                <w:color w:val="000000" w:themeColor="text1"/>
                <w:kern w:val="0"/>
                <w:sz w:val="21"/>
                <w:szCs w:val="21"/>
                <w:highlight w:val="none"/>
                <w14:textFill>
                  <w14:solidFill>
                    <w14:schemeClr w14:val="tx1"/>
                  </w14:solidFill>
                </w14:textFill>
              </w:rPr>
              <w:t>号线及</w:t>
            </w: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3</w:t>
            </w:r>
            <w:r>
              <w:rPr>
                <w:rFonts w:hint="eastAsia" w:ascii="宋体" w:hAnsi="宋体" w:eastAsia="宋体" w:cs="宋体"/>
                <w:color w:val="000000" w:themeColor="text1"/>
                <w:kern w:val="0"/>
                <w:sz w:val="21"/>
                <w:szCs w:val="21"/>
                <w:highlight w:val="none"/>
                <w14:textFill>
                  <w14:solidFill>
                    <w14:schemeClr w14:val="tx1"/>
                  </w14:solidFill>
                </w14:textFill>
              </w:rPr>
              <w:t>号线内投放</w:t>
            </w: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20</w:t>
            </w:r>
            <w:r>
              <w:rPr>
                <w:rFonts w:hint="eastAsia" w:ascii="宋体" w:hAnsi="宋体" w:eastAsia="宋体" w:cs="宋体"/>
                <w:color w:val="000000" w:themeColor="text1"/>
                <w:kern w:val="0"/>
                <w:sz w:val="21"/>
                <w:szCs w:val="21"/>
                <w:highlight w:val="none"/>
                <w14:textFill>
                  <w14:solidFill>
                    <w14:schemeClr w14:val="tx1"/>
                  </w14:solidFill>
                </w14:textFill>
              </w:rPr>
              <w:t>块十二封灯箱，尺寸为长3米×高1.5米；</w:t>
            </w:r>
          </w:p>
          <w:p w14:paraId="6E3C16C4">
            <w:pPr>
              <w:spacing w:line="320" w:lineRule="exact"/>
              <w:ind w:firstLine="420" w:firstLineChars="200"/>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w:t>
            </w: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2.</w:t>
            </w:r>
            <w:r>
              <w:rPr>
                <w:rFonts w:hint="eastAsia" w:ascii="宋体" w:hAnsi="宋体" w:eastAsia="宋体" w:cs="宋体"/>
                <w:color w:val="000000" w:themeColor="text1"/>
                <w:kern w:val="0"/>
                <w:sz w:val="21"/>
                <w:szCs w:val="21"/>
                <w:highlight w:val="none"/>
                <w14:textFill>
                  <w14:solidFill>
                    <w14:schemeClr w14:val="tx1"/>
                  </w14:solidFill>
                </w14:textFill>
              </w:rPr>
              <w:t>投放周期：</w:t>
            </w:r>
            <w:r>
              <w:rPr>
                <w:rFonts w:hint="eastAsia" w:ascii="宋体" w:hAnsi="宋体" w:eastAsia="宋体" w:cs="宋体"/>
                <w:b/>
                <w:color w:val="000000" w:themeColor="text1"/>
                <w:kern w:val="0"/>
                <w:sz w:val="21"/>
                <w:szCs w:val="21"/>
                <w:highlight w:val="none"/>
                <w:u w:val="single"/>
                <w:lang w:val="en-US" w:eastAsia="zh-CN"/>
                <w14:textFill>
                  <w14:solidFill>
                    <w14:schemeClr w14:val="tx1"/>
                  </w14:solidFill>
                </w14:textFill>
              </w:rPr>
              <w:t>20</w:t>
            </w:r>
            <w:r>
              <w:rPr>
                <w:rFonts w:hint="eastAsia" w:ascii="宋体" w:hAnsi="宋体" w:eastAsia="宋体" w:cs="宋体"/>
                <w:color w:val="000000" w:themeColor="text1"/>
                <w:kern w:val="0"/>
                <w:sz w:val="21"/>
                <w:szCs w:val="21"/>
                <w:highlight w:val="none"/>
                <w14:textFill>
                  <w14:solidFill>
                    <w14:schemeClr w14:val="tx1"/>
                  </w14:solidFill>
                </w14:textFill>
              </w:rPr>
              <w:t xml:space="preserve">周；                            </w:t>
            </w:r>
          </w:p>
          <w:p w14:paraId="0288BACA">
            <w:pPr>
              <w:spacing w:line="320" w:lineRule="exact"/>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w:t>
            </w: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3.</w:t>
            </w:r>
            <w:r>
              <w:rPr>
                <w:rFonts w:hint="eastAsia" w:ascii="宋体" w:hAnsi="宋体" w:eastAsia="宋体" w:cs="宋体"/>
                <w:color w:val="000000" w:themeColor="text1"/>
                <w:kern w:val="0"/>
                <w:sz w:val="21"/>
                <w:szCs w:val="21"/>
                <w:highlight w:val="none"/>
                <w14:textFill>
                  <w14:solidFill>
                    <w14:schemeClr w14:val="tx1"/>
                  </w14:solidFill>
                </w14:textFill>
              </w:rPr>
              <w:t>投放位置：一号线：朝阳广场站、广西大学站、会展中心站、南湖站、麻村站、新民路站、百花岭站、凤岭站、鲁班路站、民族大学站、佛子岭站、南职站、鹏飞路站；二号线：石柱岭站；三号线：埌西站、滨湖路站、青竹立交站；</w:t>
            </w:r>
            <w:r>
              <w:rPr>
                <w:rFonts w:hint="eastAsia" w:ascii="宋体" w:hAnsi="宋体" w:eastAsia="宋体" w:cs="宋体"/>
                <w:bCs/>
                <w:color w:val="000000" w:themeColor="text1"/>
                <w:kern w:val="0"/>
                <w:sz w:val="21"/>
                <w:szCs w:val="21"/>
                <w:highlight w:val="none"/>
                <w:lang w:val="en-US" w:eastAsia="zh-CN"/>
                <w14:textFill>
                  <w14:solidFill>
                    <w14:schemeClr w14:val="tx1"/>
                  </w14:solidFill>
                </w14:textFill>
              </w:rPr>
              <w:t>以上投放</w:t>
            </w:r>
            <w:r>
              <w:rPr>
                <w:rFonts w:hint="eastAsia" w:ascii="宋体" w:hAnsi="宋体" w:eastAsia="宋体" w:cs="宋体"/>
                <w:bCs/>
                <w:color w:val="000000" w:themeColor="text1"/>
                <w:kern w:val="0"/>
                <w:sz w:val="21"/>
                <w:szCs w:val="21"/>
                <w:highlight w:val="none"/>
                <w:lang w:eastAsia="zh-CN"/>
                <w14:textFill>
                  <w14:solidFill>
                    <w14:schemeClr w14:val="tx1"/>
                  </w14:solidFill>
                </w14:textFill>
              </w:rPr>
              <w:t>设置</w:t>
            </w:r>
            <w:r>
              <w:rPr>
                <w:rFonts w:hint="eastAsia" w:ascii="宋体" w:hAnsi="宋体" w:eastAsia="宋体" w:cs="宋体"/>
                <w:bCs/>
                <w:color w:val="000000" w:themeColor="text1"/>
                <w:kern w:val="0"/>
                <w:sz w:val="21"/>
                <w:szCs w:val="21"/>
                <w:highlight w:val="none"/>
                <w:lang w:val="en-US" w:eastAsia="zh-CN"/>
                <w14:textFill>
                  <w14:solidFill>
                    <w14:schemeClr w14:val="tx1"/>
                  </w14:solidFill>
                </w14:textFill>
              </w:rPr>
              <w:t>应</w:t>
            </w:r>
            <w:r>
              <w:rPr>
                <w:rFonts w:hint="eastAsia" w:ascii="宋体" w:hAnsi="宋体" w:eastAsia="宋体" w:cs="宋体"/>
                <w:bCs/>
                <w:color w:val="000000" w:themeColor="text1"/>
                <w:kern w:val="0"/>
                <w:sz w:val="21"/>
                <w:szCs w:val="21"/>
                <w:highlight w:val="none"/>
                <w:lang w:eastAsia="zh-CN"/>
                <w14:textFill>
                  <w14:solidFill>
                    <w14:schemeClr w14:val="tx1"/>
                  </w14:solidFill>
                </w14:textFill>
              </w:rPr>
              <w:t>在地铁站内通道或站厅，非其他地下商业街内。</w:t>
            </w:r>
          </w:p>
          <w:p w14:paraId="2AE0930A">
            <w:pPr>
              <w:spacing w:line="320" w:lineRule="exact"/>
              <w:ind w:firstLine="422" w:firstLineChars="200"/>
              <w:rPr>
                <w:rFonts w:hint="eastAsia" w:ascii="宋体" w:hAnsi="宋体" w:eastAsia="宋体" w:cs="宋体"/>
                <w:b/>
                <w:color w:val="000000" w:themeColor="text1"/>
                <w:sz w:val="21"/>
                <w:szCs w:val="21"/>
                <w:highlight w:val="none"/>
                <w:lang w:val="en-US" w:eastAsia="zh-CN"/>
                <w14:textFill>
                  <w14:solidFill>
                    <w14:schemeClr w14:val="tx1"/>
                  </w14:solidFill>
                </w14:textFill>
              </w:rPr>
            </w:pPr>
            <w:r>
              <w:rPr>
                <w:rFonts w:hint="eastAsia" w:ascii="宋体" w:hAnsi="宋体" w:eastAsia="宋体" w:cs="宋体"/>
                <w:b/>
                <w:color w:val="000000" w:themeColor="text1"/>
                <w:sz w:val="21"/>
                <w:szCs w:val="21"/>
                <w:highlight w:val="none"/>
                <w:lang w:val="en-US" w:eastAsia="zh-CN"/>
                <w14:textFill>
                  <w14:solidFill>
                    <w14:schemeClr w14:val="tx1"/>
                  </w14:solidFill>
                </w14:textFill>
              </w:rPr>
              <w:t>二、</w:t>
            </w:r>
            <w:r>
              <w:rPr>
                <w:rFonts w:hint="eastAsia" w:ascii="宋体" w:hAnsi="宋体" w:eastAsia="宋体" w:cs="宋体"/>
                <w:b/>
                <w:color w:val="000000" w:themeColor="text1"/>
                <w:sz w:val="21"/>
                <w:szCs w:val="21"/>
                <w:highlight w:val="none"/>
                <w14:textFill>
                  <w14:solidFill>
                    <w14:schemeClr w14:val="tx1"/>
                  </w14:solidFill>
                </w14:textFill>
              </w:rPr>
              <w:t>地铁</w:t>
            </w:r>
            <w:r>
              <w:rPr>
                <w:rFonts w:hint="eastAsia" w:ascii="宋体" w:hAnsi="宋体" w:eastAsia="宋体" w:cs="宋体"/>
                <w:b/>
                <w:color w:val="000000" w:themeColor="text1"/>
                <w:sz w:val="21"/>
                <w:szCs w:val="21"/>
                <w:highlight w:val="none"/>
                <w:lang w:eastAsia="zh-CN"/>
                <w14:textFill>
                  <w14:solidFill>
                    <w14:schemeClr w14:val="tx1"/>
                  </w14:solidFill>
                </w14:textFill>
              </w:rPr>
              <w:t>（</w:t>
            </w:r>
            <w:r>
              <w:rPr>
                <w:rFonts w:hint="eastAsia" w:ascii="宋体" w:hAnsi="宋体" w:eastAsia="宋体" w:cs="宋体"/>
                <w:b/>
                <w:color w:val="000000" w:themeColor="text1"/>
                <w:sz w:val="21"/>
                <w:szCs w:val="21"/>
                <w:highlight w:val="none"/>
                <w:lang w:val="en-US" w:eastAsia="zh-CN"/>
                <w14:textFill>
                  <w14:solidFill>
                    <w14:schemeClr w14:val="tx1"/>
                  </w14:solidFill>
                </w14:textFill>
              </w:rPr>
              <w:t>站内）</w:t>
            </w:r>
            <w:r>
              <w:rPr>
                <w:rFonts w:hint="eastAsia" w:ascii="宋体" w:hAnsi="宋体" w:eastAsia="宋体" w:cs="宋体"/>
                <w:b/>
                <w:color w:val="000000" w:themeColor="text1"/>
                <w:sz w:val="21"/>
                <w:szCs w:val="21"/>
                <w:highlight w:val="none"/>
                <w:lang w:val="en-US"/>
                <w14:textFill>
                  <w14:solidFill>
                    <w14:schemeClr w14:val="tx1"/>
                  </w14:solidFill>
                </w14:textFill>
              </w:rPr>
              <w:t>LED</w:t>
            </w:r>
            <w:r>
              <w:rPr>
                <w:rFonts w:hint="eastAsia" w:ascii="宋体" w:hAnsi="宋体" w:eastAsia="宋体" w:cs="宋体"/>
                <w:b/>
                <w:color w:val="000000" w:themeColor="text1"/>
                <w:sz w:val="21"/>
                <w:szCs w:val="21"/>
                <w:highlight w:val="none"/>
                <w:lang w:val="en-US" w:eastAsia="zh-CN"/>
                <w14:textFill>
                  <w14:solidFill>
                    <w14:schemeClr w14:val="tx1"/>
                  </w14:solidFill>
                </w14:textFill>
              </w:rPr>
              <w:t>大屏联播</w:t>
            </w:r>
          </w:p>
          <w:p w14:paraId="707552E8">
            <w:pPr>
              <w:numPr>
                <w:ilvl w:val="0"/>
                <w:numId w:val="0"/>
              </w:numPr>
              <w:spacing w:line="320" w:lineRule="exact"/>
              <w:ind w:firstLine="420" w:firstLineChars="200"/>
              <w:rPr>
                <w:rFonts w:hint="eastAsia" w:ascii="宋体" w:hAnsi="宋体" w:eastAsia="宋体" w:cs="宋体"/>
                <w:bCs/>
                <w:color w:val="000000" w:themeColor="text1"/>
                <w:kern w:val="0"/>
                <w:sz w:val="21"/>
                <w:szCs w:val="21"/>
                <w:highlight w:val="none"/>
                <w14:textFill>
                  <w14:solidFill>
                    <w14:schemeClr w14:val="tx1"/>
                  </w14:solidFill>
                </w14:textFill>
              </w:rPr>
            </w:pPr>
            <w:r>
              <w:rPr>
                <w:rFonts w:hint="eastAsia" w:ascii="宋体" w:hAnsi="宋体" w:eastAsia="宋体" w:cs="宋体"/>
                <w:bCs/>
                <w:color w:val="000000" w:themeColor="text1"/>
                <w:kern w:val="0"/>
                <w:sz w:val="21"/>
                <w:szCs w:val="21"/>
                <w:highlight w:val="none"/>
                <w14:textFill>
                  <w14:solidFill>
                    <w14:schemeClr w14:val="tx1"/>
                  </w14:solidFill>
                </w14:textFill>
              </w:rPr>
              <w:t>▲</w:t>
            </w:r>
            <w:r>
              <w:rPr>
                <w:rFonts w:hint="eastAsia" w:ascii="宋体" w:hAnsi="宋体" w:eastAsia="宋体" w:cs="宋体"/>
                <w:bCs/>
                <w:color w:val="000000" w:themeColor="text1"/>
                <w:kern w:val="0"/>
                <w:sz w:val="21"/>
                <w:szCs w:val="21"/>
                <w:highlight w:val="none"/>
                <w:lang w:val="en-US" w:eastAsia="zh-CN"/>
                <w14:textFill>
                  <w14:solidFill>
                    <w14:schemeClr w14:val="tx1"/>
                  </w14:solidFill>
                </w14:textFill>
              </w:rPr>
              <w:t>1.</w:t>
            </w:r>
            <w:r>
              <w:rPr>
                <w:rFonts w:hint="eastAsia" w:ascii="宋体" w:hAnsi="宋体" w:eastAsia="宋体" w:cs="宋体"/>
                <w:bCs/>
                <w:color w:val="000000" w:themeColor="text1"/>
                <w:kern w:val="0"/>
                <w:sz w:val="21"/>
                <w:szCs w:val="21"/>
                <w:highlight w:val="none"/>
                <w14:textFill>
                  <w14:solidFill>
                    <w14:schemeClr w14:val="tx1"/>
                  </w14:solidFill>
                </w14:textFill>
              </w:rPr>
              <w:t>投放数量和规格：</w:t>
            </w:r>
            <w:r>
              <w:rPr>
                <w:rFonts w:hint="eastAsia" w:ascii="宋体" w:hAnsi="宋体" w:eastAsia="宋体" w:cs="宋体"/>
                <w:bCs/>
                <w:color w:val="000000" w:themeColor="text1"/>
                <w:kern w:val="0"/>
                <w:sz w:val="21"/>
                <w:szCs w:val="21"/>
                <w:highlight w:val="none"/>
                <w:lang w:val="en-US" w:eastAsia="zh-CN"/>
                <w14:textFill>
                  <w14:solidFill>
                    <w14:schemeClr w14:val="tx1"/>
                  </w14:solidFill>
                </w14:textFill>
              </w:rPr>
              <w:t>南宁地铁站内2</w:t>
            </w:r>
            <w:r>
              <w:rPr>
                <w:rFonts w:hint="eastAsia" w:ascii="宋体" w:hAnsi="宋体" w:cs="宋体"/>
                <w:bCs/>
                <w:color w:val="000000" w:themeColor="text1"/>
                <w:kern w:val="0"/>
                <w:sz w:val="21"/>
                <w:szCs w:val="21"/>
                <w:highlight w:val="none"/>
                <w:lang w:val="en-US" w:eastAsia="zh-CN"/>
                <w14:textFill>
                  <w14:solidFill>
                    <w14:schemeClr w14:val="tx1"/>
                  </w14:solidFill>
                </w14:textFill>
              </w:rPr>
              <w:t>3</w:t>
            </w:r>
            <w:r>
              <w:rPr>
                <w:rFonts w:hint="eastAsia" w:ascii="宋体" w:hAnsi="宋体" w:eastAsia="宋体" w:cs="宋体"/>
                <w:bCs/>
                <w:color w:val="000000" w:themeColor="text1"/>
                <w:kern w:val="0"/>
                <w:sz w:val="21"/>
                <w:szCs w:val="21"/>
                <w:highlight w:val="none"/>
                <w:lang w:val="en-US" w:eastAsia="zh-CN"/>
                <w14:textFill>
                  <w14:solidFill>
                    <w14:schemeClr w14:val="tx1"/>
                  </w14:solidFill>
                </w14:textFill>
              </w:rPr>
              <w:t>块LED屏联播。</w:t>
            </w:r>
            <w:r>
              <w:rPr>
                <w:rFonts w:hint="eastAsia" w:ascii="宋体" w:hAnsi="宋体" w:eastAsia="宋体" w:cs="宋体"/>
                <w:color w:val="000000" w:themeColor="text1"/>
                <w:kern w:val="0"/>
                <w:sz w:val="21"/>
                <w:szCs w:val="21"/>
                <w:highlight w:val="none"/>
                <w14:textFill>
                  <w14:solidFill>
                    <w14:schemeClr w14:val="tx1"/>
                  </w14:solidFill>
                </w14:textFill>
              </w:rPr>
              <w:t>投放频次</w:t>
            </w:r>
            <w:r>
              <w:rPr>
                <w:rFonts w:hint="eastAsia" w:ascii="宋体" w:hAnsi="宋体" w:eastAsia="宋体" w:cs="宋体"/>
                <w:color w:val="000000" w:themeColor="text1"/>
                <w:kern w:val="0"/>
                <w:sz w:val="21"/>
                <w:szCs w:val="21"/>
                <w:highlight w:val="none"/>
                <w:lang w:eastAsia="zh-CN"/>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t>频次：15秒/次</w:t>
            </w:r>
            <w:r>
              <w:rPr>
                <w:rFonts w:hint="eastAsia" w:ascii="宋体" w:hAnsi="宋体" w:eastAsia="宋体" w:cs="宋体"/>
                <w:color w:val="000000" w:themeColor="text1"/>
                <w:kern w:val="0"/>
                <w:sz w:val="21"/>
                <w:szCs w:val="21"/>
                <w:highlight w:val="none"/>
                <w:lang w:eastAsia="zh-CN"/>
                <w14:textFill>
                  <w14:solidFill>
                    <w14:schemeClr w14:val="tx1"/>
                  </w14:solidFill>
                </w14:textFill>
              </w:rPr>
              <w:t>，</w:t>
            </w: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1</w:t>
            </w:r>
            <w:r>
              <w:rPr>
                <w:rFonts w:hint="eastAsia" w:ascii="宋体" w:hAnsi="宋体" w:cs="宋体"/>
                <w:color w:val="000000" w:themeColor="text1"/>
                <w:kern w:val="0"/>
                <w:sz w:val="21"/>
                <w:szCs w:val="21"/>
                <w:highlight w:val="none"/>
                <w:lang w:val="en-US" w:eastAsia="zh-CN"/>
                <w14:textFill>
                  <w14:solidFill>
                    <w14:schemeClr w14:val="tx1"/>
                  </w14:solidFill>
                </w14:textFill>
              </w:rPr>
              <w:t>3</w:t>
            </w: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0</w:t>
            </w:r>
            <w:r>
              <w:rPr>
                <w:rFonts w:hint="eastAsia" w:ascii="宋体" w:hAnsi="宋体" w:eastAsia="宋体" w:cs="宋体"/>
                <w:color w:val="000000" w:themeColor="text1"/>
                <w:kern w:val="0"/>
                <w:sz w:val="21"/>
                <w:szCs w:val="21"/>
                <w:highlight w:val="none"/>
                <w14:textFill>
                  <w14:solidFill>
                    <w14:schemeClr w14:val="tx1"/>
                  </w14:solidFill>
                </w14:textFill>
              </w:rPr>
              <w:t>次/天</w:t>
            </w:r>
            <w:r>
              <w:rPr>
                <w:rFonts w:hint="eastAsia" w:ascii="宋体" w:hAnsi="宋体" w:eastAsia="宋体" w:cs="宋体"/>
                <w:color w:val="000000" w:themeColor="text1"/>
                <w:kern w:val="0"/>
                <w:sz w:val="21"/>
                <w:szCs w:val="21"/>
                <w:highlight w:val="none"/>
                <w:lang w:eastAsia="zh-CN"/>
                <w14:textFill>
                  <w14:solidFill>
                    <w14:schemeClr w14:val="tx1"/>
                  </w14:solidFill>
                </w14:textFill>
              </w:rPr>
              <w:t>。</w:t>
            </w:r>
            <w:r>
              <w:rPr>
                <w:rFonts w:hint="eastAsia" w:ascii="宋体" w:hAnsi="宋体" w:eastAsia="宋体" w:cs="宋体"/>
                <w:bCs/>
                <w:color w:val="000000" w:themeColor="text1"/>
                <w:kern w:val="0"/>
                <w:sz w:val="21"/>
                <w:szCs w:val="21"/>
                <w:highlight w:val="none"/>
                <w:lang w:val="en-US" w:eastAsia="zh-CN"/>
                <w14:textFill>
                  <w14:solidFill>
                    <w14:schemeClr w14:val="tx1"/>
                  </w14:solidFill>
                </w14:textFill>
              </w:rPr>
              <w:br w:type="textWrapping"/>
            </w:r>
            <w:r>
              <w:rPr>
                <w:rFonts w:hint="eastAsia" w:ascii="宋体" w:hAnsi="宋体" w:eastAsia="宋体" w:cs="宋体"/>
                <w:bCs/>
                <w:color w:val="000000" w:themeColor="text1"/>
                <w:kern w:val="0"/>
                <w:sz w:val="21"/>
                <w:szCs w:val="21"/>
                <w:highlight w:val="none"/>
                <w:lang w:val="en-US" w:eastAsia="zh-CN"/>
                <w14:textFill>
                  <w14:solidFill>
                    <w14:schemeClr w14:val="tx1"/>
                  </w14:solidFill>
                </w14:textFill>
              </w:rPr>
              <w:t xml:space="preserve">    </w:t>
            </w:r>
            <w:r>
              <w:rPr>
                <w:rFonts w:hint="eastAsia" w:ascii="宋体" w:hAnsi="宋体" w:eastAsia="宋体" w:cs="宋体"/>
                <w:bCs/>
                <w:color w:val="000000" w:themeColor="text1"/>
                <w:kern w:val="0"/>
                <w:sz w:val="21"/>
                <w:szCs w:val="21"/>
                <w:highlight w:val="none"/>
                <w14:textFill>
                  <w14:solidFill>
                    <w14:schemeClr w14:val="tx1"/>
                  </w14:solidFill>
                </w14:textFill>
              </w:rPr>
              <w:t>▲</w:t>
            </w:r>
            <w:r>
              <w:rPr>
                <w:rFonts w:hint="eastAsia" w:ascii="宋体" w:hAnsi="宋体" w:eastAsia="宋体" w:cs="宋体"/>
                <w:bCs/>
                <w:color w:val="000000" w:themeColor="text1"/>
                <w:kern w:val="0"/>
                <w:sz w:val="21"/>
                <w:szCs w:val="21"/>
                <w:highlight w:val="none"/>
                <w:lang w:val="en-US" w:eastAsia="zh-CN"/>
                <w14:textFill>
                  <w14:solidFill>
                    <w14:schemeClr w14:val="tx1"/>
                  </w14:solidFill>
                </w14:textFill>
              </w:rPr>
              <w:t>2.</w:t>
            </w:r>
            <w:r>
              <w:rPr>
                <w:rFonts w:hint="eastAsia" w:ascii="宋体" w:hAnsi="宋体" w:eastAsia="宋体" w:cs="宋体"/>
                <w:bCs/>
                <w:color w:val="000000" w:themeColor="text1"/>
                <w:kern w:val="0"/>
                <w:sz w:val="21"/>
                <w:szCs w:val="21"/>
                <w:highlight w:val="none"/>
                <w14:textFill>
                  <w14:solidFill>
                    <w14:schemeClr w14:val="tx1"/>
                  </w14:solidFill>
                </w14:textFill>
              </w:rPr>
              <w:t>投放周期：</w:t>
            </w:r>
            <w:r>
              <w:rPr>
                <w:rFonts w:hint="eastAsia" w:ascii="宋体" w:hAnsi="宋体" w:eastAsia="宋体" w:cs="宋体"/>
                <w:bCs/>
                <w:color w:val="000000" w:themeColor="text1"/>
                <w:kern w:val="0"/>
                <w:sz w:val="21"/>
                <w:szCs w:val="21"/>
                <w:highlight w:val="none"/>
                <w:lang w:val="en-US" w:eastAsia="zh-CN"/>
                <w14:textFill>
                  <w14:solidFill>
                    <w14:schemeClr w14:val="tx1"/>
                  </w14:solidFill>
                </w14:textFill>
              </w:rPr>
              <w:t>1个月</w:t>
            </w:r>
            <w:r>
              <w:rPr>
                <w:rFonts w:hint="eastAsia" w:ascii="宋体" w:hAnsi="宋体" w:eastAsia="宋体" w:cs="宋体"/>
                <w:bCs/>
                <w:color w:val="000000" w:themeColor="text1"/>
                <w:kern w:val="0"/>
                <w:sz w:val="21"/>
                <w:szCs w:val="21"/>
                <w:highlight w:val="none"/>
                <w14:textFill>
                  <w14:solidFill>
                    <w14:schemeClr w14:val="tx1"/>
                  </w14:solidFill>
                </w14:textFill>
              </w:rPr>
              <w:t xml:space="preserve">； </w:t>
            </w:r>
          </w:p>
          <w:p w14:paraId="17339A38">
            <w:pPr>
              <w:spacing w:line="320" w:lineRule="exact"/>
              <w:ind w:firstLine="420" w:firstLineChars="200"/>
              <w:rPr>
                <w:rFonts w:hint="eastAsia" w:ascii="宋体" w:hAnsi="宋体" w:eastAsia="宋体" w:cs="宋体"/>
                <w:bCs/>
                <w:color w:val="000000" w:themeColor="text1"/>
                <w:kern w:val="0"/>
                <w:sz w:val="21"/>
                <w:szCs w:val="21"/>
                <w:highlight w:val="none"/>
                <w14:textFill>
                  <w14:solidFill>
                    <w14:schemeClr w14:val="tx1"/>
                  </w14:solidFill>
                </w14:textFill>
              </w:rPr>
            </w:pPr>
            <w:r>
              <w:rPr>
                <w:rFonts w:hint="eastAsia" w:ascii="宋体" w:hAnsi="宋体" w:eastAsia="宋体" w:cs="宋体"/>
                <w:bCs/>
                <w:color w:val="000000" w:themeColor="text1"/>
                <w:kern w:val="0"/>
                <w:sz w:val="21"/>
                <w:szCs w:val="21"/>
                <w:highlight w:val="none"/>
                <w14:textFill>
                  <w14:solidFill>
                    <w14:schemeClr w14:val="tx1"/>
                  </w14:solidFill>
                </w14:textFill>
              </w:rPr>
              <w:t>▲</w:t>
            </w:r>
            <w:r>
              <w:rPr>
                <w:rFonts w:hint="eastAsia" w:ascii="宋体" w:hAnsi="宋体" w:eastAsia="宋体" w:cs="宋体"/>
                <w:bCs/>
                <w:color w:val="000000" w:themeColor="text1"/>
                <w:kern w:val="0"/>
                <w:sz w:val="21"/>
                <w:szCs w:val="21"/>
                <w:highlight w:val="none"/>
                <w:lang w:val="en-US" w:eastAsia="zh-CN"/>
                <w14:textFill>
                  <w14:solidFill>
                    <w14:schemeClr w14:val="tx1"/>
                  </w14:solidFill>
                </w14:textFill>
              </w:rPr>
              <w:t>3.</w:t>
            </w:r>
            <w:r>
              <w:rPr>
                <w:rFonts w:hint="eastAsia" w:ascii="宋体" w:hAnsi="宋体" w:eastAsia="宋体" w:cs="宋体"/>
                <w:bCs/>
                <w:color w:val="000000" w:themeColor="text1"/>
                <w:kern w:val="0"/>
                <w:sz w:val="21"/>
                <w:szCs w:val="21"/>
                <w:highlight w:val="none"/>
                <w14:textFill>
                  <w14:solidFill>
                    <w14:schemeClr w14:val="tx1"/>
                  </w14:solidFill>
                </w14:textFill>
              </w:rPr>
              <w:t>投放位置：</w:t>
            </w:r>
            <w:r>
              <w:rPr>
                <w:rFonts w:hint="eastAsia" w:ascii="宋体" w:hAnsi="宋体" w:eastAsia="宋体" w:cs="宋体"/>
                <w:bCs/>
                <w:color w:val="000000" w:themeColor="text1"/>
                <w:kern w:val="0"/>
                <w:sz w:val="21"/>
                <w:szCs w:val="21"/>
                <w:highlight w:val="none"/>
                <w:lang w:val="en-US" w:eastAsia="zh-CN"/>
                <w14:textFill>
                  <w14:solidFill>
                    <w14:schemeClr w14:val="tx1"/>
                  </w14:solidFill>
                </w14:textFill>
              </w:rPr>
              <w:t xml:space="preserve">火车东站(2)会展中心站(2)民族广场站(2)朝阳广场站(1)火车站(2)平良立交站(1)那福路站(1)大沙田站(1)总部基地站(1)广西规划馆站(1)五象湖站(1)那洪立交站(1)总部基地站(1)飞龙路站(1)那洪立交站 (1)江南公园站(1)广西大学站(1)邕宾立交站(1)金桥客运站(1) </w:t>
            </w:r>
          </w:p>
          <w:p w14:paraId="2E7AC788">
            <w:pPr>
              <w:numPr>
                <w:ilvl w:val="0"/>
                <w:numId w:val="0"/>
              </w:numPr>
              <w:spacing w:line="320" w:lineRule="exact"/>
              <w:ind w:firstLine="420" w:firstLineChars="200"/>
              <w:rPr>
                <w:rFonts w:hint="eastAsia" w:ascii="宋体" w:hAnsi="宋体" w:eastAsia="宋体" w:cs="宋体"/>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三、</w:t>
            </w: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地铁旗舰站主题LED巨屏</w:t>
            </w:r>
          </w:p>
          <w:p w14:paraId="2A26CD26">
            <w:pPr>
              <w:numPr>
                <w:ilvl w:val="0"/>
                <w:numId w:val="0"/>
              </w:numPr>
              <w:spacing w:line="320" w:lineRule="exact"/>
              <w:ind w:firstLine="420" w:firstLineChars="200"/>
              <w:rPr>
                <w:rFonts w:hint="eastAsia" w:ascii="宋体" w:hAnsi="宋体" w:eastAsia="宋体" w:cs="宋体"/>
                <w:color w:val="000000" w:themeColor="text1"/>
                <w:kern w:val="0"/>
                <w:sz w:val="21"/>
                <w:szCs w:val="21"/>
                <w:highlight w:val="none"/>
                <w:lang w:eastAsia="zh-CN"/>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w:t>
            </w: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1.</w:t>
            </w:r>
            <w:r>
              <w:rPr>
                <w:rFonts w:hint="eastAsia" w:ascii="宋体" w:hAnsi="宋体" w:eastAsia="宋体" w:cs="宋体"/>
                <w:color w:val="000000" w:themeColor="text1"/>
                <w:kern w:val="0"/>
                <w:sz w:val="21"/>
                <w:szCs w:val="21"/>
                <w:highlight w:val="none"/>
                <w14:textFill>
                  <w14:solidFill>
                    <w14:schemeClr w14:val="tx1"/>
                  </w14:solidFill>
                </w14:textFill>
              </w:rPr>
              <w:t>投放数量和规格：</w:t>
            </w: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旗舰站（金湖站）巨屏封面播放。</w:t>
            </w:r>
            <w:r>
              <w:rPr>
                <w:rFonts w:hint="eastAsia" w:ascii="宋体" w:hAnsi="宋体" w:eastAsia="宋体" w:cs="宋体"/>
                <w:color w:val="000000" w:themeColor="text1"/>
                <w:kern w:val="0"/>
                <w:sz w:val="21"/>
                <w:szCs w:val="21"/>
                <w:highlight w:val="none"/>
                <w14:textFill>
                  <w14:solidFill>
                    <w14:schemeClr w14:val="tx1"/>
                  </w14:solidFill>
                </w14:textFill>
              </w:rPr>
              <w:t>投放频次</w:t>
            </w:r>
            <w:r>
              <w:rPr>
                <w:rFonts w:hint="eastAsia" w:ascii="宋体" w:hAnsi="宋体" w:eastAsia="宋体" w:cs="宋体"/>
                <w:color w:val="000000" w:themeColor="text1"/>
                <w:kern w:val="0"/>
                <w:sz w:val="21"/>
                <w:szCs w:val="21"/>
                <w:highlight w:val="none"/>
                <w:lang w:eastAsia="zh-CN"/>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t>频次：15秒/次</w:t>
            </w:r>
            <w:r>
              <w:rPr>
                <w:rFonts w:hint="eastAsia" w:ascii="宋体" w:hAnsi="宋体" w:eastAsia="宋体" w:cs="宋体"/>
                <w:color w:val="000000" w:themeColor="text1"/>
                <w:kern w:val="0"/>
                <w:sz w:val="21"/>
                <w:szCs w:val="21"/>
                <w:highlight w:val="none"/>
                <w:lang w:eastAsia="zh-CN"/>
                <w14:textFill>
                  <w14:solidFill>
                    <w14:schemeClr w14:val="tx1"/>
                  </w14:solidFill>
                </w14:textFill>
              </w:rPr>
              <w:t>，</w:t>
            </w: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60</w:t>
            </w:r>
            <w:r>
              <w:rPr>
                <w:rFonts w:hint="eastAsia" w:ascii="宋体" w:hAnsi="宋体" w:eastAsia="宋体" w:cs="宋体"/>
                <w:color w:val="000000" w:themeColor="text1"/>
                <w:kern w:val="0"/>
                <w:sz w:val="21"/>
                <w:szCs w:val="21"/>
                <w:highlight w:val="none"/>
                <w14:textFill>
                  <w14:solidFill>
                    <w14:schemeClr w14:val="tx1"/>
                  </w14:solidFill>
                </w14:textFill>
              </w:rPr>
              <w:t>次/天</w:t>
            </w:r>
            <w:r>
              <w:rPr>
                <w:rFonts w:hint="eastAsia" w:ascii="宋体" w:hAnsi="宋体" w:eastAsia="宋体" w:cs="宋体"/>
                <w:color w:val="000000" w:themeColor="text1"/>
                <w:kern w:val="0"/>
                <w:sz w:val="21"/>
                <w:szCs w:val="21"/>
                <w:highlight w:val="none"/>
                <w:lang w:eastAsia="zh-CN"/>
                <w14:textFill>
                  <w14:solidFill>
                    <w14:schemeClr w14:val="tx1"/>
                  </w14:solidFill>
                </w14:textFill>
              </w:rPr>
              <w:t>。</w:t>
            </w:r>
          </w:p>
          <w:p w14:paraId="523064CD">
            <w:pPr>
              <w:numPr>
                <w:ilvl w:val="0"/>
                <w:numId w:val="0"/>
              </w:numPr>
              <w:spacing w:line="320" w:lineRule="exact"/>
              <w:ind w:firstLine="420" w:firstLineChars="200"/>
              <w:rPr>
                <w:rFonts w:hint="eastAsia" w:ascii="宋体" w:hAnsi="宋体" w:eastAsia="宋体" w:cs="宋体"/>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w:t>
            </w: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2.</w:t>
            </w:r>
            <w:r>
              <w:rPr>
                <w:rFonts w:hint="eastAsia" w:ascii="宋体" w:hAnsi="宋体" w:eastAsia="宋体" w:cs="宋体"/>
                <w:color w:val="000000" w:themeColor="text1"/>
                <w:kern w:val="0"/>
                <w:sz w:val="21"/>
                <w:szCs w:val="21"/>
                <w:highlight w:val="none"/>
                <w14:textFill>
                  <w14:solidFill>
                    <w14:schemeClr w14:val="tx1"/>
                  </w14:solidFill>
                </w14:textFill>
              </w:rPr>
              <w:t>投放周期</w:t>
            </w:r>
            <w:r>
              <w:rPr>
                <w:rFonts w:hint="eastAsia" w:ascii="宋体" w:hAnsi="宋体" w:eastAsia="宋体" w:cs="宋体"/>
                <w:color w:val="000000" w:themeColor="text1"/>
                <w:kern w:val="0"/>
                <w:sz w:val="21"/>
                <w:szCs w:val="21"/>
                <w:highlight w:val="none"/>
                <w:lang w:eastAsia="zh-CN"/>
                <w14:textFill>
                  <w14:solidFill>
                    <w14:schemeClr w14:val="tx1"/>
                  </w14:solidFill>
                </w14:textFill>
              </w:rPr>
              <w:t>：</w:t>
            </w: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1个月</w:t>
            </w:r>
            <w:r>
              <w:rPr>
                <w:rFonts w:hint="eastAsia" w:ascii="宋体" w:hAnsi="宋体" w:eastAsia="宋体" w:cs="宋体"/>
                <w:color w:val="000000" w:themeColor="text1"/>
                <w:kern w:val="0"/>
                <w:sz w:val="21"/>
                <w:szCs w:val="21"/>
                <w:highlight w:val="none"/>
                <w14:textFill>
                  <w14:solidFill>
                    <w14:schemeClr w14:val="tx1"/>
                  </w14:solidFill>
                </w14:textFill>
              </w:rPr>
              <w:t>；</w:t>
            </w:r>
          </w:p>
          <w:p w14:paraId="3D31ABCE">
            <w:pPr>
              <w:spacing w:line="320" w:lineRule="exact"/>
              <w:ind w:firstLine="420" w:firstLineChars="200"/>
              <w:rPr>
                <w:rFonts w:hint="eastAsia" w:ascii="宋体" w:hAnsi="宋体" w:eastAsia="宋体" w:cs="宋体"/>
                <w:color w:val="000000" w:themeColor="text1"/>
                <w:kern w:val="0"/>
                <w:sz w:val="21"/>
                <w:szCs w:val="21"/>
                <w:highlight w:val="none"/>
                <w:lang w:eastAsia="zh-CN"/>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w:t>
            </w: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3.</w:t>
            </w:r>
            <w:r>
              <w:rPr>
                <w:rFonts w:hint="eastAsia" w:ascii="宋体" w:hAnsi="宋体" w:eastAsia="宋体" w:cs="宋体"/>
                <w:color w:val="000000" w:themeColor="text1"/>
                <w:kern w:val="0"/>
                <w:sz w:val="21"/>
                <w:szCs w:val="21"/>
                <w:highlight w:val="none"/>
                <w14:textFill>
                  <w14:solidFill>
                    <w14:schemeClr w14:val="tx1"/>
                  </w14:solidFill>
                </w14:textFill>
              </w:rPr>
              <w:t>投放位置</w:t>
            </w:r>
            <w:r>
              <w:rPr>
                <w:rFonts w:hint="eastAsia" w:ascii="宋体" w:hAnsi="宋体" w:eastAsia="宋体" w:cs="宋体"/>
                <w:color w:val="000000" w:themeColor="text1"/>
                <w:kern w:val="0"/>
                <w:sz w:val="21"/>
                <w:szCs w:val="21"/>
                <w:highlight w:val="none"/>
                <w:lang w:eastAsia="zh-CN"/>
                <w14:textFill>
                  <w14:solidFill>
                    <w14:schemeClr w14:val="tx1"/>
                  </w14:solidFill>
                </w14:textFill>
              </w:rPr>
              <w:t>：</w:t>
            </w: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金湖站</w:t>
            </w:r>
            <w:r>
              <w:rPr>
                <w:rFonts w:hint="eastAsia" w:ascii="宋体" w:hAnsi="宋体" w:eastAsia="宋体" w:cs="宋体"/>
                <w:color w:val="000000" w:themeColor="text1"/>
                <w:kern w:val="0"/>
                <w:sz w:val="21"/>
                <w:szCs w:val="21"/>
                <w:highlight w:val="none"/>
                <w:lang w:eastAsia="zh-CN"/>
                <w14:textFill>
                  <w14:solidFill>
                    <w14:schemeClr w14:val="tx1"/>
                  </w14:solidFill>
                </w14:textFill>
              </w:rPr>
              <w:t>。</w:t>
            </w:r>
          </w:p>
          <w:p w14:paraId="2835E2A8">
            <w:pPr>
              <w:snapToGrid w:val="0"/>
              <w:spacing w:line="380" w:lineRule="exact"/>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▲响应文件需提供南宁轨道交通集团相应的广告资源的承租方证明或承租方授权证明。</w:t>
            </w:r>
          </w:p>
        </w:tc>
        <w:tc>
          <w:tcPr>
            <w:tcW w:w="1001" w:type="dxa"/>
            <w:tcBorders>
              <w:top w:val="single" w:color="auto" w:sz="4" w:space="0"/>
              <w:left w:val="single" w:color="auto" w:sz="4" w:space="0"/>
              <w:bottom w:val="single" w:color="auto" w:sz="4" w:space="0"/>
              <w:right w:val="single" w:color="auto" w:sz="4" w:space="0"/>
            </w:tcBorders>
            <w:noWrap w:val="0"/>
            <w:vAlign w:val="center"/>
          </w:tcPr>
          <w:p w14:paraId="7459558A">
            <w:pPr>
              <w:spacing w:line="260" w:lineRule="exact"/>
              <w:jc w:val="center"/>
              <w:outlineLvl w:val="9"/>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20.00</w:t>
            </w:r>
          </w:p>
        </w:tc>
      </w:tr>
      <w:tr w14:paraId="41F2A0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6" w:hRule="atLeast"/>
          <w:jc w:val="center"/>
        </w:trPr>
        <w:tc>
          <w:tcPr>
            <w:tcW w:w="545" w:type="dxa"/>
            <w:tcBorders>
              <w:top w:val="single" w:color="auto" w:sz="4" w:space="0"/>
              <w:left w:val="single" w:color="auto" w:sz="4" w:space="0"/>
              <w:bottom w:val="single" w:color="auto" w:sz="4" w:space="0"/>
              <w:right w:val="single" w:color="auto" w:sz="4" w:space="0"/>
            </w:tcBorders>
            <w:noWrap w:val="0"/>
            <w:vAlign w:val="top"/>
          </w:tcPr>
          <w:p w14:paraId="478D86DA">
            <w:pPr>
              <w:jc w:val="center"/>
              <w:outlineLvl w:val="9"/>
              <w:rPr>
                <w:rFonts w:hint="eastAsia" w:ascii="宋体" w:hAnsi="宋体" w:eastAsia="宋体" w:cs="宋体"/>
                <w:color w:val="000000" w:themeColor="text1"/>
                <w:highlight w:val="none"/>
                <w14:textFill>
                  <w14:solidFill>
                    <w14:schemeClr w14:val="tx1"/>
                  </w14:solidFill>
                </w14:textFill>
              </w:rPr>
            </w:pPr>
          </w:p>
          <w:p w14:paraId="65E9E0C5">
            <w:pPr>
              <w:jc w:val="center"/>
              <w:outlineLvl w:val="9"/>
              <w:rPr>
                <w:rFonts w:hint="eastAsia" w:ascii="宋体" w:hAnsi="宋体" w:eastAsia="宋体" w:cs="宋体"/>
                <w:color w:val="000000" w:themeColor="text1"/>
                <w:highlight w:val="none"/>
                <w14:textFill>
                  <w14:solidFill>
                    <w14:schemeClr w14:val="tx1"/>
                  </w14:solidFill>
                </w14:textFill>
              </w:rPr>
            </w:pPr>
          </w:p>
          <w:p w14:paraId="62F154A9">
            <w:pPr>
              <w:jc w:val="center"/>
              <w:outlineLvl w:val="9"/>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商务条款</w:t>
            </w:r>
          </w:p>
        </w:tc>
        <w:tc>
          <w:tcPr>
            <w:tcW w:w="9576" w:type="dxa"/>
            <w:gridSpan w:val="6"/>
            <w:tcBorders>
              <w:top w:val="single" w:color="auto" w:sz="4" w:space="0"/>
              <w:left w:val="single" w:color="auto" w:sz="4" w:space="0"/>
              <w:bottom w:val="single" w:color="auto" w:sz="4" w:space="0"/>
              <w:right w:val="single" w:color="auto" w:sz="4" w:space="0"/>
            </w:tcBorders>
            <w:noWrap w:val="0"/>
            <w:vAlign w:val="top"/>
          </w:tcPr>
          <w:p w14:paraId="5151D291">
            <w:pPr>
              <w:widowControl/>
              <w:shd w:val="clear" w:color="auto" w:fill="FFFFFF"/>
              <w:spacing w:line="330" w:lineRule="atLeast"/>
              <w:outlineLvl w:val="9"/>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▲一、合同签订期：自</w:t>
            </w:r>
            <w:r>
              <w:rPr>
                <w:rFonts w:hint="eastAsia" w:ascii="宋体" w:hAnsi="宋体" w:cs="宋体"/>
                <w:color w:val="000000" w:themeColor="text1"/>
                <w:sz w:val="21"/>
                <w:szCs w:val="21"/>
                <w:highlight w:val="none"/>
                <w:lang w:val="en-US" w:eastAsia="zh-CN"/>
                <w14:textFill>
                  <w14:solidFill>
                    <w14:schemeClr w14:val="tx1"/>
                  </w14:solidFill>
                </w14:textFill>
              </w:rPr>
              <w:t>成交</w:t>
            </w:r>
            <w:r>
              <w:rPr>
                <w:rFonts w:hint="eastAsia" w:ascii="宋体" w:hAnsi="宋体" w:eastAsia="宋体" w:cs="宋体"/>
                <w:color w:val="000000" w:themeColor="text1"/>
                <w:sz w:val="21"/>
                <w:szCs w:val="21"/>
                <w:highlight w:val="none"/>
                <w14:textFill>
                  <w14:solidFill>
                    <w14:schemeClr w14:val="tx1"/>
                  </w14:solidFill>
                </w14:textFill>
              </w:rPr>
              <w:t>通知书发出之日起</w:t>
            </w:r>
            <w:r>
              <w:rPr>
                <w:rFonts w:hint="eastAsia" w:ascii="宋体" w:hAnsi="宋体" w:eastAsia="宋体" w:cs="宋体"/>
                <w:color w:val="000000" w:themeColor="text1"/>
                <w:sz w:val="21"/>
                <w:szCs w:val="21"/>
                <w:highlight w:val="none"/>
                <w:lang w:val="en-US" w:eastAsia="zh-CN"/>
                <w14:textFill>
                  <w14:solidFill>
                    <w14:schemeClr w14:val="tx1"/>
                  </w14:solidFill>
                </w14:textFill>
              </w:rPr>
              <w:t>25日</w:t>
            </w:r>
            <w:r>
              <w:rPr>
                <w:rFonts w:hint="eastAsia" w:ascii="宋体" w:hAnsi="宋体" w:eastAsia="宋体" w:cs="宋体"/>
                <w:color w:val="000000" w:themeColor="text1"/>
                <w:sz w:val="21"/>
                <w:szCs w:val="21"/>
                <w:highlight w:val="none"/>
                <w14:textFill>
                  <w14:solidFill>
                    <w14:schemeClr w14:val="tx1"/>
                  </w14:solidFill>
                </w14:textFill>
              </w:rPr>
              <w:t>内</w:t>
            </w:r>
            <w:r>
              <w:rPr>
                <w:rFonts w:hint="eastAsia" w:ascii="宋体" w:hAnsi="宋体" w:eastAsia="宋体" w:cs="宋体"/>
                <w:color w:val="000000" w:themeColor="text1"/>
                <w:sz w:val="21"/>
                <w:szCs w:val="21"/>
                <w:highlight w:val="none"/>
                <w:lang w:eastAsia="zh-CN"/>
                <w14:textFill>
                  <w14:solidFill>
                    <w14:schemeClr w14:val="tx1"/>
                  </w14:solidFill>
                </w14:textFill>
              </w:rPr>
              <w:t>。</w:t>
            </w:r>
          </w:p>
          <w:p w14:paraId="4F6F27D3">
            <w:pPr>
              <w:widowControl/>
              <w:shd w:val="clear" w:color="auto" w:fill="FFFFFF"/>
              <w:spacing w:line="330" w:lineRule="atLeast"/>
              <w:outlineLvl w:val="9"/>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二、</w:t>
            </w:r>
            <w:r>
              <w:rPr>
                <w:rFonts w:hint="eastAsia" w:ascii="宋体" w:hAnsi="宋体" w:eastAsia="宋体" w:cs="宋体"/>
                <w:color w:val="000000" w:themeColor="text1"/>
                <w:sz w:val="21"/>
                <w:szCs w:val="21"/>
                <w:highlight w:val="none"/>
                <w:lang w:val="en-US" w:eastAsia="zh-CN"/>
                <w14:textFill>
                  <w14:solidFill>
                    <w14:schemeClr w14:val="tx1"/>
                  </w14:solidFill>
                </w14:textFill>
              </w:rPr>
              <w:t>提交服务成果时间</w:t>
            </w:r>
            <w:r>
              <w:rPr>
                <w:rFonts w:hint="eastAsia" w:ascii="宋体" w:hAnsi="宋体" w:eastAsia="宋体" w:cs="宋体"/>
                <w:color w:val="000000" w:themeColor="text1"/>
                <w:sz w:val="21"/>
                <w:szCs w:val="21"/>
                <w:highlight w:val="none"/>
                <w14:textFill>
                  <w14:solidFill>
                    <w14:schemeClr w14:val="tx1"/>
                  </w14:solidFill>
                </w14:textFill>
              </w:rPr>
              <w:t>：自合同签订之日起</w:t>
            </w:r>
            <w:r>
              <w:rPr>
                <w:rFonts w:hint="eastAsia" w:ascii="宋体" w:hAnsi="宋体" w:eastAsia="宋体" w:cs="宋体"/>
                <w:color w:val="000000" w:themeColor="text1"/>
                <w:sz w:val="21"/>
                <w:szCs w:val="21"/>
                <w:highlight w:val="none"/>
                <w:lang w:val="en-US" w:eastAsia="zh-CN"/>
                <w14:textFill>
                  <w14:solidFill>
                    <w14:schemeClr w14:val="tx1"/>
                  </w14:solidFill>
                </w14:textFill>
              </w:rPr>
              <w:t>6个月</w:t>
            </w:r>
            <w:r>
              <w:rPr>
                <w:rFonts w:hint="eastAsia" w:ascii="宋体" w:hAnsi="宋体" w:eastAsia="宋体" w:cs="宋体"/>
                <w:color w:val="000000" w:themeColor="text1"/>
                <w:sz w:val="21"/>
                <w:szCs w:val="21"/>
                <w:highlight w:val="none"/>
                <w14:textFill>
                  <w14:solidFill>
                    <w14:schemeClr w14:val="tx1"/>
                  </w14:solidFill>
                </w14:textFill>
              </w:rPr>
              <w:t>内</w:t>
            </w:r>
            <w:r>
              <w:rPr>
                <w:rFonts w:hint="eastAsia" w:ascii="宋体" w:hAnsi="宋体" w:eastAsia="宋体" w:cs="宋体"/>
                <w:color w:val="000000" w:themeColor="text1"/>
                <w:sz w:val="21"/>
                <w:szCs w:val="21"/>
                <w:highlight w:val="none"/>
                <w:lang w:val="en-US" w:eastAsia="zh-CN"/>
                <w14:textFill>
                  <w14:solidFill>
                    <w14:schemeClr w14:val="tx1"/>
                  </w14:solidFill>
                </w14:textFill>
              </w:rPr>
              <w:t>完成</w:t>
            </w:r>
            <w:r>
              <w:rPr>
                <w:rFonts w:hint="eastAsia" w:ascii="宋体" w:hAnsi="宋体" w:eastAsia="宋体" w:cs="宋体"/>
                <w:color w:val="000000" w:themeColor="text1"/>
                <w:sz w:val="21"/>
                <w:szCs w:val="21"/>
                <w:highlight w:val="none"/>
                <w14:textFill>
                  <w14:solidFill>
                    <w14:schemeClr w14:val="tx1"/>
                  </w14:solidFill>
                </w14:textFill>
              </w:rPr>
              <w:t>。</w:t>
            </w:r>
          </w:p>
          <w:p w14:paraId="66EBA7A8">
            <w:pPr>
              <w:widowControl/>
              <w:shd w:val="clear" w:color="auto" w:fill="FFFFFF"/>
              <w:spacing w:line="330" w:lineRule="atLeast"/>
              <w:outlineLvl w:val="9"/>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三、服务地点：采购人指定地点</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 xml:space="preserve">  </w:t>
            </w:r>
          </w:p>
          <w:p w14:paraId="29C067AC">
            <w:pPr>
              <w:pStyle w:val="67"/>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 四、售后服务要求：</w:t>
            </w:r>
          </w:p>
          <w:p w14:paraId="3BD61FF9">
            <w:pPr>
              <w:pStyle w:val="67"/>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r>
              <w:rPr>
                <w:rFonts w:hint="eastAsia" w:hAnsi="宋体" w:cs="宋体"/>
                <w:color w:val="000000" w:themeColor="text1"/>
                <w:sz w:val="21"/>
                <w:szCs w:val="21"/>
                <w:highlight w:val="none"/>
                <w:lang w:val="en-US"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质量保证期：自提供服务至服务验收合格之日止。</w:t>
            </w:r>
          </w:p>
          <w:p w14:paraId="5C04E432">
            <w:pPr>
              <w:widowControl/>
              <w:shd w:val="clear" w:color="auto" w:fill="FFFFFF"/>
              <w:spacing w:line="340" w:lineRule="exact"/>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r>
              <w:rPr>
                <w:rFonts w:hint="eastAsia" w:ascii="宋体" w:hAnsi="宋体" w:cs="宋体"/>
                <w:color w:val="000000" w:themeColor="text1"/>
                <w:sz w:val="21"/>
                <w:szCs w:val="21"/>
                <w:highlight w:val="none"/>
                <w:lang w:val="en-US"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响应时间：接到采购人处理问题通知后2小时内到达采购人指定现场</w:t>
            </w:r>
            <w:r>
              <w:rPr>
                <w:rFonts w:hint="eastAsia" w:ascii="宋体" w:hAnsi="宋体" w:eastAsia="宋体" w:cs="宋体"/>
                <w:color w:val="000000" w:themeColor="text1"/>
                <w:sz w:val="21"/>
                <w:szCs w:val="21"/>
                <w:highlight w:val="none"/>
                <w14:textFill>
                  <w14:solidFill>
                    <w14:schemeClr w14:val="tx1"/>
                  </w14:solidFill>
                </w14:textFill>
              </w:rPr>
              <w:t>。</w:t>
            </w:r>
          </w:p>
          <w:p w14:paraId="04F9A0A1">
            <w:pPr>
              <w:outlineLvl w:val="9"/>
              <w:rPr>
                <w:rFonts w:hint="eastAsia" w:ascii="宋体" w:hAnsi="宋体" w:eastAsia="宋体" w:cs="宋体"/>
                <w:color w:val="000000" w:themeColor="text1"/>
                <w:sz w:val="21"/>
                <w:szCs w:val="21"/>
                <w:highlight w:val="none"/>
                <w:u w:val="singl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五</w:t>
            </w:r>
            <w:r>
              <w:rPr>
                <w:rFonts w:hint="eastAsia" w:ascii="宋体" w:hAnsi="宋体" w:eastAsia="宋体" w:cs="宋体"/>
                <w:color w:val="000000" w:themeColor="text1"/>
                <w:sz w:val="21"/>
                <w:szCs w:val="21"/>
                <w:highlight w:val="none"/>
                <w14:textFill>
                  <w14:solidFill>
                    <w14:schemeClr w14:val="tx1"/>
                  </w14:solidFill>
                </w14:textFill>
              </w:rPr>
              <w:t>、其他要求：</w:t>
            </w:r>
          </w:p>
          <w:p w14:paraId="620D7AE7">
            <w:pPr>
              <w:widowControl/>
              <w:numPr>
                <w:ilvl w:val="0"/>
                <w:numId w:val="0"/>
              </w:numPr>
              <w:shd w:val="clear" w:color="auto" w:fill="FFFFFF"/>
              <w:spacing w:line="330" w:lineRule="atLeast"/>
              <w:outlineLvl w:val="9"/>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r>
              <w:rPr>
                <w:rFonts w:hint="eastAsia" w:ascii="宋体" w:hAnsi="宋体" w:cs="宋体"/>
                <w:color w:val="000000" w:themeColor="text1"/>
                <w:sz w:val="21"/>
                <w:szCs w:val="21"/>
                <w:highlight w:val="none"/>
                <w:lang w:val="en-US"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付款方式：本项目无预付款，本项目自签订合同后，开始提供服务10个工作日内支付合同款50%作为预付款,提供服务6周后，采购人组织对已服务的内容进行验收合格后支付剩余合同款，供应商按照合同约定继续完成剩余的服务内容，如供应商违约则按照违约条款加倍追责</w:t>
            </w:r>
            <w:r>
              <w:rPr>
                <w:rFonts w:hint="eastAsia" w:ascii="宋体" w:hAnsi="宋体" w:eastAsia="宋体" w:cs="宋体"/>
                <w:color w:val="000000" w:themeColor="text1"/>
                <w:sz w:val="21"/>
                <w:szCs w:val="21"/>
                <w:highlight w:val="none"/>
                <w14:textFill>
                  <w14:solidFill>
                    <w14:schemeClr w14:val="tx1"/>
                  </w14:solidFill>
                </w14:textFill>
              </w:rPr>
              <w:t>。</w:t>
            </w:r>
          </w:p>
          <w:p w14:paraId="2C599DE9">
            <w:pPr>
              <w:pStyle w:val="67"/>
              <w:numPr>
                <w:ilvl w:val="0"/>
                <w:numId w:val="0"/>
              </w:numP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hAnsi="宋体" w:cs="宋体"/>
                <w:color w:val="000000" w:themeColor="text1"/>
                <w:sz w:val="21"/>
                <w:szCs w:val="21"/>
                <w:highlight w:val="none"/>
                <w:lang w:val="en-US" w:eastAsia="zh-CN" w:bidi="ar-SA"/>
                <w14:textFill>
                  <w14:solidFill>
                    <w14:schemeClr w14:val="tx1"/>
                  </w14:solidFill>
                </w14:textFill>
              </w:rPr>
              <w:t>2.</w:t>
            </w:r>
            <w:r>
              <w:rPr>
                <w:rFonts w:hint="eastAsia" w:ascii="宋体" w:hAnsi="宋体" w:eastAsia="宋体" w:cs="宋体"/>
                <w:color w:val="000000" w:themeColor="text1"/>
                <w:sz w:val="21"/>
                <w:szCs w:val="21"/>
                <w:highlight w:val="none"/>
                <w:lang w:val="en-US" w:eastAsia="zh-CN"/>
                <w14:textFill>
                  <w14:solidFill>
                    <w14:schemeClr w14:val="tx1"/>
                  </w14:solidFill>
                </w14:textFill>
              </w:rPr>
              <w:t>本项目报价为服务期内所有费用，必要的保险费用和各项税金，其他（包括单不限于设计、编辑、收集材料、发布广告、原材料、制作、运输安装、培训、技术支持、售后服务等于本服务相关的各种费用）。</w:t>
            </w:r>
          </w:p>
          <w:p w14:paraId="515CCA8A">
            <w:pPr>
              <w:tabs>
                <w:tab w:val="left" w:pos="180"/>
                <w:tab w:val="left" w:pos="1620"/>
              </w:tabs>
              <w:outlineLvl w:val="9"/>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六</w:t>
            </w:r>
            <w:r>
              <w:rPr>
                <w:rFonts w:hint="eastAsia" w:ascii="宋体" w:hAnsi="宋体" w:eastAsia="宋体" w:cs="宋体"/>
                <w:b w:val="0"/>
                <w:bCs w:val="0"/>
                <w:color w:val="000000" w:themeColor="text1"/>
                <w:sz w:val="21"/>
                <w:szCs w:val="21"/>
                <w:highlight w:val="none"/>
                <w14:textFill>
                  <w14:solidFill>
                    <w14:schemeClr w14:val="tx1"/>
                  </w14:solidFill>
                </w14:textFill>
              </w:rPr>
              <w:t>、验收标准、验收方法及方案</w:t>
            </w:r>
          </w:p>
          <w:p w14:paraId="084EEB25">
            <w:pPr>
              <w:widowControl/>
              <w:shd w:val="clear" w:color="auto" w:fill="FFFFFF"/>
              <w:spacing w:line="330" w:lineRule="atLeast"/>
              <w:outlineLvl w:val="9"/>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w:t>
            </w:r>
            <w:r>
              <w:rPr>
                <w:rFonts w:hint="eastAsia" w:ascii="宋体" w:hAnsi="宋体" w:cs="宋体"/>
                <w:color w:val="000000" w:themeColor="text1"/>
                <w:sz w:val="21"/>
                <w:szCs w:val="21"/>
                <w:highlight w:val="none"/>
                <w:lang w:val="en-US"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依据</w:t>
            </w:r>
            <w:r>
              <w:rPr>
                <w:rFonts w:hint="eastAsia" w:ascii="宋体" w:hAnsi="宋体" w:cs="宋体"/>
                <w:color w:val="000000" w:themeColor="text1"/>
                <w:sz w:val="21"/>
                <w:szCs w:val="21"/>
                <w:highlight w:val="none"/>
                <w:lang w:val="en-US" w:eastAsia="zh-CN"/>
                <w14:textFill>
                  <w14:solidFill>
                    <w14:schemeClr w14:val="tx1"/>
                  </w14:solidFill>
                </w14:textFill>
              </w:rPr>
              <w:t>采购</w:t>
            </w:r>
            <w:r>
              <w:rPr>
                <w:rFonts w:hint="eastAsia" w:ascii="宋体" w:hAnsi="宋体" w:eastAsia="宋体" w:cs="宋体"/>
                <w:color w:val="000000" w:themeColor="text1"/>
                <w:sz w:val="21"/>
                <w:szCs w:val="21"/>
                <w:highlight w:val="none"/>
                <w14:textFill>
                  <w14:solidFill>
                    <w14:schemeClr w14:val="tx1"/>
                  </w14:solidFill>
                </w14:textFill>
              </w:rPr>
              <w:t>文件及</w:t>
            </w:r>
            <w:r>
              <w:rPr>
                <w:rFonts w:hint="eastAsia" w:ascii="宋体" w:hAnsi="宋体" w:cs="宋体"/>
                <w:color w:val="000000" w:themeColor="text1"/>
                <w:sz w:val="21"/>
                <w:szCs w:val="21"/>
                <w:highlight w:val="none"/>
                <w:lang w:val="en-US" w:eastAsia="zh-CN"/>
                <w14:textFill>
                  <w14:solidFill>
                    <w14:schemeClr w14:val="tx1"/>
                  </w14:solidFill>
                </w14:textFill>
              </w:rPr>
              <w:t>供应商</w:t>
            </w:r>
            <w:r>
              <w:rPr>
                <w:rFonts w:hint="eastAsia" w:ascii="宋体" w:hAnsi="宋体" w:eastAsia="宋体" w:cs="宋体"/>
                <w:color w:val="000000" w:themeColor="text1"/>
                <w:sz w:val="21"/>
                <w:szCs w:val="21"/>
                <w:highlight w:val="none"/>
                <w14:textFill>
                  <w14:solidFill>
                    <w14:schemeClr w14:val="tx1"/>
                  </w14:solidFill>
                </w14:textFill>
              </w:rPr>
              <w:t>的</w:t>
            </w:r>
            <w:r>
              <w:rPr>
                <w:rFonts w:hint="eastAsia" w:ascii="宋体" w:hAnsi="宋体" w:cs="宋体"/>
                <w:color w:val="000000" w:themeColor="text1"/>
                <w:sz w:val="21"/>
                <w:szCs w:val="21"/>
                <w:highlight w:val="none"/>
                <w:lang w:val="en-US" w:eastAsia="zh-CN"/>
                <w14:textFill>
                  <w14:solidFill>
                    <w14:schemeClr w14:val="tx1"/>
                  </w14:solidFill>
                </w14:textFill>
              </w:rPr>
              <w:t>响应</w:t>
            </w:r>
            <w:r>
              <w:rPr>
                <w:rFonts w:hint="eastAsia" w:ascii="宋体" w:hAnsi="宋体" w:eastAsia="宋体" w:cs="宋体"/>
                <w:color w:val="000000" w:themeColor="text1"/>
                <w:sz w:val="21"/>
                <w:szCs w:val="21"/>
                <w:highlight w:val="none"/>
                <w14:textFill>
                  <w14:solidFill>
                    <w14:schemeClr w14:val="tx1"/>
                  </w14:solidFill>
                </w14:textFill>
              </w:rPr>
              <w:t>文件承诺对服务项目进行验收。</w:t>
            </w:r>
          </w:p>
          <w:p w14:paraId="7A9FBE52">
            <w:pPr>
              <w:widowControl/>
              <w:shd w:val="clear" w:color="auto" w:fill="FFFFFF"/>
              <w:spacing w:line="330" w:lineRule="atLeast"/>
              <w:outlineLvl w:val="9"/>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w:t>
            </w:r>
            <w:r>
              <w:rPr>
                <w:rFonts w:hint="eastAsia" w:ascii="宋体" w:hAnsi="宋体" w:cs="宋体"/>
                <w:color w:val="000000" w:themeColor="text1"/>
                <w:sz w:val="21"/>
                <w:szCs w:val="21"/>
                <w:highlight w:val="none"/>
                <w:lang w:val="en-US"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验收时采购人、供应商等项目相关方都必须在现场（必要时邀请第三方权威机构进行验收），由采购人对照</w:t>
            </w:r>
            <w:r>
              <w:rPr>
                <w:rFonts w:hint="eastAsia" w:ascii="宋体" w:hAnsi="宋体" w:cs="宋体"/>
                <w:color w:val="000000" w:themeColor="text1"/>
                <w:sz w:val="21"/>
                <w:szCs w:val="21"/>
                <w:highlight w:val="none"/>
                <w:lang w:val="en-US" w:eastAsia="zh-CN"/>
                <w14:textFill>
                  <w14:solidFill>
                    <w14:schemeClr w14:val="tx1"/>
                  </w14:solidFill>
                </w14:textFill>
              </w:rPr>
              <w:t>采购</w:t>
            </w:r>
            <w:r>
              <w:rPr>
                <w:rFonts w:hint="eastAsia" w:ascii="宋体" w:hAnsi="宋体" w:eastAsia="宋体" w:cs="宋体"/>
                <w:color w:val="000000" w:themeColor="text1"/>
                <w:sz w:val="21"/>
                <w:szCs w:val="21"/>
                <w:highlight w:val="none"/>
                <w14:textFill>
                  <w14:solidFill>
                    <w14:schemeClr w14:val="tx1"/>
                  </w14:solidFill>
                </w14:textFill>
              </w:rPr>
              <w:t>文件的功能目标及服务指标全面核对检验，验收完毕后，作出验收结果报告；如不符合</w:t>
            </w:r>
            <w:r>
              <w:rPr>
                <w:rFonts w:hint="eastAsia" w:ascii="宋体" w:hAnsi="宋体" w:cs="宋体"/>
                <w:color w:val="000000" w:themeColor="text1"/>
                <w:sz w:val="21"/>
                <w:szCs w:val="21"/>
                <w:highlight w:val="none"/>
                <w:lang w:val="en-US" w:eastAsia="zh-CN"/>
                <w14:textFill>
                  <w14:solidFill>
                    <w14:schemeClr w14:val="tx1"/>
                  </w14:solidFill>
                </w14:textFill>
              </w:rPr>
              <w:t>采购</w:t>
            </w:r>
            <w:r>
              <w:rPr>
                <w:rFonts w:hint="eastAsia" w:ascii="宋体" w:hAnsi="宋体" w:eastAsia="宋体" w:cs="宋体"/>
                <w:color w:val="000000" w:themeColor="text1"/>
                <w:sz w:val="21"/>
                <w:szCs w:val="21"/>
                <w:highlight w:val="none"/>
                <w14:textFill>
                  <w14:solidFill>
                    <w14:schemeClr w14:val="tx1"/>
                  </w14:solidFill>
                </w14:textFill>
              </w:rPr>
              <w:t>文件的服务需求及要求以及提供虚假承诺的，按相关规定做不接受服务处理及违约处理，供应商承担所有责任和费用，采购人保留进一步追究责任的权利。</w:t>
            </w:r>
          </w:p>
          <w:p w14:paraId="3981DBC0">
            <w:pPr>
              <w:widowControl/>
              <w:numPr>
                <w:ilvl w:val="0"/>
                <w:numId w:val="0"/>
              </w:numPr>
              <w:shd w:val="clear" w:color="auto" w:fill="FFFFFF"/>
              <w:spacing w:line="330" w:lineRule="atLeast"/>
              <w:outlineLvl w:val="9"/>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t>3</w:t>
            </w:r>
            <w:r>
              <w:rPr>
                <w:rFonts w:hint="eastAsia" w:ascii="宋体" w:hAnsi="宋体" w:cs="宋体"/>
                <w:color w:val="000000" w:themeColor="text1"/>
                <w:kern w:val="2"/>
                <w:sz w:val="21"/>
                <w:szCs w:val="21"/>
                <w:highlight w:val="none"/>
                <w:lang w:val="en-US" w:eastAsia="zh-CN" w:bidi="ar-SA"/>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供应商提供的服务未达到</w:t>
            </w:r>
            <w:r>
              <w:rPr>
                <w:rFonts w:hint="eastAsia" w:ascii="宋体" w:hAnsi="宋体" w:cs="宋体"/>
                <w:color w:val="000000" w:themeColor="text1"/>
                <w:sz w:val="21"/>
                <w:szCs w:val="21"/>
                <w:highlight w:val="none"/>
                <w:lang w:val="en-US" w:eastAsia="zh-CN"/>
                <w14:textFill>
                  <w14:solidFill>
                    <w14:schemeClr w14:val="tx1"/>
                  </w14:solidFill>
                </w14:textFill>
              </w:rPr>
              <w:t>采购文件</w:t>
            </w:r>
            <w:r>
              <w:rPr>
                <w:rFonts w:hint="eastAsia" w:ascii="宋体" w:hAnsi="宋体" w:eastAsia="宋体" w:cs="宋体"/>
                <w:color w:val="000000" w:themeColor="text1"/>
                <w:sz w:val="21"/>
                <w:szCs w:val="21"/>
                <w:highlight w:val="none"/>
                <w14:textFill>
                  <w14:solidFill>
                    <w14:schemeClr w14:val="tx1"/>
                  </w14:solidFill>
                </w14:textFill>
              </w:rPr>
              <w:t xml:space="preserve">规定要求，且对采购人造成损失的，由供应商承担一切责任，并赔偿所造成的损失。 </w:t>
            </w:r>
          </w:p>
          <w:p w14:paraId="540CB6C1">
            <w:pPr>
              <w:pStyle w:val="4"/>
              <w:jc w:val="left"/>
              <w:outlineLvl w:val="9"/>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4</w:t>
            </w:r>
            <w:r>
              <w:rPr>
                <w:rFonts w:hint="eastAsia" w:ascii="宋体" w:hAnsi="宋体" w:cs="宋体"/>
                <w:color w:val="000000" w:themeColor="text1"/>
                <w:sz w:val="21"/>
                <w:szCs w:val="21"/>
                <w:highlight w:val="none"/>
                <w:lang w:val="en-US"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其他验收要求按《关于印发广西壮族自治区政府采购项目履约验收管理办法的通知》[桂财采〔2015〕22号]以及《财政部关于进一步加强政府采购需求和履约验收管理的指导意见》[财库〔2016〕205号]规定执行。</w:t>
            </w:r>
          </w:p>
          <w:p w14:paraId="5ED91CF5">
            <w:pPr>
              <w:widowControl/>
              <w:shd w:val="clear" w:color="auto" w:fill="FFFFFF"/>
              <w:spacing w:line="330" w:lineRule="atLeast"/>
              <w:outlineLvl w:val="9"/>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七、供应商未按采购文件中《服务需求一览表》中的内容提供服务或服务未达标准的，采购人可解除本合同。</w:t>
            </w:r>
          </w:p>
          <w:p w14:paraId="164DD057">
            <w:pPr>
              <w:widowControl/>
              <w:shd w:val="clear" w:color="auto" w:fill="FFFFFF"/>
              <w:spacing w:line="330" w:lineRule="atLeast"/>
              <w:outlineLvl w:val="9"/>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八、采购人定期或不定期检查发现问题时，供应商不认真重视，并连续3次或累计5次未按要求及时整改的，采购人可解除本合同。</w:t>
            </w:r>
          </w:p>
          <w:p w14:paraId="52C969A4">
            <w:pPr>
              <w:widowControl/>
              <w:shd w:val="clear" w:color="auto" w:fill="FFFFFF"/>
              <w:spacing w:line="330" w:lineRule="atLeast"/>
              <w:outlineLvl w:val="9"/>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九</w:t>
            </w:r>
            <w:r>
              <w:rPr>
                <w:rFonts w:hint="eastAsia" w:ascii="宋体" w:hAnsi="宋体" w:eastAsia="宋体" w:cs="宋体"/>
                <w:color w:val="000000" w:themeColor="text1"/>
                <w:sz w:val="21"/>
                <w:szCs w:val="21"/>
                <w:highlight w:val="none"/>
                <w14:textFill>
                  <w14:solidFill>
                    <w14:schemeClr w14:val="tx1"/>
                  </w14:solidFill>
                </w14:textFill>
              </w:rPr>
              <w:t>、知识产权：</w:t>
            </w:r>
            <w:r>
              <w:rPr>
                <w:rFonts w:hint="eastAsia" w:ascii="宋体" w:hAnsi="宋体" w:eastAsia="宋体" w:cs="宋体"/>
                <w:color w:val="000000" w:themeColor="text1"/>
                <w:sz w:val="21"/>
                <w:szCs w:val="21"/>
                <w:highlight w:val="none"/>
                <w:lang w:eastAsia="zh-CN"/>
                <w14:textFill>
                  <w14:solidFill>
                    <w14:schemeClr w14:val="tx1"/>
                  </w14:solidFill>
                </w14:textFill>
              </w:rPr>
              <w:t>供应商在提供服务过程中可能会间接地涉及到知识产权问题，采购人在中华人民共和国境内使用供应商提供的产品及服务时免受第三方提出的侵犯其专利权或其它知识产权的起诉。如果第三方提出侵权指控，供应商应承担由此而引起的一切法律责任和费用。</w:t>
            </w:r>
          </w:p>
        </w:tc>
      </w:tr>
      <w:tr w14:paraId="61EB62E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39" w:hRule="atLeast"/>
          <w:jc w:val="center"/>
        </w:trPr>
        <w:tc>
          <w:tcPr>
            <w:tcW w:w="545" w:type="dxa"/>
            <w:tcBorders>
              <w:top w:val="single" w:color="auto" w:sz="4" w:space="0"/>
              <w:left w:val="single" w:color="auto" w:sz="4" w:space="0"/>
              <w:bottom w:val="single" w:color="auto" w:sz="4" w:space="0"/>
              <w:right w:val="single" w:color="auto" w:sz="4" w:space="0"/>
            </w:tcBorders>
            <w:noWrap w:val="0"/>
            <w:vAlign w:val="center"/>
          </w:tcPr>
          <w:p w14:paraId="410E3EB9">
            <w:pPr>
              <w:jc w:val="center"/>
              <w:outlineLvl w:val="9"/>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其他说明</w:t>
            </w:r>
          </w:p>
        </w:tc>
        <w:tc>
          <w:tcPr>
            <w:tcW w:w="9576" w:type="dxa"/>
            <w:gridSpan w:val="6"/>
            <w:tcBorders>
              <w:top w:val="single" w:color="auto" w:sz="4" w:space="0"/>
              <w:left w:val="single" w:color="auto" w:sz="4" w:space="0"/>
              <w:bottom w:val="single" w:color="auto" w:sz="4" w:space="0"/>
              <w:right w:val="single" w:color="auto" w:sz="4" w:space="0"/>
            </w:tcBorders>
            <w:noWrap w:val="0"/>
            <w:vAlign w:val="top"/>
          </w:tcPr>
          <w:p w14:paraId="3BCEB3A5">
            <w:pPr>
              <w:widowControl/>
              <w:shd w:val="clear" w:color="auto" w:fill="FFFFFF"/>
              <w:outlineLvl w:val="9"/>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一、进口产品说明</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本项目为服务类项目无要求。</w:t>
            </w:r>
            <w:r>
              <w:rPr>
                <w:rFonts w:hint="eastAsia" w:ascii="宋体" w:hAnsi="宋体" w:eastAsia="宋体" w:cs="宋体"/>
                <w:color w:val="000000" w:themeColor="text1"/>
                <w:sz w:val="21"/>
                <w:szCs w:val="21"/>
                <w:highlight w:val="none"/>
                <w14:textFill>
                  <w14:solidFill>
                    <w14:schemeClr w14:val="tx1"/>
                  </w14:solidFill>
                </w14:textFill>
              </w:rPr>
              <w:t xml:space="preserve"> </w:t>
            </w:r>
          </w:p>
          <w:p w14:paraId="7EB81E50">
            <w:pPr>
              <w:tabs>
                <w:tab w:val="left" w:pos="180"/>
                <w:tab w:val="left" w:pos="1620"/>
              </w:tabs>
              <w:outlineLvl w:val="9"/>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二、核心产品</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本项目为服务采购项目，无核心产品。</w:t>
            </w:r>
          </w:p>
          <w:p w14:paraId="6CB40215">
            <w:pPr>
              <w:tabs>
                <w:tab w:val="left" w:pos="180"/>
                <w:tab w:val="left" w:pos="1620"/>
              </w:tabs>
              <w:outlineLvl w:val="9"/>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三、其他：本项目采购标的需执行国家相关标准、行业标准、地方标准或其他强制性标准、规范等要求。</w:t>
            </w:r>
          </w:p>
        </w:tc>
      </w:tr>
    </w:tbl>
    <w:p w14:paraId="4EE3418D">
      <w:pPr>
        <w:spacing w:line="360" w:lineRule="auto"/>
        <w:rPr>
          <w:color w:val="000000" w:themeColor="text1"/>
          <w:spacing w:val="-2"/>
          <w:sz w:val="21"/>
          <w:szCs w:val="21"/>
          <w:highlight w:val="none"/>
          <w14:textFill>
            <w14:solidFill>
              <w14:schemeClr w14:val="tx1"/>
            </w14:solidFill>
          </w14:textFill>
        </w:rPr>
        <w:sectPr>
          <w:footerReference r:id="rId4" w:type="default"/>
          <w:pgSz w:w="11906" w:h="16838"/>
          <w:pgMar w:top="1134" w:right="1134" w:bottom="1134" w:left="1134" w:header="720" w:footer="720" w:gutter="0"/>
          <w:pgNumType w:fmt="decimal"/>
          <w:cols w:space="720" w:num="1"/>
          <w:docGrid w:type="lines" w:linePitch="331" w:charSpace="0"/>
        </w:sectPr>
      </w:pPr>
    </w:p>
    <w:p w14:paraId="4D6646DD">
      <w:pPr>
        <w:spacing w:line="428" w:lineRule="exact"/>
        <w:ind w:left="119"/>
        <w:rPr>
          <w:rFonts w:hint="eastAsia" w:ascii="Arial Unicode MS" w:hAnsi="Arial Unicode MS" w:eastAsia="Arial Unicode MS" w:cs="Arial Unicode MS"/>
          <w:color w:val="000000" w:themeColor="text1"/>
          <w:sz w:val="32"/>
          <w:szCs w:val="32"/>
          <w:highlight w:val="none"/>
          <w14:textFill>
            <w14:solidFill>
              <w14:schemeClr w14:val="tx1"/>
            </w14:solidFill>
          </w14:textFill>
        </w:rPr>
      </w:pPr>
      <w:r>
        <w:rPr>
          <w:rFonts w:hint="eastAsia" w:ascii="微软雅黑" w:hAnsi="微软雅黑" w:eastAsia="微软雅黑" w:cs="微软雅黑"/>
          <w:color w:val="000000" w:themeColor="text1"/>
          <w:sz w:val="32"/>
          <w:szCs w:val="32"/>
          <w:highlight w:val="none"/>
          <w14:textFill>
            <w14:solidFill>
              <w14:schemeClr w14:val="tx1"/>
            </w14:solidFill>
          </w14:textFill>
        </w:rPr>
        <w:t>附件</w:t>
      </w:r>
      <w:r>
        <w:rPr>
          <w:rFonts w:ascii="Arial Unicode MS" w:hAnsi="Arial Unicode MS" w:eastAsia="Arial Unicode MS" w:cs="Arial Unicode MS"/>
          <w:color w:val="000000" w:themeColor="text1"/>
          <w:sz w:val="32"/>
          <w:szCs w:val="32"/>
          <w:highlight w:val="none"/>
          <w14:textFill>
            <w14:solidFill>
              <w14:schemeClr w14:val="tx1"/>
            </w14:solidFill>
          </w14:textFill>
        </w:rPr>
        <w:t>1</w:t>
      </w:r>
      <w:r>
        <w:rPr>
          <w:rFonts w:hint="eastAsia" w:ascii="微软雅黑" w:hAnsi="微软雅黑" w:eastAsia="微软雅黑" w:cs="微软雅黑"/>
          <w:color w:val="000000" w:themeColor="text1"/>
          <w:sz w:val="32"/>
          <w:szCs w:val="32"/>
          <w:highlight w:val="none"/>
          <w14:textFill>
            <w14:solidFill>
              <w14:schemeClr w14:val="tx1"/>
            </w14:solidFill>
          </w14:textFill>
        </w:rPr>
        <w:t>：</w:t>
      </w:r>
    </w:p>
    <w:p w14:paraId="74D6C613">
      <w:pPr>
        <w:spacing w:before="7"/>
        <w:rPr>
          <w:rFonts w:ascii="Arial Unicode MS" w:hAnsi="Arial Unicode MS" w:eastAsia="Arial Unicode MS" w:cs="Arial Unicode MS"/>
          <w:color w:val="000000" w:themeColor="text1"/>
          <w:sz w:val="17"/>
          <w:szCs w:val="17"/>
          <w:highlight w:val="none"/>
          <w14:textFill>
            <w14:solidFill>
              <w14:schemeClr w14:val="tx1"/>
            </w14:solidFill>
          </w14:textFill>
        </w:rPr>
      </w:pPr>
    </w:p>
    <w:p w14:paraId="36E70887">
      <w:pPr>
        <w:spacing w:line="528" w:lineRule="exact"/>
        <w:ind w:left="1871"/>
        <w:rPr>
          <w:rFonts w:ascii="Arial Unicode MS" w:hAnsi="Arial Unicode MS" w:eastAsia="Arial Unicode MS" w:cs="Arial Unicode MS"/>
          <w:color w:val="000000" w:themeColor="text1"/>
          <w:sz w:val="40"/>
          <w:szCs w:val="40"/>
          <w:highlight w:val="none"/>
          <w14:textFill>
            <w14:solidFill>
              <w14:schemeClr w14:val="tx1"/>
            </w14:solidFill>
          </w14:textFill>
        </w:rPr>
      </w:pPr>
      <w:r>
        <w:rPr>
          <w:rFonts w:hint="eastAsia" w:ascii="微软雅黑" w:hAnsi="微软雅黑" w:eastAsia="微软雅黑" w:cs="微软雅黑"/>
          <w:color w:val="000000" w:themeColor="text1"/>
          <w:sz w:val="40"/>
          <w:szCs w:val="40"/>
          <w:highlight w:val="none"/>
          <w14:textFill>
            <w14:solidFill>
              <w14:schemeClr w14:val="tx1"/>
            </w14:solidFill>
          </w14:textFill>
        </w:rPr>
        <w:t>节能产品政府采购品目清单</w:t>
      </w:r>
    </w:p>
    <w:tbl>
      <w:tblPr>
        <w:tblStyle w:val="28"/>
        <w:tblW w:w="9220" w:type="dxa"/>
        <w:tblInd w:w="93" w:type="dxa"/>
        <w:tblLayout w:type="autofit"/>
        <w:tblCellMar>
          <w:top w:w="0" w:type="dxa"/>
          <w:left w:w="108" w:type="dxa"/>
          <w:bottom w:w="0" w:type="dxa"/>
          <w:right w:w="108" w:type="dxa"/>
        </w:tblCellMar>
      </w:tblPr>
      <w:tblGrid>
        <w:gridCol w:w="641"/>
        <w:gridCol w:w="1116"/>
        <w:gridCol w:w="1516"/>
        <w:gridCol w:w="1612"/>
        <w:gridCol w:w="4335"/>
      </w:tblGrid>
      <w:tr w14:paraId="6B263873">
        <w:tblPrEx>
          <w:tblCellMar>
            <w:top w:w="0" w:type="dxa"/>
            <w:left w:w="108" w:type="dxa"/>
            <w:bottom w:w="0" w:type="dxa"/>
            <w:right w:w="108" w:type="dxa"/>
          </w:tblCellMar>
        </w:tblPrEx>
        <w:trPr>
          <w:trHeight w:val="555" w:hRule="atLeast"/>
        </w:trPr>
        <w:tc>
          <w:tcPr>
            <w:tcW w:w="660" w:type="dxa"/>
            <w:tcBorders>
              <w:top w:val="single" w:color="000000" w:sz="8" w:space="0"/>
              <w:left w:val="single" w:color="000000" w:sz="8" w:space="0"/>
              <w:bottom w:val="single" w:color="000000" w:sz="8" w:space="0"/>
              <w:right w:val="single" w:color="000000" w:sz="8" w:space="0"/>
            </w:tcBorders>
            <w:noWrap w:val="0"/>
            <w:vAlign w:val="top"/>
          </w:tcPr>
          <w:p w14:paraId="2EAEFE7D">
            <w:pPr>
              <w:widowControl/>
              <w:jc w:val="center"/>
              <w:rPr>
                <w:rFonts w:ascii="宋体" w:hAnsi="宋体" w:cs="宋体"/>
                <w:b/>
                <w:bCs/>
                <w:color w:val="000000" w:themeColor="text1"/>
                <w:kern w:val="0"/>
                <w:sz w:val="22"/>
                <w:szCs w:val="22"/>
                <w:highlight w:val="none"/>
                <w14:textFill>
                  <w14:solidFill>
                    <w14:schemeClr w14:val="tx1"/>
                  </w14:solidFill>
                </w14:textFill>
              </w:rPr>
            </w:pPr>
            <w:r>
              <w:rPr>
                <w:rFonts w:hint="eastAsia" w:ascii="宋体" w:hAnsi="宋体" w:cs="宋体"/>
                <w:b/>
                <w:bCs/>
                <w:color w:val="000000" w:themeColor="text1"/>
                <w:kern w:val="0"/>
                <w:sz w:val="22"/>
                <w:szCs w:val="22"/>
                <w:highlight w:val="none"/>
                <w14:textFill>
                  <w14:solidFill>
                    <w14:schemeClr w14:val="tx1"/>
                  </w14:solidFill>
                </w14:textFill>
              </w:rPr>
              <w:t>品目序号</w:t>
            </w:r>
          </w:p>
        </w:tc>
        <w:tc>
          <w:tcPr>
            <w:tcW w:w="4020" w:type="dxa"/>
            <w:gridSpan w:val="3"/>
            <w:tcBorders>
              <w:top w:val="single" w:color="000000" w:sz="8" w:space="0"/>
              <w:left w:val="nil"/>
              <w:bottom w:val="single" w:color="000000" w:sz="8" w:space="0"/>
              <w:right w:val="single" w:color="000000" w:sz="8" w:space="0"/>
            </w:tcBorders>
            <w:noWrap w:val="0"/>
            <w:vAlign w:val="center"/>
          </w:tcPr>
          <w:p w14:paraId="254F0351">
            <w:pPr>
              <w:widowControl/>
              <w:jc w:val="center"/>
              <w:rPr>
                <w:rFonts w:hint="eastAsia" w:ascii="宋体" w:hAnsi="宋体" w:cs="宋体"/>
                <w:b/>
                <w:bCs/>
                <w:color w:val="000000" w:themeColor="text1"/>
                <w:kern w:val="0"/>
                <w:sz w:val="22"/>
                <w:szCs w:val="22"/>
                <w:highlight w:val="none"/>
                <w14:textFill>
                  <w14:solidFill>
                    <w14:schemeClr w14:val="tx1"/>
                  </w14:solidFill>
                </w14:textFill>
              </w:rPr>
            </w:pPr>
            <w:r>
              <w:rPr>
                <w:rFonts w:hint="eastAsia" w:ascii="宋体" w:hAnsi="宋体" w:cs="宋体"/>
                <w:b/>
                <w:bCs/>
                <w:color w:val="000000" w:themeColor="text1"/>
                <w:kern w:val="0"/>
                <w:sz w:val="22"/>
                <w:szCs w:val="22"/>
                <w:highlight w:val="none"/>
                <w14:textFill>
                  <w14:solidFill>
                    <w14:schemeClr w14:val="tx1"/>
                  </w14:solidFill>
                </w14:textFill>
              </w:rPr>
              <w:t>名称</w:t>
            </w:r>
          </w:p>
        </w:tc>
        <w:tc>
          <w:tcPr>
            <w:tcW w:w="4540" w:type="dxa"/>
            <w:tcBorders>
              <w:top w:val="single" w:color="000000" w:sz="8" w:space="0"/>
              <w:left w:val="nil"/>
              <w:bottom w:val="single" w:color="000000" w:sz="8" w:space="0"/>
              <w:right w:val="single" w:color="000000" w:sz="8" w:space="0"/>
            </w:tcBorders>
            <w:noWrap w:val="0"/>
            <w:vAlign w:val="center"/>
          </w:tcPr>
          <w:p w14:paraId="05DF0B1C">
            <w:pPr>
              <w:widowControl/>
              <w:jc w:val="center"/>
              <w:rPr>
                <w:rFonts w:hint="eastAsia" w:ascii="宋体" w:hAnsi="宋体" w:cs="宋体"/>
                <w:b/>
                <w:bCs/>
                <w:color w:val="000000" w:themeColor="text1"/>
                <w:kern w:val="0"/>
                <w:sz w:val="22"/>
                <w:szCs w:val="22"/>
                <w:highlight w:val="none"/>
                <w14:textFill>
                  <w14:solidFill>
                    <w14:schemeClr w14:val="tx1"/>
                  </w14:solidFill>
                </w14:textFill>
              </w:rPr>
            </w:pPr>
            <w:r>
              <w:rPr>
                <w:rFonts w:hint="eastAsia" w:ascii="宋体" w:hAnsi="宋体" w:cs="宋体"/>
                <w:b/>
                <w:bCs/>
                <w:color w:val="000000" w:themeColor="text1"/>
                <w:kern w:val="0"/>
                <w:sz w:val="22"/>
                <w:szCs w:val="22"/>
                <w:highlight w:val="none"/>
                <w14:textFill>
                  <w14:solidFill>
                    <w14:schemeClr w14:val="tx1"/>
                  </w14:solidFill>
                </w14:textFill>
              </w:rPr>
              <w:t>依据的标准</w:t>
            </w:r>
          </w:p>
        </w:tc>
      </w:tr>
      <w:tr w14:paraId="1467D452">
        <w:tblPrEx>
          <w:tblCellMar>
            <w:top w:w="0" w:type="dxa"/>
            <w:left w:w="108" w:type="dxa"/>
            <w:bottom w:w="0" w:type="dxa"/>
            <w:right w:w="108" w:type="dxa"/>
          </w:tblCellMar>
        </w:tblPrEx>
        <w:trPr>
          <w:trHeight w:val="495" w:hRule="atLeast"/>
        </w:trPr>
        <w:tc>
          <w:tcPr>
            <w:tcW w:w="660" w:type="dxa"/>
            <w:vMerge w:val="restart"/>
            <w:tcBorders>
              <w:top w:val="nil"/>
              <w:left w:val="single" w:color="000000" w:sz="8" w:space="0"/>
              <w:bottom w:val="single" w:color="000000" w:sz="8" w:space="0"/>
              <w:right w:val="single" w:color="000000" w:sz="8" w:space="0"/>
            </w:tcBorders>
            <w:noWrap w:val="0"/>
            <w:vAlign w:val="center"/>
          </w:tcPr>
          <w:p w14:paraId="4F4DCCCF">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c>
          <w:tcPr>
            <w:tcW w:w="1080" w:type="dxa"/>
            <w:vMerge w:val="restart"/>
            <w:tcBorders>
              <w:top w:val="nil"/>
              <w:left w:val="single" w:color="000000" w:sz="8" w:space="0"/>
              <w:bottom w:val="single" w:color="000000" w:sz="8" w:space="0"/>
              <w:right w:val="single" w:color="000000" w:sz="8" w:space="0"/>
            </w:tcBorders>
            <w:noWrap w:val="0"/>
            <w:vAlign w:val="center"/>
          </w:tcPr>
          <w:p w14:paraId="4977B472">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A020101计算机设备</w:t>
            </w:r>
          </w:p>
        </w:tc>
        <w:tc>
          <w:tcPr>
            <w:tcW w:w="1320" w:type="dxa"/>
            <w:tcBorders>
              <w:top w:val="nil"/>
              <w:left w:val="nil"/>
              <w:bottom w:val="single" w:color="000000" w:sz="8" w:space="0"/>
              <w:right w:val="single" w:color="000000" w:sz="8" w:space="0"/>
            </w:tcBorders>
            <w:noWrap w:val="0"/>
            <w:vAlign w:val="center"/>
          </w:tcPr>
          <w:p w14:paraId="6F899CF8">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★A02010104台式计算机</w:t>
            </w:r>
          </w:p>
        </w:tc>
        <w:tc>
          <w:tcPr>
            <w:tcW w:w="1620" w:type="dxa"/>
            <w:tcBorders>
              <w:top w:val="nil"/>
              <w:left w:val="nil"/>
              <w:bottom w:val="single" w:color="000000" w:sz="8" w:space="0"/>
              <w:right w:val="single" w:color="000000" w:sz="8" w:space="0"/>
            </w:tcBorders>
            <w:noWrap w:val="0"/>
            <w:vAlign w:val="center"/>
          </w:tcPr>
          <w:p w14:paraId="57BBDF87">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noWrap w:val="0"/>
            <w:vAlign w:val="center"/>
          </w:tcPr>
          <w:p w14:paraId="53CE1581">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《微型计算机能效限定值及能效等级》（GB28380）</w:t>
            </w:r>
          </w:p>
        </w:tc>
      </w:tr>
      <w:tr w14:paraId="252B2B43">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67E0C167">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7C15DAE6">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1320" w:type="dxa"/>
            <w:tcBorders>
              <w:top w:val="nil"/>
              <w:left w:val="nil"/>
              <w:bottom w:val="single" w:color="000000" w:sz="8" w:space="0"/>
              <w:right w:val="single" w:color="000000" w:sz="8" w:space="0"/>
            </w:tcBorders>
            <w:noWrap w:val="0"/>
            <w:vAlign w:val="center"/>
          </w:tcPr>
          <w:p w14:paraId="42341B46">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★A02010105便携式计算机</w:t>
            </w:r>
          </w:p>
        </w:tc>
        <w:tc>
          <w:tcPr>
            <w:tcW w:w="1620" w:type="dxa"/>
            <w:tcBorders>
              <w:top w:val="nil"/>
              <w:left w:val="nil"/>
              <w:bottom w:val="single" w:color="000000" w:sz="8" w:space="0"/>
              <w:right w:val="single" w:color="000000" w:sz="8" w:space="0"/>
            </w:tcBorders>
            <w:noWrap w:val="0"/>
            <w:vAlign w:val="center"/>
          </w:tcPr>
          <w:p w14:paraId="368481E9">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noWrap w:val="0"/>
            <w:vAlign w:val="center"/>
          </w:tcPr>
          <w:p w14:paraId="0A5DA84B">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《微型计算机能效限定值及能效等级》（GB28380）</w:t>
            </w:r>
          </w:p>
        </w:tc>
      </w:tr>
      <w:tr w14:paraId="6FE129EA">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643C477F">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1EB05D95">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1320" w:type="dxa"/>
            <w:tcBorders>
              <w:top w:val="nil"/>
              <w:left w:val="nil"/>
              <w:bottom w:val="single" w:color="000000" w:sz="8" w:space="0"/>
              <w:right w:val="single" w:color="000000" w:sz="8" w:space="0"/>
            </w:tcBorders>
            <w:noWrap w:val="0"/>
            <w:vAlign w:val="center"/>
          </w:tcPr>
          <w:p w14:paraId="46E0FA70">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★A02010107平板式微型计算机</w:t>
            </w:r>
          </w:p>
        </w:tc>
        <w:tc>
          <w:tcPr>
            <w:tcW w:w="1620" w:type="dxa"/>
            <w:tcBorders>
              <w:top w:val="nil"/>
              <w:left w:val="nil"/>
              <w:bottom w:val="single" w:color="000000" w:sz="8" w:space="0"/>
              <w:right w:val="single" w:color="000000" w:sz="8" w:space="0"/>
            </w:tcBorders>
            <w:noWrap w:val="0"/>
            <w:vAlign w:val="center"/>
          </w:tcPr>
          <w:p w14:paraId="010F79EA">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noWrap w:val="0"/>
            <w:vAlign w:val="center"/>
          </w:tcPr>
          <w:p w14:paraId="4CBD5C61">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《微型计算机能效限定值及能效等级》（GB28380）</w:t>
            </w:r>
          </w:p>
        </w:tc>
      </w:tr>
      <w:tr w14:paraId="40DDC0ED">
        <w:tblPrEx>
          <w:tblCellMar>
            <w:top w:w="0" w:type="dxa"/>
            <w:left w:w="108" w:type="dxa"/>
            <w:bottom w:w="0" w:type="dxa"/>
            <w:right w:w="108" w:type="dxa"/>
          </w:tblCellMar>
        </w:tblPrEx>
        <w:trPr>
          <w:trHeight w:val="495" w:hRule="atLeast"/>
        </w:trPr>
        <w:tc>
          <w:tcPr>
            <w:tcW w:w="660" w:type="dxa"/>
            <w:vMerge w:val="restart"/>
            <w:tcBorders>
              <w:top w:val="nil"/>
              <w:left w:val="single" w:color="000000" w:sz="8" w:space="0"/>
              <w:bottom w:val="single" w:color="000000" w:sz="8" w:space="0"/>
              <w:right w:val="single" w:color="000000" w:sz="8" w:space="0"/>
            </w:tcBorders>
            <w:noWrap w:val="0"/>
            <w:vAlign w:val="center"/>
          </w:tcPr>
          <w:p w14:paraId="4E9A498C">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2</w:t>
            </w:r>
          </w:p>
        </w:tc>
        <w:tc>
          <w:tcPr>
            <w:tcW w:w="1080" w:type="dxa"/>
            <w:vMerge w:val="restart"/>
            <w:tcBorders>
              <w:top w:val="nil"/>
              <w:left w:val="single" w:color="000000" w:sz="8" w:space="0"/>
              <w:bottom w:val="single" w:color="000000" w:sz="8" w:space="0"/>
              <w:right w:val="single" w:color="000000" w:sz="8" w:space="0"/>
            </w:tcBorders>
            <w:noWrap w:val="0"/>
            <w:vAlign w:val="center"/>
          </w:tcPr>
          <w:p w14:paraId="32CBB73F">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A020106输入输出设备</w:t>
            </w:r>
          </w:p>
        </w:tc>
        <w:tc>
          <w:tcPr>
            <w:tcW w:w="1320" w:type="dxa"/>
            <w:vMerge w:val="restart"/>
            <w:tcBorders>
              <w:top w:val="nil"/>
              <w:left w:val="single" w:color="000000" w:sz="8" w:space="0"/>
              <w:bottom w:val="single" w:color="000000" w:sz="8" w:space="0"/>
              <w:right w:val="single" w:color="000000" w:sz="8" w:space="0"/>
            </w:tcBorders>
            <w:noWrap w:val="0"/>
            <w:vAlign w:val="center"/>
          </w:tcPr>
          <w:p w14:paraId="49245B6D">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A02010601打印设备</w:t>
            </w:r>
          </w:p>
        </w:tc>
        <w:tc>
          <w:tcPr>
            <w:tcW w:w="1620" w:type="dxa"/>
            <w:tcBorders>
              <w:top w:val="nil"/>
              <w:left w:val="nil"/>
              <w:bottom w:val="single" w:color="000000" w:sz="8" w:space="0"/>
              <w:right w:val="single" w:color="000000" w:sz="8" w:space="0"/>
            </w:tcBorders>
            <w:noWrap w:val="0"/>
            <w:vAlign w:val="center"/>
          </w:tcPr>
          <w:p w14:paraId="5FFACE9C">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A0201060101喷墨打印机</w:t>
            </w:r>
          </w:p>
        </w:tc>
        <w:tc>
          <w:tcPr>
            <w:tcW w:w="4540" w:type="dxa"/>
            <w:tcBorders>
              <w:top w:val="nil"/>
              <w:left w:val="nil"/>
              <w:bottom w:val="single" w:color="000000" w:sz="8" w:space="0"/>
              <w:right w:val="single" w:color="000000" w:sz="8" w:space="0"/>
            </w:tcBorders>
            <w:noWrap w:val="0"/>
            <w:vAlign w:val="center"/>
          </w:tcPr>
          <w:p w14:paraId="5D5319C3">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《复印机、打印机和传真机能效限定值及能效等级》（GB21521）</w:t>
            </w:r>
          </w:p>
        </w:tc>
      </w:tr>
      <w:tr w14:paraId="21536C61">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250220AB">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3015C663">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2E07FC0B">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1620" w:type="dxa"/>
            <w:tcBorders>
              <w:top w:val="nil"/>
              <w:left w:val="nil"/>
              <w:bottom w:val="single" w:color="000000" w:sz="8" w:space="0"/>
              <w:right w:val="single" w:color="000000" w:sz="8" w:space="0"/>
            </w:tcBorders>
            <w:noWrap w:val="0"/>
            <w:vAlign w:val="center"/>
          </w:tcPr>
          <w:p w14:paraId="62693512">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★A0201060102激光打印机</w:t>
            </w:r>
          </w:p>
        </w:tc>
        <w:tc>
          <w:tcPr>
            <w:tcW w:w="4540" w:type="dxa"/>
            <w:tcBorders>
              <w:top w:val="nil"/>
              <w:left w:val="nil"/>
              <w:bottom w:val="single" w:color="000000" w:sz="8" w:space="0"/>
              <w:right w:val="single" w:color="000000" w:sz="8" w:space="0"/>
            </w:tcBorders>
            <w:noWrap w:val="0"/>
            <w:vAlign w:val="center"/>
          </w:tcPr>
          <w:p w14:paraId="1FF876B1">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《复印机、打印机和传真机能效限定值及能效等级》（GB21521）</w:t>
            </w:r>
          </w:p>
        </w:tc>
      </w:tr>
      <w:tr w14:paraId="35B798D4">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480E8402">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0029BBD1">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1304680C">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1620" w:type="dxa"/>
            <w:tcBorders>
              <w:top w:val="nil"/>
              <w:left w:val="nil"/>
              <w:bottom w:val="single" w:color="000000" w:sz="8" w:space="0"/>
              <w:right w:val="single" w:color="000000" w:sz="8" w:space="0"/>
            </w:tcBorders>
            <w:noWrap w:val="0"/>
            <w:vAlign w:val="center"/>
          </w:tcPr>
          <w:p w14:paraId="5515FA27">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★A0201060104针式打印机</w:t>
            </w:r>
          </w:p>
        </w:tc>
        <w:tc>
          <w:tcPr>
            <w:tcW w:w="4540" w:type="dxa"/>
            <w:tcBorders>
              <w:top w:val="nil"/>
              <w:left w:val="nil"/>
              <w:bottom w:val="single" w:color="000000" w:sz="8" w:space="0"/>
              <w:right w:val="single" w:color="000000" w:sz="8" w:space="0"/>
            </w:tcBorders>
            <w:noWrap w:val="0"/>
            <w:vAlign w:val="center"/>
          </w:tcPr>
          <w:p w14:paraId="5A9F2448">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《复印机、打印机和传真机能效限定值及能效等级》（GB21521）</w:t>
            </w:r>
          </w:p>
        </w:tc>
      </w:tr>
      <w:tr w14:paraId="0A2396DA">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5822C89C">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6DDE03A3">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1320" w:type="dxa"/>
            <w:tcBorders>
              <w:top w:val="nil"/>
              <w:left w:val="nil"/>
              <w:bottom w:val="single" w:color="000000" w:sz="8" w:space="0"/>
              <w:right w:val="single" w:color="000000" w:sz="8" w:space="0"/>
            </w:tcBorders>
            <w:noWrap w:val="0"/>
            <w:vAlign w:val="center"/>
          </w:tcPr>
          <w:p w14:paraId="375A8EE1">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A02010604显示设备</w:t>
            </w:r>
          </w:p>
        </w:tc>
        <w:tc>
          <w:tcPr>
            <w:tcW w:w="1620" w:type="dxa"/>
            <w:tcBorders>
              <w:top w:val="nil"/>
              <w:left w:val="nil"/>
              <w:bottom w:val="single" w:color="000000" w:sz="8" w:space="0"/>
              <w:right w:val="single" w:color="000000" w:sz="8" w:space="0"/>
            </w:tcBorders>
            <w:noWrap w:val="0"/>
            <w:vAlign w:val="center"/>
          </w:tcPr>
          <w:p w14:paraId="3DDD9DA5">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★A0201060401液晶显示器</w:t>
            </w:r>
          </w:p>
        </w:tc>
        <w:tc>
          <w:tcPr>
            <w:tcW w:w="4540" w:type="dxa"/>
            <w:tcBorders>
              <w:top w:val="nil"/>
              <w:left w:val="nil"/>
              <w:bottom w:val="single" w:color="000000" w:sz="8" w:space="0"/>
              <w:right w:val="single" w:color="000000" w:sz="8" w:space="0"/>
            </w:tcBorders>
            <w:noWrap w:val="0"/>
            <w:vAlign w:val="center"/>
          </w:tcPr>
          <w:p w14:paraId="31B76DE0">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《计算机显示器能效限定值及能效等级》（GB21520）</w:t>
            </w:r>
          </w:p>
        </w:tc>
      </w:tr>
      <w:tr w14:paraId="2917AC6A">
        <w:tblPrEx>
          <w:tblCellMar>
            <w:top w:w="0" w:type="dxa"/>
            <w:left w:w="108" w:type="dxa"/>
            <w:bottom w:w="0" w:type="dxa"/>
            <w:right w:w="108" w:type="dxa"/>
          </w:tblCellMar>
        </w:tblPrEx>
        <w:trPr>
          <w:trHeight w:val="97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291A8A00">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25F6090E">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1320" w:type="dxa"/>
            <w:tcBorders>
              <w:top w:val="nil"/>
              <w:left w:val="nil"/>
              <w:bottom w:val="single" w:color="000000" w:sz="8" w:space="0"/>
              <w:right w:val="single" w:color="000000" w:sz="8" w:space="0"/>
            </w:tcBorders>
            <w:noWrap w:val="0"/>
            <w:vAlign w:val="center"/>
          </w:tcPr>
          <w:p w14:paraId="478C345D">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A02010609图形图像输入设备</w:t>
            </w:r>
          </w:p>
        </w:tc>
        <w:tc>
          <w:tcPr>
            <w:tcW w:w="1620" w:type="dxa"/>
            <w:tcBorders>
              <w:top w:val="nil"/>
              <w:left w:val="nil"/>
              <w:bottom w:val="single" w:color="000000" w:sz="8" w:space="0"/>
              <w:right w:val="single" w:color="000000" w:sz="8" w:space="0"/>
            </w:tcBorders>
            <w:noWrap w:val="0"/>
            <w:vAlign w:val="center"/>
          </w:tcPr>
          <w:p w14:paraId="0861C4E8">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A0201060901扫描仪</w:t>
            </w:r>
          </w:p>
        </w:tc>
        <w:tc>
          <w:tcPr>
            <w:tcW w:w="4540" w:type="dxa"/>
            <w:tcBorders>
              <w:top w:val="nil"/>
              <w:left w:val="nil"/>
              <w:bottom w:val="single" w:color="000000" w:sz="8" w:space="0"/>
              <w:right w:val="single" w:color="000000" w:sz="8" w:space="0"/>
            </w:tcBorders>
            <w:noWrap w:val="0"/>
            <w:vAlign w:val="center"/>
          </w:tcPr>
          <w:p w14:paraId="11630D0B">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参照《复印机、打印机和传真机能效限定值及能效等级》（GB21521中打印速度为15页/分的针式打印机相关要求中打印速度为15页/分的针式打印机相关要求</w:t>
            </w:r>
          </w:p>
        </w:tc>
      </w:tr>
      <w:tr w14:paraId="17CCBE7E">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0"/>
            <w:vAlign w:val="center"/>
          </w:tcPr>
          <w:p w14:paraId="07C2665C">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3</w:t>
            </w:r>
          </w:p>
        </w:tc>
        <w:tc>
          <w:tcPr>
            <w:tcW w:w="1080" w:type="dxa"/>
            <w:tcBorders>
              <w:top w:val="nil"/>
              <w:left w:val="nil"/>
              <w:bottom w:val="single" w:color="000000" w:sz="8" w:space="0"/>
              <w:right w:val="single" w:color="000000" w:sz="8" w:space="0"/>
            </w:tcBorders>
            <w:noWrap w:val="0"/>
            <w:vAlign w:val="center"/>
          </w:tcPr>
          <w:p w14:paraId="63BC2750">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A020202投影仪</w:t>
            </w:r>
          </w:p>
        </w:tc>
        <w:tc>
          <w:tcPr>
            <w:tcW w:w="1320" w:type="dxa"/>
            <w:tcBorders>
              <w:top w:val="nil"/>
              <w:left w:val="nil"/>
              <w:bottom w:val="single" w:color="000000" w:sz="8" w:space="0"/>
              <w:right w:val="single" w:color="000000" w:sz="8" w:space="0"/>
            </w:tcBorders>
            <w:noWrap w:val="0"/>
            <w:vAlign w:val="center"/>
          </w:tcPr>
          <w:p w14:paraId="120C3E76">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1620" w:type="dxa"/>
            <w:tcBorders>
              <w:top w:val="nil"/>
              <w:left w:val="nil"/>
              <w:bottom w:val="single" w:color="000000" w:sz="8" w:space="0"/>
              <w:right w:val="single" w:color="000000" w:sz="8" w:space="0"/>
            </w:tcBorders>
            <w:noWrap w:val="0"/>
            <w:vAlign w:val="center"/>
          </w:tcPr>
          <w:p w14:paraId="00A228BC">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noWrap w:val="0"/>
            <w:vAlign w:val="center"/>
          </w:tcPr>
          <w:p w14:paraId="32313400">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《投影机能效限定值及能效等级》（GB32028）</w:t>
            </w:r>
          </w:p>
        </w:tc>
      </w:tr>
      <w:tr w14:paraId="3EC510E3">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0"/>
            <w:vAlign w:val="center"/>
          </w:tcPr>
          <w:p w14:paraId="2DC9034A">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4</w:t>
            </w:r>
          </w:p>
        </w:tc>
        <w:tc>
          <w:tcPr>
            <w:tcW w:w="1080" w:type="dxa"/>
            <w:tcBorders>
              <w:top w:val="nil"/>
              <w:left w:val="nil"/>
              <w:bottom w:val="single" w:color="000000" w:sz="8" w:space="0"/>
              <w:right w:val="single" w:color="000000" w:sz="8" w:space="0"/>
            </w:tcBorders>
            <w:noWrap w:val="0"/>
            <w:vAlign w:val="center"/>
          </w:tcPr>
          <w:p w14:paraId="17E3D72E">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A020204多功能一体机</w:t>
            </w:r>
          </w:p>
        </w:tc>
        <w:tc>
          <w:tcPr>
            <w:tcW w:w="1320" w:type="dxa"/>
            <w:tcBorders>
              <w:top w:val="nil"/>
              <w:left w:val="nil"/>
              <w:bottom w:val="single" w:color="000000" w:sz="8" w:space="0"/>
              <w:right w:val="single" w:color="000000" w:sz="8" w:space="0"/>
            </w:tcBorders>
            <w:noWrap w:val="0"/>
            <w:vAlign w:val="center"/>
          </w:tcPr>
          <w:p w14:paraId="4BAA3610">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1620" w:type="dxa"/>
            <w:tcBorders>
              <w:top w:val="nil"/>
              <w:left w:val="nil"/>
              <w:bottom w:val="single" w:color="000000" w:sz="8" w:space="0"/>
              <w:right w:val="single" w:color="000000" w:sz="8" w:space="0"/>
            </w:tcBorders>
            <w:noWrap w:val="0"/>
            <w:vAlign w:val="center"/>
          </w:tcPr>
          <w:p w14:paraId="2917DC49">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noWrap w:val="0"/>
            <w:vAlign w:val="center"/>
          </w:tcPr>
          <w:p w14:paraId="67F2132B">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《复印机、打印机和传真机能效限定值及能效等级》（GB21521）</w:t>
            </w:r>
          </w:p>
        </w:tc>
      </w:tr>
      <w:tr w14:paraId="5EA10633">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0"/>
            <w:vAlign w:val="center"/>
          </w:tcPr>
          <w:p w14:paraId="74145E11">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5</w:t>
            </w:r>
          </w:p>
        </w:tc>
        <w:tc>
          <w:tcPr>
            <w:tcW w:w="1080" w:type="dxa"/>
            <w:tcBorders>
              <w:top w:val="nil"/>
              <w:left w:val="nil"/>
              <w:bottom w:val="single" w:color="000000" w:sz="8" w:space="0"/>
              <w:right w:val="single" w:color="000000" w:sz="8" w:space="0"/>
            </w:tcBorders>
            <w:noWrap w:val="0"/>
            <w:vAlign w:val="center"/>
          </w:tcPr>
          <w:p w14:paraId="2E25F631">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A020519泵</w:t>
            </w:r>
          </w:p>
        </w:tc>
        <w:tc>
          <w:tcPr>
            <w:tcW w:w="1320" w:type="dxa"/>
            <w:tcBorders>
              <w:top w:val="nil"/>
              <w:left w:val="nil"/>
              <w:bottom w:val="single" w:color="000000" w:sz="8" w:space="0"/>
              <w:right w:val="single" w:color="000000" w:sz="8" w:space="0"/>
            </w:tcBorders>
            <w:noWrap w:val="0"/>
            <w:vAlign w:val="center"/>
          </w:tcPr>
          <w:p w14:paraId="3DDBD569">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A02051901离心泵</w:t>
            </w:r>
          </w:p>
        </w:tc>
        <w:tc>
          <w:tcPr>
            <w:tcW w:w="1620" w:type="dxa"/>
            <w:tcBorders>
              <w:top w:val="nil"/>
              <w:left w:val="nil"/>
              <w:bottom w:val="single" w:color="000000" w:sz="8" w:space="0"/>
              <w:right w:val="single" w:color="000000" w:sz="8" w:space="0"/>
            </w:tcBorders>
            <w:noWrap w:val="0"/>
            <w:vAlign w:val="center"/>
          </w:tcPr>
          <w:p w14:paraId="71D69966">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noWrap w:val="0"/>
            <w:vAlign w:val="center"/>
          </w:tcPr>
          <w:p w14:paraId="655649B6">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《清水离心泵能效限定值及节能评价值》（GB19762）</w:t>
            </w:r>
          </w:p>
        </w:tc>
      </w:tr>
      <w:tr w14:paraId="30CB4B6F">
        <w:tblPrEx>
          <w:tblCellMar>
            <w:top w:w="0" w:type="dxa"/>
            <w:left w:w="108" w:type="dxa"/>
            <w:bottom w:w="0" w:type="dxa"/>
            <w:right w:w="108" w:type="dxa"/>
          </w:tblCellMar>
        </w:tblPrEx>
        <w:trPr>
          <w:trHeight w:val="735" w:hRule="atLeast"/>
        </w:trPr>
        <w:tc>
          <w:tcPr>
            <w:tcW w:w="660" w:type="dxa"/>
            <w:vMerge w:val="restart"/>
            <w:tcBorders>
              <w:top w:val="nil"/>
              <w:left w:val="single" w:color="000000" w:sz="8" w:space="0"/>
              <w:bottom w:val="single" w:color="000000" w:sz="8" w:space="0"/>
              <w:right w:val="single" w:color="000000" w:sz="8" w:space="0"/>
            </w:tcBorders>
            <w:noWrap w:val="0"/>
            <w:vAlign w:val="center"/>
          </w:tcPr>
          <w:p w14:paraId="035CE788">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6</w:t>
            </w:r>
          </w:p>
        </w:tc>
        <w:tc>
          <w:tcPr>
            <w:tcW w:w="1080" w:type="dxa"/>
            <w:vMerge w:val="restart"/>
            <w:tcBorders>
              <w:top w:val="nil"/>
              <w:left w:val="single" w:color="000000" w:sz="8" w:space="0"/>
              <w:bottom w:val="single" w:color="000000" w:sz="8" w:space="0"/>
              <w:right w:val="single" w:color="000000" w:sz="8" w:space="0"/>
            </w:tcBorders>
            <w:noWrap w:val="0"/>
            <w:vAlign w:val="center"/>
          </w:tcPr>
          <w:p w14:paraId="3CA96A57">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A020523制冷空调设备</w:t>
            </w:r>
          </w:p>
        </w:tc>
        <w:tc>
          <w:tcPr>
            <w:tcW w:w="1320" w:type="dxa"/>
            <w:vMerge w:val="restart"/>
            <w:tcBorders>
              <w:top w:val="nil"/>
              <w:left w:val="single" w:color="000000" w:sz="8" w:space="0"/>
              <w:bottom w:val="single" w:color="000000" w:sz="8" w:space="0"/>
              <w:right w:val="single" w:color="000000" w:sz="8" w:space="0"/>
            </w:tcBorders>
            <w:noWrap w:val="0"/>
            <w:vAlign w:val="center"/>
          </w:tcPr>
          <w:p w14:paraId="5CA35EAB">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★A02052301制冷压缩机</w:t>
            </w:r>
          </w:p>
        </w:tc>
        <w:tc>
          <w:tcPr>
            <w:tcW w:w="1620" w:type="dxa"/>
            <w:tcBorders>
              <w:top w:val="nil"/>
              <w:left w:val="nil"/>
              <w:bottom w:val="single" w:color="000000" w:sz="8" w:space="0"/>
              <w:right w:val="single" w:color="000000" w:sz="8" w:space="0"/>
            </w:tcBorders>
            <w:noWrap w:val="0"/>
            <w:vAlign w:val="center"/>
          </w:tcPr>
          <w:p w14:paraId="2DED2BCC">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冷水机组</w:t>
            </w:r>
          </w:p>
        </w:tc>
        <w:tc>
          <w:tcPr>
            <w:tcW w:w="4540" w:type="dxa"/>
            <w:tcBorders>
              <w:top w:val="nil"/>
              <w:left w:val="nil"/>
              <w:bottom w:val="single" w:color="000000" w:sz="8" w:space="0"/>
              <w:right w:val="single" w:color="000000" w:sz="8" w:space="0"/>
            </w:tcBorders>
            <w:noWrap w:val="0"/>
            <w:vAlign w:val="center"/>
          </w:tcPr>
          <w:p w14:paraId="55BE2CFA">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《冷水机组能效限定值及能效等级》（GB19577），《低环境温度空气源热泵（冷水）机组能效限定值及能效等级》（GB37480）</w:t>
            </w:r>
          </w:p>
        </w:tc>
      </w:tr>
      <w:tr w14:paraId="29FD6B16">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2D051760">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5FCD6525">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25594ECD">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1620" w:type="dxa"/>
            <w:tcBorders>
              <w:top w:val="nil"/>
              <w:left w:val="nil"/>
              <w:bottom w:val="single" w:color="000000" w:sz="8" w:space="0"/>
              <w:right w:val="single" w:color="000000" w:sz="8" w:space="0"/>
            </w:tcBorders>
            <w:noWrap w:val="0"/>
            <w:vAlign w:val="center"/>
          </w:tcPr>
          <w:p w14:paraId="311B0388">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水源热泵机组</w:t>
            </w:r>
          </w:p>
        </w:tc>
        <w:tc>
          <w:tcPr>
            <w:tcW w:w="4540" w:type="dxa"/>
            <w:tcBorders>
              <w:top w:val="nil"/>
              <w:left w:val="nil"/>
              <w:bottom w:val="single" w:color="000000" w:sz="8" w:space="0"/>
              <w:right w:val="single" w:color="000000" w:sz="8" w:space="0"/>
            </w:tcBorders>
            <w:noWrap w:val="0"/>
            <w:vAlign w:val="center"/>
          </w:tcPr>
          <w:p w14:paraId="4355AFEE">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《水（地）源热泵机组能效限定值及能效等级》（GB30721）</w:t>
            </w:r>
          </w:p>
        </w:tc>
      </w:tr>
      <w:tr w14:paraId="546A7B21">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4CA215AA">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72E9F2CB">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1F606727">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1620" w:type="dxa"/>
            <w:tcBorders>
              <w:top w:val="nil"/>
              <w:left w:val="nil"/>
              <w:bottom w:val="single" w:color="000000" w:sz="8" w:space="0"/>
              <w:right w:val="single" w:color="000000" w:sz="8" w:space="0"/>
            </w:tcBorders>
            <w:noWrap w:val="0"/>
            <w:vAlign w:val="center"/>
          </w:tcPr>
          <w:p w14:paraId="296F6A5B">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溴化锂吸收式冷水机组</w:t>
            </w:r>
          </w:p>
        </w:tc>
        <w:tc>
          <w:tcPr>
            <w:tcW w:w="4540" w:type="dxa"/>
            <w:tcBorders>
              <w:top w:val="nil"/>
              <w:left w:val="nil"/>
              <w:bottom w:val="single" w:color="000000" w:sz="8" w:space="0"/>
              <w:right w:val="single" w:color="000000" w:sz="8" w:space="0"/>
            </w:tcBorders>
            <w:noWrap w:val="0"/>
            <w:vAlign w:val="center"/>
          </w:tcPr>
          <w:p w14:paraId="35209A7A">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《溴化锂吸收式冷水机组能效限定值及能效等级》（GB29540）</w:t>
            </w:r>
          </w:p>
        </w:tc>
      </w:tr>
      <w:tr w14:paraId="42D57A74">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48E9B808">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23A557E8">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1320" w:type="dxa"/>
            <w:vMerge w:val="restart"/>
            <w:tcBorders>
              <w:top w:val="nil"/>
              <w:left w:val="single" w:color="000000" w:sz="8" w:space="0"/>
              <w:bottom w:val="single" w:color="000000" w:sz="8" w:space="0"/>
              <w:right w:val="single" w:color="000000" w:sz="8" w:space="0"/>
            </w:tcBorders>
            <w:noWrap w:val="0"/>
            <w:vAlign w:val="center"/>
          </w:tcPr>
          <w:p w14:paraId="3D9AB534">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★A02052305空调机组</w:t>
            </w:r>
          </w:p>
        </w:tc>
        <w:tc>
          <w:tcPr>
            <w:tcW w:w="1620" w:type="dxa"/>
            <w:tcBorders>
              <w:top w:val="nil"/>
              <w:left w:val="nil"/>
              <w:bottom w:val="single" w:color="000000" w:sz="8" w:space="0"/>
              <w:right w:val="single" w:color="000000" w:sz="8" w:space="0"/>
            </w:tcBorders>
            <w:noWrap w:val="0"/>
            <w:vAlign w:val="center"/>
          </w:tcPr>
          <w:p w14:paraId="716E55BA">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多联式空调（热泵）机组(制冷量&gt;14000W)</w:t>
            </w:r>
          </w:p>
        </w:tc>
        <w:tc>
          <w:tcPr>
            <w:tcW w:w="4540" w:type="dxa"/>
            <w:tcBorders>
              <w:top w:val="nil"/>
              <w:left w:val="nil"/>
              <w:bottom w:val="single" w:color="000000" w:sz="8" w:space="0"/>
              <w:right w:val="single" w:color="000000" w:sz="8" w:space="0"/>
            </w:tcBorders>
            <w:noWrap w:val="0"/>
            <w:vAlign w:val="center"/>
          </w:tcPr>
          <w:p w14:paraId="2925BA03">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《多联式空调（热泵）机组能效限定值及能源效率等级》（GB21454）</w:t>
            </w:r>
          </w:p>
        </w:tc>
      </w:tr>
      <w:tr w14:paraId="0F39B751">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4F59116C">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64B31F2E">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789B0128">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1620" w:type="dxa"/>
            <w:tcBorders>
              <w:top w:val="nil"/>
              <w:left w:val="nil"/>
              <w:bottom w:val="single" w:color="000000" w:sz="8" w:space="0"/>
              <w:right w:val="single" w:color="000000" w:sz="8" w:space="0"/>
            </w:tcBorders>
            <w:noWrap w:val="0"/>
            <w:vAlign w:val="center"/>
          </w:tcPr>
          <w:p w14:paraId="33FB5545">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单元式空气调节机(制冷量&gt;14000W</w:t>
            </w:r>
          </w:p>
        </w:tc>
        <w:tc>
          <w:tcPr>
            <w:tcW w:w="4540" w:type="dxa"/>
            <w:tcBorders>
              <w:top w:val="nil"/>
              <w:left w:val="nil"/>
              <w:bottom w:val="single" w:color="000000" w:sz="8" w:space="0"/>
              <w:right w:val="single" w:color="000000" w:sz="8" w:space="0"/>
            </w:tcBorders>
            <w:noWrap w:val="0"/>
            <w:vAlign w:val="center"/>
          </w:tcPr>
          <w:p w14:paraId="265D3022">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《单元式空气调节机能效限定值及能效等级》（GB19576）《风管送风式空调机组能效限定值及能效等级》（GB37479）</w:t>
            </w:r>
          </w:p>
        </w:tc>
      </w:tr>
      <w:tr w14:paraId="69549D84">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741DDC48">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77B2841A">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1320" w:type="dxa"/>
            <w:tcBorders>
              <w:top w:val="nil"/>
              <w:left w:val="nil"/>
              <w:bottom w:val="single" w:color="000000" w:sz="8" w:space="0"/>
              <w:right w:val="single" w:color="000000" w:sz="8" w:space="0"/>
            </w:tcBorders>
            <w:noWrap w:val="0"/>
            <w:vAlign w:val="center"/>
          </w:tcPr>
          <w:p w14:paraId="7F8D4F56">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★A02052309专用制冷、空调设备</w:t>
            </w:r>
          </w:p>
        </w:tc>
        <w:tc>
          <w:tcPr>
            <w:tcW w:w="1620" w:type="dxa"/>
            <w:tcBorders>
              <w:top w:val="nil"/>
              <w:left w:val="nil"/>
              <w:bottom w:val="single" w:color="000000" w:sz="8" w:space="0"/>
              <w:right w:val="single" w:color="000000" w:sz="8" w:space="0"/>
            </w:tcBorders>
            <w:noWrap w:val="0"/>
            <w:vAlign w:val="center"/>
          </w:tcPr>
          <w:p w14:paraId="5102ABCB">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机房空调</w:t>
            </w:r>
          </w:p>
        </w:tc>
        <w:tc>
          <w:tcPr>
            <w:tcW w:w="4540" w:type="dxa"/>
            <w:tcBorders>
              <w:top w:val="nil"/>
              <w:left w:val="nil"/>
              <w:bottom w:val="single" w:color="000000" w:sz="8" w:space="0"/>
              <w:right w:val="single" w:color="000000" w:sz="8" w:space="0"/>
            </w:tcBorders>
            <w:noWrap w:val="0"/>
            <w:vAlign w:val="center"/>
          </w:tcPr>
          <w:p w14:paraId="1EEA4B4E">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《单元式空气调节机能效限定值及能效等级》（GB19576）</w:t>
            </w:r>
          </w:p>
        </w:tc>
      </w:tr>
      <w:tr w14:paraId="72D023EC">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08C515E1">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2725445D">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1320" w:type="dxa"/>
            <w:tcBorders>
              <w:top w:val="nil"/>
              <w:left w:val="nil"/>
              <w:bottom w:val="single" w:color="000000" w:sz="8" w:space="0"/>
              <w:right w:val="single" w:color="000000" w:sz="8" w:space="0"/>
            </w:tcBorders>
            <w:noWrap w:val="0"/>
            <w:vAlign w:val="center"/>
          </w:tcPr>
          <w:p w14:paraId="27DA6445">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A02052399其他制冷空调设备</w:t>
            </w:r>
          </w:p>
        </w:tc>
        <w:tc>
          <w:tcPr>
            <w:tcW w:w="1620" w:type="dxa"/>
            <w:tcBorders>
              <w:top w:val="nil"/>
              <w:left w:val="nil"/>
              <w:bottom w:val="single" w:color="000000" w:sz="8" w:space="0"/>
              <w:right w:val="single" w:color="000000" w:sz="8" w:space="0"/>
            </w:tcBorders>
            <w:noWrap w:val="0"/>
            <w:vAlign w:val="center"/>
          </w:tcPr>
          <w:p w14:paraId="098BD802">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冷却塔</w:t>
            </w:r>
          </w:p>
        </w:tc>
        <w:tc>
          <w:tcPr>
            <w:tcW w:w="4540" w:type="dxa"/>
            <w:tcBorders>
              <w:top w:val="nil"/>
              <w:left w:val="nil"/>
              <w:bottom w:val="single" w:color="000000" w:sz="8" w:space="0"/>
              <w:right w:val="single" w:color="000000" w:sz="8" w:space="0"/>
            </w:tcBorders>
            <w:noWrap w:val="0"/>
            <w:vAlign w:val="center"/>
          </w:tcPr>
          <w:p w14:paraId="18EF51DF">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《机械通风冷却塔第1部分：中小型开式冷却塔》（GB/T7190.1）；《机械通风冷却塔第2部分：大型开式冷却塔》（GB/T7190.2）</w:t>
            </w:r>
          </w:p>
        </w:tc>
      </w:tr>
      <w:tr w14:paraId="0E72C36D">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0"/>
            <w:vAlign w:val="center"/>
          </w:tcPr>
          <w:p w14:paraId="7009BEE5">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7</w:t>
            </w:r>
          </w:p>
        </w:tc>
        <w:tc>
          <w:tcPr>
            <w:tcW w:w="1080" w:type="dxa"/>
            <w:tcBorders>
              <w:top w:val="nil"/>
              <w:left w:val="nil"/>
              <w:bottom w:val="single" w:color="000000" w:sz="8" w:space="0"/>
              <w:right w:val="single" w:color="000000" w:sz="8" w:space="0"/>
            </w:tcBorders>
            <w:noWrap w:val="0"/>
            <w:vAlign w:val="center"/>
          </w:tcPr>
          <w:p w14:paraId="661BB863">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A020601电机</w:t>
            </w:r>
          </w:p>
        </w:tc>
        <w:tc>
          <w:tcPr>
            <w:tcW w:w="1320" w:type="dxa"/>
            <w:tcBorders>
              <w:top w:val="nil"/>
              <w:left w:val="nil"/>
              <w:bottom w:val="single" w:color="000000" w:sz="8" w:space="0"/>
              <w:right w:val="single" w:color="000000" w:sz="8" w:space="0"/>
            </w:tcBorders>
            <w:noWrap w:val="0"/>
            <w:vAlign w:val="center"/>
          </w:tcPr>
          <w:p w14:paraId="71F080C9">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1620" w:type="dxa"/>
            <w:tcBorders>
              <w:top w:val="nil"/>
              <w:left w:val="nil"/>
              <w:bottom w:val="single" w:color="000000" w:sz="8" w:space="0"/>
              <w:right w:val="single" w:color="000000" w:sz="8" w:space="0"/>
            </w:tcBorders>
            <w:noWrap w:val="0"/>
            <w:vAlign w:val="center"/>
          </w:tcPr>
          <w:p w14:paraId="6EBCE35C">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noWrap w:val="0"/>
            <w:vAlign w:val="center"/>
          </w:tcPr>
          <w:p w14:paraId="36157ADA">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《中小型三相异步电动机能效限定值及能效等级》（GB18613）</w:t>
            </w:r>
          </w:p>
        </w:tc>
      </w:tr>
      <w:tr w14:paraId="413C8224">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0"/>
            <w:vAlign w:val="center"/>
          </w:tcPr>
          <w:p w14:paraId="313BBB32">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8</w:t>
            </w:r>
          </w:p>
        </w:tc>
        <w:tc>
          <w:tcPr>
            <w:tcW w:w="1080" w:type="dxa"/>
            <w:tcBorders>
              <w:top w:val="nil"/>
              <w:left w:val="nil"/>
              <w:bottom w:val="single" w:color="000000" w:sz="8" w:space="0"/>
              <w:right w:val="single" w:color="000000" w:sz="8" w:space="0"/>
            </w:tcBorders>
            <w:noWrap w:val="0"/>
            <w:vAlign w:val="center"/>
          </w:tcPr>
          <w:p w14:paraId="25ED44A9">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A020602变压器</w:t>
            </w:r>
          </w:p>
        </w:tc>
        <w:tc>
          <w:tcPr>
            <w:tcW w:w="1320" w:type="dxa"/>
            <w:tcBorders>
              <w:top w:val="nil"/>
              <w:left w:val="nil"/>
              <w:bottom w:val="single" w:color="000000" w:sz="8" w:space="0"/>
              <w:right w:val="single" w:color="000000" w:sz="8" w:space="0"/>
            </w:tcBorders>
            <w:noWrap w:val="0"/>
            <w:vAlign w:val="center"/>
          </w:tcPr>
          <w:p w14:paraId="4B8D9591">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配电变压器</w:t>
            </w:r>
          </w:p>
        </w:tc>
        <w:tc>
          <w:tcPr>
            <w:tcW w:w="1620" w:type="dxa"/>
            <w:tcBorders>
              <w:top w:val="nil"/>
              <w:left w:val="nil"/>
              <w:bottom w:val="single" w:color="000000" w:sz="8" w:space="0"/>
              <w:right w:val="single" w:color="000000" w:sz="8" w:space="0"/>
            </w:tcBorders>
            <w:noWrap w:val="0"/>
            <w:vAlign w:val="center"/>
          </w:tcPr>
          <w:p w14:paraId="2ACCFDDF">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noWrap w:val="0"/>
            <w:vAlign w:val="center"/>
          </w:tcPr>
          <w:p w14:paraId="6217F086">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《三相配电变压器能效限定值及能效等级》（GB20052）</w:t>
            </w:r>
          </w:p>
        </w:tc>
      </w:tr>
      <w:tr w14:paraId="3DA14B13">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0"/>
            <w:vAlign w:val="center"/>
          </w:tcPr>
          <w:p w14:paraId="1C0D35DF">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9</w:t>
            </w:r>
          </w:p>
        </w:tc>
        <w:tc>
          <w:tcPr>
            <w:tcW w:w="1080" w:type="dxa"/>
            <w:tcBorders>
              <w:top w:val="nil"/>
              <w:left w:val="nil"/>
              <w:bottom w:val="single" w:color="000000" w:sz="8" w:space="0"/>
              <w:right w:val="single" w:color="000000" w:sz="8" w:space="0"/>
            </w:tcBorders>
            <w:noWrap w:val="0"/>
            <w:vAlign w:val="center"/>
          </w:tcPr>
          <w:p w14:paraId="6996B03F">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★A020609镇流器</w:t>
            </w:r>
          </w:p>
        </w:tc>
        <w:tc>
          <w:tcPr>
            <w:tcW w:w="1320" w:type="dxa"/>
            <w:tcBorders>
              <w:top w:val="nil"/>
              <w:left w:val="nil"/>
              <w:bottom w:val="single" w:color="000000" w:sz="8" w:space="0"/>
              <w:right w:val="single" w:color="000000" w:sz="8" w:space="0"/>
            </w:tcBorders>
            <w:noWrap w:val="0"/>
            <w:vAlign w:val="center"/>
          </w:tcPr>
          <w:p w14:paraId="50D19922">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管型荧光灯镇流器</w:t>
            </w:r>
          </w:p>
        </w:tc>
        <w:tc>
          <w:tcPr>
            <w:tcW w:w="1620" w:type="dxa"/>
            <w:tcBorders>
              <w:top w:val="nil"/>
              <w:left w:val="nil"/>
              <w:bottom w:val="single" w:color="000000" w:sz="8" w:space="0"/>
              <w:right w:val="single" w:color="000000" w:sz="8" w:space="0"/>
            </w:tcBorders>
            <w:noWrap w:val="0"/>
            <w:vAlign w:val="center"/>
          </w:tcPr>
          <w:p w14:paraId="36BDBB1D">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noWrap w:val="0"/>
            <w:vAlign w:val="center"/>
          </w:tcPr>
          <w:p w14:paraId="22A3322C">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《管形荧光灯镇流器能效限定值及能效等级》（GB17896）</w:t>
            </w:r>
          </w:p>
        </w:tc>
      </w:tr>
      <w:tr w14:paraId="588AA18A">
        <w:tblPrEx>
          <w:tblCellMar>
            <w:top w:w="0" w:type="dxa"/>
            <w:left w:w="108" w:type="dxa"/>
            <w:bottom w:w="0" w:type="dxa"/>
            <w:right w:w="108" w:type="dxa"/>
          </w:tblCellMar>
        </w:tblPrEx>
        <w:trPr>
          <w:trHeight w:val="495" w:hRule="atLeast"/>
        </w:trPr>
        <w:tc>
          <w:tcPr>
            <w:tcW w:w="660" w:type="dxa"/>
            <w:vMerge w:val="restart"/>
            <w:tcBorders>
              <w:top w:val="nil"/>
              <w:left w:val="single" w:color="000000" w:sz="8" w:space="0"/>
              <w:bottom w:val="single" w:color="000000" w:sz="8" w:space="0"/>
              <w:right w:val="single" w:color="000000" w:sz="8" w:space="0"/>
            </w:tcBorders>
            <w:noWrap w:val="0"/>
            <w:vAlign w:val="center"/>
          </w:tcPr>
          <w:p w14:paraId="00C4C165">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10</w:t>
            </w:r>
          </w:p>
        </w:tc>
        <w:tc>
          <w:tcPr>
            <w:tcW w:w="1080" w:type="dxa"/>
            <w:vMerge w:val="restart"/>
            <w:tcBorders>
              <w:top w:val="nil"/>
              <w:left w:val="single" w:color="000000" w:sz="8" w:space="0"/>
              <w:bottom w:val="single" w:color="000000" w:sz="8" w:space="0"/>
              <w:right w:val="single" w:color="000000" w:sz="8" w:space="0"/>
            </w:tcBorders>
            <w:noWrap w:val="0"/>
            <w:vAlign w:val="center"/>
          </w:tcPr>
          <w:p w14:paraId="06E9BC5B">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A020618生活用电器</w:t>
            </w:r>
          </w:p>
        </w:tc>
        <w:tc>
          <w:tcPr>
            <w:tcW w:w="1320" w:type="dxa"/>
            <w:tcBorders>
              <w:top w:val="nil"/>
              <w:left w:val="nil"/>
              <w:bottom w:val="single" w:color="000000" w:sz="8" w:space="0"/>
              <w:right w:val="single" w:color="000000" w:sz="8" w:space="0"/>
            </w:tcBorders>
            <w:noWrap w:val="0"/>
            <w:vAlign w:val="center"/>
          </w:tcPr>
          <w:p w14:paraId="0AA15B7C">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A0206180101电冰箱</w:t>
            </w:r>
          </w:p>
        </w:tc>
        <w:tc>
          <w:tcPr>
            <w:tcW w:w="1620" w:type="dxa"/>
            <w:tcBorders>
              <w:top w:val="nil"/>
              <w:left w:val="nil"/>
              <w:bottom w:val="single" w:color="000000" w:sz="8" w:space="0"/>
              <w:right w:val="single" w:color="000000" w:sz="8" w:space="0"/>
            </w:tcBorders>
            <w:noWrap w:val="0"/>
            <w:vAlign w:val="center"/>
          </w:tcPr>
          <w:p w14:paraId="0746C435">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noWrap w:val="0"/>
            <w:vAlign w:val="center"/>
          </w:tcPr>
          <w:p w14:paraId="3CAD2145">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《家用电冰箱耗电量限定值及能效等级》（GB 12021.2）</w:t>
            </w:r>
          </w:p>
        </w:tc>
      </w:tr>
      <w:tr w14:paraId="595DAA59">
        <w:tblPrEx>
          <w:tblCellMar>
            <w:top w:w="0" w:type="dxa"/>
            <w:left w:w="108" w:type="dxa"/>
            <w:bottom w:w="0" w:type="dxa"/>
            <w:right w:w="108" w:type="dxa"/>
          </w:tblCellMar>
        </w:tblPrEx>
        <w:trPr>
          <w:trHeight w:val="97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20AAE015">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684115E6">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1320" w:type="dxa"/>
            <w:vMerge w:val="restart"/>
            <w:tcBorders>
              <w:top w:val="nil"/>
              <w:left w:val="single" w:color="000000" w:sz="8" w:space="0"/>
              <w:bottom w:val="single" w:color="000000" w:sz="8" w:space="0"/>
              <w:right w:val="single" w:color="000000" w:sz="8" w:space="0"/>
            </w:tcBorders>
            <w:noWrap w:val="0"/>
            <w:vAlign w:val="center"/>
          </w:tcPr>
          <w:p w14:paraId="7CD52965">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★A0206180203空调机</w:t>
            </w:r>
          </w:p>
        </w:tc>
        <w:tc>
          <w:tcPr>
            <w:tcW w:w="1620" w:type="dxa"/>
            <w:tcBorders>
              <w:top w:val="nil"/>
              <w:left w:val="nil"/>
              <w:bottom w:val="single" w:color="000000" w:sz="8" w:space="0"/>
              <w:right w:val="single" w:color="000000" w:sz="8" w:space="0"/>
            </w:tcBorders>
            <w:noWrap w:val="0"/>
            <w:vAlign w:val="center"/>
          </w:tcPr>
          <w:p w14:paraId="10EB0EB7">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房间空气调节器</w:t>
            </w:r>
          </w:p>
        </w:tc>
        <w:tc>
          <w:tcPr>
            <w:tcW w:w="4540" w:type="dxa"/>
            <w:tcBorders>
              <w:top w:val="nil"/>
              <w:left w:val="nil"/>
              <w:bottom w:val="single" w:color="000000" w:sz="8" w:space="0"/>
              <w:right w:val="single" w:color="000000" w:sz="8" w:space="0"/>
            </w:tcBorders>
            <w:noWrap w:val="0"/>
            <w:vAlign w:val="center"/>
          </w:tcPr>
          <w:p w14:paraId="2B94895B">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《转速可控型房间空气调节器能效限定值及能效等级》（GB21455-2013），待2019年修订发布后，按《房间空气调节器能效限定值及能效等级》（GB21455-2019实施。</w:t>
            </w:r>
          </w:p>
        </w:tc>
      </w:tr>
      <w:tr w14:paraId="672DB73C">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18726A34">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75A410A8">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0921CEDA">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1620" w:type="dxa"/>
            <w:tcBorders>
              <w:top w:val="nil"/>
              <w:left w:val="nil"/>
              <w:bottom w:val="single" w:color="000000" w:sz="8" w:space="0"/>
              <w:right w:val="single" w:color="000000" w:sz="8" w:space="0"/>
            </w:tcBorders>
            <w:noWrap w:val="0"/>
            <w:vAlign w:val="center"/>
          </w:tcPr>
          <w:p w14:paraId="6D29D74C">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多联式空调（热泵）机组（制冷量≤ 14000W）</w:t>
            </w:r>
          </w:p>
        </w:tc>
        <w:tc>
          <w:tcPr>
            <w:tcW w:w="4540" w:type="dxa"/>
            <w:tcBorders>
              <w:top w:val="nil"/>
              <w:left w:val="nil"/>
              <w:bottom w:val="single" w:color="000000" w:sz="8" w:space="0"/>
              <w:right w:val="single" w:color="000000" w:sz="8" w:space="0"/>
            </w:tcBorders>
            <w:noWrap w:val="0"/>
            <w:vAlign w:val="center"/>
          </w:tcPr>
          <w:p w14:paraId="05E8CF1B">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《多联式空调（热泵）机组能效限定值及能源效率等级》（GB21454）</w:t>
            </w:r>
          </w:p>
        </w:tc>
      </w:tr>
      <w:tr w14:paraId="5BAEEE10">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732F10E5">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66968C37">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2127B0F0">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1620" w:type="dxa"/>
            <w:tcBorders>
              <w:top w:val="nil"/>
              <w:left w:val="nil"/>
              <w:bottom w:val="single" w:color="000000" w:sz="8" w:space="0"/>
              <w:right w:val="single" w:color="000000" w:sz="8" w:space="0"/>
            </w:tcBorders>
            <w:noWrap w:val="0"/>
            <w:vAlign w:val="center"/>
          </w:tcPr>
          <w:p w14:paraId="7BCFAF8B">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单元式空气调节机(制冷量≤14000W)</w:t>
            </w:r>
          </w:p>
        </w:tc>
        <w:tc>
          <w:tcPr>
            <w:tcW w:w="4540" w:type="dxa"/>
            <w:tcBorders>
              <w:top w:val="nil"/>
              <w:left w:val="nil"/>
              <w:bottom w:val="single" w:color="000000" w:sz="8" w:space="0"/>
              <w:right w:val="single" w:color="000000" w:sz="8" w:space="0"/>
            </w:tcBorders>
            <w:noWrap w:val="0"/>
            <w:vAlign w:val="center"/>
          </w:tcPr>
          <w:p w14:paraId="0228A276">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《单元式空气调节机能效限定值及能源效率等级》（GB19576）《风管送风式空调机组能效限定值及能效等级》（GB37479）</w:t>
            </w:r>
          </w:p>
        </w:tc>
      </w:tr>
      <w:tr w14:paraId="496EBE2D">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54328C0C">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5CED652F">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1320" w:type="dxa"/>
            <w:tcBorders>
              <w:top w:val="nil"/>
              <w:left w:val="nil"/>
              <w:bottom w:val="single" w:color="000000" w:sz="8" w:space="0"/>
              <w:right w:val="single" w:color="000000" w:sz="8" w:space="0"/>
            </w:tcBorders>
            <w:noWrap w:val="0"/>
            <w:vAlign w:val="center"/>
          </w:tcPr>
          <w:p w14:paraId="61FA4D55">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A0206180301洗衣机</w:t>
            </w:r>
          </w:p>
        </w:tc>
        <w:tc>
          <w:tcPr>
            <w:tcW w:w="1620" w:type="dxa"/>
            <w:tcBorders>
              <w:top w:val="nil"/>
              <w:left w:val="nil"/>
              <w:bottom w:val="single" w:color="000000" w:sz="8" w:space="0"/>
              <w:right w:val="single" w:color="000000" w:sz="8" w:space="0"/>
            </w:tcBorders>
            <w:noWrap w:val="0"/>
            <w:vAlign w:val="center"/>
          </w:tcPr>
          <w:p w14:paraId="30A8E9E4">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noWrap w:val="0"/>
            <w:vAlign w:val="center"/>
          </w:tcPr>
          <w:p w14:paraId="6E9C1001">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《电动洗衣机能效水效限定值及等级》（GB12021.4）</w:t>
            </w:r>
          </w:p>
        </w:tc>
      </w:tr>
      <w:tr w14:paraId="12991B77">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793466FF">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00B02718">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1320" w:type="dxa"/>
            <w:vMerge w:val="restart"/>
            <w:tcBorders>
              <w:top w:val="nil"/>
              <w:left w:val="single" w:color="000000" w:sz="8" w:space="0"/>
              <w:bottom w:val="single" w:color="000000" w:sz="8" w:space="0"/>
              <w:right w:val="single" w:color="000000" w:sz="8" w:space="0"/>
            </w:tcBorders>
            <w:noWrap w:val="0"/>
            <w:vAlign w:val="center"/>
          </w:tcPr>
          <w:p w14:paraId="086E857B">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A02061808热水器</w:t>
            </w:r>
          </w:p>
        </w:tc>
        <w:tc>
          <w:tcPr>
            <w:tcW w:w="1620" w:type="dxa"/>
            <w:tcBorders>
              <w:top w:val="nil"/>
              <w:left w:val="nil"/>
              <w:bottom w:val="single" w:color="000000" w:sz="8" w:space="0"/>
              <w:right w:val="single" w:color="000000" w:sz="8" w:space="0"/>
            </w:tcBorders>
            <w:noWrap w:val="0"/>
            <w:vAlign w:val="center"/>
          </w:tcPr>
          <w:p w14:paraId="4AC3E37A">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★电热水器</w:t>
            </w:r>
          </w:p>
        </w:tc>
        <w:tc>
          <w:tcPr>
            <w:tcW w:w="4540" w:type="dxa"/>
            <w:tcBorders>
              <w:top w:val="nil"/>
              <w:left w:val="nil"/>
              <w:bottom w:val="single" w:color="000000" w:sz="8" w:space="0"/>
              <w:right w:val="single" w:color="000000" w:sz="8" w:space="0"/>
            </w:tcBorders>
            <w:noWrap w:val="0"/>
            <w:vAlign w:val="center"/>
          </w:tcPr>
          <w:p w14:paraId="4B54E9D6">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《储水式电热水器能效限定值及能效等级》（GB21519）</w:t>
            </w:r>
          </w:p>
        </w:tc>
      </w:tr>
      <w:tr w14:paraId="6583627D">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39D54740">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2B44C557">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6E83B855">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1620" w:type="dxa"/>
            <w:tcBorders>
              <w:top w:val="nil"/>
              <w:left w:val="nil"/>
              <w:bottom w:val="single" w:color="000000" w:sz="8" w:space="0"/>
              <w:right w:val="single" w:color="000000" w:sz="8" w:space="0"/>
            </w:tcBorders>
            <w:noWrap w:val="0"/>
            <w:vAlign w:val="center"/>
          </w:tcPr>
          <w:p w14:paraId="2A31348E">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燃气热水器</w:t>
            </w:r>
          </w:p>
        </w:tc>
        <w:tc>
          <w:tcPr>
            <w:tcW w:w="4540" w:type="dxa"/>
            <w:tcBorders>
              <w:top w:val="nil"/>
              <w:left w:val="nil"/>
              <w:bottom w:val="single" w:color="000000" w:sz="8" w:space="0"/>
              <w:right w:val="single" w:color="000000" w:sz="8" w:space="0"/>
            </w:tcBorders>
            <w:noWrap w:val="0"/>
            <w:vAlign w:val="center"/>
          </w:tcPr>
          <w:p w14:paraId="70745D17">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《家用燃气快速热水器和燃气采暖热水炉能效限定值及能效等级》（GB20665）</w:t>
            </w:r>
          </w:p>
        </w:tc>
      </w:tr>
      <w:tr w14:paraId="1DB3658E">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2AB47E5B">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49E5CF18">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103DBDF1">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1620" w:type="dxa"/>
            <w:tcBorders>
              <w:top w:val="nil"/>
              <w:left w:val="nil"/>
              <w:bottom w:val="single" w:color="000000" w:sz="8" w:space="0"/>
              <w:right w:val="single" w:color="000000" w:sz="8" w:space="0"/>
            </w:tcBorders>
            <w:noWrap w:val="0"/>
            <w:vAlign w:val="center"/>
          </w:tcPr>
          <w:p w14:paraId="41D559C9">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热泵热水器</w:t>
            </w:r>
          </w:p>
        </w:tc>
        <w:tc>
          <w:tcPr>
            <w:tcW w:w="4540" w:type="dxa"/>
            <w:tcBorders>
              <w:top w:val="nil"/>
              <w:left w:val="nil"/>
              <w:bottom w:val="single" w:color="000000" w:sz="8" w:space="0"/>
              <w:right w:val="single" w:color="000000" w:sz="8" w:space="0"/>
            </w:tcBorders>
            <w:noWrap w:val="0"/>
            <w:vAlign w:val="center"/>
          </w:tcPr>
          <w:p w14:paraId="336926E4">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《热泵热水机（器）能效限定值及能效等级》（GB29541）</w:t>
            </w:r>
          </w:p>
        </w:tc>
      </w:tr>
      <w:tr w14:paraId="3B974DEE">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36E934F2">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77713AA8">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718ECAA4">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1620" w:type="dxa"/>
            <w:tcBorders>
              <w:top w:val="nil"/>
              <w:left w:val="nil"/>
              <w:bottom w:val="single" w:color="000000" w:sz="8" w:space="0"/>
              <w:right w:val="single" w:color="000000" w:sz="8" w:space="0"/>
            </w:tcBorders>
            <w:noWrap w:val="0"/>
            <w:vAlign w:val="center"/>
          </w:tcPr>
          <w:p w14:paraId="3C67E4F7">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太阳能热水系统</w:t>
            </w:r>
          </w:p>
        </w:tc>
        <w:tc>
          <w:tcPr>
            <w:tcW w:w="4540" w:type="dxa"/>
            <w:tcBorders>
              <w:top w:val="nil"/>
              <w:left w:val="nil"/>
              <w:bottom w:val="single" w:color="000000" w:sz="8" w:space="0"/>
              <w:right w:val="single" w:color="000000" w:sz="8" w:space="0"/>
            </w:tcBorders>
            <w:noWrap w:val="0"/>
            <w:vAlign w:val="center"/>
          </w:tcPr>
          <w:p w14:paraId="5665FC00">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《家用太阳能热水系统能效限定值及能效等级》（GB26969）</w:t>
            </w:r>
          </w:p>
        </w:tc>
      </w:tr>
      <w:tr w14:paraId="2930B9B5">
        <w:tblPrEx>
          <w:tblCellMar>
            <w:top w:w="0" w:type="dxa"/>
            <w:left w:w="108" w:type="dxa"/>
            <w:bottom w:w="0" w:type="dxa"/>
            <w:right w:w="108" w:type="dxa"/>
          </w:tblCellMar>
        </w:tblPrEx>
        <w:trPr>
          <w:trHeight w:val="495" w:hRule="atLeast"/>
        </w:trPr>
        <w:tc>
          <w:tcPr>
            <w:tcW w:w="660" w:type="dxa"/>
            <w:vMerge w:val="restart"/>
            <w:tcBorders>
              <w:top w:val="nil"/>
              <w:left w:val="single" w:color="000000" w:sz="8" w:space="0"/>
              <w:bottom w:val="single" w:color="000000" w:sz="8" w:space="0"/>
              <w:right w:val="single" w:color="000000" w:sz="8" w:space="0"/>
            </w:tcBorders>
            <w:noWrap w:val="0"/>
            <w:vAlign w:val="center"/>
          </w:tcPr>
          <w:p w14:paraId="78F01A74">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11</w:t>
            </w:r>
          </w:p>
        </w:tc>
        <w:tc>
          <w:tcPr>
            <w:tcW w:w="1080" w:type="dxa"/>
            <w:vMerge w:val="restart"/>
            <w:tcBorders>
              <w:top w:val="nil"/>
              <w:left w:val="single" w:color="000000" w:sz="8" w:space="0"/>
              <w:bottom w:val="single" w:color="000000" w:sz="8" w:space="0"/>
              <w:right w:val="single" w:color="000000" w:sz="8" w:space="0"/>
            </w:tcBorders>
            <w:noWrap w:val="0"/>
            <w:vAlign w:val="center"/>
          </w:tcPr>
          <w:p w14:paraId="27E376A8">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A020619照明设备</w:t>
            </w:r>
          </w:p>
        </w:tc>
        <w:tc>
          <w:tcPr>
            <w:tcW w:w="1320" w:type="dxa"/>
            <w:tcBorders>
              <w:top w:val="nil"/>
              <w:left w:val="nil"/>
              <w:bottom w:val="single" w:color="000000" w:sz="8" w:space="0"/>
              <w:right w:val="single" w:color="000000" w:sz="8" w:space="0"/>
            </w:tcBorders>
            <w:noWrap w:val="0"/>
            <w:vAlign w:val="center"/>
          </w:tcPr>
          <w:p w14:paraId="1279CD7A">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★普通照明用双端荧光灯</w:t>
            </w:r>
          </w:p>
        </w:tc>
        <w:tc>
          <w:tcPr>
            <w:tcW w:w="1620" w:type="dxa"/>
            <w:tcBorders>
              <w:top w:val="nil"/>
              <w:left w:val="nil"/>
              <w:bottom w:val="single" w:color="000000" w:sz="8" w:space="0"/>
              <w:right w:val="single" w:color="000000" w:sz="8" w:space="0"/>
            </w:tcBorders>
            <w:noWrap w:val="0"/>
            <w:vAlign w:val="center"/>
          </w:tcPr>
          <w:p w14:paraId="753D5F5A">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noWrap w:val="0"/>
            <w:vAlign w:val="center"/>
          </w:tcPr>
          <w:p w14:paraId="0D615B98">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《普通照明用双端荧光灯能效限定值及能效等级》（GB19043）</w:t>
            </w:r>
          </w:p>
        </w:tc>
      </w:tr>
      <w:tr w14:paraId="5FAA52DA">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71F4DA15">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5B03B79A">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1320" w:type="dxa"/>
            <w:tcBorders>
              <w:top w:val="nil"/>
              <w:left w:val="nil"/>
              <w:bottom w:val="single" w:color="000000" w:sz="8" w:space="0"/>
              <w:right w:val="single" w:color="000000" w:sz="8" w:space="0"/>
            </w:tcBorders>
            <w:noWrap w:val="0"/>
            <w:vAlign w:val="center"/>
          </w:tcPr>
          <w:p w14:paraId="41D1C565">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LED道路/隧道照明产品</w:t>
            </w:r>
          </w:p>
        </w:tc>
        <w:tc>
          <w:tcPr>
            <w:tcW w:w="1620" w:type="dxa"/>
            <w:tcBorders>
              <w:top w:val="nil"/>
              <w:left w:val="nil"/>
              <w:bottom w:val="single" w:color="000000" w:sz="8" w:space="0"/>
              <w:right w:val="single" w:color="000000" w:sz="8" w:space="0"/>
            </w:tcBorders>
            <w:noWrap w:val="0"/>
            <w:vAlign w:val="center"/>
          </w:tcPr>
          <w:p w14:paraId="0DEA8BA8">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noWrap w:val="0"/>
            <w:vAlign w:val="center"/>
          </w:tcPr>
          <w:p w14:paraId="604EC61E">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《道路和隧道照明用LED灯具能效限定值及能效等级》（GB37478）</w:t>
            </w:r>
          </w:p>
        </w:tc>
      </w:tr>
      <w:tr w14:paraId="45EB3BFF">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33DAF720">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559F85F3">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1320" w:type="dxa"/>
            <w:tcBorders>
              <w:top w:val="nil"/>
              <w:left w:val="nil"/>
              <w:bottom w:val="single" w:color="000000" w:sz="8" w:space="0"/>
              <w:right w:val="single" w:color="000000" w:sz="8" w:space="0"/>
            </w:tcBorders>
            <w:noWrap w:val="0"/>
            <w:vAlign w:val="center"/>
          </w:tcPr>
          <w:p w14:paraId="0FEDD399">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LED筒灯</w:t>
            </w:r>
          </w:p>
        </w:tc>
        <w:tc>
          <w:tcPr>
            <w:tcW w:w="1620" w:type="dxa"/>
            <w:tcBorders>
              <w:top w:val="nil"/>
              <w:left w:val="nil"/>
              <w:bottom w:val="single" w:color="000000" w:sz="8" w:space="0"/>
              <w:right w:val="single" w:color="000000" w:sz="8" w:space="0"/>
            </w:tcBorders>
            <w:noWrap w:val="0"/>
            <w:vAlign w:val="center"/>
          </w:tcPr>
          <w:p w14:paraId="7E2892D5">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noWrap w:val="0"/>
            <w:vAlign w:val="center"/>
          </w:tcPr>
          <w:p w14:paraId="5C50EB7E">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《室内照明用LED产品能效限定值及能效等级》（GB30255）</w:t>
            </w:r>
          </w:p>
        </w:tc>
      </w:tr>
      <w:tr w14:paraId="54206B16">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5BF51E64">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21D0494F">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1320" w:type="dxa"/>
            <w:tcBorders>
              <w:top w:val="nil"/>
              <w:left w:val="nil"/>
              <w:bottom w:val="single" w:color="000000" w:sz="8" w:space="0"/>
              <w:right w:val="single" w:color="000000" w:sz="8" w:space="0"/>
            </w:tcBorders>
            <w:noWrap w:val="0"/>
            <w:vAlign w:val="center"/>
          </w:tcPr>
          <w:p w14:paraId="3FA99A07">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普通照明用非定向自镇流LED灯</w:t>
            </w:r>
          </w:p>
        </w:tc>
        <w:tc>
          <w:tcPr>
            <w:tcW w:w="1620" w:type="dxa"/>
            <w:tcBorders>
              <w:top w:val="nil"/>
              <w:left w:val="nil"/>
              <w:bottom w:val="single" w:color="000000" w:sz="8" w:space="0"/>
              <w:right w:val="single" w:color="000000" w:sz="8" w:space="0"/>
            </w:tcBorders>
            <w:noWrap w:val="0"/>
            <w:vAlign w:val="center"/>
          </w:tcPr>
          <w:p w14:paraId="50C1B128">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noWrap w:val="0"/>
            <w:vAlign w:val="center"/>
          </w:tcPr>
          <w:p w14:paraId="2F10C910">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《室内照明用LED产品能效限定值及能效等级》（GB30255）</w:t>
            </w:r>
          </w:p>
        </w:tc>
      </w:tr>
      <w:tr w14:paraId="00A313D9">
        <w:tblPrEx>
          <w:tblCellMar>
            <w:top w:w="0" w:type="dxa"/>
            <w:left w:w="108" w:type="dxa"/>
            <w:bottom w:w="0" w:type="dxa"/>
            <w:right w:w="108" w:type="dxa"/>
          </w:tblCellMar>
        </w:tblPrEx>
        <w:trPr>
          <w:trHeight w:val="735" w:hRule="atLeast"/>
        </w:trPr>
        <w:tc>
          <w:tcPr>
            <w:tcW w:w="660" w:type="dxa"/>
            <w:tcBorders>
              <w:top w:val="nil"/>
              <w:left w:val="single" w:color="000000" w:sz="8" w:space="0"/>
              <w:bottom w:val="single" w:color="000000" w:sz="8" w:space="0"/>
              <w:right w:val="single" w:color="000000" w:sz="8" w:space="0"/>
            </w:tcBorders>
            <w:noWrap w:val="0"/>
            <w:vAlign w:val="center"/>
          </w:tcPr>
          <w:p w14:paraId="3EE9B487">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12</w:t>
            </w:r>
          </w:p>
        </w:tc>
        <w:tc>
          <w:tcPr>
            <w:tcW w:w="1080" w:type="dxa"/>
            <w:tcBorders>
              <w:top w:val="nil"/>
              <w:left w:val="nil"/>
              <w:bottom w:val="single" w:color="000000" w:sz="8" w:space="0"/>
              <w:right w:val="single" w:color="000000" w:sz="8" w:space="0"/>
            </w:tcBorders>
            <w:noWrap w:val="0"/>
            <w:vAlign w:val="center"/>
          </w:tcPr>
          <w:p w14:paraId="106D8BDE">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★A020910电视设备</w:t>
            </w:r>
          </w:p>
        </w:tc>
        <w:tc>
          <w:tcPr>
            <w:tcW w:w="1320" w:type="dxa"/>
            <w:tcBorders>
              <w:top w:val="nil"/>
              <w:left w:val="nil"/>
              <w:bottom w:val="single" w:color="000000" w:sz="8" w:space="0"/>
              <w:right w:val="single" w:color="000000" w:sz="8" w:space="0"/>
            </w:tcBorders>
            <w:noWrap w:val="0"/>
            <w:vAlign w:val="center"/>
          </w:tcPr>
          <w:p w14:paraId="49AA4E73">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A02091001普通电视设备（电视机）</w:t>
            </w:r>
          </w:p>
        </w:tc>
        <w:tc>
          <w:tcPr>
            <w:tcW w:w="1620" w:type="dxa"/>
            <w:tcBorders>
              <w:top w:val="nil"/>
              <w:left w:val="nil"/>
              <w:bottom w:val="single" w:color="000000" w:sz="8" w:space="0"/>
              <w:right w:val="single" w:color="000000" w:sz="8" w:space="0"/>
            </w:tcBorders>
            <w:noWrap w:val="0"/>
            <w:vAlign w:val="center"/>
          </w:tcPr>
          <w:p w14:paraId="6AE00559">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noWrap w:val="0"/>
            <w:vAlign w:val="center"/>
          </w:tcPr>
          <w:p w14:paraId="25480381">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《平板电视能效限定值及能效等级》（GB24850）</w:t>
            </w:r>
          </w:p>
        </w:tc>
      </w:tr>
      <w:tr w14:paraId="2D76A337">
        <w:tblPrEx>
          <w:tblCellMar>
            <w:top w:w="0" w:type="dxa"/>
            <w:left w:w="108" w:type="dxa"/>
            <w:bottom w:w="0" w:type="dxa"/>
            <w:right w:w="108" w:type="dxa"/>
          </w:tblCellMar>
        </w:tblPrEx>
        <w:trPr>
          <w:trHeight w:val="975" w:hRule="atLeast"/>
        </w:trPr>
        <w:tc>
          <w:tcPr>
            <w:tcW w:w="660" w:type="dxa"/>
            <w:tcBorders>
              <w:top w:val="nil"/>
              <w:left w:val="single" w:color="000000" w:sz="8" w:space="0"/>
              <w:bottom w:val="single" w:color="000000" w:sz="8" w:space="0"/>
              <w:right w:val="single" w:color="000000" w:sz="8" w:space="0"/>
            </w:tcBorders>
            <w:noWrap w:val="0"/>
            <w:vAlign w:val="center"/>
          </w:tcPr>
          <w:p w14:paraId="197AC15B">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13</w:t>
            </w:r>
          </w:p>
        </w:tc>
        <w:tc>
          <w:tcPr>
            <w:tcW w:w="1080" w:type="dxa"/>
            <w:tcBorders>
              <w:top w:val="nil"/>
              <w:left w:val="nil"/>
              <w:bottom w:val="single" w:color="000000" w:sz="8" w:space="0"/>
              <w:right w:val="single" w:color="000000" w:sz="8" w:space="0"/>
            </w:tcBorders>
            <w:noWrap w:val="0"/>
            <w:vAlign w:val="center"/>
          </w:tcPr>
          <w:p w14:paraId="5C589618">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★A020911视频设备</w:t>
            </w:r>
          </w:p>
        </w:tc>
        <w:tc>
          <w:tcPr>
            <w:tcW w:w="1320" w:type="dxa"/>
            <w:tcBorders>
              <w:top w:val="nil"/>
              <w:left w:val="nil"/>
              <w:bottom w:val="single" w:color="000000" w:sz="8" w:space="0"/>
              <w:right w:val="single" w:color="000000" w:sz="8" w:space="0"/>
            </w:tcBorders>
            <w:noWrap w:val="0"/>
            <w:vAlign w:val="center"/>
          </w:tcPr>
          <w:p w14:paraId="2D9DE505">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A02091107视频监控设备</w:t>
            </w:r>
          </w:p>
        </w:tc>
        <w:tc>
          <w:tcPr>
            <w:tcW w:w="1620" w:type="dxa"/>
            <w:tcBorders>
              <w:top w:val="nil"/>
              <w:left w:val="nil"/>
              <w:bottom w:val="single" w:color="000000" w:sz="8" w:space="0"/>
              <w:right w:val="single" w:color="000000" w:sz="8" w:space="0"/>
            </w:tcBorders>
            <w:noWrap w:val="0"/>
            <w:vAlign w:val="center"/>
          </w:tcPr>
          <w:p w14:paraId="05DC8B6B">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监视器</w:t>
            </w:r>
          </w:p>
        </w:tc>
        <w:tc>
          <w:tcPr>
            <w:tcW w:w="4540" w:type="dxa"/>
            <w:tcBorders>
              <w:top w:val="nil"/>
              <w:left w:val="nil"/>
              <w:bottom w:val="single" w:color="000000" w:sz="8" w:space="0"/>
              <w:right w:val="single" w:color="000000" w:sz="8" w:space="0"/>
            </w:tcBorders>
            <w:noWrap w:val="0"/>
            <w:vAlign w:val="center"/>
          </w:tcPr>
          <w:p w14:paraId="675F5415">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以射频信号为主要信号输入的监视器应符合《平板电视能效限定值及能效等级》（GB24850），以数字信号为主要信号输入的监视器应符合《计算机显示器能效限定值及能效等级》（GB21520）</w:t>
            </w:r>
          </w:p>
        </w:tc>
      </w:tr>
      <w:tr w14:paraId="567183BA">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0"/>
            <w:vAlign w:val="center"/>
          </w:tcPr>
          <w:p w14:paraId="04DDC164">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14</w:t>
            </w:r>
          </w:p>
        </w:tc>
        <w:tc>
          <w:tcPr>
            <w:tcW w:w="1080" w:type="dxa"/>
            <w:tcBorders>
              <w:top w:val="nil"/>
              <w:left w:val="nil"/>
              <w:bottom w:val="single" w:color="000000" w:sz="8" w:space="0"/>
              <w:right w:val="single" w:color="000000" w:sz="8" w:space="0"/>
            </w:tcBorders>
            <w:noWrap w:val="0"/>
            <w:vAlign w:val="center"/>
          </w:tcPr>
          <w:p w14:paraId="7AB894B9">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A031210饮食炊事机械</w:t>
            </w:r>
          </w:p>
        </w:tc>
        <w:tc>
          <w:tcPr>
            <w:tcW w:w="1320" w:type="dxa"/>
            <w:tcBorders>
              <w:top w:val="nil"/>
              <w:left w:val="nil"/>
              <w:bottom w:val="single" w:color="000000" w:sz="8" w:space="0"/>
              <w:right w:val="single" w:color="000000" w:sz="8" w:space="0"/>
            </w:tcBorders>
            <w:noWrap w:val="0"/>
            <w:vAlign w:val="center"/>
          </w:tcPr>
          <w:p w14:paraId="38CCE2F8">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商用燃气灶具</w:t>
            </w:r>
          </w:p>
        </w:tc>
        <w:tc>
          <w:tcPr>
            <w:tcW w:w="1620" w:type="dxa"/>
            <w:tcBorders>
              <w:top w:val="nil"/>
              <w:left w:val="nil"/>
              <w:bottom w:val="single" w:color="000000" w:sz="8" w:space="0"/>
              <w:right w:val="single" w:color="000000" w:sz="8" w:space="0"/>
            </w:tcBorders>
            <w:noWrap w:val="0"/>
            <w:vAlign w:val="center"/>
          </w:tcPr>
          <w:p w14:paraId="6580866D">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noWrap w:val="0"/>
            <w:vAlign w:val="center"/>
          </w:tcPr>
          <w:p w14:paraId="57200DB8">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《商用燃气灶具能效限定值及能效等级》（GB30531）</w:t>
            </w:r>
          </w:p>
        </w:tc>
      </w:tr>
      <w:tr w14:paraId="6BB87DA1">
        <w:tblPrEx>
          <w:tblCellMar>
            <w:top w:w="0" w:type="dxa"/>
            <w:left w:w="108" w:type="dxa"/>
            <w:bottom w:w="0" w:type="dxa"/>
            <w:right w:w="108" w:type="dxa"/>
          </w:tblCellMar>
        </w:tblPrEx>
        <w:trPr>
          <w:trHeight w:val="285" w:hRule="atLeast"/>
        </w:trPr>
        <w:tc>
          <w:tcPr>
            <w:tcW w:w="660" w:type="dxa"/>
            <w:vMerge w:val="restart"/>
            <w:tcBorders>
              <w:top w:val="nil"/>
              <w:left w:val="single" w:color="000000" w:sz="8" w:space="0"/>
              <w:bottom w:val="single" w:color="000000" w:sz="8" w:space="0"/>
              <w:right w:val="single" w:color="000000" w:sz="8" w:space="0"/>
            </w:tcBorders>
            <w:noWrap w:val="0"/>
            <w:vAlign w:val="center"/>
          </w:tcPr>
          <w:p w14:paraId="158F0475">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15</w:t>
            </w:r>
          </w:p>
        </w:tc>
        <w:tc>
          <w:tcPr>
            <w:tcW w:w="1080" w:type="dxa"/>
            <w:vMerge w:val="restart"/>
            <w:tcBorders>
              <w:top w:val="nil"/>
              <w:left w:val="single" w:color="000000" w:sz="8" w:space="0"/>
              <w:bottom w:val="single" w:color="000000" w:sz="8" w:space="0"/>
              <w:right w:val="single" w:color="000000" w:sz="8" w:space="0"/>
            </w:tcBorders>
            <w:noWrap w:val="0"/>
            <w:vAlign w:val="center"/>
          </w:tcPr>
          <w:p w14:paraId="607BB43A">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★A060805便器</w:t>
            </w:r>
          </w:p>
        </w:tc>
        <w:tc>
          <w:tcPr>
            <w:tcW w:w="1320" w:type="dxa"/>
            <w:tcBorders>
              <w:top w:val="nil"/>
              <w:left w:val="nil"/>
              <w:bottom w:val="single" w:color="000000" w:sz="8" w:space="0"/>
              <w:right w:val="single" w:color="000000" w:sz="8" w:space="0"/>
            </w:tcBorders>
            <w:noWrap w:val="0"/>
            <w:vAlign w:val="center"/>
          </w:tcPr>
          <w:p w14:paraId="247A1D56">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坐便器</w:t>
            </w:r>
          </w:p>
        </w:tc>
        <w:tc>
          <w:tcPr>
            <w:tcW w:w="1620" w:type="dxa"/>
            <w:tcBorders>
              <w:top w:val="nil"/>
              <w:left w:val="nil"/>
              <w:bottom w:val="single" w:color="000000" w:sz="8" w:space="0"/>
              <w:right w:val="single" w:color="000000" w:sz="8" w:space="0"/>
            </w:tcBorders>
            <w:noWrap w:val="0"/>
            <w:vAlign w:val="center"/>
          </w:tcPr>
          <w:p w14:paraId="2E4D6FE5">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noWrap w:val="0"/>
            <w:vAlign w:val="center"/>
          </w:tcPr>
          <w:p w14:paraId="120E1AE9">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《坐便器水效限定值及水效等级》（GB25502）</w:t>
            </w:r>
          </w:p>
        </w:tc>
      </w:tr>
      <w:tr w14:paraId="74177021">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2EEC53F8">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10044F68">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1320" w:type="dxa"/>
            <w:tcBorders>
              <w:top w:val="nil"/>
              <w:left w:val="nil"/>
              <w:bottom w:val="single" w:color="000000" w:sz="8" w:space="0"/>
              <w:right w:val="single" w:color="000000" w:sz="8" w:space="0"/>
            </w:tcBorders>
            <w:noWrap w:val="0"/>
            <w:vAlign w:val="center"/>
          </w:tcPr>
          <w:p w14:paraId="08623E4A">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蹲便器</w:t>
            </w:r>
          </w:p>
        </w:tc>
        <w:tc>
          <w:tcPr>
            <w:tcW w:w="1620" w:type="dxa"/>
            <w:tcBorders>
              <w:top w:val="nil"/>
              <w:left w:val="nil"/>
              <w:bottom w:val="single" w:color="000000" w:sz="8" w:space="0"/>
              <w:right w:val="single" w:color="000000" w:sz="8" w:space="0"/>
            </w:tcBorders>
            <w:noWrap w:val="0"/>
            <w:vAlign w:val="center"/>
          </w:tcPr>
          <w:p w14:paraId="79D1DC52">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noWrap w:val="0"/>
            <w:vAlign w:val="center"/>
          </w:tcPr>
          <w:p w14:paraId="173DB9CF">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《蹲便器用水效率限定值及用水效率等级》（GB30717）</w:t>
            </w:r>
          </w:p>
        </w:tc>
      </w:tr>
      <w:tr w14:paraId="4C1ABC43">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59A1A410">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38152546">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1320" w:type="dxa"/>
            <w:tcBorders>
              <w:top w:val="nil"/>
              <w:left w:val="nil"/>
              <w:bottom w:val="single" w:color="000000" w:sz="8" w:space="0"/>
              <w:right w:val="single" w:color="000000" w:sz="8" w:space="0"/>
            </w:tcBorders>
            <w:noWrap w:val="0"/>
            <w:vAlign w:val="center"/>
          </w:tcPr>
          <w:p w14:paraId="10A33C5E">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小便器</w:t>
            </w:r>
          </w:p>
        </w:tc>
        <w:tc>
          <w:tcPr>
            <w:tcW w:w="1620" w:type="dxa"/>
            <w:tcBorders>
              <w:top w:val="nil"/>
              <w:left w:val="nil"/>
              <w:bottom w:val="single" w:color="000000" w:sz="8" w:space="0"/>
              <w:right w:val="single" w:color="000000" w:sz="8" w:space="0"/>
            </w:tcBorders>
            <w:noWrap w:val="0"/>
            <w:vAlign w:val="center"/>
          </w:tcPr>
          <w:p w14:paraId="4657A4E7">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noWrap w:val="0"/>
            <w:vAlign w:val="center"/>
          </w:tcPr>
          <w:p w14:paraId="011B3D35">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《小便器用水效率限定值及用水效率等级》（GB28377）</w:t>
            </w:r>
          </w:p>
        </w:tc>
      </w:tr>
      <w:tr w14:paraId="5A0FC28E">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0"/>
            <w:vAlign w:val="center"/>
          </w:tcPr>
          <w:p w14:paraId="4AF3E37E">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16</w:t>
            </w:r>
          </w:p>
        </w:tc>
        <w:tc>
          <w:tcPr>
            <w:tcW w:w="1080" w:type="dxa"/>
            <w:tcBorders>
              <w:top w:val="nil"/>
              <w:left w:val="nil"/>
              <w:bottom w:val="single" w:color="000000" w:sz="8" w:space="0"/>
              <w:right w:val="single" w:color="000000" w:sz="8" w:space="0"/>
            </w:tcBorders>
            <w:noWrap w:val="0"/>
            <w:vAlign w:val="center"/>
          </w:tcPr>
          <w:p w14:paraId="684B43DC">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★A060806水嘴</w:t>
            </w:r>
          </w:p>
        </w:tc>
        <w:tc>
          <w:tcPr>
            <w:tcW w:w="1320" w:type="dxa"/>
            <w:tcBorders>
              <w:top w:val="nil"/>
              <w:left w:val="nil"/>
              <w:bottom w:val="single" w:color="000000" w:sz="8" w:space="0"/>
              <w:right w:val="single" w:color="000000" w:sz="8" w:space="0"/>
            </w:tcBorders>
            <w:noWrap w:val="0"/>
            <w:vAlign w:val="center"/>
          </w:tcPr>
          <w:p w14:paraId="61D41536">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1620" w:type="dxa"/>
            <w:tcBorders>
              <w:top w:val="nil"/>
              <w:left w:val="nil"/>
              <w:bottom w:val="single" w:color="000000" w:sz="8" w:space="0"/>
              <w:right w:val="single" w:color="000000" w:sz="8" w:space="0"/>
            </w:tcBorders>
            <w:noWrap w:val="0"/>
            <w:vAlign w:val="center"/>
          </w:tcPr>
          <w:p w14:paraId="77ADE22A">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noWrap w:val="0"/>
            <w:vAlign w:val="center"/>
          </w:tcPr>
          <w:p w14:paraId="337CC0BF">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《水嘴用水效率限定值及用水效率等级》（GB 25501）</w:t>
            </w:r>
          </w:p>
        </w:tc>
      </w:tr>
      <w:tr w14:paraId="05819F52">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0"/>
            <w:vAlign w:val="center"/>
          </w:tcPr>
          <w:p w14:paraId="7C2837F6">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17</w:t>
            </w:r>
          </w:p>
        </w:tc>
        <w:tc>
          <w:tcPr>
            <w:tcW w:w="1080" w:type="dxa"/>
            <w:tcBorders>
              <w:top w:val="nil"/>
              <w:left w:val="nil"/>
              <w:bottom w:val="single" w:color="000000" w:sz="8" w:space="0"/>
              <w:right w:val="single" w:color="000000" w:sz="8" w:space="0"/>
            </w:tcBorders>
            <w:noWrap w:val="0"/>
            <w:vAlign w:val="center"/>
          </w:tcPr>
          <w:p w14:paraId="540B9F11">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A060807便器冲洗阀</w:t>
            </w:r>
          </w:p>
        </w:tc>
        <w:tc>
          <w:tcPr>
            <w:tcW w:w="1320" w:type="dxa"/>
            <w:tcBorders>
              <w:top w:val="nil"/>
              <w:left w:val="nil"/>
              <w:bottom w:val="single" w:color="000000" w:sz="8" w:space="0"/>
              <w:right w:val="single" w:color="000000" w:sz="8" w:space="0"/>
            </w:tcBorders>
            <w:noWrap w:val="0"/>
            <w:vAlign w:val="center"/>
          </w:tcPr>
          <w:p w14:paraId="29A565A2">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1620" w:type="dxa"/>
            <w:tcBorders>
              <w:top w:val="nil"/>
              <w:left w:val="nil"/>
              <w:bottom w:val="single" w:color="000000" w:sz="8" w:space="0"/>
              <w:right w:val="single" w:color="000000" w:sz="8" w:space="0"/>
            </w:tcBorders>
            <w:noWrap w:val="0"/>
            <w:vAlign w:val="center"/>
          </w:tcPr>
          <w:p w14:paraId="235744FC">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noWrap w:val="0"/>
            <w:vAlign w:val="center"/>
          </w:tcPr>
          <w:p w14:paraId="2109986B">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《便器冲洗阀用水效率限定值及用水效率等级》（GB28379）</w:t>
            </w:r>
          </w:p>
        </w:tc>
      </w:tr>
      <w:tr w14:paraId="122955C4">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0"/>
            <w:vAlign w:val="center"/>
          </w:tcPr>
          <w:p w14:paraId="0CBD44A8">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18</w:t>
            </w:r>
          </w:p>
        </w:tc>
        <w:tc>
          <w:tcPr>
            <w:tcW w:w="1080" w:type="dxa"/>
            <w:tcBorders>
              <w:top w:val="nil"/>
              <w:left w:val="nil"/>
              <w:bottom w:val="single" w:color="000000" w:sz="8" w:space="0"/>
              <w:right w:val="single" w:color="000000" w:sz="8" w:space="0"/>
            </w:tcBorders>
            <w:noWrap w:val="0"/>
            <w:vAlign w:val="center"/>
          </w:tcPr>
          <w:p w14:paraId="0B672C93">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A060810淋浴器</w:t>
            </w:r>
          </w:p>
        </w:tc>
        <w:tc>
          <w:tcPr>
            <w:tcW w:w="1320" w:type="dxa"/>
            <w:tcBorders>
              <w:top w:val="nil"/>
              <w:left w:val="nil"/>
              <w:bottom w:val="single" w:color="000000" w:sz="8" w:space="0"/>
              <w:right w:val="single" w:color="000000" w:sz="8" w:space="0"/>
            </w:tcBorders>
            <w:noWrap w:val="0"/>
            <w:vAlign w:val="center"/>
          </w:tcPr>
          <w:p w14:paraId="3AD7FFFC">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1620" w:type="dxa"/>
            <w:tcBorders>
              <w:top w:val="nil"/>
              <w:left w:val="nil"/>
              <w:bottom w:val="single" w:color="000000" w:sz="8" w:space="0"/>
              <w:right w:val="single" w:color="000000" w:sz="8" w:space="0"/>
            </w:tcBorders>
            <w:noWrap w:val="0"/>
            <w:vAlign w:val="center"/>
          </w:tcPr>
          <w:p w14:paraId="05FB6D94">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noWrap w:val="0"/>
            <w:vAlign w:val="center"/>
          </w:tcPr>
          <w:p w14:paraId="509D1F81">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《淋浴器用水效率限定值及用水效率等级》（GB28378）</w:t>
            </w:r>
          </w:p>
        </w:tc>
      </w:tr>
    </w:tbl>
    <w:p w14:paraId="59E7F735">
      <w:pPr>
        <w:pStyle w:val="4"/>
        <w:spacing w:line="360" w:lineRule="auto"/>
        <w:rPr>
          <w:rFonts w:hint="eastAsia"/>
          <w:color w:val="000000" w:themeColor="text1"/>
          <w:spacing w:val="-3"/>
          <w:szCs w:val="21"/>
          <w:highlight w:val="none"/>
          <w14:textFill>
            <w14:solidFill>
              <w14:schemeClr w14:val="tx1"/>
            </w14:solidFill>
          </w14:textFill>
        </w:rPr>
      </w:pPr>
    </w:p>
    <w:p w14:paraId="7D79DB03">
      <w:pPr>
        <w:pStyle w:val="4"/>
        <w:spacing w:line="360" w:lineRule="auto"/>
        <w:jc w:val="left"/>
        <w:rPr>
          <w:rFonts w:hint="eastAsia" w:ascii="宋体" w:hAnsi="宋体" w:eastAsia="宋体" w:cs="宋体"/>
          <w:color w:val="000000" w:themeColor="text1"/>
          <w:szCs w:val="21"/>
          <w:highlight w:val="none"/>
          <w14:textFill>
            <w14:solidFill>
              <w14:schemeClr w14:val="tx1"/>
            </w14:solidFill>
          </w14:textFill>
        </w:rPr>
      </w:pPr>
      <w:r>
        <w:rPr>
          <w:rFonts w:hint="eastAsia"/>
          <w:color w:val="000000" w:themeColor="text1"/>
          <w:spacing w:val="-3"/>
          <w:szCs w:val="21"/>
          <w:highlight w:val="none"/>
          <w14:textFill>
            <w14:solidFill>
              <w14:schemeClr w14:val="tx1"/>
            </w14:solidFill>
          </w14:textFill>
        </w:rPr>
        <w:t>注</w:t>
      </w:r>
      <w:r>
        <w:rPr>
          <w:rFonts w:hint="eastAsia" w:ascii="宋体" w:hAnsi="宋体" w:eastAsia="宋体" w:cs="宋体"/>
          <w:color w:val="000000" w:themeColor="text1"/>
          <w:spacing w:val="-3"/>
          <w:szCs w:val="21"/>
          <w:highlight w:val="none"/>
          <w14:textFill>
            <w14:solidFill>
              <w14:schemeClr w14:val="tx1"/>
            </w14:solidFill>
          </w14:textFill>
        </w:rPr>
        <w:t>：1.节能产品认证应依据相关国家标准的最新版本，依据国家标准中二级能效（水效）</w:t>
      </w:r>
      <w:r>
        <w:rPr>
          <w:rFonts w:hint="eastAsia" w:ascii="宋体" w:hAnsi="宋体" w:eastAsia="宋体" w:cs="宋体"/>
          <w:color w:val="000000" w:themeColor="text1"/>
          <w:szCs w:val="21"/>
          <w:highlight w:val="none"/>
          <w14:textFill>
            <w14:solidFill>
              <w14:schemeClr w14:val="tx1"/>
            </w14:solidFill>
          </w14:textFill>
        </w:rPr>
        <w:t>指标。</w:t>
      </w:r>
    </w:p>
    <w:p w14:paraId="1C1C2795">
      <w:pPr>
        <w:pStyle w:val="4"/>
        <w:spacing w:line="360" w:lineRule="auto"/>
        <w:jc w:val="left"/>
        <w:rPr>
          <w:rFonts w:hint="eastAsia"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 xml:space="preserve"> 2</w:t>
      </w:r>
      <w:r>
        <w:rPr>
          <w:rFonts w:hint="eastAsia" w:ascii="宋体" w:hAnsi="宋体" w:eastAsia="宋体" w:cs="宋体"/>
          <w:b/>
          <w:bCs/>
          <w:color w:val="000000" w:themeColor="text1"/>
          <w:szCs w:val="21"/>
          <w:highlight w:val="none"/>
          <w14:textFill>
            <w14:solidFill>
              <w14:schemeClr w14:val="tx1"/>
            </w14:solidFill>
          </w14:textFill>
        </w:rPr>
        <w:t>.以“★”标注的为政府强制采购产品。</w:t>
      </w:r>
    </w:p>
    <w:p w14:paraId="135A940F">
      <w:pPr>
        <w:pStyle w:val="13"/>
        <w:jc w:val="left"/>
        <w:rPr>
          <w:rFonts w:ascii="Arial Unicode MS" w:hAnsi="Arial Unicode MS" w:eastAsia="Arial Unicode MS" w:cs="Arial Unicode MS"/>
          <w:color w:val="000000" w:themeColor="text1"/>
          <w:sz w:val="32"/>
          <w:szCs w:val="32"/>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br w:type="page"/>
      </w:r>
      <w:r>
        <w:rPr>
          <w:rFonts w:hint="eastAsia" w:ascii="微软雅黑" w:hAnsi="微软雅黑" w:eastAsia="微软雅黑" w:cs="微软雅黑"/>
          <w:color w:val="000000" w:themeColor="text1"/>
          <w:sz w:val="32"/>
          <w:szCs w:val="32"/>
          <w:highlight w:val="none"/>
          <w14:textFill>
            <w14:solidFill>
              <w14:schemeClr w14:val="tx1"/>
            </w14:solidFill>
          </w14:textFill>
        </w:rPr>
        <w:t>附件</w:t>
      </w:r>
      <w:r>
        <w:rPr>
          <w:rFonts w:ascii="Arial Unicode MS" w:hAnsi="Arial Unicode MS" w:eastAsia="Arial Unicode MS" w:cs="Arial Unicode MS"/>
          <w:color w:val="000000" w:themeColor="text1"/>
          <w:sz w:val="32"/>
          <w:szCs w:val="32"/>
          <w:highlight w:val="none"/>
          <w14:textFill>
            <w14:solidFill>
              <w14:schemeClr w14:val="tx1"/>
            </w14:solidFill>
          </w14:textFill>
        </w:rPr>
        <w:t>2</w:t>
      </w:r>
      <w:r>
        <w:rPr>
          <w:rFonts w:hint="eastAsia" w:ascii="微软雅黑" w:hAnsi="微软雅黑" w:eastAsia="微软雅黑" w:cs="微软雅黑"/>
          <w:color w:val="000000" w:themeColor="text1"/>
          <w:sz w:val="32"/>
          <w:szCs w:val="32"/>
          <w:highlight w:val="none"/>
          <w14:textFill>
            <w14:solidFill>
              <w14:schemeClr w14:val="tx1"/>
            </w14:solidFill>
          </w14:textFill>
        </w:rPr>
        <w:t>：</w:t>
      </w:r>
    </w:p>
    <w:p w14:paraId="39FB095D">
      <w:pPr>
        <w:spacing w:line="528" w:lineRule="exact"/>
        <w:ind w:left="1871"/>
        <w:rPr>
          <w:rFonts w:ascii="Arial Unicode MS" w:hAnsi="Arial Unicode MS" w:eastAsia="Arial Unicode MS" w:cs="Arial Unicode MS"/>
          <w:color w:val="000000" w:themeColor="text1"/>
          <w:sz w:val="40"/>
          <w:szCs w:val="40"/>
          <w:highlight w:val="none"/>
          <w14:textFill>
            <w14:solidFill>
              <w14:schemeClr w14:val="tx1"/>
            </w14:solidFill>
          </w14:textFill>
        </w:rPr>
      </w:pPr>
      <w:r>
        <w:rPr>
          <w:rFonts w:hint="eastAsia" w:ascii="微软雅黑" w:hAnsi="微软雅黑" w:eastAsia="微软雅黑" w:cs="微软雅黑"/>
          <w:color w:val="000000" w:themeColor="text1"/>
          <w:sz w:val="40"/>
          <w:szCs w:val="40"/>
          <w:highlight w:val="none"/>
          <w14:textFill>
            <w14:solidFill>
              <w14:schemeClr w14:val="tx1"/>
            </w14:solidFill>
          </w14:textFill>
        </w:rPr>
        <w:t>中小微企业划型标准</w:t>
      </w:r>
    </w:p>
    <w:tbl>
      <w:tblPr>
        <w:tblStyle w:val="28"/>
        <w:tblW w:w="7980" w:type="dxa"/>
        <w:tblInd w:w="250" w:type="dxa"/>
        <w:tblLayout w:type="fixed"/>
        <w:tblCellMar>
          <w:top w:w="0" w:type="dxa"/>
          <w:left w:w="108" w:type="dxa"/>
          <w:bottom w:w="0" w:type="dxa"/>
          <w:right w:w="108" w:type="dxa"/>
        </w:tblCellMar>
      </w:tblPr>
      <w:tblGrid>
        <w:gridCol w:w="1701"/>
        <w:gridCol w:w="1383"/>
        <w:gridCol w:w="913"/>
        <w:gridCol w:w="1619"/>
        <w:gridCol w:w="1439"/>
        <w:gridCol w:w="925"/>
      </w:tblGrid>
      <w:tr w14:paraId="35D829F6">
        <w:tblPrEx>
          <w:tblCellMar>
            <w:top w:w="0" w:type="dxa"/>
            <w:left w:w="108" w:type="dxa"/>
            <w:bottom w:w="0" w:type="dxa"/>
            <w:right w:w="108" w:type="dxa"/>
          </w:tblCellMar>
        </w:tblPrEx>
        <w:trPr>
          <w:trHeight w:val="285" w:hRule="atLeast"/>
        </w:trPr>
        <w:tc>
          <w:tcPr>
            <w:tcW w:w="1701" w:type="dxa"/>
            <w:tcBorders>
              <w:top w:val="single" w:color="auto" w:sz="4" w:space="0"/>
              <w:left w:val="single" w:color="auto" w:sz="4" w:space="0"/>
              <w:bottom w:val="single" w:color="auto" w:sz="4" w:space="0"/>
              <w:right w:val="single" w:color="auto" w:sz="4" w:space="0"/>
            </w:tcBorders>
            <w:noWrap w:val="0"/>
            <w:vAlign w:val="center"/>
          </w:tcPr>
          <w:p w14:paraId="2799D47D">
            <w:pPr>
              <w:widowControl/>
              <w:jc w:val="left"/>
              <w:rPr>
                <w:rFonts w:ascii="仿宋_GB2312" w:hAnsi="仿宋" w:eastAsia="仿宋_GB2312" w:cs="宋体"/>
                <w:b/>
                <w:color w:val="000000" w:themeColor="text1"/>
                <w:kern w:val="0"/>
                <w:sz w:val="24"/>
                <w:highlight w:val="none"/>
                <w14:textFill>
                  <w14:solidFill>
                    <w14:schemeClr w14:val="tx1"/>
                  </w14:solidFill>
                </w14:textFill>
              </w:rPr>
            </w:pPr>
            <w:r>
              <w:rPr>
                <w:rFonts w:hint="eastAsia" w:ascii="仿宋_GB2312" w:hAnsi="仿宋" w:eastAsia="仿宋_GB2312" w:cs="宋体"/>
                <w:b/>
                <w:color w:val="000000" w:themeColor="text1"/>
                <w:kern w:val="0"/>
                <w:sz w:val="24"/>
                <w:highlight w:val="none"/>
                <w14:textFill>
                  <w14:solidFill>
                    <w14:schemeClr w14:val="tx1"/>
                  </w14:solidFill>
                </w14:textFill>
              </w:rPr>
              <w:t>行业名称</w:t>
            </w:r>
          </w:p>
        </w:tc>
        <w:tc>
          <w:tcPr>
            <w:tcW w:w="1384" w:type="dxa"/>
            <w:tcBorders>
              <w:top w:val="single" w:color="auto" w:sz="4" w:space="0"/>
              <w:left w:val="nil"/>
              <w:bottom w:val="single" w:color="auto" w:sz="4" w:space="0"/>
              <w:right w:val="single" w:color="auto" w:sz="4" w:space="0"/>
            </w:tcBorders>
            <w:noWrap w:val="0"/>
            <w:vAlign w:val="center"/>
          </w:tcPr>
          <w:p w14:paraId="51685504">
            <w:pPr>
              <w:widowControl/>
              <w:jc w:val="left"/>
              <w:rPr>
                <w:rFonts w:hint="eastAsia" w:ascii="仿宋_GB2312" w:hAnsi="仿宋" w:eastAsia="仿宋_GB2312" w:cs="宋体"/>
                <w:b/>
                <w:color w:val="000000" w:themeColor="text1"/>
                <w:kern w:val="0"/>
                <w:sz w:val="24"/>
                <w:highlight w:val="none"/>
                <w14:textFill>
                  <w14:solidFill>
                    <w14:schemeClr w14:val="tx1"/>
                  </w14:solidFill>
                </w14:textFill>
              </w:rPr>
            </w:pPr>
            <w:r>
              <w:rPr>
                <w:rFonts w:hint="eastAsia" w:ascii="仿宋_GB2312" w:hAnsi="仿宋" w:eastAsia="仿宋_GB2312" w:cs="宋体"/>
                <w:b/>
                <w:color w:val="000000" w:themeColor="text1"/>
                <w:kern w:val="0"/>
                <w:sz w:val="24"/>
                <w:highlight w:val="none"/>
                <w14:textFill>
                  <w14:solidFill>
                    <w14:schemeClr w14:val="tx1"/>
                  </w14:solidFill>
                </w14:textFill>
              </w:rPr>
              <w:t>指标名称</w:t>
            </w:r>
          </w:p>
        </w:tc>
        <w:tc>
          <w:tcPr>
            <w:tcW w:w="913" w:type="dxa"/>
            <w:tcBorders>
              <w:top w:val="single" w:color="auto" w:sz="4" w:space="0"/>
              <w:left w:val="nil"/>
              <w:bottom w:val="single" w:color="auto" w:sz="4" w:space="0"/>
              <w:right w:val="single" w:color="auto" w:sz="4" w:space="0"/>
            </w:tcBorders>
            <w:noWrap w:val="0"/>
            <w:vAlign w:val="center"/>
          </w:tcPr>
          <w:p w14:paraId="01B90661">
            <w:pPr>
              <w:widowControl/>
              <w:jc w:val="left"/>
              <w:rPr>
                <w:rFonts w:hint="eastAsia" w:ascii="仿宋_GB2312" w:hAnsi="仿宋" w:eastAsia="仿宋_GB2312" w:cs="宋体"/>
                <w:b/>
                <w:color w:val="000000" w:themeColor="text1"/>
                <w:kern w:val="0"/>
                <w:sz w:val="24"/>
                <w:highlight w:val="none"/>
                <w14:textFill>
                  <w14:solidFill>
                    <w14:schemeClr w14:val="tx1"/>
                  </w14:solidFill>
                </w14:textFill>
              </w:rPr>
            </w:pPr>
            <w:r>
              <w:rPr>
                <w:rFonts w:hint="eastAsia" w:ascii="仿宋_GB2312" w:hAnsi="仿宋" w:eastAsia="仿宋_GB2312" w:cs="宋体"/>
                <w:b/>
                <w:color w:val="000000" w:themeColor="text1"/>
                <w:kern w:val="0"/>
                <w:sz w:val="24"/>
                <w:highlight w:val="none"/>
                <w14:textFill>
                  <w14:solidFill>
                    <w14:schemeClr w14:val="tx1"/>
                  </w14:solidFill>
                </w14:textFill>
              </w:rPr>
              <w:t>计量单位</w:t>
            </w:r>
          </w:p>
        </w:tc>
        <w:tc>
          <w:tcPr>
            <w:tcW w:w="1620" w:type="dxa"/>
            <w:tcBorders>
              <w:top w:val="single" w:color="auto" w:sz="4" w:space="0"/>
              <w:left w:val="nil"/>
              <w:bottom w:val="single" w:color="auto" w:sz="4" w:space="0"/>
              <w:right w:val="single" w:color="auto" w:sz="4" w:space="0"/>
            </w:tcBorders>
            <w:noWrap w:val="0"/>
            <w:vAlign w:val="center"/>
          </w:tcPr>
          <w:p w14:paraId="406ACDDB">
            <w:pPr>
              <w:widowControl/>
              <w:jc w:val="left"/>
              <w:rPr>
                <w:rFonts w:hint="eastAsia" w:ascii="仿宋_GB2312" w:hAnsi="仿宋" w:eastAsia="仿宋_GB2312" w:cs="宋体"/>
                <w:b/>
                <w:color w:val="000000" w:themeColor="text1"/>
                <w:kern w:val="0"/>
                <w:sz w:val="24"/>
                <w:highlight w:val="none"/>
                <w14:textFill>
                  <w14:solidFill>
                    <w14:schemeClr w14:val="tx1"/>
                  </w14:solidFill>
                </w14:textFill>
              </w:rPr>
            </w:pPr>
            <w:r>
              <w:rPr>
                <w:rFonts w:hint="eastAsia" w:ascii="仿宋_GB2312" w:hAnsi="仿宋" w:eastAsia="仿宋_GB2312" w:cs="宋体"/>
                <w:b/>
                <w:color w:val="000000" w:themeColor="text1"/>
                <w:kern w:val="0"/>
                <w:sz w:val="24"/>
                <w:highlight w:val="none"/>
                <w14:textFill>
                  <w14:solidFill>
                    <w14:schemeClr w14:val="tx1"/>
                  </w14:solidFill>
                </w14:textFill>
              </w:rPr>
              <w:t>中型</w:t>
            </w:r>
          </w:p>
        </w:tc>
        <w:tc>
          <w:tcPr>
            <w:tcW w:w="1440" w:type="dxa"/>
            <w:tcBorders>
              <w:top w:val="single" w:color="auto" w:sz="4" w:space="0"/>
              <w:left w:val="nil"/>
              <w:bottom w:val="single" w:color="auto" w:sz="4" w:space="0"/>
              <w:right w:val="single" w:color="auto" w:sz="4" w:space="0"/>
            </w:tcBorders>
            <w:noWrap w:val="0"/>
            <w:vAlign w:val="center"/>
          </w:tcPr>
          <w:p w14:paraId="00C140B0">
            <w:pPr>
              <w:widowControl/>
              <w:jc w:val="left"/>
              <w:rPr>
                <w:rFonts w:hint="eastAsia" w:ascii="仿宋_GB2312" w:hAnsi="仿宋" w:eastAsia="仿宋_GB2312" w:cs="宋体"/>
                <w:b/>
                <w:color w:val="000000" w:themeColor="text1"/>
                <w:kern w:val="0"/>
                <w:sz w:val="24"/>
                <w:highlight w:val="none"/>
                <w14:textFill>
                  <w14:solidFill>
                    <w14:schemeClr w14:val="tx1"/>
                  </w14:solidFill>
                </w14:textFill>
              </w:rPr>
            </w:pPr>
            <w:r>
              <w:rPr>
                <w:rFonts w:hint="eastAsia" w:ascii="仿宋_GB2312" w:hAnsi="仿宋" w:eastAsia="仿宋_GB2312" w:cs="宋体"/>
                <w:b/>
                <w:color w:val="000000" w:themeColor="text1"/>
                <w:kern w:val="0"/>
                <w:sz w:val="24"/>
                <w:highlight w:val="none"/>
                <w14:textFill>
                  <w14:solidFill>
                    <w14:schemeClr w14:val="tx1"/>
                  </w14:solidFill>
                </w14:textFill>
              </w:rPr>
              <w:t>小型</w:t>
            </w:r>
          </w:p>
        </w:tc>
        <w:tc>
          <w:tcPr>
            <w:tcW w:w="925" w:type="dxa"/>
            <w:tcBorders>
              <w:top w:val="single" w:color="auto" w:sz="4" w:space="0"/>
              <w:left w:val="nil"/>
              <w:bottom w:val="single" w:color="auto" w:sz="4" w:space="0"/>
              <w:right w:val="single" w:color="auto" w:sz="4" w:space="0"/>
            </w:tcBorders>
            <w:noWrap w:val="0"/>
            <w:vAlign w:val="center"/>
          </w:tcPr>
          <w:p w14:paraId="1C12163C">
            <w:pPr>
              <w:widowControl/>
              <w:jc w:val="left"/>
              <w:rPr>
                <w:rFonts w:hint="eastAsia" w:ascii="仿宋_GB2312" w:hAnsi="仿宋" w:eastAsia="仿宋_GB2312" w:cs="宋体"/>
                <w:b/>
                <w:color w:val="000000" w:themeColor="text1"/>
                <w:kern w:val="0"/>
                <w:sz w:val="24"/>
                <w:highlight w:val="none"/>
                <w14:textFill>
                  <w14:solidFill>
                    <w14:schemeClr w14:val="tx1"/>
                  </w14:solidFill>
                </w14:textFill>
              </w:rPr>
            </w:pPr>
            <w:r>
              <w:rPr>
                <w:rFonts w:hint="eastAsia" w:ascii="仿宋_GB2312" w:hAnsi="仿宋" w:eastAsia="仿宋_GB2312" w:cs="宋体"/>
                <w:b/>
                <w:color w:val="000000" w:themeColor="text1"/>
                <w:kern w:val="0"/>
                <w:sz w:val="24"/>
                <w:highlight w:val="none"/>
                <w14:textFill>
                  <w14:solidFill>
                    <w14:schemeClr w14:val="tx1"/>
                  </w14:solidFill>
                </w14:textFill>
              </w:rPr>
              <w:t>微型</w:t>
            </w:r>
          </w:p>
        </w:tc>
      </w:tr>
      <w:tr w14:paraId="37047696">
        <w:tblPrEx>
          <w:tblCellMar>
            <w:top w:w="0" w:type="dxa"/>
            <w:left w:w="108" w:type="dxa"/>
            <w:bottom w:w="0" w:type="dxa"/>
            <w:right w:w="108" w:type="dxa"/>
          </w:tblCellMar>
        </w:tblPrEx>
        <w:trPr>
          <w:trHeight w:val="225" w:hRule="atLeast"/>
        </w:trPr>
        <w:tc>
          <w:tcPr>
            <w:tcW w:w="1701" w:type="dxa"/>
            <w:tcBorders>
              <w:top w:val="nil"/>
              <w:left w:val="single" w:color="auto" w:sz="4" w:space="0"/>
              <w:bottom w:val="single" w:color="auto" w:sz="4" w:space="0"/>
              <w:right w:val="single" w:color="auto" w:sz="4" w:space="0"/>
            </w:tcBorders>
            <w:noWrap w:val="0"/>
            <w:vAlign w:val="bottom"/>
          </w:tcPr>
          <w:p w14:paraId="0C6C4D6A">
            <w:pPr>
              <w:widowControl/>
              <w:jc w:val="center"/>
              <w:rPr>
                <w:rFonts w:hint="eastAsia"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农、林、牧、渔</w:t>
            </w:r>
          </w:p>
        </w:tc>
        <w:tc>
          <w:tcPr>
            <w:tcW w:w="1384" w:type="dxa"/>
            <w:tcBorders>
              <w:top w:val="nil"/>
              <w:left w:val="nil"/>
              <w:bottom w:val="single" w:color="auto" w:sz="4" w:space="0"/>
              <w:right w:val="single" w:color="auto" w:sz="4" w:space="0"/>
            </w:tcBorders>
            <w:noWrap w:val="0"/>
            <w:vAlign w:val="center"/>
          </w:tcPr>
          <w:p w14:paraId="31821D93">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营业收入（Y）</w:t>
            </w:r>
          </w:p>
        </w:tc>
        <w:tc>
          <w:tcPr>
            <w:tcW w:w="913" w:type="dxa"/>
            <w:tcBorders>
              <w:top w:val="nil"/>
              <w:left w:val="nil"/>
              <w:bottom w:val="single" w:color="auto" w:sz="4" w:space="0"/>
              <w:right w:val="single" w:color="auto" w:sz="4" w:space="0"/>
            </w:tcBorders>
            <w:noWrap w:val="0"/>
            <w:vAlign w:val="center"/>
          </w:tcPr>
          <w:p w14:paraId="594BE6C7">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620" w:type="dxa"/>
            <w:tcBorders>
              <w:top w:val="nil"/>
              <w:left w:val="nil"/>
              <w:bottom w:val="single" w:color="auto" w:sz="4" w:space="0"/>
              <w:right w:val="single" w:color="auto" w:sz="4" w:space="0"/>
            </w:tcBorders>
            <w:noWrap w:val="0"/>
            <w:vAlign w:val="center"/>
          </w:tcPr>
          <w:p w14:paraId="5D2641BE">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500≤Y＜20000</w:t>
            </w:r>
          </w:p>
        </w:tc>
        <w:tc>
          <w:tcPr>
            <w:tcW w:w="1440" w:type="dxa"/>
            <w:tcBorders>
              <w:top w:val="nil"/>
              <w:left w:val="nil"/>
              <w:bottom w:val="single" w:color="auto" w:sz="4" w:space="0"/>
              <w:right w:val="single" w:color="auto" w:sz="4" w:space="0"/>
            </w:tcBorders>
            <w:noWrap w:val="0"/>
            <w:vAlign w:val="center"/>
          </w:tcPr>
          <w:p w14:paraId="27A3008E">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50≤Y＜500</w:t>
            </w:r>
          </w:p>
        </w:tc>
        <w:tc>
          <w:tcPr>
            <w:tcW w:w="925" w:type="dxa"/>
            <w:tcBorders>
              <w:top w:val="nil"/>
              <w:left w:val="nil"/>
              <w:bottom w:val="single" w:color="auto" w:sz="4" w:space="0"/>
              <w:right w:val="single" w:color="auto" w:sz="4" w:space="0"/>
            </w:tcBorders>
            <w:noWrap w:val="0"/>
            <w:vAlign w:val="center"/>
          </w:tcPr>
          <w:p w14:paraId="76B2F890">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Y＜50</w:t>
            </w:r>
          </w:p>
        </w:tc>
      </w:tr>
      <w:tr w14:paraId="57DA396A">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16813B00">
            <w:pPr>
              <w:widowControl/>
              <w:jc w:val="center"/>
              <w:rPr>
                <w:rFonts w:hint="eastAsia"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工业</w:t>
            </w:r>
          </w:p>
        </w:tc>
        <w:tc>
          <w:tcPr>
            <w:tcW w:w="1384" w:type="dxa"/>
            <w:tcBorders>
              <w:top w:val="nil"/>
              <w:left w:val="nil"/>
              <w:bottom w:val="single" w:color="auto" w:sz="4" w:space="0"/>
              <w:right w:val="single" w:color="auto" w:sz="4" w:space="0"/>
            </w:tcBorders>
            <w:noWrap w:val="0"/>
            <w:vAlign w:val="center"/>
          </w:tcPr>
          <w:p w14:paraId="09D29ABC">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从业人员（X）</w:t>
            </w:r>
          </w:p>
        </w:tc>
        <w:tc>
          <w:tcPr>
            <w:tcW w:w="913" w:type="dxa"/>
            <w:tcBorders>
              <w:top w:val="nil"/>
              <w:left w:val="nil"/>
              <w:bottom w:val="single" w:color="auto" w:sz="4" w:space="0"/>
              <w:right w:val="single" w:color="auto" w:sz="4" w:space="0"/>
            </w:tcBorders>
            <w:noWrap w:val="0"/>
            <w:vAlign w:val="center"/>
          </w:tcPr>
          <w:p w14:paraId="54ECC506">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人</w:t>
            </w:r>
          </w:p>
        </w:tc>
        <w:tc>
          <w:tcPr>
            <w:tcW w:w="1620" w:type="dxa"/>
            <w:tcBorders>
              <w:top w:val="nil"/>
              <w:left w:val="nil"/>
              <w:bottom w:val="single" w:color="auto" w:sz="4" w:space="0"/>
              <w:right w:val="single" w:color="auto" w:sz="4" w:space="0"/>
            </w:tcBorders>
            <w:noWrap w:val="0"/>
            <w:vAlign w:val="center"/>
          </w:tcPr>
          <w:p w14:paraId="0F3AF06D">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300≤X＜1000</w:t>
            </w:r>
          </w:p>
        </w:tc>
        <w:tc>
          <w:tcPr>
            <w:tcW w:w="1440" w:type="dxa"/>
            <w:tcBorders>
              <w:top w:val="nil"/>
              <w:left w:val="nil"/>
              <w:bottom w:val="single" w:color="auto" w:sz="4" w:space="0"/>
              <w:right w:val="single" w:color="auto" w:sz="4" w:space="0"/>
            </w:tcBorders>
            <w:noWrap w:val="0"/>
            <w:vAlign w:val="center"/>
          </w:tcPr>
          <w:p w14:paraId="33909562">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20≤X＜300</w:t>
            </w:r>
          </w:p>
        </w:tc>
        <w:tc>
          <w:tcPr>
            <w:tcW w:w="925" w:type="dxa"/>
            <w:tcBorders>
              <w:top w:val="nil"/>
              <w:left w:val="nil"/>
              <w:bottom w:val="single" w:color="auto" w:sz="4" w:space="0"/>
              <w:right w:val="single" w:color="auto" w:sz="4" w:space="0"/>
            </w:tcBorders>
            <w:noWrap w:val="0"/>
            <w:vAlign w:val="center"/>
          </w:tcPr>
          <w:p w14:paraId="6025D020">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X＜20</w:t>
            </w:r>
          </w:p>
        </w:tc>
      </w:tr>
      <w:tr w14:paraId="3493298F">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7CF74AC4">
            <w:pPr>
              <w:widowControl/>
              <w:jc w:val="left"/>
              <w:rPr>
                <w:rFonts w:ascii="仿宋_GB2312" w:hAnsi="仿宋" w:eastAsia="仿宋_GB2312" w:cs="宋体"/>
                <w:b/>
                <w:bCs/>
                <w:color w:val="000000" w:themeColor="text1"/>
                <w:kern w:val="0"/>
                <w:sz w:val="18"/>
                <w:szCs w:val="18"/>
                <w:highlight w:val="none"/>
                <w14:textFill>
                  <w14:solidFill>
                    <w14:schemeClr w14:val="tx1"/>
                  </w14:solidFill>
                </w14:textFill>
              </w:rPr>
            </w:pPr>
          </w:p>
        </w:tc>
        <w:tc>
          <w:tcPr>
            <w:tcW w:w="1384" w:type="dxa"/>
            <w:tcBorders>
              <w:top w:val="nil"/>
              <w:left w:val="nil"/>
              <w:bottom w:val="single" w:color="auto" w:sz="4" w:space="0"/>
              <w:right w:val="single" w:color="auto" w:sz="4" w:space="0"/>
            </w:tcBorders>
            <w:noWrap w:val="0"/>
            <w:vAlign w:val="center"/>
          </w:tcPr>
          <w:p w14:paraId="3D926D5A">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营业收入（Y）</w:t>
            </w:r>
          </w:p>
        </w:tc>
        <w:tc>
          <w:tcPr>
            <w:tcW w:w="913" w:type="dxa"/>
            <w:tcBorders>
              <w:top w:val="nil"/>
              <w:left w:val="nil"/>
              <w:bottom w:val="single" w:color="auto" w:sz="4" w:space="0"/>
              <w:right w:val="single" w:color="auto" w:sz="4" w:space="0"/>
            </w:tcBorders>
            <w:noWrap w:val="0"/>
            <w:vAlign w:val="center"/>
          </w:tcPr>
          <w:p w14:paraId="2C2EE59D">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620" w:type="dxa"/>
            <w:tcBorders>
              <w:top w:val="nil"/>
              <w:left w:val="nil"/>
              <w:bottom w:val="single" w:color="auto" w:sz="4" w:space="0"/>
              <w:right w:val="single" w:color="auto" w:sz="4" w:space="0"/>
            </w:tcBorders>
            <w:noWrap w:val="0"/>
            <w:vAlign w:val="center"/>
          </w:tcPr>
          <w:p w14:paraId="09E5BA55">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2000≤Y＜40000</w:t>
            </w:r>
          </w:p>
        </w:tc>
        <w:tc>
          <w:tcPr>
            <w:tcW w:w="1440" w:type="dxa"/>
            <w:tcBorders>
              <w:top w:val="nil"/>
              <w:left w:val="nil"/>
              <w:bottom w:val="single" w:color="auto" w:sz="4" w:space="0"/>
              <w:right w:val="single" w:color="auto" w:sz="4" w:space="0"/>
            </w:tcBorders>
            <w:noWrap w:val="0"/>
            <w:vAlign w:val="center"/>
          </w:tcPr>
          <w:p w14:paraId="7293FA31">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300≤Y＜2000</w:t>
            </w:r>
          </w:p>
        </w:tc>
        <w:tc>
          <w:tcPr>
            <w:tcW w:w="925" w:type="dxa"/>
            <w:tcBorders>
              <w:top w:val="nil"/>
              <w:left w:val="nil"/>
              <w:bottom w:val="single" w:color="auto" w:sz="4" w:space="0"/>
              <w:right w:val="single" w:color="auto" w:sz="4" w:space="0"/>
            </w:tcBorders>
            <w:noWrap w:val="0"/>
            <w:vAlign w:val="center"/>
          </w:tcPr>
          <w:p w14:paraId="78687553">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Y＜300</w:t>
            </w:r>
          </w:p>
        </w:tc>
      </w:tr>
      <w:tr w14:paraId="0E18DC73">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1B158E4E">
            <w:pPr>
              <w:widowControl/>
              <w:jc w:val="center"/>
              <w:rPr>
                <w:rFonts w:hint="eastAsia"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建筑业</w:t>
            </w:r>
          </w:p>
        </w:tc>
        <w:tc>
          <w:tcPr>
            <w:tcW w:w="1384" w:type="dxa"/>
            <w:tcBorders>
              <w:top w:val="nil"/>
              <w:left w:val="nil"/>
              <w:bottom w:val="single" w:color="auto" w:sz="4" w:space="0"/>
              <w:right w:val="single" w:color="auto" w:sz="4" w:space="0"/>
            </w:tcBorders>
            <w:noWrap w:val="0"/>
            <w:vAlign w:val="center"/>
          </w:tcPr>
          <w:p w14:paraId="58AA7FF4">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营业收入（Y）</w:t>
            </w:r>
          </w:p>
        </w:tc>
        <w:tc>
          <w:tcPr>
            <w:tcW w:w="913" w:type="dxa"/>
            <w:tcBorders>
              <w:top w:val="nil"/>
              <w:left w:val="nil"/>
              <w:bottom w:val="single" w:color="auto" w:sz="4" w:space="0"/>
              <w:right w:val="single" w:color="auto" w:sz="4" w:space="0"/>
            </w:tcBorders>
            <w:noWrap w:val="0"/>
            <w:vAlign w:val="center"/>
          </w:tcPr>
          <w:p w14:paraId="72D87D02">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620" w:type="dxa"/>
            <w:tcBorders>
              <w:top w:val="nil"/>
              <w:left w:val="nil"/>
              <w:bottom w:val="single" w:color="auto" w:sz="4" w:space="0"/>
              <w:right w:val="single" w:color="auto" w:sz="4" w:space="0"/>
            </w:tcBorders>
            <w:noWrap w:val="0"/>
            <w:vAlign w:val="center"/>
          </w:tcPr>
          <w:p w14:paraId="16A21143">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6000≤Y＜80000</w:t>
            </w:r>
          </w:p>
        </w:tc>
        <w:tc>
          <w:tcPr>
            <w:tcW w:w="1440" w:type="dxa"/>
            <w:tcBorders>
              <w:top w:val="nil"/>
              <w:left w:val="nil"/>
              <w:bottom w:val="single" w:color="auto" w:sz="4" w:space="0"/>
              <w:right w:val="single" w:color="auto" w:sz="4" w:space="0"/>
            </w:tcBorders>
            <w:noWrap w:val="0"/>
            <w:vAlign w:val="center"/>
          </w:tcPr>
          <w:p w14:paraId="23CC0E8E">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300≤Y＜6000</w:t>
            </w:r>
          </w:p>
        </w:tc>
        <w:tc>
          <w:tcPr>
            <w:tcW w:w="925" w:type="dxa"/>
            <w:tcBorders>
              <w:top w:val="nil"/>
              <w:left w:val="nil"/>
              <w:bottom w:val="single" w:color="auto" w:sz="4" w:space="0"/>
              <w:right w:val="single" w:color="auto" w:sz="4" w:space="0"/>
            </w:tcBorders>
            <w:noWrap w:val="0"/>
            <w:vAlign w:val="center"/>
          </w:tcPr>
          <w:p w14:paraId="1F8E3116">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Y＜300</w:t>
            </w:r>
          </w:p>
        </w:tc>
      </w:tr>
      <w:tr w14:paraId="1381EA33">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41E2A5FC">
            <w:pPr>
              <w:widowControl/>
              <w:jc w:val="left"/>
              <w:rPr>
                <w:rFonts w:ascii="仿宋_GB2312" w:hAnsi="仿宋" w:eastAsia="仿宋_GB2312" w:cs="宋体"/>
                <w:b/>
                <w:bCs/>
                <w:color w:val="000000" w:themeColor="text1"/>
                <w:kern w:val="0"/>
                <w:sz w:val="18"/>
                <w:szCs w:val="18"/>
                <w:highlight w:val="none"/>
                <w14:textFill>
                  <w14:solidFill>
                    <w14:schemeClr w14:val="tx1"/>
                  </w14:solidFill>
                </w14:textFill>
              </w:rPr>
            </w:pPr>
          </w:p>
        </w:tc>
        <w:tc>
          <w:tcPr>
            <w:tcW w:w="1384" w:type="dxa"/>
            <w:tcBorders>
              <w:top w:val="nil"/>
              <w:left w:val="nil"/>
              <w:bottom w:val="single" w:color="auto" w:sz="4" w:space="0"/>
              <w:right w:val="single" w:color="auto" w:sz="4" w:space="0"/>
            </w:tcBorders>
            <w:noWrap w:val="0"/>
            <w:vAlign w:val="center"/>
          </w:tcPr>
          <w:p w14:paraId="78B56FCB">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资产总额（Z）</w:t>
            </w:r>
          </w:p>
        </w:tc>
        <w:tc>
          <w:tcPr>
            <w:tcW w:w="913" w:type="dxa"/>
            <w:tcBorders>
              <w:top w:val="nil"/>
              <w:left w:val="nil"/>
              <w:bottom w:val="single" w:color="auto" w:sz="4" w:space="0"/>
              <w:right w:val="single" w:color="auto" w:sz="4" w:space="0"/>
            </w:tcBorders>
            <w:noWrap w:val="0"/>
            <w:vAlign w:val="center"/>
          </w:tcPr>
          <w:p w14:paraId="3567F01C">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620" w:type="dxa"/>
            <w:tcBorders>
              <w:top w:val="nil"/>
              <w:left w:val="nil"/>
              <w:bottom w:val="single" w:color="auto" w:sz="4" w:space="0"/>
              <w:right w:val="single" w:color="auto" w:sz="4" w:space="0"/>
            </w:tcBorders>
            <w:noWrap w:val="0"/>
            <w:vAlign w:val="center"/>
          </w:tcPr>
          <w:p w14:paraId="61D72781">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5000≤Z＜80000</w:t>
            </w:r>
          </w:p>
        </w:tc>
        <w:tc>
          <w:tcPr>
            <w:tcW w:w="1440" w:type="dxa"/>
            <w:tcBorders>
              <w:top w:val="nil"/>
              <w:left w:val="nil"/>
              <w:bottom w:val="single" w:color="auto" w:sz="4" w:space="0"/>
              <w:right w:val="single" w:color="auto" w:sz="4" w:space="0"/>
            </w:tcBorders>
            <w:noWrap w:val="0"/>
            <w:vAlign w:val="center"/>
          </w:tcPr>
          <w:p w14:paraId="4A3B9804">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300≤Z＜5000</w:t>
            </w:r>
          </w:p>
        </w:tc>
        <w:tc>
          <w:tcPr>
            <w:tcW w:w="925" w:type="dxa"/>
            <w:tcBorders>
              <w:top w:val="nil"/>
              <w:left w:val="nil"/>
              <w:bottom w:val="single" w:color="auto" w:sz="4" w:space="0"/>
              <w:right w:val="single" w:color="auto" w:sz="4" w:space="0"/>
            </w:tcBorders>
            <w:noWrap w:val="0"/>
            <w:vAlign w:val="center"/>
          </w:tcPr>
          <w:p w14:paraId="062B4395">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Z＜300</w:t>
            </w:r>
          </w:p>
        </w:tc>
      </w:tr>
      <w:tr w14:paraId="3E6D2025">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69EFDBD0">
            <w:pPr>
              <w:widowControl/>
              <w:jc w:val="center"/>
              <w:rPr>
                <w:rFonts w:hint="eastAsia"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批发业</w:t>
            </w:r>
          </w:p>
        </w:tc>
        <w:tc>
          <w:tcPr>
            <w:tcW w:w="1384" w:type="dxa"/>
            <w:tcBorders>
              <w:top w:val="nil"/>
              <w:left w:val="nil"/>
              <w:bottom w:val="single" w:color="auto" w:sz="4" w:space="0"/>
              <w:right w:val="single" w:color="auto" w:sz="4" w:space="0"/>
            </w:tcBorders>
            <w:noWrap w:val="0"/>
            <w:vAlign w:val="center"/>
          </w:tcPr>
          <w:p w14:paraId="15814BC7">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从业人员（X）</w:t>
            </w:r>
          </w:p>
        </w:tc>
        <w:tc>
          <w:tcPr>
            <w:tcW w:w="913" w:type="dxa"/>
            <w:tcBorders>
              <w:top w:val="nil"/>
              <w:left w:val="nil"/>
              <w:bottom w:val="single" w:color="auto" w:sz="4" w:space="0"/>
              <w:right w:val="single" w:color="auto" w:sz="4" w:space="0"/>
            </w:tcBorders>
            <w:noWrap w:val="0"/>
            <w:vAlign w:val="center"/>
          </w:tcPr>
          <w:p w14:paraId="14F0A81E">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人</w:t>
            </w:r>
          </w:p>
        </w:tc>
        <w:tc>
          <w:tcPr>
            <w:tcW w:w="1620" w:type="dxa"/>
            <w:tcBorders>
              <w:top w:val="nil"/>
              <w:left w:val="nil"/>
              <w:bottom w:val="single" w:color="auto" w:sz="4" w:space="0"/>
              <w:right w:val="single" w:color="auto" w:sz="4" w:space="0"/>
            </w:tcBorders>
            <w:noWrap w:val="0"/>
            <w:vAlign w:val="center"/>
          </w:tcPr>
          <w:p w14:paraId="492C0B07">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20≤X＜200</w:t>
            </w:r>
          </w:p>
        </w:tc>
        <w:tc>
          <w:tcPr>
            <w:tcW w:w="1440" w:type="dxa"/>
            <w:tcBorders>
              <w:top w:val="nil"/>
              <w:left w:val="nil"/>
              <w:bottom w:val="single" w:color="auto" w:sz="4" w:space="0"/>
              <w:right w:val="single" w:color="auto" w:sz="4" w:space="0"/>
            </w:tcBorders>
            <w:noWrap w:val="0"/>
            <w:vAlign w:val="center"/>
          </w:tcPr>
          <w:p w14:paraId="4527085E">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5≤X＜20</w:t>
            </w:r>
          </w:p>
        </w:tc>
        <w:tc>
          <w:tcPr>
            <w:tcW w:w="925" w:type="dxa"/>
            <w:tcBorders>
              <w:top w:val="nil"/>
              <w:left w:val="nil"/>
              <w:bottom w:val="single" w:color="auto" w:sz="4" w:space="0"/>
              <w:right w:val="single" w:color="auto" w:sz="4" w:space="0"/>
            </w:tcBorders>
            <w:noWrap w:val="0"/>
            <w:vAlign w:val="center"/>
          </w:tcPr>
          <w:p w14:paraId="66475FBF">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X＜5</w:t>
            </w:r>
          </w:p>
        </w:tc>
      </w:tr>
      <w:tr w14:paraId="1137F055">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17E80451">
            <w:pPr>
              <w:widowControl/>
              <w:jc w:val="left"/>
              <w:rPr>
                <w:rFonts w:ascii="仿宋_GB2312" w:hAnsi="仿宋" w:eastAsia="仿宋_GB2312" w:cs="宋体"/>
                <w:b/>
                <w:bCs/>
                <w:color w:val="000000" w:themeColor="text1"/>
                <w:kern w:val="0"/>
                <w:sz w:val="18"/>
                <w:szCs w:val="18"/>
                <w:highlight w:val="none"/>
                <w14:textFill>
                  <w14:solidFill>
                    <w14:schemeClr w14:val="tx1"/>
                  </w14:solidFill>
                </w14:textFill>
              </w:rPr>
            </w:pPr>
          </w:p>
        </w:tc>
        <w:tc>
          <w:tcPr>
            <w:tcW w:w="1384" w:type="dxa"/>
            <w:tcBorders>
              <w:top w:val="nil"/>
              <w:left w:val="nil"/>
              <w:bottom w:val="single" w:color="auto" w:sz="4" w:space="0"/>
              <w:right w:val="single" w:color="auto" w:sz="4" w:space="0"/>
            </w:tcBorders>
            <w:noWrap w:val="0"/>
            <w:vAlign w:val="center"/>
          </w:tcPr>
          <w:p w14:paraId="0C88513C">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营业收入（Y）</w:t>
            </w:r>
          </w:p>
        </w:tc>
        <w:tc>
          <w:tcPr>
            <w:tcW w:w="913" w:type="dxa"/>
            <w:tcBorders>
              <w:top w:val="nil"/>
              <w:left w:val="nil"/>
              <w:bottom w:val="single" w:color="auto" w:sz="4" w:space="0"/>
              <w:right w:val="single" w:color="auto" w:sz="4" w:space="0"/>
            </w:tcBorders>
            <w:noWrap w:val="0"/>
            <w:vAlign w:val="center"/>
          </w:tcPr>
          <w:p w14:paraId="6B137D6F">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620" w:type="dxa"/>
            <w:tcBorders>
              <w:top w:val="nil"/>
              <w:left w:val="nil"/>
              <w:bottom w:val="single" w:color="auto" w:sz="4" w:space="0"/>
              <w:right w:val="single" w:color="auto" w:sz="4" w:space="0"/>
            </w:tcBorders>
            <w:noWrap w:val="0"/>
            <w:vAlign w:val="center"/>
          </w:tcPr>
          <w:p w14:paraId="36F23A26">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5000≤Y＜40000</w:t>
            </w:r>
          </w:p>
        </w:tc>
        <w:tc>
          <w:tcPr>
            <w:tcW w:w="1440" w:type="dxa"/>
            <w:tcBorders>
              <w:top w:val="nil"/>
              <w:left w:val="nil"/>
              <w:bottom w:val="single" w:color="auto" w:sz="4" w:space="0"/>
              <w:right w:val="single" w:color="auto" w:sz="4" w:space="0"/>
            </w:tcBorders>
            <w:noWrap w:val="0"/>
            <w:vAlign w:val="center"/>
          </w:tcPr>
          <w:p w14:paraId="557AFF19">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1000≤Y＜5000</w:t>
            </w:r>
          </w:p>
        </w:tc>
        <w:tc>
          <w:tcPr>
            <w:tcW w:w="925" w:type="dxa"/>
            <w:tcBorders>
              <w:top w:val="nil"/>
              <w:left w:val="nil"/>
              <w:bottom w:val="single" w:color="auto" w:sz="4" w:space="0"/>
              <w:right w:val="single" w:color="auto" w:sz="4" w:space="0"/>
            </w:tcBorders>
            <w:noWrap w:val="0"/>
            <w:vAlign w:val="center"/>
          </w:tcPr>
          <w:p w14:paraId="58FDD1AC">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Y＜1000</w:t>
            </w:r>
          </w:p>
        </w:tc>
      </w:tr>
      <w:tr w14:paraId="2478ABAF">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5D351802">
            <w:pPr>
              <w:widowControl/>
              <w:jc w:val="center"/>
              <w:rPr>
                <w:rFonts w:hint="eastAsia"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零售业</w:t>
            </w:r>
          </w:p>
        </w:tc>
        <w:tc>
          <w:tcPr>
            <w:tcW w:w="1384" w:type="dxa"/>
            <w:tcBorders>
              <w:top w:val="nil"/>
              <w:left w:val="nil"/>
              <w:bottom w:val="single" w:color="auto" w:sz="4" w:space="0"/>
              <w:right w:val="single" w:color="auto" w:sz="4" w:space="0"/>
            </w:tcBorders>
            <w:noWrap w:val="0"/>
            <w:vAlign w:val="center"/>
          </w:tcPr>
          <w:p w14:paraId="5231D816">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从业人员（X）</w:t>
            </w:r>
          </w:p>
        </w:tc>
        <w:tc>
          <w:tcPr>
            <w:tcW w:w="913" w:type="dxa"/>
            <w:tcBorders>
              <w:top w:val="nil"/>
              <w:left w:val="nil"/>
              <w:bottom w:val="single" w:color="auto" w:sz="4" w:space="0"/>
              <w:right w:val="single" w:color="auto" w:sz="4" w:space="0"/>
            </w:tcBorders>
            <w:noWrap w:val="0"/>
            <w:vAlign w:val="center"/>
          </w:tcPr>
          <w:p w14:paraId="7970ACF6">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人</w:t>
            </w:r>
          </w:p>
        </w:tc>
        <w:tc>
          <w:tcPr>
            <w:tcW w:w="1620" w:type="dxa"/>
            <w:tcBorders>
              <w:top w:val="nil"/>
              <w:left w:val="nil"/>
              <w:bottom w:val="single" w:color="auto" w:sz="4" w:space="0"/>
              <w:right w:val="single" w:color="auto" w:sz="4" w:space="0"/>
            </w:tcBorders>
            <w:noWrap w:val="0"/>
            <w:vAlign w:val="center"/>
          </w:tcPr>
          <w:p w14:paraId="0902EF5F">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50≤X＜300</w:t>
            </w:r>
          </w:p>
        </w:tc>
        <w:tc>
          <w:tcPr>
            <w:tcW w:w="1440" w:type="dxa"/>
            <w:tcBorders>
              <w:top w:val="nil"/>
              <w:left w:val="nil"/>
              <w:bottom w:val="single" w:color="auto" w:sz="4" w:space="0"/>
              <w:right w:val="single" w:color="auto" w:sz="4" w:space="0"/>
            </w:tcBorders>
            <w:noWrap w:val="0"/>
            <w:vAlign w:val="center"/>
          </w:tcPr>
          <w:p w14:paraId="3EEBF319">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10≤X＜50</w:t>
            </w:r>
          </w:p>
        </w:tc>
        <w:tc>
          <w:tcPr>
            <w:tcW w:w="925" w:type="dxa"/>
            <w:tcBorders>
              <w:top w:val="nil"/>
              <w:left w:val="nil"/>
              <w:bottom w:val="single" w:color="auto" w:sz="4" w:space="0"/>
              <w:right w:val="single" w:color="auto" w:sz="4" w:space="0"/>
            </w:tcBorders>
            <w:noWrap w:val="0"/>
            <w:vAlign w:val="center"/>
          </w:tcPr>
          <w:p w14:paraId="76911CB3">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X＜10</w:t>
            </w:r>
          </w:p>
        </w:tc>
      </w:tr>
      <w:tr w14:paraId="5A46F562">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124B259F">
            <w:pPr>
              <w:widowControl/>
              <w:jc w:val="left"/>
              <w:rPr>
                <w:rFonts w:ascii="仿宋_GB2312" w:hAnsi="仿宋" w:eastAsia="仿宋_GB2312" w:cs="宋体"/>
                <w:b/>
                <w:bCs/>
                <w:color w:val="000000" w:themeColor="text1"/>
                <w:kern w:val="0"/>
                <w:sz w:val="18"/>
                <w:szCs w:val="18"/>
                <w:highlight w:val="none"/>
                <w14:textFill>
                  <w14:solidFill>
                    <w14:schemeClr w14:val="tx1"/>
                  </w14:solidFill>
                </w14:textFill>
              </w:rPr>
            </w:pPr>
          </w:p>
        </w:tc>
        <w:tc>
          <w:tcPr>
            <w:tcW w:w="1384" w:type="dxa"/>
            <w:tcBorders>
              <w:top w:val="nil"/>
              <w:left w:val="nil"/>
              <w:bottom w:val="single" w:color="auto" w:sz="4" w:space="0"/>
              <w:right w:val="single" w:color="auto" w:sz="4" w:space="0"/>
            </w:tcBorders>
            <w:noWrap w:val="0"/>
            <w:vAlign w:val="center"/>
          </w:tcPr>
          <w:p w14:paraId="6EDE226C">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营业收入（Y）</w:t>
            </w:r>
          </w:p>
        </w:tc>
        <w:tc>
          <w:tcPr>
            <w:tcW w:w="913" w:type="dxa"/>
            <w:tcBorders>
              <w:top w:val="nil"/>
              <w:left w:val="nil"/>
              <w:bottom w:val="single" w:color="auto" w:sz="4" w:space="0"/>
              <w:right w:val="single" w:color="auto" w:sz="4" w:space="0"/>
            </w:tcBorders>
            <w:noWrap w:val="0"/>
            <w:vAlign w:val="center"/>
          </w:tcPr>
          <w:p w14:paraId="333D4B9D">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620" w:type="dxa"/>
            <w:tcBorders>
              <w:top w:val="nil"/>
              <w:left w:val="nil"/>
              <w:bottom w:val="single" w:color="auto" w:sz="4" w:space="0"/>
              <w:right w:val="single" w:color="auto" w:sz="4" w:space="0"/>
            </w:tcBorders>
            <w:noWrap w:val="0"/>
            <w:vAlign w:val="center"/>
          </w:tcPr>
          <w:p w14:paraId="01725464">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500≤Y＜20000</w:t>
            </w:r>
          </w:p>
        </w:tc>
        <w:tc>
          <w:tcPr>
            <w:tcW w:w="1440" w:type="dxa"/>
            <w:tcBorders>
              <w:top w:val="nil"/>
              <w:left w:val="nil"/>
              <w:bottom w:val="single" w:color="auto" w:sz="4" w:space="0"/>
              <w:right w:val="single" w:color="auto" w:sz="4" w:space="0"/>
            </w:tcBorders>
            <w:noWrap w:val="0"/>
            <w:vAlign w:val="center"/>
          </w:tcPr>
          <w:p w14:paraId="2C432D19">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100≤Y＜500</w:t>
            </w:r>
          </w:p>
        </w:tc>
        <w:tc>
          <w:tcPr>
            <w:tcW w:w="925" w:type="dxa"/>
            <w:tcBorders>
              <w:top w:val="nil"/>
              <w:left w:val="nil"/>
              <w:bottom w:val="single" w:color="auto" w:sz="4" w:space="0"/>
              <w:right w:val="single" w:color="auto" w:sz="4" w:space="0"/>
            </w:tcBorders>
            <w:noWrap w:val="0"/>
            <w:vAlign w:val="center"/>
          </w:tcPr>
          <w:p w14:paraId="52D7148D">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Y＜100</w:t>
            </w:r>
          </w:p>
        </w:tc>
      </w:tr>
      <w:tr w14:paraId="4AF2FF9D">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657CA184">
            <w:pPr>
              <w:widowControl/>
              <w:jc w:val="center"/>
              <w:rPr>
                <w:rFonts w:hint="eastAsia"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交通运输业</w:t>
            </w:r>
          </w:p>
        </w:tc>
        <w:tc>
          <w:tcPr>
            <w:tcW w:w="1384" w:type="dxa"/>
            <w:tcBorders>
              <w:top w:val="nil"/>
              <w:left w:val="nil"/>
              <w:bottom w:val="single" w:color="auto" w:sz="4" w:space="0"/>
              <w:right w:val="single" w:color="auto" w:sz="4" w:space="0"/>
            </w:tcBorders>
            <w:noWrap w:val="0"/>
            <w:vAlign w:val="center"/>
          </w:tcPr>
          <w:p w14:paraId="63BF0B31">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从业人员（X）</w:t>
            </w:r>
          </w:p>
        </w:tc>
        <w:tc>
          <w:tcPr>
            <w:tcW w:w="913" w:type="dxa"/>
            <w:tcBorders>
              <w:top w:val="nil"/>
              <w:left w:val="nil"/>
              <w:bottom w:val="single" w:color="auto" w:sz="4" w:space="0"/>
              <w:right w:val="single" w:color="auto" w:sz="4" w:space="0"/>
            </w:tcBorders>
            <w:noWrap w:val="0"/>
            <w:vAlign w:val="center"/>
          </w:tcPr>
          <w:p w14:paraId="4137C189">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人</w:t>
            </w:r>
          </w:p>
        </w:tc>
        <w:tc>
          <w:tcPr>
            <w:tcW w:w="1620" w:type="dxa"/>
            <w:tcBorders>
              <w:top w:val="nil"/>
              <w:left w:val="nil"/>
              <w:bottom w:val="single" w:color="auto" w:sz="4" w:space="0"/>
              <w:right w:val="single" w:color="auto" w:sz="4" w:space="0"/>
            </w:tcBorders>
            <w:noWrap w:val="0"/>
            <w:vAlign w:val="center"/>
          </w:tcPr>
          <w:p w14:paraId="5CB4AE11">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300≤X＜1000</w:t>
            </w:r>
          </w:p>
        </w:tc>
        <w:tc>
          <w:tcPr>
            <w:tcW w:w="1440" w:type="dxa"/>
            <w:tcBorders>
              <w:top w:val="nil"/>
              <w:left w:val="nil"/>
              <w:bottom w:val="single" w:color="auto" w:sz="4" w:space="0"/>
              <w:right w:val="single" w:color="auto" w:sz="4" w:space="0"/>
            </w:tcBorders>
            <w:noWrap w:val="0"/>
            <w:vAlign w:val="center"/>
          </w:tcPr>
          <w:p w14:paraId="5D0489C6">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20≤X＜300</w:t>
            </w:r>
          </w:p>
        </w:tc>
        <w:tc>
          <w:tcPr>
            <w:tcW w:w="925" w:type="dxa"/>
            <w:tcBorders>
              <w:top w:val="nil"/>
              <w:left w:val="nil"/>
              <w:bottom w:val="single" w:color="auto" w:sz="4" w:space="0"/>
              <w:right w:val="single" w:color="auto" w:sz="4" w:space="0"/>
            </w:tcBorders>
            <w:noWrap w:val="0"/>
            <w:vAlign w:val="center"/>
          </w:tcPr>
          <w:p w14:paraId="72F20258">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X＜20</w:t>
            </w:r>
          </w:p>
        </w:tc>
      </w:tr>
      <w:tr w14:paraId="4B6E08AC">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22EAAC09">
            <w:pPr>
              <w:widowControl/>
              <w:jc w:val="left"/>
              <w:rPr>
                <w:rFonts w:ascii="仿宋_GB2312" w:hAnsi="仿宋" w:eastAsia="仿宋_GB2312" w:cs="宋体"/>
                <w:b/>
                <w:bCs/>
                <w:color w:val="000000" w:themeColor="text1"/>
                <w:kern w:val="0"/>
                <w:sz w:val="18"/>
                <w:szCs w:val="18"/>
                <w:highlight w:val="none"/>
                <w14:textFill>
                  <w14:solidFill>
                    <w14:schemeClr w14:val="tx1"/>
                  </w14:solidFill>
                </w14:textFill>
              </w:rPr>
            </w:pPr>
          </w:p>
        </w:tc>
        <w:tc>
          <w:tcPr>
            <w:tcW w:w="1384" w:type="dxa"/>
            <w:tcBorders>
              <w:top w:val="nil"/>
              <w:left w:val="nil"/>
              <w:bottom w:val="single" w:color="auto" w:sz="4" w:space="0"/>
              <w:right w:val="single" w:color="auto" w:sz="4" w:space="0"/>
            </w:tcBorders>
            <w:noWrap w:val="0"/>
            <w:vAlign w:val="center"/>
          </w:tcPr>
          <w:p w14:paraId="04AD3B0C">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营业收入（Y）</w:t>
            </w:r>
          </w:p>
        </w:tc>
        <w:tc>
          <w:tcPr>
            <w:tcW w:w="913" w:type="dxa"/>
            <w:tcBorders>
              <w:top w:val="nil"/>
              <w:left w:val="nil"/>
              <w:bottom w:val="single" w:color="auto" w:sz="4" w:space="0"/>
              <w:right w:val="single" w:color="auto" w:sz="4" w:space="0"/>
            </w:tcBorders>
            <w:noWrap w:val="0"/>
            <w:vAlign w:val="center"/>
          </w:tcPr>
          <w:p w14:paraId="0FB6005D">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620" w:type="dxa"/>
            <w:tcBorders>
              <w:top w:val="nil"/>
              <w:left w:val="nil"/>
              <w:bottom w:val="single" w:color="auto" w:sz="4" w:space="0"/>
              <w:right w:val="single" w:color="auto" w:sz="4" w:space="0"/>
            </w:tcBorders>
            <w:noWrap w:val="0"/>
            <w:vAlign w:val="center"/>
          </w:tcPr>
          <w:p w14:paraId="2EF2EB33">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3000≤Y＜30000</w:t>
            </w:r>
          </w:p>
        </w:tc>
        <w:tc>
          <w:tcPr>
            <w:tcW w:w="1440" w:type="dxa"/>
            <w:tcBorders>
              <w:top w:val="nil"/>
              <w:left w:val="nil"/>
              <w:bottom w:val="single" w:color="auto" w:sz="4" w:space="0"/>
              <w:right w:val="single" w:color="auto" w:sz="4" w:space="0"/>
            </w:tcBorders>
            <w:noWrap w:val="0"/>
            <w:vAlign w:val="center"/>
          </w:tcPr>
          <w:p w14:paraId="19999AEF">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200≤Y＜3000</w:t>
            </w:r>
          </w:p>
        </w:tc>
        <w:tc>
          <w:tcPr>
            <w:tcW w:w="925" w:type="dxa"/>
            <w:tcBorders>
              <w:top w:val="nil"/>
              <w:left w:val="nil"/>
              <w:bottom w:val="single" w:color="auto" w:sz="4" w:space="0"/>
              <w:right w:val="single" w:color="auto" w:sz="4" w:space="0"/>
            </w:tcBorders>
            <w:noWrap w:val="0"/>
            <w:vAlign w:val="center"/>
          </w:tcPr>
          <w:p w14:paraId="1AAAC36B">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Y＜200</w:t>
            </w:r>
          </w:p>
        </w:tc>
      </w:tr>
      <w:tr w14:paraId="1BA484D5">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6F388C9F">
            <w:pPr>
              <w:widowControl/>
              <w:jc w:val="center"/>
              <w:rPr>
                <w:rFonts w:hint="eastAsia"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仓储业</w:t>
            </w:r>
          </w:p>
        </w:tc>
        <w:tc>
          <w:tcPr>
            <w:tcW w:w="1384" w:type="dxa"/>
            <w:tcBorders>
              <w:top w:val="nil"/>
              <w:left w:val="nil"/>
              <w:bottom w:val="single" w:color="auto" w:sz="4" w:space="0"/>
              <w:right w:val="single" w:color="auto" w:sz="4" w:space="0"/>
            </w:tcBorders>
            <w:noWrap w:val="0"/>
            <w:vAlign w:val="center"/>
          </w:tcPr>
          <w:p w14:paraId="5D809EE0">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从业人员（X）</w:t>
            </w:r>
          </w:p>
        </w:tc>
        <w:tc>
          <w:tcPr>
            <w:tcW w:w="913" w:type="dxa"/>
            <w:tcBorders>
              <w:top w:val="nil"/>
              <w:left w:val="nil"/>
              <w:bottom w:val="single" w:color="auto" w:sz="4" w:space="0"/>
              <w:right w:val="single" w:color="auto" w:sz="4" w:space="0"/>
            </w:tcBorders>
            <w:noWrap w:val="0"/>
            <w:vAlign w:val="center"/>
          </w:tcPr>
          <w:p w14:paraId="73473D80">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人</w:t>
            </w:r>
          </w:p>
        </w:tc>
        <w:tc>
          <w:tcPr>
            <w:tcW w:w="1620" w:type="dxa"/>
            <w:tcBorders>
              <w:top w:val="nil"/>
              <w:left w:val="nil"/>
              <w:bottom w:val="single" w:color="auto" w:sz="4" w:space="0"/>
              <w:right w:val="single" w:color="auto" w:sz="4" w:space="0"/>
            </w:tcBorders>
            <w:noWrap w:val="0"/>
            <w:vAlign w:val="center"/>
          </w:tcPr>
          <w:p w14:paraId="6E31262E">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100≤X＜200</w:t>
            </w:r>
          </w:p>
        </w:tc>
        <w:tc>
          <w:tcPr>
            <w:tcW w:w="1440" w:type="dxa"/>
            <w:tcBorders>
              <w:top w:val="nil"/>
              <w:left w:val="nil"/>
              <w:bottom w:val="single" w:color="auto" w:sz="4" w:space="0"/>
              <w:right w:val="single" w:color="auto" w:sz="4" w:space="0"/>
            </w:tcBorders>
            <w:noWrap w:val="0"/>
            <w:vAlign w:val="center"/>
          </w:tcPr>
          <w:p w14:paraId="708AF8B7">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20≤X＜100</w:t>
            </w:r>
          </w:p>
        </w:tc>
        <w:tc>
          <w:tcPr>
            <w:tcW w:w="925" w:type="dxa"/>
            <w:tcBorders>
              <w:top w:val="nil"/>
              <w:left w:val="nil"/>
              <w:bottom w:val="single" w:color="auto" w:sz="4" w:space="0"/>
              <w:right w:val="single" w:color="auto" w:sz="4" w:space="0"/>
            </w:tcBorders>
            <w:noWrap w:val="0"/>
            <w:vAlign w:val="center"/>
          </w:tcPr>
          <w:p w14:paraId="1F151196">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X＜20</w:t>
            </w:r>
          </w:p>
        </w:tc>
      </w:tr>
      <w:tr w14:paraId="55A66870">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4A3F619A">
            <w:pPr>
              <w:widowControl/>
              <w:jc w:val="left"/>
              <w:rPr>
                <w:rFonts w:ascii="仿宋_GB2312" w:hAnsi="仿宋" w:eastAsia="仿宋_GB2312" w:cs="宋体"/>
                <w:b/>
                <w:bCs/>
                <w:color w:val="000000" w:themeColor="text1"/>
                <w:kern w:val="0"/>
                <w:sz w:val="18"/>
                <w:szCs w:val="18"/>
                <w:highlight w:val="none"/>
                <w14:textFill>
                  <w14:solidFill>
                    <w14:schemeClr w14:val="tx1"/>
                  </w14:solidFill>
                </w14:textFill>
              </w:rPr>
            </w:pPr>
          </w:p>
        </w:tc>
        <w:tc>
          <w:tcPr>
            <w:tcW w:w="1384" w:type="dxa"/>
            <w:tcBorders>
              <w:top w:val="nil"/>
              <w:left w:val="nil"/>
              <w:bottom w:val="single" w:color="auto" w:sz="4" w:space="0"/>
              <w:right w:val="single" w:color="auto" w:sz="4" w:space="0"/>
            </w:tcBorders>
            <w:noWrap w:val="0"/>
            <w:vAlign w:val="center"/>
          </w:tcPr>
          <w:p w14:paraId="12EC950D">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营业收入（Y）</w:t>
            </w:r>
          </w:p>
        </w:tc>
        <w:tc>
          <w:tcPr>
            <w:tcW w:w="913" w:type="dxa"/>
            <w:tcBorders>
              <w:top w:val="nil"/>
              <w:left w:val="nil"/>
              <w:bottom w:val="single" w:color="auto" w:sz="4" w:space="0"/>
              <w:right w:val="single" w:color="auto" w:sz="4" w:space="0"/>
            </w:tcBorders>
            <w:noWrap w:val="0"/>
            <w:vAlign w:val="center"/>
          </w:tcPr>
          <w:p w14:paraId="73DCB888">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620" w:type="dxa"/>
            <w:tcBorders>
              <w:top w:val="nil"/>
              <w:left w:val="nil"/>
              <w:bottom w:val="single" w:color="auto" w:sz="4" w:space="0"/>
              <w:right w:val="single" w:color="auto" w:sz="4" w:space="0"/>
            </w:tcBorders>
            <w:noWrap w:val="0"/>
            <w:vAlign w:val="center"/>
          </w:tcPr>
          <w:p w14:paraId="7C4F43BA">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1000≤Y＜30000</w:t>
            </w:r>
          </w:p>
        </w:tc>
        <w:tc>
          <w:tcPr>
            <w:tcW w:w="1440" w:type="dxa"/>
            <w:tcBorders>
              <w:top w:val="nil"/>
              <w:left w:val="nil"/>
              <w:bottom w:val="single" w:color="auto" w:sz="4" w:space="0"/>
              <w:right w:val="single" w:color="auto" w:sz="4" w:space="0"/>
            </w:tcBorders>
            <w:noWrap w:val="0"/>
            <w:vAlign w:val="center"/>
          </w:tcPr>
          <w:p w14:paraId="6CA466F6">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100≤Y＜1000</w:t>
            </w:r>
          </w:p>
        </w:tc>
        <w:tc>
          <w:tcPr>
            <w:tcW w:w="925" w:type="dxa"/>
            <w:tcBorders>
              <w:top w:val="nil"/>
              <w:left w:val="nil"/>
              <w:bottom w:val="single" w:color="auto" w:sz="4" w:space="0"/>
              <w:right w:val="single" w:color="auto" w:sz="4" w:space="0"/>
            </w:tcBorders>
            <w:noWrap w:val="0"/>
            <w:vAlign w:val="center"/>
          </w:tcPr>
          <w:p w14:paraId="4F88AE54">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Y＜100</w:t>
            </w:r>
          </w:p>
        </w:tc>
      </w:tr>
      <w:tr w14:paraId="1ACF470B">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44D6BB0E">
            <w:pPr>
              <w:widowControl/>
              <w:jc w:val="center"/>
              <w:rPr>
                <w:rFonts w:hint="eastAsia"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邮政业</w:t>
            </w:r>
          </w:p>
        </w:tc>
        <w:tc>
          <w:tcPr>
            <w:tcW w:w="1384" w:type="dxa"/>
            <w:tcBorders>
              <w:top w:val="nil"/>
              <w:left w:val="nil"/>
              <w:bottom w:val="single" w:color="auto" w:sz="4" w:space="0"/>
              <w:right w:val="single" w:color="auto" w:sz="4" w:space="0"/>
            </w:tcBorders>
            <w:noWrap w:val="0"/>
            <w:vAlign w:val="center"/>
          </w:tcPr>
          <w:p w14:paraId="5281B5DD">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从业人员（X）</w:t>
            </w:r>
          </w:p>
        </w:tc>
        <w:tc>
          <w:tcPr>
            <w:tcW w:w="913" w:type="dxa"/>
            <w:tcBorders>
              <w:top w:val="nil"/>
              <w:left w:val="nil"/>
              <w:bottom w:val="single" w:color="auto" w:sz="4" w:space="0"/>
              <w:right w:val="single" w:color="auto" w:sz="4" w:space="0"/>
            </w:tcBorders>
            <w:noWrap w:val="0"/>
            <w:vAlign w:val="center"/>
          </w:tcPr>
          <w:p w14:paraId="47FF38EC">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人</w:t>
            </w:r>
          </w:p>
        </w:tc>
        <w:tc>
          <w:tcPr>
            <w:tcW w:w="1620" w:type="dxa"/>
            <w:tcBorders>
              <w:top w:val="nil"/>
              <w:left w:val="nil"/>
              <w:bottom w:val="single" w:color="auto" w:sz="4" w:space="0"/>
              <w:right w:val="single" w:color="auto" w:sz="4" w:space="0"/>
            </w:tcBorders>
            <w:noWrap w:val="0"/>
            <w:vAlign w:val="center"/>
          </w:tcPr>
          <w:p w14:paraId="6D08057A">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300≤X＜1000</w:t>
            </w:r>
          </w:p>
        </w:tc>
        <w:tc>
          <w:tcPr>
            <w:tcW w:w="1440" w:type="dxa"/>
            <w:tcBorders>
              <w:top w:val="nil"/>
              <w:left w:val="nil"/>
              <w:bottom w:val="single" w:color="auto" w:sz="4" w:space="0"/>
              <w:right w:val="single" w:color="auto" w:sz="4" w:space="0"/>
            </w:tcBorders>
            <w:noWrap w:val="0"/>
            <w:vAlign w:val="center"/>
          </w:tcPr>
          <w:p w14:paraId="319A791B">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20≤X＜300</w:t>
            </w:r>
          </w:p>
        </w:tc>
        <w:tc>
          <w:tcPr>
            <w:tcW w:w="925" w:type="dxa"/>
            <w:tcBorders>
              <w:top w:val="nil"/>
              <w:left w:val="nil"/>
              <w:bottom w:val="single" w:color="auto" w:sz="4" w:space="0"/>
              <w:right w:val="single" w:color="auto" w:sz="4" w:space="0"/>
            </w:tcBorders>
            <w:noWrap w:val="0"/>
            <w:vAlign w:val="center"/>
          </w:tcPr>
          <w:p w14:paraId="74505090">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X＜20</w:t>
            </w:r>
          </w:p>
        </w:tc>
      </w:tr>
      <w:tr w14:paraId="7C5E1620">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19D73A0B">
            <w:pPr>
              <w:widowControl/>
              <w:jc w:val="left"/>
              <w:rPr>
                <w:rFonts w:ascii="仿宋_GB2312" w:hAnsi="仿宋" w:eastAsia="仿宋_GB2312" w:cs="宋体"/>
                <w:b/>
                <w:bCs/>
                <w:color w:val="000000" w:themeColor="text1"/>
                <w:kern w:val="0"/>
                <w:sz w:val="18"/>
                <w:szCs w:val="18"/>
                <w:highlight w:val="none"/>
                <w14:textFill>
                  <w14:solidFill>
                    <w14:schemeClr w14:val="tx1"/>
                  </w14:solidFill>
                </w14:textFill>
              </w:rPr>
            </w:pPr>
          </w:p>
        </w:tc>
        <w:tc>
          <w:tcPr>
            <w:tcW w:w="1384" w:type="dxa"/>
            <w:tcBorders>
              <w:top w:val="nil"/>
              <w:left w:val="nil"/>
              <w:bottom w:val="single" w:color="auto" w:sz="4" w:space="0"/>
              <w:right w:val="single" w:color="auto" w:sz="4" w:space="0"/>
            </w:tcBorders>
            <w:noWrap w:val="0"/>
            <w:vAlign w:val="center"/>
          </w:tcPr>
          <w:p w14:paraId="25CC927F">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营业收入（Y）</w:t>
            </w:r>
          </w:p>
        </w:tc>
        <w:tc>
          <w:tcPr>
            <w:tcW w:w="913" w:type="dxa"/>
            <w:tcBorders>
              <w:top w:val="nil"/>
              <w:left w:val="nil"/>
              <w:bottom w:val="single" w:color="auto" w:sz="4" w:space="0"/>
              <w:right w:val="single" w:color="auto" w:sz="4" w:space="0"/>
            </w:tcBorders>
            <w:noWrap w:val="0"/>
            <w:vAlign w:val="center"/>
          </w:tcPr>
          <w:p w14:paraId="56E0B68C">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620" w:type="dxa"/>
            <w:tcBorders>
              <w:top w:val="nil"/>
              <w:left w:val="nil"/>
              <w:bottom w:val="single" w:color="auto" w:sz="4" w:space="0"/>
              <w:right w:val="single" w:color="auto" w:sz="4" w:space="0"/>
            </w:tcBorders>
            <w:noWrap w:val="0"/>
            <w:vAlign w:val="center"/>
          </w:tcPr>
          <w:p w14:paraId="0365B0BC">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2000≤Y＜30000</w:t>
            </w:r>
          </w:p>
        </w:tc>
        <w:tc>
          <w:tcPr>
            <w:tcW w:w="1440" w:type="dxa"/>
            <w:tcBorders>
              <w:top w:val="nil"/>
              <w:left w:val="nil"/>
              <w:bottom w:val="single" w:color="auto" w:sz="4" w:space="0"/>
              <w:right w:val="single" w:color="auto" w:sz="4" w:space="0"/>
            </w:tcBorders>
            <w:noWrap w:val="0"/>
            <w:vAlign w:val="center"/>
          </w:tcPr>
          <w:p w14:paraId="29815A69">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100≤Y＜2000</w:t>
            </w:r>
          </w:p>
        </w:tc>
        <w:tc>
          <w:tcPr>
            <w:tcW w:w="925" w:type="dxa"/>
            <w:tcBorders>
              <w:top w:val="nil"/>
              <w:left w:val="nil"/>
              <w:bottom w:val="single" w:color="auto" w:sz="4" w:space="0"/>
              <w:right w:val="single" w:color="auto" w:sz="4" w:space="0"/>
            </w:tcBorders>
            <w:noWrap w:val="0"/>
            <w:vAlign w:val="center"/>
          </w:tcPr>
          <w:p w14:paraId="6F26E8F5">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Y＜100</w:t>
            </w:r>
          </w:p>
        </w:tc>
      </w:tr>
      <w:tr w14:paraId="6816ECB3">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6AA89BEB">
            <w:pPr>
              <w:widowControl/>
              <w:jc w:val="center"/>
              <w:rPr>
                <w:rFonts w:hint="eastAsia"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住宿业</w:t>
            </w:r>
          </w:p>
        </w:tc>
        <w:tc>
          <w:tcPr>
            <w:tcW w:w="1384" w:type="dxa"/>
            <w:tcBorders>
              <w:top w:val="nil"/>
              <w:left w:val="nil"/>
              <w:bottom w:val="single" w:color="auto" w:sz="4" w:space="0"/>
              <w:right w:val="single" w:color="auto" w:sz="4" w:space="0"/>
            </w:tcBorders>
            <w:noWrap w:val="0"/>
            <w:vAlign w:val="center"/>
          </w:tcPr>
          <w:p w14:paraId="2600032A">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从业人员（X）</w:t>
            </w:r>
          </w:p>
        </w:tc>
        <w:tc>
          <w:tcPr>
            <w:tcW w:w="913" w:type="dxa"/>
            <w:tcBorders>
              <w:top w:val="nil"/>
              <w:left w:val="nil"/>
              <w:bottom w:val="single" w:color="auto" w:sz="4" w:space="0"/>
              <w:right w:val="single" w:color="auto" w:sz="4" w:space="0"/>
            </w:tcBorders>
            <w:noWrap w:val="0"/>
            <w:vAlign w:val="center"/>
          </w:tcPr>
          <w:p w14:paraId="6A43353B">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人</w:t>
            </w:r>
          </w:p>
        </w:tc>
        <w:tc>
          <w:tcPr>
            <w:tcW w:w="1620" w:type="dxa"/>
            <w:tcBorders>
              <w:top w:val="nil"/>
              <w:left w:val="nil"/>
              <w:bottom w:val="single" w:color="auto" w:sz="4" w:space="0"/>
              <w:right w:val="single" w:color="auto" w:sz="4" w:space="0"/>
            </w:tcBorders>
            <w:noWrap w:val="0"/>
            <w:vAlign w:val="center"/>
          </w:tcPr>
          <w:p w14:paraId="36DBBC74">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100≤X＜300</w:t>
            </w:r>
          </w:p>
        </w:tc>
        <w:tc>
          <w:tcPr>
            <w:tcW w:w="1440" w:type="dxa"/>
            <w:tcBorders>
              <w:top w:val="nil"/>
              <w:left w:val="nil"/>
              <w:bottom w:val="single" w:color="auto" w:sz="4" w:space="0"/>
              <w:right w:val="single" w:color="auto" w:sz="4" w:space="0"/>
            </w:tcBorders>
            <w:noWrap w:val="0"/>
            <w:vAlign w:val="center"/>
          </w:tcPr>
          <w:p w14:paraId="084A801D">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10≤X＜100</w:t>
            </w:r>
          </w:p>
        </w:tc>
        <w:tc>
          <w:tcPr>
            <w:tcW w:w="925" w:type="dxa"/>
            <w:tcBorders>
              <w:top w:val="nil"/>
              <w:left w:val="nil"/>
              <w:bottom w:val="single" w:color="auto" w:sz="4" w:space="0"/>
              <w:right w:val="single" w:color="auto" w:sz="4" w:space="0"/>
            </w:tcBorders>
            <w:noWrap w:val="0"/>
            <w:vAlign w:val="center"/>
          </w:tcPr>
          <w:p w14:paraId="452EFA0E">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X＜10</w:t>
            </w:r>
          </w:p>
        </w:tc>
      </w:tr>
      <w:tr w14:paraId="5AD3FCD0">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5565E4C9">
            <w:pPr>
              <w:widowControl/>
              <w:jc w:val="left"/>
              <w:rPr>
                <w:rFonts w:ascii="仿宋_GB2312" w:hAnsi="仿宋" w:eastAsia="仿宋_GB2312" w:cs="宋体"/>
                <w:b/>
                <w:bCs/>
                <w:color w:val="000000" w:themeColor="text1"/>
                <w:kern w:val="0"/>
                <w:sz w:val="18"/>
                <w:szCs w:val="18"/>
                <w:highlight w:val="none"/>
                <w14:textFill>
                  <w14:solidFill>
                    <w14:schemeClr w14:val="tx1"/>
                  </w14:solidFill>
                </w14:textFill>
              </w:rPr>
            </w:pPr>
          </w:p>
        </w:tc>
        <w:tc>
          <w:tcPr>
            <w:tcW w:w="1384" w:type="dxa"/>
            <w:tcBorders>
              <w:top w:val="nil"/>
              <w:left w:val="nil"/>
              <w:bottom w:val="single" w:color="auto" w:sz="4" w:space="0"/>
              <w:right w:val="single" w:color="auto" w:sz="4" w:space="0"/>
            </w:tcBorders>
            <w:noWrap w:val="0"/>
            <w:vAlign w:val="center"/>
          </w:tcPr>
          <w:p w14:paraId="03C8310D">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营业收入（Y）</w:t>
            </w:r>
          </w:p>
        </w:tc>
        <w:tc>
          <w:tcPr>
            <w:tcW w:w="913" w:type="dxa"/>
            <w:tcBorders>
              <w:top w:val="nil"/>
              <w:left w:val="nil"/>
              <w:bottom w:val="single" w:color="auto" w:sz="4" w:space="0"/>
              <w:right w:val="single" w:color="auto" w:sz="4" w:space="0"/>
            </w:tcBorders>
            <w:noWrap w:val="0"/>
            <w:vAlign w:val="center"/>
          </w:tcPr>
          <w:p w14:paraId="2244EFE2">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620" w:type="dxa"/>
            <w:tcBorders>
              <w:top w:val="nil"/>
              <w:left w:val="nil"/>
              <w:bottom w:val="single" w:color="auto" w:sz="4" w:space="0"/>
              <w:right w:val="single" w:color="auto" w:sz="4" w:space="0"/>
            </w:tcBorders>
            <w:noWrap w:val="0"/>
            <w:vAlign w:val="center"/>
          </w:tcPr>
          <w:p w14:paraId="36D15EB8">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2000≤Y＜10000</w:t>
            </w:r>
          </w:p>
        </w:tc>
        <w:tc>
          <w:tcPr>
            <w:tcW w:w="1440" w:type="dxa"/>
            <w:tcBorders>
              <w:top w:val="nil"/>
              <w:left w:val="nil"/>
              <w:bottom w:val="single" w:color="auto" w:sz="4" w:space="0"/>
              <w:right w:val="single" w:color="auto" w:sz="4" w:space="0"/>
            </w:tcBorders>
            <w:noWrap w:val="0"/>
            <w:vAlign w:val="center"/>
          </w:tcPr>
          <w:p w14:paraId="425FA635">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100≤Y＜2000</w:t>
            </w:r>
          </w:p>
        </w:tc>
        <w:tc>
          <w:tcPr>
            <w:tcW w:w="925" w:type="dxa"/>
            <w:tcBorders>
              <w:top w:val="nil"/>
              <w:left w:val="nil"/>
              <w:bottom w:val="single" w:color="auto" w:sz="4" w:space="0"/>
              <w:right w:val="single" w:color="auto" w:sz="4" w:space="0"/>
            </w:tcBorders>
            <w:noWrap w:val="0"/>
            <w:vAlign w:val="center"/>
          </w:tcPr>
          <w:p w14:paraId="0087F20C">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Y＜100</w:t>
            </w:r>
          </w:p>
        </w:tc>
      </w:tr>
      <w:tr w14:paraId="561EB935">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1F5B29E9">
            <w:pPr>
              <w:widowControl/>
              <w:jc w:val="center"/>
              <w:rPr>
                <w:rFonts w:hint="eastAsia"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餐饮业</w:t>
            </w:r>
          </w:p>
        </w:tc>
        <w:tc>
          <w:tcPr>
            <w:tcW w:w="1384" w:type="dxa"/>
            <w:tcBorders>
              <w:top w:val="nil"/>
              <w:left w:val="nil"/>
              <w:bottom w:val="single" w:color="auto" w:sz="4" w:space="0"/>
              <w:right w:val="single" w:color="auto" w:sz="4" w:space="0"/>
            </w:tcBorders>
            <w:noWrap w:val="0"/>
            <w:vAlign w:val="center"/>
          </w:tcPr>
          <w:p w14:paraId="06DC25E9">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从业人员（X）</w:t>
            </w:r>
          </w:p>
        </w:tc>
        <w:tc>
          <w:tcPr>
            <w:tcW w:w="913" w:type="dxa"/>
            <w:tcBorders>
              <w:top w:val="nil"/>
              <w:left w:val="nil"/>
              <w:bottom w:val="single" w:color="auto" w:sz="4" w:space="0"/>
              <w:right w:val="single" w:color="auto" w:sz="4" w:space="0"/>
            </w:tcBorders>
            <w:noWrap w:val="0"/>
            <w:vAlign w:val="center"/>
          </w:tcPr>
          <w:p w14:paraId="5D0A47FB">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人</w:t>
            </w:r>
          </w:p>
        </w:tc>
        <w:tc>
          <w:tcPr>
            <w:tcW w:w="1620" w:type="dxa"/>
            <w:tcBorders>
              <w:top w:val="nil"/>
              <w:left w:val="nil"/>
              <w:bottom w:val="single" w:color="auto" w:sz="4" w:space="0"/>
              <w:right w:val="single" w:color="auto" w:sz="4" w:space="0"/>
            </w:tcBorders>
            <w:noWrap w:val="0"/>
            <w:vAlign w:val="center"/>
          </w:tcPr>
          <w:p w14:paraId="4B9F8990">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100≤X＜300</w:t>
            </w:r>
          </w:p>
        </w:tc>
        <w:tc>
          <w:tcPr>
            <w:tcW w:w="1440" w:type="dxa"/>
            <w:tcBorders>
              <w:top w:val="nil"/>
              <w:left w:val="nil"/>
              <w:bottom w:val="single" w:color="auto" w:sz="4" w:space="0"/>
              <w:right w:val="single" w:color="auto" w:sz="4" w:space="0"/>
            </w:tcBorders>
            <w:noWrap w:val="0"/>
            <w:vAlign w:val="center"/>
          </w:tcPr>
          <w:p w14:paraId="291EC0AD">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10≤X＜100</w:t>
            </w:r>
          </w:p>
        </w:tc>
        <w:tc>
          <w:tcPr>
            <w:tcW w:w="925" w:type="dxa"/>
            <w:tcBorders>
              <w:top w:val="nil"/>
              <w:left w:val="nil"/>
              <w:bottom w:val="single" w:color="auto" w:sz="4" w:space="0"/>
              <w:right w:val="single" w:color="auto" w:sz="4" w:space="0"/>
            </w:tcBorders>
            <w:noWrap w:val="0"/>
            <w:vAlign w:val="center"/>
          </w:tcPr>
          <w:p w14:paraId="21244573">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X＜10</w:t>
            </w:r>
          </w:p>
        </w:tc>
      </w:tr>
      <w:tr w14:paraId="75951DF0">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2A1BB6FA">
            <w:pPr>
              <w:widowControl/>
              <w:jc w:val="left"/>
              <w:rPr>
                <w:rFonts w:ascii="仿宋_GB2312" w:hAnsi="仿宋" w:eastAsia="仿宋_GB2312" w:cs="宋体"/>
                <w:b/>
                <w:bCs/>
                <w:color w:val="000000" w:themeColor="text1"/>
                <w:kern w:val="0"/>
                <w:sz w:val="18"/>
                <w:szCs w:val="18"/>
                <w:highlight w:val="none"/>
                <w14:textFill>
                  <w14:solidFill>
                    <w14:schemeClr w14:val="tx1"/>
                  </w14:solidFill>
                </w14:textFill>
              </w:rPr>
            </w:pPr>
          </w:p>
        </w:tc>
        <w:tc>
          <w:tcPr>
            <w:tcW w:w="1384" w:type="dxa"/>
            <w:tcBorders>
              <w:top w:val="nil"/>
              <w:left w:val="nil"/>
              <w:bottom w:val="single" w:color="auto" w:sz="4" w:space="0"/>
              <w:right w:val="single" w:color="auto" w:sz="4" w:space="0"/>
            </w:tcBorders>
            <w:noWrap w:val="0"/>
            <w:vAlign w:val="center"/>
          </w:tcPr>
          <w:p w14:paraId="70D482D4">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营业收入（Y）</w:t>
            </w:r>
          </w:p>
        </w:tc>
        <w:tc>
          <w:tcPr>
            <w:tcW w:w="913" w:type="dxa"/>
            <w:tcBorders>
              <w:top w:val="nil"/>
              <w:left w:val="nil"/>
              <w:bottom w:val="single" w:color="auto" w:sz="4" w:space="0"/>
              <w:right w:val="single" w:color="auto" w:sz="4" w:space="0"/>
            </w:tcBorders>
            <w:noWrap w:val="0"/>
            <w:vAlign w:val="center"/>
          </w:tcPr>
          <w:p w14:paraId="4182F84A">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620" w:type="dxa"/>
            <w:tcBorders>
              <w:top w:val="nil"/>
              <w:left w:val="nil"/>
              <w:bottom w:val="single" w:color="auto" w:sz="4" w:space="0"/>
              <w:right w:val="single" w:color="auto" w:sz="4" w:space="0"/>
            </w:tcBorders>
            <w:noWrap w:val="0"/>
            <w:vAlign w:val="center"/>
          </w:tcPr>
          <w:p w14:paraId="7EE7239A">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2000≤Y＜10000</w:t>
            </w:r>
          </w:p>
        </w:tc>
        <w:tc>
          <w:tcPr>
            <w:tcW w:w="1440" w:type="dxa"/>
            <w:tcBorders>
              <w:top w:val="nil"/>
              <w:left w:val="nil"/>
              <w:bottom w:val="single" w:color="auto" w:sz="4" w:space="0"/>
              <w:right w:val="single" w:color="auto" w:sz="4" w:space="0"/>
            </w:tcBorders>
            <w:noWrap w:val="0"/>
            <w:vAlign w:val="center"/>
          </w:tcPr>
          <w:p w14:paraId="5ECDD0B7">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100≤Y＜2000</w:t>
            </w:r>
          </w:p>
        </w:tc>
        <w:tc>
          <w:tcPr>
            <w:tcW w:w="925" w:type="dxa"/>
            <w:tcBorders>
              <w:top w:val="nil"/>
              <w:left w:val="nil"/>
              <w:bottom w:val="single" w:color="auto" w:sz="4" w:space="0"/>
              <w:right w:val="single" w:color="auto" w:sz="4" w:space="0"/>
            </w:tcBorders>
            <w:noWrap w:val="0"/>
            <w:vAlign w:val="center"/>
          </w:tcPr>
          <w:p w14:paraId="4F2A8477">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Y＜100</w:t>
            </w:r>
          </w:p>
        </w:tc>
      </w:tr>
      <w:tr w14:paraId="1BAD7D52">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335AA876">
            <w:pPr>
              <w:widowControl/>
              <w:jc w:val="center"/>
              <w:rPr>
                <w:rFonts w:hint="eastAsia"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信息传输业</w:t>
            </w:r>
          </w:p>
        </w:tc>
        <w:tc>
          <w:tcPr>
            <w:tcW w:w="1384" w:type="dxa"/>
            <w:tcBorders>
              <w:top w:val="nil"/>
              <w:left w:val="nil"/>
              <w:bottom w:val="single" w:color="auto" w:sz="4" w:space="0"/>
              <w:right w:val="single" w:color="auto" w:sz="4" w:space="0"/>
            </w:tcBorders>
            <w:noWrap w:val="0"/>
            <w:vAlign w:val="center"/>
          </w:tcPr>
          <w:p w14:paraId="2516AF83">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从业人员（X）</w:t>
            </w:r>
          </w:p>
        </w:tc>
        <w:tc>
          <w:tcPr>
            <w:tcW w:w="913" w:type="dxa"/>
            <w:tcBorders>
              <w:top w:val="nil"/>
              <w:left w:val="nil"/>
              <w:bottom w:val="single" w:color="auto" w:sz="4" w:space="0"/>
              <w:right w:val="single" w:color="auto" w:sz="4" w:space="0"/>
            </w:tcBorders>
            <w:noWrap w:val="0"/>
            <w:vAlign w:val="center"/>
          </w:tcPr>
          <w:p w14:paraId="1F56503C">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人</w:t>
            </w:r>
          </w:p>
        </w:tc>
        <w:tc>
          <w:tcPr>
            <w:tcW w:w="1620" w:type="dxa"/>
            <w:tcBorders>
              <w:top w:val="nil"/>
              <w:left w:val="nil"/>
              <w:bottom w:val="single" w:color="auto" w:sz="4" w:space="0"/>
              <w:right w:val="single" w:color="auto" w:sz="4" w:space="0"/>
            </w:tcBorders>
            <w:noWrap w:val="0"/>
            <w:vAlign w:val="center"/>
          </w:tcPr>
          <w:p w14:paraId="29983346">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100≤X＜2000</w:t>
            </w:r>
          </w:p>
        </w:tc>
        <w:tc>
          <w:tcPr>
            <w:tcW w:w="1440" w:type="dxa"/>
            <w:tcBorders>
              <w:top w:val="nil"/>
              <w:left w:val="nil"/>
              <w:bottom w:val="single" w:color="auto" w:sz="4" w:space="0"/>
              <w:right w:val="single" w:color="auto" w:sz="4" w:space="0"/>
            </w:tcBorders>
            <w:noWrap w:val="0"/>
            <w:vAlign w:val="center"/>
          </w:tcPr>
          <w:p w14:paraId="35E5EBA8">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10≤X＜100</w:t>
            </w:r>
          </w:p>
        </w:tc>
        <w:tc>
          <w:tcPr>
            <w:tcW w:w="925" w:type="dxa"/>
            <w:tcBorders>
              <w:top w:val="nil"/>
              <w:left w:val="nil"/>
              <w:bottom w:val="single" w:color="auto" w:sz="4" w:space="0"/>
              <w:right w:val="single" w:color="auto" w:sz="4" w:space="0"/>
            </w:tcBorders>
            <w:noWrap w:val="0"/>
            <w:vAlign w:val="center"/>
          </w:tcPr>
          <w:p w14:paraId="26C2FAD4">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X＜10</w:t>
            </w:r>
          </w:p>
        </w:tc>
      </w:tr>
      <w:tr w14:paraId="566E3AC8">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0B30FFB4">
            <w:pPr>
              <w:widowControl/>
              <w:jc w:val="left"/>
              <w:rPr>
                <w:rFonts w:ascii="仿宋_GB2312" w:hAnsi="仿宋" w:eastAsia="仿宋_GB2312" w:cs="宋体"/>
                <w:b/>
                <w:bCs/>
                <w:color w:val="000000" w:themeColor="text1"/>
                <w:kern w:val="0"/>
                <w:sz w:val="18"/>
                <w:szCs w:val="18"/>
                <w:highlight w:val="none"/>
                <w14:textFill>
                  <w14:solidFill>
                    <w14:schemeClr w14:val="tx1"/>
                  </w14:solidFill>
                </w14:textFill>
              </w:rPr>
            </w:pPr>
          </w:p>
        </w:tc>
        <w:tc>
          <w:tcPr>
            <w:tcW w:w="1384" w:type="dxa"/>
            <w:tcBorders>
              <w:top w:val="nil"/>
              <w:left w:val="nil"/>
              <w:bottom w:val="single" w:color="auto" w:sz="4" w:space="0"/>
              <w:right w:val="single" w:color="auto" w:sz="4" w:space="0"/>
            </w:tcBorders>
            <w:noWrap w:val="0"/>
            <w:vAlign w:val="center"/>
          </w:tcPr>
          <w:p w14:paraId="589517AC">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营业收入（Y）</w:t>
            </w:r>
          </w:p>
        </w:tc>
        <w:tc>
          <w:tcPr>
            <w:tcW w:w="913" w:type="dxa"/>
            <w:tcBorders>
              <w:top w:val="nil"/>
              <w:left w:val="nil"/>
              <w:bottom w:val="single" w:color="auto" w:sz="4" w:space="0"/>
              <w:right w:val="single" w:color="auto" w:sz="4" w:space="0"/>
            </w:tcBorders>
            <w:noWrap w:val="0"/>
            <w:vAlign w:val="center"/>
          </w:tcPr>
          <w:p w14:paraId="34558577">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620" w:type="dxa"/>
            <w:tcBorders>
              <w:top w:val="nil"/>
              <w:left w:val="nil"/>
              <w:bottom w:val="single" w:color="auto" w:sz="4" w:space="0"/>
              <w:right w:val="single" w:color="auto" w:sz="4" w:space="0"/>
            </w:tcBorders>
            <w:noWrap w:val="0"/>
            <w:vAlign w:val="center"/>
          </w:tcPr>
          <w:p w14:paraId="075FC21E">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1000≤Y＜100000</w:t>
            </w:r>
          </w:p>
        </w:tc>
        <w:tc>
          <w:tcPr>
            <w:tcW w:w="1440" w:type="dxa"/>
            <w:tcBorders>
              <w:top w:val="nil"/>
              <w:left w:val="nil"/>
              <w:bottom w:val="single" w:color="auto" w:sz="4" w:space="0"/>
              <w:right w:val="single" w:color="auto" w:sz="4" w:space="0"/>
            </w:tcBorders>
            <w:noWrap w:val="0"/>
            <w:vAlign w:val="center"/>
          </w:tcPr>
          <w:p w14:paraId="51674B42">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100≤Y＜1000</w:t>
            </w:r>
          </w:p>
        </w:tc>
        <w:tc>
          <w:tcPr>
            <w:tcW w:w="925" w:type="dxa"/>
            <w:tcBorders>
              <w:top w:val="nil"/>
              <w:left w:val="nil"/>
              <w:bottom w:val="single" w:color="auto" w:sz="4" w:space="0"/>
              <w:right w:val="single" w:color="auto" w:sz="4" w:space="0"/>
            </w:tcBorders>
            <w:noWrap w:val="0"/>
            <w:vAlign w:val="center"/>
          </w:tcPr>
          <w:p w14:paraId="4C08501A">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Y＜100</w:t>
            </w:r>
          </w:p>
        </w:tc>
      </w:tr>
      <w:tr w14:paraId="6E2BBC35">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6D272F3C">
            <w:pPr>
              <w:widowControl/>
              <w:jc w:val="center"/>
              <w:rPr>
                <w:rFonts w:hint="eastAsia"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软件和信息技术服务业</w:t>
            </w:r>
          </w:p>
        </w:tc>
        <w:tc>
          <w:tcPr>
            <w:tcW w:w="1384" w:type="dxa"/>
            <w:tcBorders>
              <w:top w:val="nil"/>
              <w:left w:val="nil"/>
              <w:bottom w:val="single" w:color="auto" w:sz="4" w:space="0"/>
              <w:right w:val="single" w:color="auto" w:sz="4" w:space="0"/>
            </w:tcBorders>
            <w:noWrap w:val="0"/>
            <w:vAlign w:val="center"/>
          </w:tcPr>
          <w:p w14:paraId="305C52E0">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从业人员（X）</w:t>
            </w:r>
          </w:p>
        </w:tc>
        <w:tc>
          <w:tcPr>
            <w:tcW w:w="913" w:type="dxa"/>
            <w:tcBorders>
              <w:top w:val="nil"/>
              <w:left w:val="nil"/>
              <w:bottom w:val="single" w:color="auto" w:sz="4" w:space="0"/>
              <w:right w:val="single" w:color="auto" w:sz="4" w:space="0"/>
            </w:tcBorders>
            <w:noWrap w:val="0"/>
            <w:vAlign w:val="center"/>
          </w:tcPr>
          <w:p w14:paraId="09BE14E7">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人</w:t>
            </w:r>
          </w:p>
        </w:tc>
        <w:tc>
          <w:tcPr>
            <w:tcW w:w="1620" w:type="dxa"/>
            <w:tcBorders>
              <w:top w:val="nil"/>
              <w:left w:val="nil"/>
              <w:bottom w:val="single" w:color="auto" w:sz="4" w:space="0"/>
              <w:right w:val="single" w:color="auto" w:sz="4" w:space="0"/>
            </w:tcBorders>
            <w:noWrap w:val="0"/>
            <w:vAlign w:val="center"/>
          </w:tcPr>
          <w:p w14:paraId="09429E91">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100≤X＜300</w:t>
            </w:r>
          </w:p>
        </w:tc>
        <w:tc>
          <w:tcPr>
            <w:tcW w:w="1440" w:type="dxa"/>
            <w:tcBorders>
              <w:top w:val="nil"/>
              <w:left w:val="nil"/>
              <w:bottom w:val="single" w:color="auto" w:sz="4" w:space="0"/>
              <w:right w:val="single" w:color="auto" w:sz="4" w:space="0"/>
            </w:tcBorders>
            <w:noWrap w:val="0"/>
            <w:vAlign w:val="center"/>
          </w:tcPr>
          <w:p w14:paraId="1B9855AC">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10≤X＜100</w:t>
            </w:r>
          </w:p>
        </w:tc>
        <w:tc>
          <w:tcPr>
            <w:tcW w:w="925" w:type="dxa"/>
            <w:tcBorders>
              <w:top w:val="nil"/>
              <w:left w:val="nil"/>
              <w:bottom w:val="single" w:color="auto" w:sz="4" w:space="0"/>
              <w:right w:val="single" w:color="auto" w:sz="4" w:space="0"/>
            </w:tcBorders>
            <w:noWrap w:val="0"/>
            <w:vAlign w:val="center"/>
          </w:tcPr>
          <w:p w14:paraId="31CF7B15">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X＜10</w:t>
            </w:r>
          </w:p>
        </w:tc>
      </w:tr>
      <w:tr w14:paraId="4994B05F">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43271A90">
            <w:pPr>
              <w:widowControl/>
              <w:jc w:val="left"/>
              <w:rPr>
                <w:rFonts w:ascii="仿宋_GB2312" w:hAnsi="仿宋" w:eastAsia="仿宋_GB2312" w:cs="宋体"/>
                <w:b/>
                <w:bCs/>
                <w:color w:val="000000" w:themeColor="text1"/>
                <w:kern w:val="0"/>
                <w:sz w:val="18"/>
                <w:szCs w:val="18"/>
                <w:highlight w:val="none"/>
                <w14:textFill>
                  <w14:solidFill>
                    <w14:schemeClr w14:val="tx1"/>
                  </w14:solidFill>
                </w14:textFill>
              </w:rPr>
            </w:pPr>
          </w:p>
        </w:tc>
        <w:tc>
          <w:tcPr>
            <w:tcW w:w="1384" w:type="dxa"/>
            <w:tcBorders>
              <w:top w:val="nil"/>
              <w:left w:val="nil"/>
              <w:bottom w:val="single" w:color="auto" w:sz="4" w:space="0"/>
              <w:right w:val="single" w:color="auto" w:sz="4" w:space="0"/>
            </w:tcBorders>
            <w:noWrap w:val="0"/>
            <w:vAlign w:val="center"/>
          </w:tcPr>
          <w:p w14:paraId="29EDE4EA">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营业收入（Y）</w:t>
            </w:r>
          </w:p>
        </w:tc>
        <w:tc>
          <w:tcPr>
            <w:tcW w:w="913" w:type="dxa"/>
            <w:tcBorders>
              <w:top w:val="nil"/>
              <w:left w:val="nil"/>
              <w:bottom w:val="single" w:color="auto" w:sz="4" w:space="0"/>
              <w:right w:val="single" w:color="auto" w:sz="4" w:space="0"/>
            </w:tcBorders>
            <w:noWrap w:val="0"/>
            <w:vAlign w:val="center"/>
          </w:tcPr>
          <w:p w14:paraId="582869E6">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620" w:type="dxa"/>
            <w:tcBorders>
              <w:top w:val="nil"/>
              <w:left w:val="nil"/>
              <w:bottom w:val="single" w:color="auto" w:sz="4" w:space="0"/>
              <w:right w:val="single" w:color="auto" w:sz="4" w:space="0"/>
            </w:tcBorders>
            <w:noWrap w:val="0"/>
            <w:vAlign w:val="center"/>
          </w:tcPr>
          <w:p w14:paraId="78BBFF2B">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1000≤Y＜10000</w:t>
            </w:r>
          </w:p>
        </w:tc>
        <w:tc>
          <w:tcPr>
            <w:tcW w:w="1440" w:type="dxa"/>
            <w:tcBorders>
              <w:top w:val="nil"/>
              <w:left w:val="nil"/>
              <w:bottom w:val="single" w:color="auto" w:sz="4" w:space="0"/>
              <w:right w:val="single" w:color="auto" w:sz="4" w:space="0"/>
            </w:tcBorders>
            <w:noWrap w:val="0"/>
            <w:vAlign w:val="center"/>
          </w:tcPr>
          <w:p w14:paraId="44B33F16">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50≤Y＜1000</w:t>
            </w:r>
          </w:p>
        </w:tc>
        <w:tc>
          <w:tcPr>
            <w:tcW w:w="925" w:type="dxa"/>
            <w:tcBorders>
              <w:top w:val="nil"/>
              <w:left w:val="nil"/>
              <w:bottom w:val="single" w:color="auto" w:sz="4" w:space="0"/>
              <w:right w:val="single" w:color="auto" w:sz="4" w:space="0"/>
            </w:tcBorders>
            <w:noWrap w:val="0"/>
            <w:vAlign w:val="center"/>
          </w:tcPr>
          <w:p w14:paraId="7EC7B337">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Y＜50</w:t>
            </w:r>
          </w:p>
        </w:tc>
      </w:tr>
      <w:tr w14:paraId="0F6FD80F">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0731309F">
            <w:pPr>
              <w:widowControl/>
              <w:jc w:val="center"/>
              <w:rPr>
                <w:rFonts w:hint="eastAsia"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房地产开发经营</w:t>
            </w:r>
          </w:p>
        </w:tc>
        <w:tc>
          <w:tcPr>
            <w:tcW w:w="1384" w:type="dxa"/>
            <w:tcBorders>
              <w:top w:val="nil"/>
              <w:left w:val="nil"/>
              <w:bottom w:val="single" w:color="auto" w:sz="4" w:space="0"/>
              <w:right w:val="single" w:color="auto" w:sz="4" w:space="0"/>
            </w:tcBorders>
            <w:noWrap w:val="0"/>
            <w:vAlign w:val="center"/>
          </w:tcPr>
          <w:p w14:paraId="49905B54">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营业收入（Y）</w:t>
            </w:r>
          </w:p>
        </w:tc>
        <w:tc>
          <w:tcPr>
            <w:tcW w:w="913" w:type="dxa"/>
            <w:tcBorders>
              <w:top w:val="nil"/>
              <w:left w:val="nil"/>
              <w:bottom w:val="single" w:color="auto" w:sz="4" w:space="0"/>
              <w:right w:val="single" w:color="auto" w:sz="4" w:space="0"/>
            </w:tcBorders>
            <w:noWrap w:val="0"/>
            <w:vAlign w:val="center"/>
          </w:tcPr>
          <w:p w14:paraId="4861A2D0">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620" w:type="dxa"/>
            <w:tcBorders>
              <w:top w:val="nil"/>
              <w:left w:val="nil"/>
              <w:bottom w:val="single" w:color="auto" w:sz="4" w:space="0"/>
              <w:right w:val="single" w:color="auto" w:sz="4" w:space="0"/>
            </w:tcBorders>
            <w:noWrap w:val="0"/>
            <w:vAlign w:val="center"/>
          </w:tcPr>
          <w:p w14:paraId="2158B583">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1000≤Y＜200000</w:t>
            </w:r>
          </w:p>
        </w:tc>
        <w:tc>
          <w:tcPr>
            <w:tcW w:w="1440" w:type="dxa"/>
            <w:tcBorders>
              <w:top w:val="nil"/>
              <w:left w:val="nil"/>
              <w:bottom w:val="single" w:color="auto" w:sz="4" w:space="0"/>
              <w:right w:val="single" w:color="auto" w:sz="4" w:space="0"/>
            </w:tcBorders>
            <w:noWrap w:val="0"/>
            <w:vAlign w:val="center"/>
          </w:tcPr>
          <w:p w14:paraId="619BA78E">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100≤X＜1000</w:t>
            </w:r>
          </w:p>
        </w:tc>
        <w:tc>
          <w:tcPr>
            <w:tcW w:w="925" w:type="dxa"/>
            <w:tcBorders>
              <w:top w:val="nil"/>
              <w:left w:val="nil"/>
              <w:bottom w:val="single" w:color="auto" w:sz="4" w:space="0"/>
              <w:right w:val="single" w:color="auto" w:sz="4" w:space="0"/>
            </w:tcBorders>
            <w:noWrap w:val="0"/>
            <w:vAlign w:val="center"/>
          </w:tcPr>
          <w:p w14:paraId="6A684187">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X＜100</w:t>
            </w:r>
          </w:p>
        </w:tc>
      </w:tr>
      <w:tr w14:paraId="51E1CFDC">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381CA314">
            <w:pPr>
              <w:widowControl/>
              <w:jc w:val="left"/>
              <w:rPr>
                <w:rFonts w:ascii="仿宋_GB2312" w:hAnsi="仿宋" w:eastAsia="仿宋_GB2312" w:cs="宋体"/>
                <w:b/>
                <w:bCs/>
                <w:color w:val="000000" w:themeColor="text1"/>
                <w:kern w:val="0"/>
                <w:sz w:val="18"/>
                <w:szCs w:val="18"/>
                <w:highlight w:val="none"/>
                <w14:textFill>
                  <w14:solidFill>
                    <w14:schemeClr w14:val="tx1"/>
                  </w14:solidFill>
                </w14:textFill>
              </w:rPr>
            </w:pPr>
          </w:p>
        </w:tc>
        <w:tc>
          <w:tcPr>
            <w:tcW w:w="1384" w:type="dxa"/>
            <w:tcBorders>
              <w:top w:val="nil"/>
              <w:left w:val="nil"/>
              <w:bottom w:val="single" w:color="auto" w:sz="4" w:space="0"/>
              <w:right w:val="single" w:color="auto" w:sz="4" w:space="0"/>
            </w:tcBorders>
            <w:noWrap w:val="0"/>
            <w:vAlign w:val="center"/>
          </w:tcPr>
          <w:p w14:paraId="11CE7307">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资产总额（Z）</w:t>
            </w:r>
          </w:p>
        </w:tc>
        <w:tc>
          <w:tcPr>
            <w:tcW w:w="913" w:type="dxa"/>
            <w:tcBorders>
              <w:top w:val="nil"/>
              <w:left w:val="nil"/>
              <w:bottom w:val="single" w:color="auto" w:sz="4" w:space="0"/>
              <w:right w:val="single" w:color="auto" w:sz="4" w:space="0"/>
            </w:tcBorders>
            <w:noWrap w:val="0"/>
            <w:vAlign w:val="center"/>
          </w:tcPr>
          <w:p w14:paraId="20D36D52">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620" w:type="dxa"/>
            <w:tcBorders>
              <w:top w:val="nil"/>
              <w:left w:val="nil"/>
              <w:bottom w:val="single" w:color="auto" w:sz="4" w:space="0"/>
              <w:right w:val="single" w:color="auto" w:sz="4" w:space="0"/>
            </w:tcBorders>
            <w:noWrap w:val="0"/>
            <w:vAlign w:val="center"/>
          </w:tcPr>
          <w:p w14:paraId="49117F59">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5000≤Z＜10000</w:t>
            </w:r>
          </w:p>
        </w:tc>
        <w:tc>
          <w:tcPr>
            <w:tcW w:w="1440" w:type="dxa"/>
            <w:tcBorders>
              <w:top w:val="nil"/>
              <w:left w:val="nil"/>
              <w:bottom w:val="single" w:color="auto" w:sz="4" w:space="0"/>
              <w:right w:val="single" w:color="auto" w:sz="4" w:space="0"/>
            </w:tcBorders>
            <w:noWrap w:val="0"/>
            <w:vAlign w:val="center"/>
          </w:tcPr>
          <w:p w14:paraId="01861E4D">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2000≤Y＜5000</w:t>
            </w:r>
          </w:p>
        </w:tc>
        <w:tc>
          <w:tcPr>
            <w:tcW w:w="925" w:type="dxa"/>
            <w:tcBorders>
              <w:top w:val="nil"/>
              <w:left w:val="nil"/>
              <w:bottom w:val="single" w:color="auto" w:sz="4" w:space="0"/>
              <w:right w:val="single" w:color="auto" w:sz="4" w:space="0"/>
            </w:tcBorders>
            <w:noWrap w:val="0"/>
            <w:vAlign w:val="center"/>
          </w:tcPr>
          <w:p w14:paraId="264C8469">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Y＜2000</w:t>
            </w:r>
          </w:p>
        </w:tc>
      </w:tr>
      <w:tr w14:paraId="503E31E4">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1799856B">
            <w:pPr>
              <w:widowControl/>
              <w:jc w:val="center"/>
              <w:rPr>
                <w:rFonts w:hint="eastAsia"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物业管理</w:t>
            </w:r>
          </w:p>
        </w:tc>
        <w:tc>
          <w:tcPr>
            <w:tcW w:w="1384" w:type="dxa"/>
            <w:tcBorders>
              <w:top w:val="nil"/>
              <w:left w:val="nil"/>
              <w:bottom w:val="single" w:color="auto" w:sz="4" w:space="0"/>
              <w:right w:val="single" w:color="auto" w:sz="4" w:space="0"/>
            </w:tcBorders>
            <w:noWrap w:val="0"/>
            <w:vAlign w:val="center"/>
          </w:tcPr>
          <w:p w14:paraId="2D78319D">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从业人员（X）</w:t>
            </w:r>
          </w:p>
        </w:tc>
        <w:tc>
          <w:tcPr>
            <w:tcW w:w="913" w:type="dxa"/>
            <w:tcBorders>
              <w:top w:val="nil"/>
              <w:left w:val="nil"/>
              <w:bottom w:val="single" w:color="auto" w:sz="4" w:space="0"/>
              <w:right w:val="single" w:color="auto" w:sz="4" w:space="0"/>
            </w:tcBorders>
            <w:noWrap w:val="0"/>
            <w:vAlign w:val="center"/>
          </w:tcPr>
          <w:p w14:paraId="05002FC9">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人</w:t>
            </w:r>
          </w:p>
        </w:tc>
        <w:tc>
          <w:tcPr>
            <w:tcW w:w="1620" w:type="dxa"/>
            <w:tcBorders>
              <w:top w:val="nil"/>
              <w:left w:val="nil"/>
              <w:bottom w:val="single" w:color="auto" w:sz="4" w:space="0"/>
              <w:right w:val="single" w:color="auto" w:sz="4" w:space="0"/>
            </w:tcBorders>
            <w:noWrap w:val="0"/>
            <w:vAlign w:val="center"/>
          </w:tcPr>
          <w:p w14:paraId="2A13934A">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300≤X＜1000</w:t>
            </w:r>
          </w:p>
        </w:tc>
        <w:tc>
          <w:tcPr>
            <w:tcW w:w="1440" w:type="dxa"/>
            <w:tcBorders>
              <w:top w:val="nil"/>
              <w:left w:val="nil"/>
              <w:bottom w:val="single" w:color="auto" w:sz="4" w:space="0"/>
              <w:right w:val="single" w:color="auto" w:sz="4" w:space="0"/>
            </w:tcBorders>
            <w:noWrap w:val="0"/>
            <w:vAlign w:val="center"/>
          </w:tcPr>
          <w:p w14:paraId="3FC9427A">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100≤X＜300</w:t>
            </w:r>
          </w:p>
        </w:tc>
        <w:tc>
          <w:tcPr>
            <w:tcW w:w="925" w:type="dxa"/>
            <w:tcBorders>
              <w:top w:val="nil"/>
              <w:left w:val="nil"/>
              <w:bottom w:val="single" w:color="auto" w:sz="4" w:space="0"/>
              <w:right w:val="single" w:color="auto" w:sz="4" w:space="0"/>
            </w:tcBorders>
            <w:noWrap w:val="0"/>
            <w:vAlign w:val="center"/>
          </w:tcPr>
          <w:p w14:paraId="2975085F">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X＜100</w:t>
            </w:r>
          </w:p>
        </w:tc>
      </w:tr>
      <w:tr w14:paraId="0AFA331D">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014A5994">
            <w:pPr>
              <w:widowControl/>
              <w:jc w:val="left"/>
              <w:rPr>
                <w:rFonts w:ascii="仿宋_GB2312" w:hAnsi="仿宋" w:eastAsia="仿宋_GB2312" w:cs="宋体"/>
                <w:b/>
                <w:bCs/>
                <w:color w:val="000000" w:themeColor="text1"/>
                <w:kern w:val="0"/>
                <w:sz w:val="18"/>
                <w:szCs w:val="18"/>
                <w:highlight w:val="none"/>
                <w14:textFill>
                  <w14:solidFill>
                    <w14:schemeClr w14:val="tx1"/>
                  </w14:solidFill>
                </w14:textFill>
              </w:rPr>
            </w:pPr>
          </w:p>
        </w:tc>
        <w:tc>
          <w:tcPr>
            <w:tcW w:w="1384" w:type="dxa"/>
            <w:tcBorders>
              <w:top w:val="nil"/>
              <w:left w:val="nil"/>
              <w:bottom w:val="single" w:color="auto" w:sz="4" w:space="0"/>
              <w:right w:val="single" w:color="auto" w:sz="4" w:space="0"/>
            </w:tcBorders>
            <w:noWrap w:val="0"/>
            <w:vAlign w:val="center"/>
          </w:tcPr>
          <w:p w14:paraId="37758507">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营业收入（Y）</w:t>
            </w:r>
          </w:p>
        </w:tc>
        <w:tc>
          <w:tcPr>
            <w:tcW w:w="913" w:type="dxa"/>
            <w:tcBorders>
              <w:top w:val="nil"/>
              <w:left w:val="nil"/>
              <w:bottom w:val="single" w:color="auto" w:sz="4" w:space="0"/>
              <w:right w:val="single" w:color="auto" w:sz="4" w:space="0"/>
            </w:tcBorders>
            <w:noWrap w:val="0"/>
            <w:vAlign w:val="center"/>
          </w:tcPr>
          <w:p w14:paraId="6D89D5A1">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620" w:type="dxa"/>
            <w:tcBorders>
              <w:top w:val="nil"/>
              <w:left w:val="nil"/>
              <w:bottom w:val="single" w:color="auto" w:sz="4" w:space="0"/>
              <w:right w:val="single" w:color="auto" w:sz="4" w:space="0"/>
            </w:tcBorders>
            <w:noWrap w:val="0"/>
            <w:vAlign w:val="center"/>
          </w:tcPr>
          <w:p w14:paraId="6DE31F73">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1000≤Y＜5000</w:t>
            </w:r>
          </w:p>
        </w:tc>
        <w:tc>
          <w:tcPr>
            <w:tcW w:w="1440" w:type="dxa"/>
            <w:tcBorders>
              <w:top w:val="nil"/>
              <w:left w:val="nil"/>
              <w:bottom w:val="single" w:color="auto" w:sz="4" w:space="0"/>
              <w:right w:val="single" w:color="auto" w:sz="4" w:space="0"/>
            </w:tcBorders>
            <w:noWrap w:val="0"/>
            <w:vAlign w:val="center"/>
          </w:tcPr>
          <w:p w14:paraId="3AD2873A">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500≤Y＜1000</w:t>
            </w:r>
          </w:p>
        </w:tc>
        <w:tc>
          <w:tcPr>
            <w:tcW w:w="925" w:type="dxa"/>
            <w:tcBorders>
              <w:top w:val="nil"/>
              <w:left w:val="nil"/>
              <w:bottom w:val="single" w:color="auto" w:sz="4" w:space="0"/>
              <w:right w:val="single" w:color="auto" w:sz="4" w:space="0"/>
            </w:tcBorders>
            <w:noWrap w:val="0"/>
            <w:vAlign w:val="center"/>
          </w:tcPr>
          <w:p w14:paraId="7055A346">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Y＜500</w:t>
            </w:r>
          </w:p>
        </w:tc>
      </w:tr>
      <w:tr w14:paraId="51158C6E">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10EE5BA0">
            <w:pPr>
              <w:widowControl/>
              <w:jc w:val="center"/>
              <w:rPr>
                <w:rFonts w:hint="eastAsia"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租赁和商务服务业</w:t>
            </w:r>
          </w:p>
        </w:tc>
        <w:tc>
          <w:tcPr>
            <w:tcW w:w="1384" w:type="dxa"/>
            <w:tcBorders>
              <w:top w:val="nil"/>
              <w:left w:val="nil"/>
              <w:bottom w:val="single" w:color="auto" w:sz="4" w:space="0"/>
              <w:right w:val="single" w:color="auto" w:sz="4" w:space="0"/>
            </w:tcBorders>
            <w:noWrap w:val="0"/>
            <w:vAlign w:val="center"/>
          </w:tcPr>
          <w:p w14:paraId="7FAAB90A">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从业人员（X）</w:t>
            </w:r>
          </w:p>
        </w:tc>
        <w:tc>
          <w:tcPr>
            <w:tcW w:w="913" w:type="dxa"/>
            <w:tcBorders>
              <w:top w:val="nil"/>
              <w:left w:val="nil"/>
              <w:bottom w:val="single" w:color="auto" w:sz="4" w:space="0"/>
              <w:right w:val="single" w:color="auto" w:sz="4" w:space="0"/>
            </w:tcBorders>
            <w:noWrap w:val="0"/>
            <w:vAlign w:val="center"/>
          </w:tcPr>
          <w:p w14:paraId="3A8891C4">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人</w:t>
            </w:r>
          </w:p>
        </w:tc>
        <w:tc>
          <w:tcPr>
            <w:tcW w:w="1620" w:type="dxa"/>
            <w:tcBorders>
              <w:top w:val="nil"/>
              <w:left w:val="nil"/>
              <w:bottom w:val="single" w:color="auto" w:sz="4" w:space="0"/>
              <w:right w:val="single" w:color="auto" w:sz="4" w:space="0"/>
            </w:tcBorders>
            <w:noWrap w:val="0"/>
            <w:vAlign w:val="center"/>
          </w:tcPr>
          <w:p w14:paraId="7619B77F">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100≤X＜300</w:t>
            </w:r>
          </w:p>
        </w:tc>
        <w:tc>
          <w:tcPr>
            <w:tcW w:w="1440" w:type="dxa"/>
            <w:tcBorders>
              <w:top w:val="nil"/>
              <w:left w:val="nil"/>
              <w:bottom w:val="single" w:color="auto" w:sz="4" w:space="0"/>
              <w:right w:val="single" w:color="auto" w:sz="4" w:space="0"/>
            </w:tcBorders>
            <w:noWrap w:val="0"/>
            <w:vAlign w:val="center"/>
          </w:tcPr>
          <w:p w14:paraId="35F1B01E">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10≤X＜100</w:t>
            </w:r>
          </w:p>
        </w:tc>
        <w:tc>
          <w:tcPr>
            <w:tcW w:w="925" w:type="dxa"/>
            <w:tcBorders>
              <w:top w:val="nil"/>
              <w:left w:val="nil"/>
              <w:bottom w:val="single" w:color="auto" w:sz="4" w:space="0"/>
              <w:right w:val="single" w:color="auto" w:sz="4" w:space="0"/>
            </w:tcBorders>
            <w:noWrap w:val="0"/>
            <w:vAlign w:val="center"/>
          </w:tcPr>
          <w:p w14:paraId="70177F72">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X＜10</w:t>
            </w:r>
          </w:p>
        </w:tc>
      </w:tr>
      <w:tr w14:paraId="63AF3281">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1C0E98ED">
            <w:pPr>
              <w:widowControl/>
              <w:jc w:val="left"/>
              <w:rPr>
                <w:rFonts w:ascii="仿宋_GB2312" w:hAnsi="仿宋" w:eastAsia="仿宋_GB2312" w:cs="宋体"/>
                <w:b/>
                <w:bCs/>
                <w:color w:val="000000" w:themeColor="text1"/>
                <w:kern w:val="0"/>
                <w:sz w:val="18"/>
                <w:szCs w:val="18"/>
                <w:highlight w:val="none"/>
                <w14:textFill>
                  <w14:solidFill>
                    <w14:schemeClr w14:val="tx1"/>
                  </w14:solidFill>
                </w14:textFill>
              </w:rPr>
            </w:pPr>
          </w:p>
        </w:tc>
        <w:tc>
          <w:tcPr>
            <w:tcW w:w="1384" w:type="dxa"/>
            <w:tcBorders>
              <w:top w:val="nil"/>
              <w:left w:val="nil"/>
              <w:bottom w:val="single" w:color="auto" w:sz="4" w:space="0"/>
              <w:right w:val="single" w:color="auto" w:sz="4" w:space="0"/>
            </w:tcBorders>
            <w:noWrap w:val="0"/>
            <w:vAlign w:val="center"/>
          </w:tcPr>
          <w:p w14:paraId="3CB9164D">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资产总额（Z）</w:t>
            </w:r>
          </w:p>
        </w:tc>
        <w:tc>
          <w:tcPr>
            <w:tcW w:w="913" w:type="dxa"/>
            <w:tcBorders>
              <w:top w:val="nil"/>
              <w:left w:val="nil"/>
              <w:bottom w:val="single" w:color="auto" w:sz="4" w:space="0"/>
              <w:right w:val="single" w:color="auto" w:sz="4" w:space="0"/>
            </w:tcBorders>
            <w:noWrap w:val="0"/>
            <w:vAlign w:val="center"/>
          </w:tcPr>
          <w:p w14:paraId="71B616DD">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620" w:type="dxa"/>
            <w:tcBorders>
              <w:top w:val="nil"/>
              <w:left w:val="nil"/>
              <w:bottom w:val="single" w:color="auto" w:sz="4" w:space="0"/>
              <w:right w:val="single" w:color="auto" w:sz="4" w:space="0"/>
            </w:tcBorders>
            <w:noWrap w:val="0"/>
            <w:vAlign w:val="center"/>
          </w:tcPr>
          <w:p w14:paraId="4EA1499A">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8000≤Z＜120000</w:t>
            </w:r>
          </w:p>
        </w:tc>
        <w:tc>
          <w:tcPr>
            <w:tcW w:w="1440" w:type="dxa"/>
            <w:tcBorders>
              <w:top w:val="nil"/>
              <w:left w:val="nil"/>
              <w:bottom w:val="single" w:color="auto" w:sz="4" w:space="0"/>
              <w:right w:val="single" w:color="auto" w:sz="4" w:space="0"/>
            </w:tcBorders>
            <w:noWrap w:val="0"/>
            <w:vAlign w:val="center"/>
          </w:tcPr>
          <w:p w14:paraId="0F35AFE4">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100≤Z＜8000</w:t>
            </w:r>
          </w:p>
        </w:tc>
        <w:tc>
          <w:tcPr>
            <w:tcW w:w="925" w:type="dxa"/>
            <w:tcBorders>
              <w:top w:val="nil"/>
              <w:left w:val="nil"/>
              <w:bottom w:val="single" w:color="auto" w:sz="4" w:space="0"/>
              <w:right w:val="single" w:color="auto" w:sz="4" w:space="0"/>
            </w:tcBorders>
            <w:noWrap w:val="0"/>
            <w:vAlign w:val="center"/>
          </w:tcPr>
          <w:p w14:paraId="1AB34BF2">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Y＜100</w:t>
            </w:r>
          </w:p>
        </w:tc>
      </w:tr>
      <w:tr w14:paraId="0CF54CCA">
        <w:tblPrEx>
          <w:tblCellMar>
            <w:top w:w="0" w:type="dxa"/>
            <w:left w:w="108" w:type="dxa"/>
            <w:bottom w:w="0" w:type="dxa"/>
            <w:right w:w="108" w:type="dxa"/>
          </w:tblCellMar>
        </w:tblPrEx>
        <w:trPr>
          <w:trHeight w:val="225" w:hRule="atLeast"/>
        </w:trPr>
        <w:tc>
          <w:tcPr>
            <w:tcW w:w="1701" w:type="dxa"/>
            <w:tcBorders>
              <w:top w:val="nil"/>
              <w:left w:val="single" w:color="auto" w:sz="4" w:space="0"/>
              <w:bottom w:val="single" w:color="auto" w:sz="4" w:space="0"/>
              <w:right w:val="single" w:color="auto" w:sz="4" w:space="0"/>
            </w:tcBorders>
            <w:noWrap w:val="0"/>
            <w:vAlign w:val="bottom"/>
          </w:tcPr>
          <w:p w14:paraId="5FE501DF">
            <w:pPr>
              <w:widowControl/>
              <w:jc w:val="center"/>
              <w:rPr>
                <w:rFonts w:hint="eastAsia"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其他未列明行业</w:t>
            </w:r>
          </w:p>
        </w:tc>
        <w:tc>
          <w:tcPr>
            <w:tcW w:w="1384" w:type="dxa"/>
            <w:tcBorders>
              <w:top w:val="nil"/>
              <w:left w:val="nil"/>
              <w:bottom w:val="single" w:color="auto" w:sz="4" w:space="0"/>
              <w:right w:val="single" w:color="auto" w:sz="4" w:space="0"/>
            </w:tcBorders>
            <w:noWrap w:val="0"/>
            <w:vAlign w:val="center"/>
          </w:tcPr>
          <w:p w14:paraId="31783D93">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从业人员（X）</w:t>
            </w:r>
          </w:p>
        </w:tc>
        <w:tc>
          <w:tcPr>
            <w:tcW w:w="913" w:type="dxa"/>
            <w:tcBorders>
              <w:top w:val="nil"/>
              <w:left w:val="nil"/>
              <w:bottom w:val="single" w:color="auto" w:sz="4" w:space="0"/>
              <w:right w:val="single" w:color="auto" w:sz="4" w:space="0"/>
            </w:tcBorders>
            <w:noWrap w:val="0"/>
            <w:vAlign w:val="center"/>
          </w:tcPr>
          <w:p w14:paraId="78A0109B">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人</w:t>
            </w:r>
          </w:p>
        </w:tc>
        <w:tc>
          <w:tcPr>
            <w:tcW w:w="1620" w:type="dxa"/>
            <w:tcBorders>
              <w:top w:val="nil"/>
              <w:left w:val="nil"/>
              <w:bottom w:val="single" w:color="auto" w:sz="4" w:space="0"/>
              <w:right w:val="single" w:color="auto" w:sz="4" w:space="0"/>
            </w:tcBorders>
            <w:noWrap w:val="0"/>
            <w:vAlign w:val="center"/>
          </w:tcPr>
          <w:p w14:paraId="5AA24434">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100≤X＜300</w:t>
            </w:r>
          </w:p>
        </w:tc>
        <w:tc>
          <w:tcPr>
            <w:tcW w:w="1440" w:type="dxa"/>
            <w:tcBorders>
              <w:top w:val="nil"/>
              <w:left w:val="nil"/>
              <w:bottom w:val="single" w:color="auto" w:sz="4" w:space="0"/>
              <w:right w:val="single" w:color="auto" w:sz="4" w:space="0"/>
            </w:tcBorders>
            <w:noWrap w:val="0"/>
            <w:vAlign w:val="center"/>
          </w:tcPr>
          <w:p w14:paraId="6A39E02F">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10≤X＜100</w:t>
            </w:r>
          </w:p>
        </w:tc>
        <w:tc>
          <w:tcPr>
            <w:tcW w:w="925" w:type="dxa"/>
            <w:tcBorders>
              <w:top w:val="nil"/>
              <w:left w:val="nil"/>
              <w:bottom w:val="single" w:color="auto" w:sz="4" w:space="0"/>
              <w:right w:val="single" w:color="auto" w:sz="4" w:space="0"/>
            </w:tcBorders>
            <w:noWrap w:val="0"/>
            <w:vAlign w:val="center"/>
          </w:tcPr>
          <w:p w14:paraId="1DAE1665">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X＜10</w:t>
            </w:r>
          </w:p>
        </w:tc>
      </w:tr>
    </w:tbl>
    <w:p w14:paraId="3F0C9860">
      <w:pPr>
        <w:spacing w:line="360" w:lineRule="auto"/>
        <w:rPr>
          <w:color w:val="000000" w:themeColor="text1"/>
          <w:sz w:val="28"/>
          <w:szCs w:val="28"/>
          <w:highlight w:val="none"/>
          <w14:textFill>
            <w14:solidFill>
              <w14:schemeClr w14:val="tx1"/>
            </w14:solidFill>
          </w14:textFill>
        </w:rPr>
      </w:pPr>
      <w:r>
        <w:rPr>
          <w:rFonts w:hint="eastAsia" w:ascii="仿宋_GB2312" w:hAnsi="仿宋" w:eastAsia="仿宋_GB2312"/>
          <w:color w:val="000000" w:themeColor="text1"/>
          <w:szCs w:val="21"/>
          <w:highlight w:val="none"/>
          <w14:textFill>
            <w14:solidFill>
              <w14:schemeClr w14:val="tx1"/>
            </w14:solidFill>
          </w14:textFill>
        </w:rPr>
        <w:t>说明：上述标准参照《关于印发中小企业划型标准规定的通知》（工信部联企业〔2011〕300号），大型、中型和小型企业须同时满足所列指标的下限，否则下划一档；微型企业只须满足所列指标中的一项即可。</w:t>
      </w:r>
    </w:p>
    <w:p w14:paraId="5D71A278">
      <w:pPr>
        <w:spacing w:line="360" w:lineRule="auto"/>
        <w:rPr>
          <w:color w:val="000000" w:themeColor="text1"/>
          <w:sz w:val="21"/>
          <w:szCs w:val="21"/>
          <w:highlight w:val="none"/>
          <w14:textFill>
            <w14:solidFill>
              <w14:schemeClr w14:val="tx1"/>
            </w14:solidFill>
          </w14:textFill>
        </w:rPr>
      </w:pPr>
    </w:p>
    <w:p w14:paraId="481526FB">
      <w:pPr>
        <w:pStyle w:val="4"/>
        <w:rPr>
          <w:color w:val="000000" w:themeColor="text1"/>
          <w:highlight w:val="none"/>
          <w14:textFill>
            <w14:solidFill>
              <w14:schemeClr w14:val="tx1"/>
            </w14:solidFill>
          </w14:textFill>
        </w:rPr>
        <w:sectPr>
          <w:footerReference r:id="rId6" w:type="first"/>
          <w:headerReference r:id="rId5" w:type="default"/>
          <w:pgSz w:w="11906" w:h="16838"/>
          <w:pgMar w:top="851" w:right="1133" w:bottom="1246" w:left="1418" w:header="851" w:footer="797" w:gutter="0"/>
          <w:pgNumType w:fmt="decimal"/>
          <w:cols w:space="720" w:num="1"/>
          <w:docGrid w:linePitch="312" w:charSpace="0"/>
        </w:sectPr>
      </w:pPr>
    </w:p>
    <w:p w14:paraId="67EE90C1">
      <w:pPr>
        <w:pStyle w:val="13"/>
        <w:jc w:val="center"/>
        <w:outlineLvl w:val="0"/>
        <w:rPr>
          <w:rFonts w:hint="eastAsia" w:hAnsi="宋体"/>
          <w:color w:val="000000" w:themeColor="text1"/>
          <w:sz w:val="32"/>
          <w:highlight w:val="none"/>
          <w14:textFill>
            <w14:solidFill>
              <w14:schemeClr w14:val="tx1"/>
            </w14:solidFill>
          </w14:textFill>
        </w:rPr>
      </w:pPr>
      <w:bookmarkStart w:id="35" w:name="_Toc6646"/>
      <w:bookmarkStart w:id="36" w:name="_Toc3608"/>
      <w:r>
        <w:rPr>
          <w:rFonts w:hint="eastAsia" w:hAnsi="宋体"/>
          <w:b/>
          <w:color w:val="000000" w:themeColor="text1"/>
          <w:sz w:val="36"/>
          <w:szCs w:val="36"/>
          <w:highlight w:val="none"/>
          <w14:textFill>
            <w14:solidFill>
              <w14:schemeClr w14:val="tx1"/>
            </w14:solidFill>
          </w14:textFill>
        </w:rPr>
        <w:t xml:space="preserve">第三章  </w:t>
      </w:r>
      <w:bookmarkEnd w:id="35"/>
      <w:r>
        <w:rPr>
          <w:rFonts w:hint="eastAsia" w:hAnsi="宋体"/>
          <w:b/>
          <w:color w:val="000000" w:themeColor="text1"/>
          <w:sz w:val="36"/>
          <w:szCs w:val="36"/>
          <w:highlight w:val="none"/>
          <w14:textFill>
            <w14:solidFill>
              <w14:schemeClr w14:val="tx1"/>
            </w14:solidFill>
          </w14:textFill>
        </w:rPr>
        <w:t>协商方法</w:t>
      </w:r>
      <w:bookmarkEnd w:id="36"/>
    </w:p>
    <w:p w14:paraId="36E3FBBB">
      <w:pPr>
        <w:adjustRightInd w:val="0"/>
        <w:snapToGrid w:val="0"/>
        <w:spacing w:line="360" w:lineRule="auto"/>
        <w:ind w:firstLine="470" w:firstLineChars="196"/>
        <w:jc w:val="left"/>
        <w:rPr>
          <w:rFonts w:hint="eastAsia" w:ascii="宋体" w:hAnsi="宋体"/>
          <w:color w:val="000000" w:themeColor="text1"/>
          <w:highlight w:val="none"/>
          <w14:textFill>
            <w14:solidFill>
              <w14:schemeClr w14:val="tx1"/>
            </w14:solidFill>
          </w14:textFill>
        </w:rPr>
      </w:pPr>
    </w:p>
    <w:p w14:paraId="69FEFC73">
      <w:pPr>
        <w:pStyle w:val="13"/>
        <w:spacing w:line="440" w:lineRule="exact"/>
        <w:ind w:firstLine="480" w:firstLineChars="200"/>
        <w:jc w:val="left"/>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协商小组以单一来源采购文件为依据，对报价文件进行评审，在保证采购项目质量且报价合理的基础上确定成交供应商。</w:t>
      </w:r>
    </w:p>
    <w:p w14:paraId="59335A7A">
      <w:pPr>
        <w:spacing w:before="120" w:line="320" w:lineRule="atLeast"/>
        <w:ind w:firstLine="482" w:firstLineChars="200"/>
        <w:rPr>
          <w:rFonts w:ascii="Arial" w:hAnsi="Arial" w:cs="Arial"/>
          <w:b/>
          <w:color w:val="000000" w:themeColor="text1"/>
          <w:highlight w:val="none"/>
          <w14:textFill>
            <w14:solidFill>
              <w14:schemeClr w14:val="tx1"/>
            </w14:solidFill>
          </w14:textFill>
        </w:rPr>
      </w:pPr>
      <w:bookmarkStart w:id="37" w:name="_Toc91045753"/>
      <w:bookmarkStart w:id="38" w:name="_Toc91045533"/>
      <w:bookmarkStart w:id="39" w:name="_Toc91046364"/>
      <w:r>
        <w:rPr>
          <w:b/>
          <w:color w:val="000000" w:themeColor="text1"/>
          <w:highlight w:val="none"/>
          <w14:textFill>
            <w14:solidFill>
              <w14:schemeClr w14:val="tx1"/>
            </w14:solidFill>
          </w14:textFill>
        </w:rPr>
        <w:t>1</w:t>
      </w:r>
      <w:r>
        <w:rPr>
          <w:rFonts w:ascii="Arial" w:hAnsi="Arial" w:cs="Arial"/>
          <w:b/>
          <w:color w:val="000000" w:themeColor="text1"/>
          <w:highlight w:val="none"/>
          <w14:textFill>
            <w14:solidFill>
              <w14:schemeClr w14:val="tx1"/>
            </w14:solidFill>
          </w14:textFill>
        </w:rPr>
        <w:t>. 总则</w:t>
      </w:r>
      <w:bookmarkEnd w:id="37"/>
      <w:bookmarkEnd w:id="38"/>
      <w:bookmarkEnd w:id="39"/>
    </w:p>
    <w:p w14:paraId="7F9C956B">
      <w:pPr>
        <w:spacing w:before="120" w:line="320" w:lineRule="atLeast"/>
        <w:ind w:firstLine="480" w:firstLineChars="200"/>
        <w:rPr>
          <w:rFonts w:ascii="Arial" w:hAnsi="Arial" w:cs="Arial"/>
          <w:color w:val="000000" w:themeColor="text1"/>
          <w:highlight w:val="none"/>
          <w14:textFill>
            <w14:solidFill>
              <w14:schemeClr w14:val="tx1"/>
            </w14:solidFill>
          </w14:textFill>
        </w:rPr>
      </w:pPr>
      <w:r>
        <w:rPr>
          <w:rFonts w:ascii="Arial" w:hAnsi="Arial" w:cs="Arial"/>
          <w:color w:val="000000" w:themeColor="text1"/>
          <w:highlight w:val="none"/>
          <w14:textFill>
            <w14:solidFill>
              <w14:schemeClr w14:val="tx1"/>
            </w14:solidFill>
          </w14:textFill>
        </w:rPr>
        <w:t>单一来源采购协商遵循相关原则进行，对供应商</w:t>
      </w:r>
      <w:r>
        <w:rPr>
          <w:rFonts w:hint="eastAsia" w:ascii="Arial" w:hAnsi="Arial" w:cs="Arial"/>
          <w:color w:val="000000" w:themeColor="text1"/>
          <w:highlight w:val="none"/>
          <w14:textFill>
            <w14:solidFill>
              <w14:schemeClr w14:val="tx1"/>
            </w14:solidFill>
          </w14:textFill>
        </w:rPr>
        <w:t>响应</w:t>
      </w:r>
      <w:r>
        <w:rPr>
          <w:rFonts w:ascii="Arial" w:hAnsi="Arial" w:cs="Arial"/>
          <w:color w:val="000000" w:themeColor="text1"/>
          <w:highlight w:val="none"/>
          <w14:textFill>
            <w14:solidFill>
              <w14:schemeClr w14:val="tx1"/>
            </w14:solidFill>
          </w14:textFill>
        </w:rPr>
        <w:t>文件的协商以本文件中各项规定条件为准。</w:t>
      </w:r>
    </w:p>
    <w:p w14:paraId="42C07544">
      <w:pPr>
        <w:spacing w:before="120" w:line="320" w:lineRule="atLeast"/>
        <w:ind w:firstLine="482" w:firstLineChars="200"/>
        <w:rPr>
          <w:rFonts w:ascii="Arial" w:hAnsi="Arial" w:cs="Arial"/>
          <w:b/>
          <w:color w:val="000000" w:themeColor="text1"/>
          <w:highlight w:val="none"/>
          <w14:textFill>
            <w14:solidFill>
              <w14:schemeClr w14:val="tx1"/>
            </w14:solidFill>
          </w14:textFill>
        </w:rPr>
      </w:pPr>
      <w:bookmarkStart w:id="40" w:name="_Toc91046365"/>
      <w:bookmarkStart w:id="41" w:name="_Toc91045754"/>
      <w:bookmarkStart w:id="42" w:name="_Toc91045534"/>
      <w:r>
        <w:rPr>
          <w:b/>
          <w:color w:val="000000" w:themeColor="text1"/>
          <w:highlight w:val="none"/>
          <w14:textFill>
            <w14:solidFill>
              <w14:schemeClr w14:val="tx1"/>
            </w14:solidFill>
          </w14:textFill>
        </w:rPr>
        <w:t>2</w:t>
      </w:r>
      <w:r>
        <w:rPr>
          <w:rFonts w:ascii="Arial" w:hAnsi="Arial" w:cs="Arial"/>
          <w:b/>
          <w:color w:val="000000" w:themeColor="text1"/>
          <w:highlight w:val="none"/>
          <w14:textFill>
            <w14:solidFill>
              <w14:schemeClr w14:val="tx1"/>
            </w14:solidFill>
          </w14:textFill>
        </w:rPr>
        <w:t xml:space="preserve">. </w:t>
      </w:r>
      <w:bookmarkEnd w:id="40"/>
      <w:bookmarkEnd w:id="41"/>
      <w:bookmarkEnd w:id="42"/>
      <w:r>
        <w:rPr>
          <w:rFonts w:ascii="Arial" w:hAnsi="Arial" w:cs="Arial"/>
          <w:b/>
          <w:color w:val="000000" w:themeColor="text1"/>
          <w:highlight w:val="none"/>
          <w14:textFill>
            <w14:solidFill>
              <w14:schemeClr w14:val="tx1"/>
            </w14:solidFill>
          </w14:textFill>
        </w:rPr>
        <w:t>专业人员</w:t>
      </w:r>
    </w:p>
    <w:p w14:paraId="30093EDD">
      <w:pPr>
        <w:spacing w:before="120" w:line="320" w:lineRule="atLeast"/>
        <w:ind w:firstLine="480" w:firstLineChars="200"/>
        <w:rPr>
          <w:rFonts w:ascii="Arial" w:hAnsi="Arial" w:cs="Arial"/>
          <w:color w:val="000000" w:themeColor="text1"/>
          <w:highlight w:val="none"/>
          <w14:textFill>
            <w14:solidFill>
              <w14:schemeClr w14:val="tx1"/>
            </w14:solidFill>
          </w14:textFill>
        </w:rPr>
      </w:pPr>
      <w:r>
        <w:rPr>
          <w:rFonts w:hint="eastAsia" w:ascii="Arial" w:hAnsi="Arial" w:cs="Arial"/>
          <w:color w:val="000000" w:themeColor="text1"/>
          <w:highlight w:val="none"/>
          <w14:textFill>
            <w14:solidFill>
              <w14:schemeClr w14:val="tx1"/>
            </w14:solidFill>
          </w14:textFill>
        </w:rPr>
        <w:t>评审由</w:t>
      </w:r>
      <w:r>
        <w:rPr>
          <w:rFonts w:hint="eastAsia"/>
          <w:color w:val="000000" w:themeColor="text1"/>
          <w:highlight w:val="none"/>
          <w14:textFill>
            <w14:solidFill>
              <w14:schemeClr w14:val="tx1"/>
            </w14:solidFill>
          </w14:textFill>
        </w:rPr>
        <w:t>具有相关经验的</w:t>
      </w:r>
      <w:r>
        <w:rPr>
          <w:rFonts w:hint="eastAsia" w:ascii="Arial" w:hAnsi="Arial" w:cs="Arial"/>
          <w:color w:val="000000" w:themeColor="text1"/>
          <w:highlight w:val="none"/>
          <w14:textFill>
            <w14:solidFill>
              <w14:schemeClr w14:val="tx1"/>
            </w14:solidFill>
          </w14:textFill>
        </w:rPr>
        <w:t>专业人员负责。</w:t>
      </w:r>
    </w:p>
    <w:p w14:paraId="7A0FDE9C">
      <w:pPr>
        <w:spacing w:before="120" w:line="320" w:lineRule="atLeast"/>
        <w:ind w:firstLine="482" w:firstLineChars="200"/>
        <w:rPr>
          <w:rFonts w:ascii="Arial" w:hAnsi="Arial" w:cs="Arial"/>
          <w:b/>
          <w:color w:val="000000" w:themeColor="text1"/>
          <w:highlight w:val="none"/>
          <w14:textFill>
            <w14:solidFill>
              <w14:schemeClr w14:val="tx1"/>
            </w14:solidFill>
          </w14:textFill>
        </w:rPr>
      </w:pPr>
      <w:bookmarkStart w:id="43" w:name="_Toc91045755"/>
      <w:bookmarkStart w:id="44" w:name="_Toc91045535"/>
      <w:bookmarkStart w:id="45" w:name="_Toc91046366"/>
      <w:r>
        <w:rPr>
          <w:b/>
          <w:color w:val="000000" w:themeColor="text1"/>
          <w:highlight w:val="none"/>
          <w14:textFill>
            <w14:solidFill>
              <w14:schemeClr w14:val="tx1"/>
            </w14:solidFill>
          </w14:textFill>
        </w:rPr>
        <w:t>3</w:t>
      </w:r>
      <w:r>
        <w:rPr>
          <w:rFonts w:ascii="Arial" w:hAnsi="Arial" w:cs="Arial"/>
          <w:b/>
          <w:color w:val="000000" w:themeColor="text1"/>
          <w:highlight w:val="none"/>
          <w14:textFill>
            <w14:solidFill>
              <w14:schemeClr w14:val="tx1"/>
            </w14:solidFill>
          </w14:textFill>
        </w:rPr>
        <w:t>. 协商流程</w:t>
      </w:r>
      <w:bookmarkEnd w:id="43"/>
      <w:bookmarkEnd w:id="44"/>
      <w:bookmarkEnd w:id="45"/>
    </w:p>
    <w:p w14:paraId="603FBE63">
      <w:pPr>
        <w:spacing w:before="120" w:line="320" w:lineRule="atLeast"/>
        <w:ind w:firstLine="480" w:firstLineChars="200"/>
        <w:rPr>
          <w:rFonts w:ascii="Arial" w:hAnsi="Arial" w:cs="Arial"/>
          <w:color w:val="000000" w:themeColor="text1"/>
          <w:highlight w:val="none"/>
          <w14:textFill>
            <w14:solidFill>
              <w14:schemeClr w14:val="tx1"/>
            </w14:solidFill>
          </w14:textFill>
        </w:rPr>
      </w:pPr>
      <w:bookmarkStart w:id="46" w:name="_Toc91045536"/>
      <w:bookmarkStart w:id="47" w:name="_Toc91045756"/>
      <w:bookmarkStart w:id="48" w:name="_Toc91046367"/>
      <w:r>
        <w:rPr>
          <w:color w:val="000000" w:themeColor="text1"/>
          <w:highlight w:val="none"/>
          <w14:textFill>
            <w14:solidFill>
              <w14:schemeClr w14:val="tx1"/>
            </w14:solidFill>
          </w14:textFill>
        </w:rPr>
        <w:t>3</w:t>
      </w:r>
      <w:r>
        <w:rPr>
          <w:rFonts w:ascii="Arial" w:hAnsi="Arial" w:cs="Arial"/>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1</w:t>
      </w:r>
      <w:r>
        <w:rPr>
          <w:rFonts w:ascii="Arial" w:hAnsi="Arial" w:cs="Arial"/>
          <w:color w:val="000000" w:themeColor="text1"/>
          <w:highlight w:val="none"/>
          <w14:textFill>
            <w14:solidFill>
              <w14:schemeClr w14:val="tx1"/>
            </w14:solidFill>
          </w14:textFill>
        </w:rPr>
        <w:t xml:space="preserve"> 初步审查</w:t>
      </w:r>
      <w:bookmarkEnd w:id="46"/>
      <w:bookmarkEnd w:id="47"/>
      <w:bookmarkEnd w:id="48"/>
    </w:p>
    <w:p w14:paraId="16C7D202">
      <w:pPr>
        <w:spacing w:before="120" w:line="320" w:lineRule="atLeast"/>
        <w:ind w:firstLine="480" w:firstLineChars="200"/>
        <w:rPr>
          <w:rFonts w:ascii="Arial" w:hAnsi="Arial" w:cs="Arial"/>
          <w:color w:val="000000" w:themeColor="text1"/>
          <w:highlight w:val="none"/>
          <w14:textFill>
            <w14:solidFill>
              <w14:schemeClr w14:val="tx1"/>
            </w14:solidFill>
          </w14:textFill>
        </w:rPr>
      </w:pPr>
      <w:r>
        <w:rPr>
          <w:rFonts w:ascii="Arial" w:hAnsi="Arial" w:cs="Arial"/>
          <w:color w:val="000000" w:themeColor="text1"/>
          <w:highlight w:val="none"/>
          <w14:textFill>
            <w14:solidFill>
              <w14:schemeClr w14:val="tx1"/>
            </w14:solidFill>
          </w14:textFill>
        </w:rPr>
        <w:t>专业人员将审查响应文件是否完整，有无计算上的错漏，文件签署是否有效等进行审查。为有助于对响应文件的审查、评价，专业人员有权要求供应商对响应文件中含义不明确的内容作必要的澄清或说明，有关澄清或说明的内容应由供应商以书面形式提交并确认。</w:t>
      </w:r>
    </w:p>
    <w:p w14:paraId="5F5C0AF1">
      <w:pPr>
        <w:spacing w:before="120" w:line="320" w:lineRule="atLeast"/>
        <w:ind w:firstLine="480" w:firstLineChars="200"/>
        <w:rPr>
          <w:rFonts w:ascii="Arial" w:hAnsi="Arial" w:cs="Arial"/>
          <w:color w:val="000000" w:themeColor="text1"/>
          <w:highlight w:val="none"/>
          <w14:textFill>
            <w14:solidFill>
              <w14:schemeClr w14:val="tx1"/>
            </w14:solidFill>
          </w14:textFill>
        </w:rPr>
      </w:pPr>
      <w:bookmarkStart w:id="49" w:name="_Toc91046368"/>
      <w:bookmarkStart w:id="50" w:name="_Toc91045537"/>
      <w:bookmarkStart w:id="51" w:name="_Toc91045757"/>
      <w:r>
        <w:rPr>
          <w:color w:val="000000" w:themeColor="text1"/>
          <w:highlight w:val="none"/>
          <w14:textFill>
            <w14:solidFill>
              <w14:schemeClr w14:val="tx1"/>
            </w14:solidFill>
          </w14:textFill>
        </w:rPr>
        <w:t>3</w:t>
      </w:r>
      <w:r>
        <w:rPr>
          <w:rFonts w:ascii="Arial" w:hAnsi="Arial" w:cs="Arial"/>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2</w:t>
      </w:r>
      <w:bookmarkEnd w:id="49"/>
      <w:bookmarkEnd w:id="50"/>
      <w:bookmarkEnd w:id="51"/>
      <w:r>
        <w:rPr>
          <w:rFonts w:ascii="Arial" w:hAnsi="Arial" w:cs="Arial"/>
          <w:color w:val="000000" w:themeColor="text1"/>
          <w:highlight w:val="none"/>
          <w14:textFill>
            <w14:solidFill>
              <w14:schemeClr w14:val="tx1"/>
            </w14:solidFill>
          </w14:textFill>
        </w:rPr>
        <w:t xml:space="preserve"> </w:t>
      </w:r>
      <w:r>
        <w:rPr>
          <w:rFonts w:hint="eastAsia" w:ascii="Arial" w:hAnsi="Arial" w:cs="Arial"/>
          <w:color w:val="000000" w:themeColor="text1"/>
          <w:highlight w:val="none"/>
          <w14:textFill>
            <w14:solidFill>
              <w14:schemeClr w14:val="tx1"/>
            </w14:solidFill>
          </w14:textFill>
        </w:rPr>
        <w:t>商定</w:t>
      </w:r>
    </w:p>
    <w:p w14:paraId="3C57453C">
      <w:pPr>
        <w:spacing w:before="120" w:line="320" w:lineRule="atLeast"/>
        <w:ind w:firstLine="480" w:firstLineChars="200"/>
        <w:rPr>
          <w:rFonts w:ascii="Arial" w:hAnsi="Arial" w:cs="Arial"/>
          <w:color w:val="000000" w:themeColor="text1"/>
          <w:highlight w:val="none"/>
          <w14:textFill>
            <w14:solidFill>
              <w14:schemeClr w14:val="tx1"/>
            </w14:solidFill>
          </w14:textFill>
        </w:rPr>
      </w:pPr>
      <w:r>
        <w:rPr>
          <w:rFonts w:hint="eastAsia" w:ascii="Arial" w:hAnsi="Arial" w:cs="Arial"/>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1</w:t>
      </w:r>
      <w:r>
        <w:rPr>
          <w:rFonts w:hint="eastAsia" w:ascii="Arial" w:hAnsi="Arial" w:cs="Arial"/>
          <w:color w:val="000000" w:themeColor="text1"/>
          <w:highlight w:val="none"/>
          <w14:textFill>
            <w14:solidFill>
              <w14:schemeClr w14:val="tx1"/>
            </w14:solidFill>
          </w14:textFill>
        </w:rPr>
        <w:t>）</w:t>
      </w:r>
      <w:r>
        <w:rPr>
          <w:rFonts w:ascii="Arial" w:hAnsi="Arial" w:cs="Arial"/>
          <w:color w:val="000000" w:themeColor="text1"/>
          <w:highlight w:val="none"/>
          <w14:textFill>
            <w14:solidFill>
              <w14:schemeClr w14:val="tx1"/>
            </w14:solidFill>
          </w14:textFill>
        </w:rPr>
        <w:t>专业人员与参与协商的供应商就响应文件中的实质性条款进行进一步协商及确定，内容包括：商务条款、价格、技术条件、交货期及服务等等。实质性响应应该是与采购文件要求的全部条款、条件和规定相符，没有重大偏离或保留的应答。所谓重大偏离或保留是指影响合同的内容、服务质量；或者在实质上与采购文件不一致，而且限制了合同中甲方的权利或供应商的义务。</w:t>
      </w:r>
    </w:p>
    <w:p w14:paraId="23E76DAC">
      <w:pPr>
        <w:spacing w:before="120" w:line="320" w:lineRule="atLeast"/>
        <w:ind w:firstLine="480" w:firstLineChars="200"/>
        <w:rPr>
          <w:rFonts w:ascii="Arial" w:hAnsi="Arial" w:cs="Arial"/>
          <w:color w:val="000000" w:themeColor="text1"/>
          <w:highlight w:val="none"/>
          <w14:textFill>
            <w14:solidFill>
              <w14:schemeClr w14:val="tx1"/>
            </w14:solidFill>
          </w14:textFill>
        </w:rPr>
      </w:pPr>
      <w:r>
        <w:rPr>
          <w:rFonts w:hint="eastAsia" w:ascii="Arial" w:hAnsi="Arial" w:cs="Arial"/>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2</w:t>
      </w:r>
      <w:r>
        <w:rPr>
          <w:rFonts w:hint="eastAsia" w:ascii="Arial" w:hAnsi="Arial" w:cs="Arial"/>
          <w:color w:val="000000" w:themeColor="text1"/>
          <w:highlight w:val="none"/>
          <w14:textFill>
            <w14:solidFill>
              <w14:schemeClr w14:val="tx1"/>
            </w14:solidFill>
          </w14:textFill>
        </w:rPr>
        <w:t>）在</w:t>
      </w:r>
      <w:r>
        <w:rPr>
          <w:rFonts w:hint="eastAsia"/>
          <w:color w:val="000000" w:themeColor="text1"/>
          <w:highlight w:val="none"/>
          <w14:textFill>
            <w14:solidFill>
              <w14:schemeClr w14:val="tx1"/>
            </w14:solidFill>
          </w14:textFill>
        </w:rPr>
        <w:t>保证采购项目质量的前提下，专业人员与供应商商定合理的成交价格并推荐其为成交供应商。</w:t>
      </w:r>
    </w:p>
    <w:p w14:paraId="43417A43">
      <w:pPr>
        <w:spacing w:before="120" w:line="320" w:lineRule="atLeast"/>
        <w:ind w:firstLine="480" w:firstLineChars="200"/>
        <w:rPr>
          <w:rFonts w:ascii="Arial" w:hAnsi="Arial" w:cs="Arial"/>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w:t>
      </w:r>
      <w:r>
        <w:rPr>
          <w:rFonts w:ascii="Arial" w:hAnsi="Arial" w:cs="Arial"/>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3</w:t>
      </w:r>
      <w:r>
        <w:rPr>
          <w:rFonts w:ascii="Arial" w:hAnsi="Arial" w:cs="Arial"/>
          <w:color w:val="000000" w:themeColor="text1"/>
          <w:highlight w:val="none"/>
          <w14:textFill>
            <w14:solidFill>
              <w14:schemeClr w14:val="tx1"/>
            </w14:solidFill>
          </w14:textFill>
        </w:rPr>
        <w:t xml:space="preserve"> 属下列情形之一的，应予以否决响应或视作无效响应：</w:t>
      </w:r>
    </w:p>
    <w:p w14:paraId="41CF1C1A">
      <w:pPr>
        <w:spacing w:before="120" w:line="320" w:lineRule="atLeast"/>
        <w:ind w:firstLine="480" w:firstLineChars="200"/>
        <w:rPr>
          <w:rFonts w:ascii="Arial" w:hAnsi="Arial" w:cs="Arial"/>
          <w:color w:val="000000" w:themeColor="text1"/>
          <w:highlight w:val="none"/>
          <w14:textFill>
            <w14:solidFill>
              <w14:schemeClr w14:val="tx1"/>
            </w14:solidFill>
          </w14:textFill>
        </w:rPr>
      </w:pPr>
      <w:r>
        <w:rPr>
          <w:rFonts w:hint="eastAsia" w:ascii="Arial" w:hAnsi="Arial" w:cs="Arial"/>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1</w:t>
      </w:r>
      <w:r>
        <w:rPr>
          <w:rFonts w:hint="eastAsia" w:ascii="Arial" w:hAnsi="Arial" w:cs="Arial"/>
          <w:color w:val="000000" w:themeColor="text1"/>
          <w:highlight w:val="none"/>
          <w14:textFill>
            <w14:solidFill>
              <w14:schemeClr w14:val="tx1"/>
            </w14:solidFill>
          </w14:textFill>
        </w:rPr>
        <w:t>）因情况变化，不再符合规定的单一来源采购方式适用情形的；</w:t>
      </w:r>
    </w:p>
    <w:p w14:paraId="55BA8B70">
      <w:pPr>
        <w:spacing w:before="120" w:line="320" w:lineRule="atLeast"/>
        <w:ind w:firstLine="480" w:firstLineChars="200"/>
        <w:rPr>
          <w:rFonts w:ascii="Arial" w:hAnsi="Arial" w:cs="Arial"/>
          <w:color w:val="000000" w:themeColor="text1"/>
          <w:highlight w:val="none"/>
          <w14:textFill>
            <w14:solidFill>
              <w14:schemeClr w14:val="tx1"/>
            </w14:solidFill>
          </w14:textFill>
        </w:rPr>
      </w:pPr>
      <w:r>
        <w:rPr>
          <w:rFonts w:hint="eastAsia" w:ascii="Arial" w:hAnsi="Arial" w:cs="Arial"/>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2</w:t>
      </w:r>
      <w:r>
        <w:rPr>
          <w:rFonts w:hint="eastAsia" w:ascii="Arial" w:hAnsi="Arial" w:cs="Arial"/>
          <w:color w:val="000000" w:themeColor="text1"/>
          <w:highlight w:val="none"/>
          <w14:textFill>
            <w14:solidFill>
              <w14:schemeClr w14:val="tx1"/>
            </w14:solidFill>
          </w14:textFill>
        </w:rPr>
        <w:t>）出现影响采购公正的违法、违规行为的；</w:t>
      </w:r>
    </w:p>
    <w:p w14:paraId="5173D4DA">
      <w:pPr>
        <w:spacing w:before="120" w:line="320" w:lineRule="atLeast"/>
        <w:ind w:firstLine="480" w:firstLineChars="200"/>
        <w:rPr>
          <w:rFonts w:ascii="Arial" w:hAnsi="Arial" w:cs="Arial"/>
          <w:color w:val="000000" w:themeColor="text1"/>
          <w:highlight w:val="none"/>
          <w14:textFill>
            <w14:solidFill>
              <w14:schemeClr w14:val="tx1"/>
            </w14:solidFill>
          </w14:textFill>
        </w:rPr>
      </w:pPr>
      <w:r>
        <w:rPr>
          <w:rFonts w:hint="eastAsia" w:ascii="Arial" w:hAnsi="Arial" w:cs="Arial"/>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3</w:t>
      </w:r>
      <w:r>
        <w:rPr>
          <w:rFonts w:hint="eastAsia" w:ascii="Arial" w:hAnsi="Arial" w:cs="Arial"/>
          <w:color w:val="000000" w:themeColor="text1"/>
          <w:highlight w:val="none"/>
          <w14:textFill>
            <w14:solidFill>
              <w14:schemeClr w14:val="tx1"/>
            </w14:solidFill>
          </w14:textFill>
        </w:rPr>
        <w:t>）报价超过招标上限价的。</w:t>
      </w:r>
    </w:p>
    <w:p w14:paraId="608D903A">
      <w:pPr>
        <w:pStyle w:val="13"/>
        <w:jc w:val="center"/>
        <w:outlineLvl w:val="0"/>
        <w:rPr>
          <w:rFonts w:hint="eastAsia" w:hAnsi="宋体"/>
          <w:b/>
          <w:color w:val="000000" w:themeColor="text1"/>
          <w:sz w:val="36"/>
          <w:szCs w:val="36"/>
          <w:highlight w:val="none"/>
          <w14:textFill>
            <w14:solidFill>
              <w14:schemeClr w14:val="tx1"/>
            </w14:solidFill>
          </w14:textFill>
        </w:rPr>
      </w:pPr>
      <w:r>
        <w:rPr>
          <w:rFonts w:hAnsi="宋体"/>
          <w:b/>
          <w:color w:val="000000" w:themeColor="text1"/>
          <w:sz w:val="36"/>
          <w:szCs w:val="36"/>
          <w:highlight w:val="none"/>
          <w14:textFill>
            <w14:solidFill>
              <w14:schemeClr w14:val="tx1"/>
            </w14:solidFill>
          </w14:textFill>
        </w:rPr>
        <w:br w:type="page"/>
      </w:r>
      <w:bookmarkStart w:id="52" w:name="_Toc18147"/>
      <w:bookmarkStart w:id="53" w:name="_Toc12732"/>
      <w:r>
        <w:rPr>
          <w:rFonts w:hint="eastAsia" w:hAnsi="宋体"/>
          <w:b/>
          <w:color w:val="000000" w:themeColor="text1"/>
          <w:sz w:val="36"/>
          <w:szCs w:val="36"/>
          <w:highlight w:val="none"/>
          <w14:textFill>
            <w14:solidFill>
              <w14:schemeClr w14:val="tx1"/>
            </w14:solidFill>
          </w14:textFill>
        </w:rPr>
        <w:t>第四章  供应商须知</w:t>
      </w:r>
      <w:bookmarkEnd w:id="52"/>
      <w:bookmarkEnd w:id="53"/>
    </w:p>
    <w:p w14:paraId="4571A174">
      <w:pPr>
        <w:pStyle w:val="13"/>
        <w:jc w:val="center"/>
        <w:rPr>
          <w:rFonts w:hint="eastAsia" w:hAnsi="宋体"/>
          <w:color w:val="000000" w:themeColor="text1"/>
          <w:highlight w:val="none"/>
          <w14:textFill>
            <w14:solidFill>
              <w14:schemeClr w14:val="tx1"/>
            </w14:solidFill>
          </w14:textFill>
        </w:rPr>
      </w:pPr>
    </w:p>
    <w:p w14:paraId="4EB8374F">
      <w:pPr>
        <w:pStyle w:val="13"/>
        <w:jc w:val="center"/>
        <w:rPr>
          <w:rFonts w:hint="eastAsia" w:hAnsi="宋体"/>
          <w:color w:val="000000" w:themeColor="text1"/>
          <w:highlight w:val="none"/>
          <w14:textFill>
            <w14:solidFill>
              <w14:schemeClr w14:val="tx1"/>
            </w14:solidFill>
          </w14:textFill>
        </w:rPr>
      </w:pPr>
      <w:r>
        <w:rPr>
          <w:rFonts w:hint="eastAsia" w:hAnsi="宋体"/>
          <w:b/>
          <w:color w:val="000000" w:themeColor="text1"/>
          <w:sz w:val="30"/>
          <w:szCs w:val="30"/>
          <w:highlight w:val="none"/>
          <w14:textFill>
            <w14:solidFill>
              <w14:schemeClr w14:val="tx1"/>
            </w14:solidFill>
          </w14:textFill>
        </w:rPr>
        <w:t>供应商须知前附表</w:t>
      </w:r>
    </w:p>
    <w:p w14:paraId="242E2234">
      <w:pPr>
        <w:pStyle w:val="13"/>
        <w:ind w:firstLine="480" w:firstLineChars="200"/>
        <w:jc w:val="left"/>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该表是对《供应商须知》的具体补充和修改。本项目仅采用《供应商须知》中适合本次单一来源采购的有关条款，具体采用情况请参照下表，所有与本次单一来源采购有关的事宜，以本资料表规定的为准。</w:t>
      </w:r>
    </w:p>
    <w:p w14:paraId="3D750C3D">
      <w:pPr>
        <w:pStyle w:val="13"/>
        <w:ind w:firstLine="480" w:firstLineChars="200"/>
        <w:jc w:val="left"/>
        <w:rPr>
          <w:rFonts w:hint="eastAsia" w:hAnsi="宋体"/>
          <w:color w:val="000000" w:themeColor="text1"/>
          <w:highlight w:val="none"/>
          <w14:textFill>
            <w14:solidFill>
              <w14:schemeClr w14:val="tx1"/>
            </w14:solidFill>
          </w14:textFill>
        </w:rPr>
      </w:pPr>
    </w:p>
    <w:tbl>
      <w:tblPr>
        <w:tblStyle w:val="28"/>
        <w:tblW w:w="976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1984"/>
        <w:gridCol w:w="7044"/>
      </w:tblGrid>
      <w:tr w14:paraId="7ACE0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738" w:type="dxa"/>
            <w:vAlign w:val="center"/>
          </w:tcPr>
          <w:p w14:paraId="076A9AA3">
            <w:pPr>
              <w:jc w:val="center"/>
              <w:rPr>
                <w:rFonts w:hint="eastAsia" w:ascii="宋体" w:hAnsi="宋体" w:eastAsia="宋体" w:cs="宋体"/>
                <w:b/>
                <w:color w:val="000000" w:themeColor="text1"/>
                <w:szCs w:val="21"/>
                <w:highlight w:val="none"/>
                <w14:textFill>
                  <w14:solidFill>
                    <w14:schemeClr w14:val="tx1"/>
                  </w14:solidFill>
                </w14:textFill>
              </w:rPr>
            </w:pPr>
            <w:r>
              <w:rPr>
                <w:rFonts w:hint="eastAsia" w:ascii="宋体" w:hAnsi="宋体" w:eastAsia="宋体" w:cs="宋体"/>
                <w:b/>
                <w:color w:val="000000" w:themeColor="text1"/>
                <w:szCs w:val="21"/>
                <w:highlight w:val="none"/>
                <w14:textFill>
                  <w14:solidFill>
                    <w14:schemeClr w14:val="tx1"/>
                  </w14:solidFill>
                </w14:textFill>
              </w:rPr>
              <w:t>序号</w:t>
            </w:r>
          </w:p>
        </w:tc>
        <w:tc>
          <w:tcPr>
            <w:tcW w:w="1984" w:type="dxa"/>
            <w:vAlign w:val="center"/>
          </w:tcPr>
          <w:p w14:paraId="0AA3B6AB">
            <w:pPr>
              <w:jc w:val="center"/>
              <w:rPr>
                <w:rFonts w:hint="eastAsia" w:ascii="宋体" w:hAnsi="宋体" w:eastAsia="宋体" w:cs="宋体"/>
                <w:b/>
                <w:color w:val="000000" w:themeColor="text1"/>
                <w:szCs w:val="21"/>
                <w:highlight w:val="none"/>
                <w14:textFill>
                  <w14:solidFill>
                    <w14:schemeClr w14:val="tx1"/>
                  </w14:solidFill>
                </w14:textFill>
              </w:rPr>
            </w:pPr>
            <w:r>
              <w:rPr>
                <w:rFonts w:hint="eastAsia" w:ascii="宋体" w:hAnsi="宋体" w:eastAsia="宋体" w:cs="宋体"/>
                <w:b/>
                <w:color w:val="000000" w:themeColor="text1"/>
                <w:szCs w:val="21"/>
                <w:highlight w:val="none"/>
                <w14:textFill>
                  <w14:solidFill>
                    <w14:schemeClr w14:val="tx1"/>
                  </w14:solidFill>
                </w14:textFill>
              </w:rPr>
              <w:t>条款名称</w:t>
            </w:r>
          </w:p>
        </w:tc>
        <w:tc>
          <w:tcPr>
            <w:tcW w:w="7044" w:type="dxa"/>
            <w:vAlign w:val="center"/>
          </w:tcPr>
          <w:p w14:paraId="33A30247">
            <w:pPr>
              <w:jc w:val="center"/>
              <w:rPr>
                <w:rFonts w:hint="eastAsia" w:ascii="宋体" w:hAnsi="宋体" w:eastAsia="宋体" w:cs="宋体"/>
                <w:b/>
                <w:color w:val="000000" w:themeColor="text1"/>
                <w:szCs w:val="21"/>
                <w:highlight w:val="none"/>
                <w14:textFill>
                  <w14:solidFill>
                    <w14:schemeClr w14:val="tx1"/>
                  </w14:solidFill>
                </w14:textFill>
              </w:rPr>
            </w:pPr>
            <w:r>
              <w:rPr>
                <w:rFonts w:hint="eastAsia" w:ascii="宋体" w:hAnsi="宋体" w:eastAsia="宋体" w:cs="宋体"/>
                <w:b/>
                <w:color w:val="000000" w:themeColor="text1"/>
                <w:szCs w:val="21"/>
                <w:highlight w:val="none"/>
                <w14:textFill>
                  <w14:solidFill>
                    <w14:schemeClr w14:val="tx1"/>
                  </w14:solidFill>
                </w14:textFill>
              </w:rPr>
              <w:t>详细内容</w:t>
            </w:r>
          </w:p>
        </w:tc>
      </w:tr>
      <w:tr w14:paraId="5C1A2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5" w:hRule="atLeast"/>
        </w:trPr>
        <w:tc>
          <w:tcPr>
            <w:tcW w:w="738" w:type="dxa"/>
            <w:vAlign w:val="center"/>
          </w:tcPr>
          <w:p w14:paraId="29DC1929">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w:t>
            </w:r>
          </w:p>
        </w:tc>
        <w:tc>
          <w:tcPr>
            <w:tcW w:w="1984" w:type="dxa"/>
            <w:vAlign w:val="center"/>
          </w:tcPr>
          <w:p w14:paraId="2EC0889D">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采购人</w:t>
            </w:r>
          </w:p>
        </w:tc>
        <w:tc>
          <w:tcPr>
            <w:tcW w:w="7044" w:type="dxa"/>
            <w:vAlign w:val="center"/>
          </w:tcPr>
          <w:p w14:paraId="33C9AFBD">
            <w:pPr>
              <w:pStyle w:val="54"/>
              <w:spacing w:line="360" w:lineRule="auto"/>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名称：</w:t>
            </w:r>
            <w:r>
              <w:rPr>
                <w:rFonts w:hint="eastAsia" w:ascii="宋体" w:hAnsi="宋体" w:eastAsia="宋体" w:cs="宋体"/>
                <w:color w:val="000000" w:themeColor="text1"/>
                <w:highlight w:val="none"/>
                <w:lang w:eastAsia="zh-CN"/>
                <w14:textFill>
                  <w14:solidFill>
                    <w14:schemeClr w14:val="tx1"/>
                  </w14:solidFill>
                </w14:textFill>
              </w:rPr>
              <w:t>南宁中心血站</w:t>
            </w:r>
          </w:p>
          <w:p w14:paraId="1D559F91">
            <w:pPr>
              <w:pStyle w:val="54"/>
              <w:spacing w:line="360" w:lineRule="auto"/>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地址：</w:t>
            </w:r>
            <w:r>
              <w:rPr>
                <w:rFonts w:hint="eastAsia" w:ascii="宋体" w:hAnsi="宋体" w:eastAsia="宋体" w:cs="宋体"/>
                <w:color w:val="000000" w:themeColor="text1"/>
                <w:highlight w:val="none"/>
                <w:lang w:eastAsia="zh-CN"/>
                <w14:textFill>
                  <w14:solidFill>
                    <w14:schemeClr w14:val="tx1"/>
                  </w14:solidFill>
                </w14:textFill>
              </w:rPr>
              <w:t>南宁市科园大道18号</w:t>
            </w:r>
          </w:p>
          <w:p w14:paraId="1449AB14">
            <w:pPr>
              <w:pStyle w:val="54"/>
              <w:spacing w:line="360" w:lineRule="auto"/>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联系人：</w:t>
            </w:r>
            <w:r>
              <w:rPr>
                <w:rFonts w:hint="eastAsia" w:ascii="宋体" w:hAnsi="宋体" w:eastAsia="宋体" w:cs="宋体"/>
                <w:color w:val="000000" w:themeColor="text1"/>
                <w:highlight w:val="none"/>
                <w:lang w:eastAsia="zh-CN"/>
                <w14:textFill>
                  <w14:solidFill>
                    <w14:schemeClr w14:val="tx1"/>
                  </w14:solidFill>
                </w14:textFill>
              </w:rPr>
              <w:t>傅翁</w:t>
            </w:r>
          </w:p>
          <w:p w14:paraId="33B6B288">
            <w:pPr>
              <w:pStyle w:val="54"/>
              <w:spacing w:line="360" w:lineRule="auto"/>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联系电话：</w:t>
            </w:r>
            <w:r>
              <w:rPr>
                <w:rFonts w:hint="eastAsia" w:ascii="宋体" w:hAnsi="宋体" w:eastAsia="宋体" w:cs="宋体"/>
                <w:color w:val="000000" w:themeColor="text1"/>
                <w:highlight w:val="none"/>
                <w:lang w:eastAsia="zh-CN"/>
                <w14:textFill>
                  <w14:solidFill>
                    <w14:schemeClr w14:val="tx1"/>
                  </w14:solidFill>
                </w14:textFill>
              </w:rPr>
              <w:t>0771-3210882</w:t>
            </w:r>
          </w:p>
        </w:tc>
      </w:tr>
      <w:tr w14:paraId="5AD2E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738" w:type="dxa"/>
            <w:vAlign w:val="center"/>
          </w:tcPr>
          <w:p w14:paraId="54E1E0DA">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w:t>
            </w:r>
          </w:p>
        </w:tc>
        <w:tc>
          <w:tcPr>
            <w:tcW w:w="1984" w:type="dxa"/>
            <w:vAlign w:val="center"/>
          </w:tcPr>
          <w:p w14:paraId="24DB887E">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项目编号</w:t>
            </w:r>
          </w:p>
        </w:tc>
        <w:tc>
          <w:tcPr>
            <w:tcW w:w="7044" w:type="dxa"/>
            <w:vAlign w:val="center"/>
          </w:tcPr>
          <w:p w14:paraId="6592B911">
            <w:pPr>
              <w:pStyle w:val="54"/>
              <w:spacing w:line="360" w:lineRule="auto"/>
              <w:rPr>
                <w:rFonts w:hint="eastAsia" w:ascii="宋体" w:hAnsi="宋体" w:eastAsia="宋体" w:cs="宋体"/>
                <w:color w:val="000000" w:themeColor="text1"/>
                <w:highlight w:val="none"/>
                <w:u w:val="single"/>
                <w:lang w:eastAsia="zh-CN"/>
                <w14:textFill>
                  <w14:solidFill>
                    <w14:schemeClr w14:val="tx1"/>
                  </w14:solidFill>
                </w14:textFill>
              </w:rPr>
            </w:pPr>
            <w:r>
              <w:rPr>
                <w:rFonts w:hint="eastAsia" w:ascii="宋体" w:hAnsi="宋体" w:eastAsia="宋体" w:cs="宋体"/>
                <w:bCs/>
                <w:color w:val="000000" w:themeColor="text1"/>
                <w:highlight w:val="none"/>
                <w:lang w:eastAsia="zh-CN"/>
                <w14:textFill>
                  <w14:solidFill>
                    <w14:schemeClr w14:val="tx1"/>
                  </w14:solidFill>
                </w14:textFill>
              </w:rPr>
              <w:t>NNZC2025-D3-991080-GXJT</w:t>
            </w:r>
          </w:p>
        </w:tc>
      </w:tr>
      <w:tr w14:paraId="24181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738" w:type="dxa"/>
            <w:vAlign w:val="center"/>
          </w:tcPr>
          <w:p w14:paraId="115805A5">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w:t>
            </w:r>
          </w:p>
        </w:tc>
        <w:tc>
          <w:tcPr>
            <w:tcW w:w="1984" w:type="dxa"/>
            <w:vAlign w:val="center"/>
          </w:tcPr>
          <w:p w14:paraId="5E20D0DE">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项目名称</w:t>
            </w:r>
          </w:p>
        </w:tc>
        <w:tc>
          <w:tcPr>
            <w:tcW w:w="7044" w:type="dxa"/>
            <w:vAlign w:val="center"/>
          </w:tcPr>
          <w:p w14:paraId="534290C7">
            <w:pPr>
              <w:pStyle w:val="54"/>
              <w:spacing w:line="360" w:lineRule="auto"/>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lang w:eastAsia="zh-CN"/>
                <w14:textFill>
                  <w14:solidFill>
                    <w14:schemeClr w14:val="tx1"/>
                  </w14:solidFill>
                </w14:textFill>
              </w:rPr>
              <w:t>南宁中心血站2025年地铁广告宣传服务</w:t>
            </w:r>
          </w:p>
        </w:tc>
      </w:tr>
      <w:tr w14:paraId="28338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738" w:type="dxa"/>
            <w:vAlign w:val="center"/>
          </w:tcPr>
          <w:p w14:paraId="51C9C2E8">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4</w:t>
            </w:r>
          </w:p>
        </w:tc>
        <w:tc>
          <w:tcPr>
            <w:tcW w:w="1984" w:type="dxa"/>
            <w:vAlign w:val="center"/>
          </w:tcPr>
          <w:p w14:paraId="12C80436">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采购代理机构</w:t>
            </w:r>
          </w:p>
        </w:tc>
        <w:tc>
          <w:tcPr>
            <w:tcW w:w="7044" w:type="dxa"/>
            <w:vAlign w:val="center"/>
          </w:tcPr>
          <w:p w14:paraId="5B0F5176">
            <w:pPr>
              <w:spacing w:line="480" w:lineRule="exact"/>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名称：</w:t>
            </w:r>
            <w:r>
              <w:rPr>
                <w:rFonts w:hint="eastAsia" w:ascii="宋体" w:hAnsi="宋体" w:eastAsia="宋体" w:cs="宋体"/>
                <w:color w:val="000000" w:themeColor="text1"/>
                <w:highlight w:val="none"/>
                <w:lang w:eastAsia="zh-CN"/>
                <w14:textFill>
                  <w14:solidFill>
                    <w14:schemeClr w14:val="tx1"/>
                  </w14:solidFill>
                </w14:textFill>
              </w:rPr>
              <w:t>广西建通工程咨询有限责任公司</w:t>
            </w:r>
          </w:p>
          <w:p w14:paraId="7C4ED691">
            <w:pPr>
              <w:spacing w:line="480" w:lineRule="exac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地址：</w:t>
            </w:r>
            <w:r>
              <w:rPr>
                <w:rFonts w:hint="eastAsia" w:ascii="宋体" w:hAnsi="宋体" w:eastAsia="宋体" w:cs="宋体"/>
                <w:color w:val="000000" w:themeColor="text1"/>
                <w:szCs w:val="21"/>
                <w:highlight w:val="none"/>
                <w:lang w:eastAsia="zh-CN"/>
                <w14:textFill>
                  <w14:solidFill>
                    <w14:schemeClr w14:val="tx1"/>
                  </w14:solidFill>
                </w14:textFill>
              </w:rPr>
              <w:t>南宁市江南区金凯路26号广西建通中心12楼</w:t>
            </w:r>
            <w:r>
              <w:rPr>
                <w:rFonts w:hint="eastAsia" w:ascii="宋体" w:hAnsi="宋体" w:cs="宋体"/>
                <w:color w:val="000000" w:themeColor="text1"/>
                <w:szCs w:val="21"/>
                <w:highlight w:val="none"/>
                <w:lang w:eastAsia="zh-CN"/>
                <w14:textFill>
                  <w14:solidFill>
                    <w14:schemeClr w14:val="tx1"/>
                  </w14:solidFill>
                </w14:textFill>
              </w:rPr>
              <w:t>12C10号卡座</w:t>
            </w:r>
          </w:p>
          <w:p w14:paraId="0C27C584">
            <w:pPr>
              <w:spacing w:line="480" w:lineRule="exact"/>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项目联系人：</w:t>
            </w:r>
            <w:r>
              <w:rPr>
                <w:rFonts w:hint="eastAsia" w:ascii="宋体" w:hAnsi="宋体" w:eastAsia="宋体" w:cs="宋体"/>
                <w:color w:val="000000" w:themeColor="text1"/>
                <w:highlight w:val="none"/>
                <w:lang w:eastAsia="zh-CN"/>
                <w14:textFill>
                  <w14:solidFill>
                    <w14:schemeClr w14:val="tx1"/>
                  </w14:solidFill>
                </w14:textFill>
              </w:rPr>
              <w:t>全玉坚、卢丽玲</w:t>
            </w:r>
          </w:p>
          <w:p w14:paraId="63BAE6EA">
            <w:pPr>
              <w:spacing w:line="480" w:lineRule="exact"/>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联系电话：</w:t>
            </w:r>
            <w:r>
              <w:rPr>
                <w:rFonts w:hint="eastAsia" w:ascii="宋体" w:hAnsi="宋体" w:eastAsia="宋体" w:cs="宋体"/>
                <w:color w:val="000000" w:themeColor="text1"/>
                <w:highlight w:val="none"/>
                <w:lang w:eastAsia="zh-CN"/>
                <w14:textFill>
                  <w14:solidFill>
                    <w14:schemeClr w14:val="tx1"/>
                  </w14:solidFill>
                </w14:textFill>
              </w:rPr>
              <w:t>0771-2863138</w:t>
            </w:r>
          </w:p>
        </w:tc>
      </w:tr>
      <w:tr w14:paraId="14509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738" w:type="dxa"/>
            <w:vAlign w:val="center"/>
          </w:tcPr>
          <w:p w14:paraId="726E2542">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5</w:t>
            </w:r>
          </w:p>
        </w:tc>
        <w:tc>
          <w:tcPr>
            <w:tcW w:w="1984" w:type="dxa"/>
            <w:vAlign w:val="center"/>
          </w:tcPr>
          <w:p w14:paraId="667B3FDB">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采购预算</w:t>
            </w:r>
          </w:p>
        </w:tc>
        <w:tc>
          <w:tcPr>
            <w:tcW w:w="7044" w:type="dxa"/>
            <w:vAlign w:val="center"/>
          </w:tcPr>
          <w:p w14:paraId="2EE01019">
            <w:pPr>
              <w:pStyle w:val="54"/>
              <w:spacing w:line="36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人民币</w:t>
            </w:r>
            <w:r>
              <w:rPr>
                <w:rFonts w:hint="eastAsia" w:ascii="宋体" w:hAnsi="宋体" w:cs="宋体"/>
                <w:color w:val="000000" w:themeColor="text1"/>
                <w:highlight w:val="none"/>
                <w:lang w:eastAsia="zh-CN"/>
                <w14:textFill>
                  <w14:solidFill>
                    <w14:schemeClr w14:val="tx1"/>
                  </w14:solidFill>
                </w14:textFill>
              </w:rPr>
              <w:t>贰拾万元</w:t>
            </w:r>
            <w:r>
              <w:rPr>
                <w:rFonts w:hint="eastAsia" w:ascii="宋体" w:hAnsi="宋体" w:eastAsia="宋体" w:cs="宋体"/>
                <w:color w:val="000000" w:themeColor="text1"/>
                <w:highlight w:val="none"/>
                <w14:textFill>
                  <w14:solidFill>
                    <w14:schemeClr w14:val="tx1"/>
                  </w14:solidFill>
                </w14:textFill>
              </w:rPr>
              <w:t>整（￥</w:t>
            </w:r>
            <w:r>
              <w:rPr>
                <w:rFonts w:hint="eastAsia" w:ascii="宋体" w:hAnsi="宋体" w:cs="宋体"/>
                <w:color w:val="000000" w:themeColor="text1"/>
                <w:highlight w:val="none"/>
                <w:lang w:eastAsia="zh-CN"/>
                <w14:textFill>
                  <w14:solidFill>
                    <w14:schemeClr w14:val="tx1"/>
                  </w14:solidFill>
                </w14:textFill>
              </w:rPr>
              <w:t>200000</w:t>
            </w:r>
            <w:r>
              <w:rPr>
                <w:rFonts w:hint="eastAsia" w:ascii="宋体" w:hAnsi="宋体" w:eastAsia="宋体" w:cs="宋体"/>
                <w:color w:val="000000" w:themeColor="text1"/>
                <w:highlight w:val="none"/>
                <w14:textFill>
                  <w14:solidFill>
                    <w14:schemeClr w14:val="tx1"/>
                  </w14:solidFill>
                </w14:textFill>
              </w:rPr>
              <w:t>.00</w:t>
            </w:r>
            <w:r>
              <w:rPr>
                <w:rFonts w:hint="eastAsia" w:ascii="宋体" w:hAnsi="宋体" w:cs="宋体"/>
                <w:color w:val="000000" w:themeColor="text1"/>
                <w:highlight w:val="none"/>
                <w:lang w:eastAsia="zh-CN"/>
                <w14:textFill>
                  <w14:solidFill>
                    <w14:schemeClr w14:val="tx1"/>
                  </w14:solidFill>
                </w14:textFill>
              </w:rPr>
              <w:t>元</w:t>
            </w:r>
            <w:r>
              <w:rPr>
                <w:rFonts w:hint="eastAsia" w:ascii="宋体" w:hAnsi="宋体" w:eastAsia="宋体" w:cs="宋体"/>
                <w:color w:val="000000" w:themeColor="text1"/>
                <w:highlight w:val="none"/>
                <w14:textFill>
                  <w14:solidFill>
                    <w14:schemeClr w14:val="tx1"/>
                  </w14:solidFill>
                </w14:textFill>
              </w:rPr>
              <w:t>）</w:t>
            </w:r>
          </w:p>
        </w:tc>
      </w:tr>
      <w:tr w14:paraId="5B9B5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8" w:type="dxa"/>
            <w:vAlign w:val="center"/>
          </w:tcPr>
          <w:p w14:paraId="554E447B">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6</w:t>
            </w:r>
          </w:p>
        </w:tc>
        <w:tc>
          <w:tcPr>
            <w:tcW w:w="1984" w:type="dxa"/>
            <w:vAlign w:val="center"/>
          </w:tcPr>
          <w:p w14:paraId="1BD36E93">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预留采购份额</w:t>
            </w:r>
          </w:p>
        </w:tc>
        <w:tc>
          <w:tcPr>
            <w:tcW w:w="7044" w:type="dxa"/>
            <w:vAlign w:val="center"/>
          </w:tcPr>
          <w:p w14:paraId="4E0E152C">
            <w:pPr>
              <w:pStyle w:val="54"/>
              <w:spacing w:line="360" w:lineRule="auto"/>
              <w:rPr>
                <w:rFonts w:hint="eastAsia" w:ascii="宋体" w:hAnsi="宋体" w:eastAsia="宋体" w:cs="宋体"/>
                <w:color w:val="000000" w:themeColor="text1"/>
                <w:highlight w:val="none"/>
                <w:u w:val="singl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本项目专门面向中小企业采购</w:t>
            </w:r>
          </w:p>
        </w:tc>
      </w:tr>
      <w:tr w14:paraId="5C1C2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738" w:type="dxa"/>
            <w:vAlign w:val="center"/>
          </w:tcPr>
          <w:p w14:paraId="62C2AD7A">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7</w:t>
            </w:r>
          </w:p>
        </w:tc>
        <w:tc>
          <w:tcPr>
            <w:tcW w:w="1984" w:type="dxa"/>
            <w:vAlign w:val="center"/>
          </w:tcPr>
          <w:p w14:paraId="46194F94">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单一来源供应商</w:t>
            </w:r>
          </w:p>
        </w:tc>
        <w:tc>
          <w:tcPr>
            <w:tcW w:w="7044" w:type="dxa"/>
            <w:vAlign w:val="center"/>
          </w:tcPr>
          <w:p w14:paraId="4DC103F8">
            <w:pPr>
              <w:pStyle w:val="54"/>
              <w:spacing w:line="360" w:lineRule="auto"/>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lang w:eastAsia="zh-CN"/>
                <w14:textFill>
                  <w14:solidFill>
                    <w14:schemeClr w14:val="tx1"/>
                  </w14:solidFill>
                </w14:textFill>
              </w:rPr>
              <w:t>南宁轨道科创投资有限公司</w:t>
            </w:r>
          </w:p>
        </w:tc>
      </w:tr>
      <w:tr w14:paraId="110D0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738" w:type="dxa"/>
            <w:vAlign w:val="center"/>
          </w:tcPr>
          <w:p w14:paraId="2DFE9F57">
            <w:pPr>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8</w:t>
            </w:r>
          </w:p>
        </w:tc>
        <w:tc>
          <w:tcPr>
            <w:tcW w:w="1984" w:type="dxa"/>
            <w:vAlign w:val="center"/>
          </w:tcPr>
          <w:p w14:paraId="49832545">
            <w:pPr>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质疑受理</w:t>
            </w:r>
          </w:p>
        </w:tc>
        <w:tc>
          <w:tcPr>
            <w:tcW w:w="7044" w:type="dxa"/>
            <w:vAlign w:val="center"/>
          </w:tcPr>
          <w:p w14:paraId="4EEF3BBB">
            <w:pPr>
              <w:snapToGrid w:val="0"/>
              <w:spacing w:line="380" w:lineRule="exac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u w:val="single"/>
                <w14:textFill>
                  <w14:solidFill>
                    <w14:schemeClr w14:val="tx1"/>
                  </w14:solidFill>
                </w14:textFill>
              </w:rPr>
              <w:t>（1）</w:t>
            </w:r>
            <w:r>
              <w:rPr>
                <w:rFonts w:hint="eastAsia" w:ascii="宋体" w:hAnsi="宋体" w:eastAsia="宋体" w:cs="宋体"/>
                <w:color w:val="000000" w:themeColor="text1"/>
                <w:szCs w:val="21"/>
                <w:highlight w:val="none"/>
                <w:u w:val="single"/>
                <w:lang w:eastAsia="zh-CN"/>
                <w14:textFill>
                  <w14:solidFill>
                    <w14:schemeClr w14:val="tx1"/>
                  </w14:solidFill>
                </w14:textFill>
              </w:rPr>
              <w:t>广西建通工程咨询有限责任公司</w:t>
            </w:r>
            <w:r>
              <w:rPr>
                <w:rFonts w:hint="eastAsia" w:ascii="宋体" w:hAnsi="宋体" w:eastAsia="宋体" w:cs="宋体"/>
                <w:color w:val="000000" w:themeColor="text1"/>
                <w:szCs w:val="21"/>
                <w:highlight w:val="none"/>
                <w14:textFill>
                  <w14:solidFill>
                    <w14:schemeClr w14:val="tx1"/>
                  </w14:solidFill>
                </w14:textFill>
              </w:rPr>
              <w:t xml:space="preserve">； </w:t>
            </w:r>
          </w:p>
          <w:p w14:paraId="50C24466">
            <w:pPr>
              <w:snapToGrid w:val="0"/>
              <w:spacing w:line="380" w:lineRule="exac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联系电话：</w:t>
            </w:r>
            <w:r>
              <w:rPr>
                <w:rFonts w:hint="eastAsia" w:ascii="宋体" w:hAnsi="宋体" w:eastAsia="宋体" w:cs="宋体"/>
                <w:color w:val="000000" w:themeColor="text1"/>
                <w:szCs w:val="21"/>
                <w:highlight w:val="none"/>
                <w:u w:val="single"/>
                <w:lang w:eastAsia="zh-CN"/>
                <w14:textFill>
                  <w14:solidFill>
                    <w14:schemeClr w14:val="tx1"/>
                  </w14:solidFill>
                </w14:textFill>
              </w:rPr>
              <w:t>0771-2863138</w:t>
            </w:r>
          </w:p>
          <w:p w14:paraId="3C109A78">
            <w:pPr>
              <w:snapToGrid w:val="0"/>
              <w:spacing w:line="380" w:lineRule="exac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通讯地址：</w:t>
            </w:r>
            <w:r>
              <w:rPr>
                <w:rFonts w:hint="eastAsia"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u w:val="single"/>
                <w:lang w:eastAsia="zh-CN"/>
                <w14:textFill>
                  <w14:solidFill>
                    <w14:schemeClr w14:val="tx1"/>
                  </w14:solidFill>
                </w14:textFill>
              </w:rPr>
              <w:t>南宁市江南区金凯路26号广西建通中心12楼</w:t>
            </w:r>
            <w:r>
              <w:rPr>
                <w:rFonts w:hint="eastAsia" w:ascii="宋体" w:hAnsi="宋体" w:cs="宋体"/>
                <w:color w:val="000000" w:themeColor="text1"/>
                <w:szCs w:val="21"/>
                <w:highlight w:val="none"/>
                <w:u w:val="single"/>
                <w:lang w:eastAsia="zh-CN"/>
                <w14:textFill>
                  <w14:solidFill>
                    <w14:schemeClr w14:val="tx1"/>
                  </w14:solidFill>
                </w14:textFill>
              </w:rPr>
              <w:t>12C10号卡座</w:t>
            </w:r>
            <w:r>
              <w:rPr>
                <w:rFonts w:hint="eastAsia"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14:textFill>
                  <w14:solidFill>
                    <w14:schemeClr w14:val="tx1"/>
                  </w14:solidFill>
                </w14:textFill>
              </w:rPr>
              <w:t xml:space="preserve"> </w:t>
            </w:r>
          </w:p>
          <w:p w14:paraId="57690711">
            <w:pPr>
              <w:snapToGrid w:val="0"/>
              <w:spacing w:line="380" w:lineRule="exac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zCs w:val="21"/>
                <w:highlight w:val="none"/>
                <w:u w:val="single"/>
                <w14:textFill>
                  <w14:solidFill>
                    <w14:schemeClr w14:val="tx1"/>
                  </w14:solidFill>
                </w14:textFill>
              </w:rPr>
              <w:t>（2）</w:t>
            </w:r>
            <w:r>
              <w:rPr>
                <w:rFonts w:hint="eastAsia" w:ascii="宋体" w:hAnsi="宋体" w:eastAsia="宋体" w:cs="宋体"/>
                <w:color w:val="000000" w:themeColor="text1"/>
                <w:szCs w:val="21"/>
                <w:highlight w:val="none"/>
                <w:u w:val="single"/>
                <w:lang w:eastAsia="zh-CN"/>
                <w14:textFill>
                  <w14:solidFill>
                    <w14:schemeClr w14:val="tx1"/>
                  </w14:solidFill>
                </w14:textFill>
              </w:rPr>
              <w:t>南宁中心血站</w:t>
            </w:r>
            <w:r>
              <w:rPr>
                <w:rFonts w:hint="eastAsia" w:ascii="宋体" w:hAnsi="宋体" w:eastAsia="宋体" w:cs="宋体"/>
                <w:color w:val="000000" w:themeColor="text1"/>
                <w:highlight w:val="none"/>
                <w14:textFill>
                  <w14:solidFill>
                    <w14:schemeClr w14:val="tx1"/>
                  </w14:solidFill>
                </w14:textFill>
              </w:rPr>
              <w:t>；</w:t>
            </w:r>
          </w:p>
          <w:p w14:paraId="09F5DA0C">
            <w:pPr>
              <w:snapToGrid w:val="0"/>
              <w:spacing w:line="380" w:lineRule="exact"/>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联系电话：</w:t>
            </w:r>
            <w:r>
              <w:rPr>
                <w:rFonts w:hint="eastAsia" w:ascii="宋体" w:hAnsi="宋体" w:eastAsia="宋体" w:cs="宋体"/>
                <w:color w:val="000000" w:themeColor="text1"/>
                <w:highlight w:val="none"/>
                <w:u w:val="single"/>
                <w:lang w:eastAsia="zh-CN"/>
                <w14:textFill>
                  <w14:solidFill>
                    <w14:schemeClr w14:val="tx1"/>
                  </w14:solidFill>
                </w14:textFill>
              </w:rPr>
              <w:t>傅翁</w:t>
            </w:r>
            <w:r>
              <w:rPr>
                <w:rFonts w:hint="eastAsia" w:ascii="宋体" w:hAnsi="宋体" w:cs="宋体"/>
                <w:color w:val="000000" w:themeColor="text1"/>
                <w:highlight w:val="none"/>
                <w:u w:val="single"/>
                <w:lang w:eastAsia="zh-CN"/>
                <w14:textFill>
                  <w14:solidFill>
                    <w14:schemeClr w14:val="tx1"/>
                  </w14:solidFill>
                </w14:textFill>
              </w:rPr>
              <w:t>，</w:t>
            </w:r>
            <w:r>
              <w:rPr>
                <w:rFonts w:hint="eastAsia" w:ascii="宋体" w:hAnsi="宋体" w:eastAsia="宋体" w:cs="宋体"/>
                <w:color w:val="000000" w:themeColor="text1"/>
                <w:highlight w:val="none"/>
                <w:u w:val="single"/>
                <w:lang w:eastAsia="zh-CN"/>
                <w14:textFill>
                  <w14:solidFill>
                    <w14:schemeClr w14:val="tx1"/>
                  </w14:solidFill>
                </w14:textFill>
              </w:rPr>
              <w:t>0771-3210882</w:t>
            </w:r>
          </w:p>
          <w:p w14:paraId="5426EAF2">
            <w:pPr>
              <w:pStyle w:val="13"/>
              <w:spacing w:line="360" w:lineRule="auto"/>
              <w:rPr>
                <w:rFonts w:hint="eastAsia" w:ascii="宋体" w:hAnsi="宋体" w:eastAsia="宋体" w:cs="宋体"/>
                <w:color w:val="000000" w:themeColor="text1"/>
                <w:szCs w:val="24"/>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通讯地址：</w:t>
            </w:r>
            <w:r>
              <w:rPr>
                <w:rFonts w:hint="eastAsia" w:ascii="宋体" w:hAnsi="宋体" w:eastAsia="宋体" w:cs="宋体"/>
                <w:color w:val="000000" w:themeColor="text1"/>
                <w:szCs w:val="21"/>
                <w:highlight w:val="none"/>
                <w:u w:val="single"/>
                <w:lang w:eastAsia="zh-CN"/>
                <w14:textFill>
                  <w14:solidFill>
                    <w14:schemeClr w14:val="tx1"/>
                  </w14:solidFill>
                </w14:textFill>
              </w:rPr>
              <w:t>南宁市科园大道18号</w:t>
            </w:r>
          </w:p>
        </w:tc>
      </w:tr>
      <w:tr w14:paraId="1613A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738" w:type="dxa"/>
            <w:vAlign w:val="center"/>
          </w:tcPr>
          <w:p w14:paraId="7731F85B">
            <w:pPr>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9</w:t>
            </w:r>
          </w:p>
        </w:tc>
        <w:tc>
          <w:tcPr>
            <w:tcW w:w="1984" w:type="dxa"/>
            <w:vAlign w:val="center"/>
          </w:tcPr>
          <w:p w14:paraId="6BC6DF02">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受理投诉方式</w:t>
            </w:r>
          </w:p>
        </w:tc>
        <w:tc>
          <w:tcPr>
            <w:tcW w:w="7044" w:type="dxa"/>
            <w:vAlign w:val="center"/>
          </w:tcPr>
          <w:p w14:paraId="4F83D572">
            <w:pPr>
              <w:snapToGrid w:val="0"/>
              <w:spacing w:line="400" w:lineRule="exac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w:t>
            </w:r>
            <w:r>
              <w:rPr>
                <w:rFonts w:hint="eastAsia" w:ascii="宋体" w:hAnsi="宋体" w:cs="宋体"/>
                <w:color w:val="000000" w:themeColor="text1"/>
                <w:highlight w:val="none"/>
                <w:lang w:val="en-US"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受理方式：纸质方式受理，投诉书正、副本（经过质疑的事项才可投诉）。</w:t>
            </w:r>
          </w:p>
          <w:p w14:paraId="502923D1">
            <w:pPr>
              <w:snapToGrid w:val="0"/>
              <w:spacing w:line="400" w:lineRule="exac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w:t>
            </w:r>
            <w:r>
              <w:rPr>
                <w:rFonts w:hint="eastAsia" w:ascii="宋体" w:hAnsi="宋体" w:cs="宋体"/>
                <w:color w:val="000000" w:themeColor="text1"/>
                <w:highlight w:val="none"/>
                <w:lang w:val="en-US"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邮寄地址：</w:t>
            </w:r>
          </w:p>
          <w:p w14:paraId="5A20C843">
            <w:pPr>
              <w:snapToGrid w:val="0"/>
              <w:spacing w:line="380" w:lineRule="exact"/>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名称：</w:t>
            </w:r>
            <w:r>
              <w:rPr>
                <w:rFonts w:hint="eastAsia" w:ascii="宋体" w:hAnsi="宋体" w:cs="宋体"/>
                <w:color w:val="000000" w:themeColor="text1"/>
                <w:highlight w:val="none"/>
                <w:lang w:eastAsia="zh-CN"/>
                <w14:textFill>
                  <w14:solidFill>
                    <w14:schemeClr w14:val="tx1"/>
                  </w14:solidFill>
                </w14:textFill>
              </w:rPr>
              <w:t>南宁市财政局</w:t>
            </w:r>
          </w:p>
          <w:p w14:paraId="24EA756A">
            <w:pPr>
              <w:snapToGrid w:val="0"/>
              <w:spacing w:line="380" w:lineRule="exact"/>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地址：</w:t>
            </w:r>
            <w:r>
              <w:rPr>
                <w:rFonts w:hint="eastAsia" w:ascii="宋体" w:hAnsi="宋体" w:cs="宋体"/>
                <w:color w:val="000000" w:themeColor="text1"/>
                <w:highlight w:val="none"/>
                <w:lang w:eastAsia="zh-CN"/>
                <w14:textFill>
                  <w14:solidFill>
                    <w14:schemeClr w14:val="tx1"/>
                  </w14:solidFill>
                </w14:textFill>
              </w:rPr>
              <w:t>南宁市东葛路129号</w:t>
            </w:r>
          </w:p>
          <w:p w14:paraId="157A3234">
            <w:pPr>
              <w:pStyle w:val="13"/>
              <w:snapToGrid w:val="0"/>
              <w:spacing w:line="400" w:lineRule="exac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联系电话：0771-2189091</w:t>
            </w:r>
          </w:p>
        </w:tc>
      </w:tr>
      <w:tr w14:paraId="50AEE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738" w:type="dxa"/>
            <w:vAlign w:val="center"/>
          </w:tcPr>
          <w:p w14:paraId="03048758">
            <w:pPr>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10</w:t>
            </w:r>
          </w:p>
        </w:tc>
        <w:tc>
          <w:tcPr>
            <w:tcW w:w="1984" w:type="dxa"/>
            <w:vAlign w:val="center"/>
          </w:tcPr>
          <w:p w14:paraId="45B9B991">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报价文件电子版要求</w:t>
            </w:r>
          </w:p>
        </w:tc>
        <w:tc>
          <w:tcPr>
            <w:tcW w:w="7044" w:type="dxa"/>
            <w:vAlign w:val="center"/>
          </w:tcPr>
          <w:p w14:paraId="118431CD">
            <w:pPr>
              <w:snapToGrid w:val="0"/>
              <w:spacing w:line="400" w:lineRule="exact"/>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1.报价文件电子版要求：按照本采购文件“第五章 响应文件格式”编写（第五章未附格式的，由供应商自行拟定），不可涂改并在规定加盖公章处加盖电子公章，</w:t>
            </w:r>
            <w:r>
              <w:rPr>
                <w:rFonts w:hint="eastAsia" w:ascii="宋体" w:hAnsi="宋体" w:eastAsia="宋体" w:cs="宋体"/>
                <w:b/>
                <w:color w:val="000000" w:themeColor="text1"/>
                <w:highlight w:val="none"/>
                <w14:textFill>
                  <w14:solidFill>
                    <w14:schemeClr w14:val="tx1"/>
                  </w14:solidFill>
                </w14:textFill>
              </w:rPr>
              <w:t>否则报价文件按无效响应处理</w:t>
            </w:r>
            <w:r>
              <w:rPr>
                <w:rFonts w:hint="eastAsia" w:ascii="宋体" w:hAnsi="宋体" w:eastAsia="宋体" w:cs="宋体"/>
                <w:color w:val="000000" w:themeColor="text1"/>
                <w:highlight w:val="none"/>
                <w14:textFill>
                  <w14:solidFill>
                    <w14:schemeClr w14:val="tx1"/>
                  </w14:solidFill>
                </w14:textFill>
              </w:rPr>
              <w:t>。</w:t>
            </w:r>
          </w:p>
          <w:p w14:paraId="3269F452">
            <w:pPr>
              <w:snapToGrid w:val="0"/>
              <w:spacing w:line="400" w:lineRule="exact"/>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2.报价文件电子版密封方式：电子响应文件通过平台有效CA加密后在广西政府采购云平台投送。（操作方式见公告附件“电子响应文件制作与投送教程” ）</w:t>
            </w:r>
          </w:p>
        </w:tc>
      </w:tr>
      <w:tr w14:paraId="6A7AF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738" w:type="dxa"/>
            <w:vAlign w:val="center"/>
          </w:tcPr>
          <w:p w14:paraId="3B1CA70E">
            <w:pPr>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11</w:t>
            </w:r>
          </w:p>
        </w:tc>
        <w:tc>
          <w:tcPr>
            <w:tcW w:w="1984" w:type="dxa"/>
            <w:vAlign w:val="center"/>
          </w:tcPr>
          <w:p w14:paraId="5DAFFCBD">
            <w:pPr>
              <w:spacing w:line="400" w:lineRule="exact"/>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报价要求</w:t>
            </w:r>
          </w:p>
        </w:tc>
        <w:tc>
          <w:tcPr>
            <w:tcW w:w="7044" w:type="dxa"/>
            <w:vAlign w:val="center"/>
          </w:tcPr>
          <w:p w14:paraId="72DDE988">
            <w:pPr>
              <w:snapToGrid w:val="0"/>
              <w:spacing w:line="400" w:lineRule="exact"/>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报价必须包括（不限于）：</w:t>
            </w:r>
            <w:r>
              <w:rPr>
                <w:rFonts w:hint="eastAsia" w:ascii="宋体" w:hAnsi="宋体" w:eastAsia="宋体" w:cs="宋体"/>
                <w:color w:val="000000" w:themeColor="text1"/>
                <w:sz w:val="24"/>
                <w:szCs w:val="24"/>
                <w:highlight w:val="none"/>
                <w:lang w:val="en-US" w:eastAsia="zh-CN"/>
                <w14:textFill>
                  <w14:solidFill>
                    <w14:schemeClr w14:val="tx1"/>
                  </w14:solidFill>
                </w14:textFill>
              </w:rPr>
              <w:t>服务期内所有费用，必要的保险费用和各项税金，其他（包括单不限于设计、编辑、收集材料、发布广告、原材料、制作、运输安装、培训、技术支持、售后服务等于本服务相关的各种费用）。</w:t>
            </w:r>
          </w:p>
        </w:tc>
      </w:tr>
      <w:tr w14:paraId="574D5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738" w:type="dxa"/>
            <w:vAlign w:val="center"/>
          </w:tcPr>
          <w:p w14:paraId="695C9DC1">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12</w:t>
            </w:r>
          </w:p>
        </w:tc>
        <w:tc>
          <w:tcPr>
            <w:tcW w:w="1984" w:type="dxa"/>
            <w:vAlign w:val="center"/>
          </w:tcPr>
          <w:p w14:paraId="6788E202">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投标有效期</w:t>
            </w:r>
          </w:p>
        </w:tc>
        <w:tc>
          <w:tcPr>
            <w:tcW w:w="7044" w:type="dxa"/>
            <w:vAlign w:val="center"/>
          </w:tcPr>
          <w:p w14:paraId="40283C3C">
            <w:pPr>
              <w:pStyle w:val="54"/>
              <w:spacing w:line="36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自首次响应文件提交截止之日起</w:t>
            </w:r>
            <w:r>
              <w:rPr>
                <w:rFonts w:hint="eastAsia" w:ascii="宋体" w:hAnsi="宋体" w:eastAsia="宋体" w:cs="宋体"/>
                <w:color w:val="000000" w:themeColor="text1"/>
                <w:szCs w:val="21"/>
                <w:highlight w:val="none"/>
                <w:u w:val="single"/>
                <w:lang w:val="en"/>
                <w14:textFill>
                  <w14:solidFill>
                    <w14:schemeClr w14:val="tx1"/>
                  </w14:solidFill>
                </w14:textFill>
              </w:rPr>
              <w:t>90</w:t>
            </w:r>
            <w:r>
              <w:rPr>
                <w:rFonts w:hint="eastAsia" w:ascii="宋体" w:hAnsi="宋体" w:eastAsia="宋体" w:cs="宋体"/>
                <w:color w:val="000000" w:themeColor="text1"/>
                <w:szCs w:val="21"/>
                <w:highlight w:val="none"/>
                <w14:textFill>
                  <w14:solidFill>
                    <w14:schemeClr w14:val="tx1"/>
                  </w14:solidFill>
                </w14:textFill>
              </w:rPr>
              <w:t>日。</w:t>
            </w:r>
          </w:p>
        </w:tc>
      </w:tr>
      <w:tr w14:paraId="53BA1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738" w:type="dxa"/>
            <w:vAlign w:val="center"/>
          </w:tcPr>
          <w:p w14:paraId="5CED22BA">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13</w:t>
            </w:r>
          </w:p>
        </w:tc>
        <w:tc>
          <w:tcPr>
            <w:tcW w:w="1984" w:type="dxa"/>
            <w:vAlign w:val="center"/>
          </w:tcPr>
          <w:p w14:paraId="20906B97">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协商保证金金额</w:t>
            </w:r>
          </w:p>
        </w:tc>
        <w:tc>
          <w:tcPr>
            <w:tcW w:w="7044" w:type="dxa"/>
            <w:vAlign w:val="center"/>
          </w:tcPr>
          <w:p w14:paraId="39BE1484">
            <w:pPr>
              <w:pStyle w:val="54"/>
              <w:spacing w:line="36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本项目不收取协商保证金</w:t>
            </w:r>
          </w:p>
        </w:tc>
      </w:tr>
      <w:tr w14:paraId="092F2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738" w:type="dxa"/>
            <w:vAlign w:val="center"/>
          </w:tcPr>
          <w:p w14:paraId="331BCE94">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14</w:t>
            </w:r>
          </w:p>
        </w:tc>
        <w:tc>
          <w:tcPr>
            <w:tcW w:w="1984" w:type="dxa"/>
            <w:vAlign w:val="center"/>
          </w:tcPr>
          <w:p w14:paraId="6848AF83">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首次报价文件提交起止时间</w:t>
            </w:r>
          </w:p>
        </w:tc>
        <w:tc>
          <w:tcPr>
            <w:tcW w:w="7044" w:type="dxa"/>
            <w:vAlign w:val="center"/>
          </w:tcPr>
          <w:p w14:paraId="5216C4C7">
            <w:pPr>
              <w:snapToGrid w:val="0"/>
              <w:spacing w:line="360" w:lineRule="auto"/>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详见单一来源邀请函。</w:t>
            </w:r>
          </w:p>
        </w:tc>
      </w:tr>
      <w:tr w14:paraId="27A78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738" w:type="dxa"/>
            <w:vAlign w:val="center"/>
          </w:tcPr>
          <w:p w14:paraId="0AB13C3F">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15</w:t>
            </w:r>
          </w:p>
        </w:tc>
        <w:tc>
          <w:tcPr>
            <w:tcW w:w="1984" w:type="dxa"/>
            <w:vAlign w:val="center"/>
          </w:tcPr>
          <w:p w14:paraId="34E2FF7C">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首次报价文件提交地点</w:t>
            </w:r>
          </w:p>
        </w:tc>
        <w:tc>
          <w:tcPr>
            <w:tcW w:w="7044" w:type="dxa"/>
            <w:vAlign w:val="center"/>
          </w:tcPr>
          <w:p w14:paraId="4337B49C">
            <w:pPr>
              <w:snapToGrid w:val="0"/>
              <w:spacing w:line="360" w:lineRule="auto"/>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详见单一来源邀请函。</w:t>
            </w:r>
          </w:p>
        </w:tc>
      </w:tr>
      <w:tr w14:paraId="47DA1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738" w:type="dxa"/>
            <w:vAlign w:val="center"/>
          </w:tcPr>
          <w:p w14:paraId="4BCE5C4A">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16</w:t>
            </w:r>
          </w:p>
        </w:tc>
        <w:tc>
          <w:tcPr>
            <w:tcW w:w="1984" w:type="dxa"/>
            <w:vAlign w:val="center"/>
          </w:tcPr>
          <w:p w14:paraId="32661B8E">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首次报价文件的退回</w:t>
            </w:r>
          </w:p>
        </w:tc>
        <w:tc>
          <w:tcPr>
            <w:tcW w:w="7044" w:type="dxa"/>
            <w:vAlign w:val="center"/>
          </w:tcPr>
          <w:p w14:paraId="4011DA04">
            <w:pPr>
              <w:snapToGrid w:val="0"/>
              <w:spacing w:line="360" w:lineRule="auto"/>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详见单一来源邀请函。</w:t>
            </w:r>
          </w:p>
        </w:tc>
      </w:tr>
      <w:tr w14:paraId="7D699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738" w:type="dxa"/>
            <w:vAlign w:val="center"/>
          </w:tcPr>
          <w:p w14:paraId="0545B8E0">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17</w:t>
            </w:r>
          </w:p>
        </w:tc>
        <w:tc>
          <w:tcPr>
            <w:tcW w:w="1984" w:type="dxa"/>
            <w:vAlign w:val="center"/>
          </w:tcPr>
          <w:p w14:paraId="1C5C4C98">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履约保证金金额</w:t>
            </w:r>
          </w:p>
        </w:tc>
        <w:tc>
          <w:tcPr>
            <w:tcW w:w="7044" w:type="dxa"/>
            <w:vAlign w:val="center"/>
          </w:tcPr>
          <w:p w14:paraId="32AB630D">
            <w:pPr>
              <w:pStyle w:val="54"/>
              <w:spacing w:line="36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本项目不收取履约保证金。</w:t>
            </w:r>
          </w:p>
        </w:tc>
      </w:tr>
      <w:tr w14:paraId="34315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738" w:type="dxa"/>
            <w:vAlign w:val="center"/>
          </w:tcPr>
          <w:p w14:paraId="084FFBE7">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18</w:t>
            </w:r>
          </w:p>
        </w:tc>
        <w:tc>
          <w:tcPr>
            <w:tcW w:w="1984" w:type="dxa"/>
            <w:vAlign w:val="center"/>
          </w:tcPr>
          <w:p w14:paraId="77062638">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签订合同携带的材料</w:t>
            </w:r>
          </w:p>
        </w:tc>
        <w:tc>
          <w:tcPr>
            <w:tcW w:w="7044" w:type="dxa"/>
            <w:vAlign w:val="center"/>
          </w:tcPr>
          <w:p w14:paraId="0F2AFF77">
            <w:pPr>
              <w:snapToGrid w:val="0"/>
              <w:spacing w:line="400" w:lineRule="exac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使用的有效CA证书加盖单位电子公章</w:t>
            </w:r>
          </w:p>
        </w:tc>
      </w:tr>
      <w:tr w14:paraId="0247A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738" w:type="dxa"/>
            <w:vAlign w:val="center"/>
          </w:tcPr>
          <w:p w14:paraId="7A6AB45A">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19</w:t>
            </w:r>
          </w:p>
        </w:tc>
        <w:tc>
          <w:tcPr>
            <w:tcW w:w="1984" w:type="dxa"/>
            <w:vAlign w:val="center"/>
          </w:tcPr>
          <w:p w14:paraId="533B09D8">
            <w:pPr>
              <w:spacing w:line="400" w:lineRule="exact"/>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采购代理费</w:t>
            </w:r>
          </w:p>
        </w:tc>
        <w:tc>
          <w:tcPr>
            <w:tcW w:w="7044" w:type="dxa"/>
            <w:vAlign w:val="center"/>
          </w:tcPr>
          <w:p w14:paraId="4E16963E">
            <w:pPr>
              <w:pStyle w:val="13"/>
              <w:snapToGrid w:val="0"/>
              <w:spacing w:line="400" w:lineRule="exact"/>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1. 是否收取采购代理费：</w:t>
            </w:r>
          </w:p>
          <w:p w14:paraId="58A7D991">
            <w:pPr>
              <w:pStyle w:val="13"/>
              <w:snapToGrid w:val="0"/>
              <w:spacing w:line="400" w:lineRule="exact"/>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☑是    □ 否</w:t>
            </w:r>
          </w:p>
          <w:p w14:paraId="3674E7DF">
            <w:pPr>
              <w:pStyle w:val="13"/>
              <w:snapToGrid w:val="0"/>
              <w:spacing w:line="400" w:lineRule="exact"/>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2.采购代理费支付方式：</w:t>
            </w:r>
          </w:p>
          <w:p w14:paraId="56642702">
            <w:pPr>
              <w:pStyle w:val="13"/>
              <w:snapToGrid w:val="0"/>
              <w:spacing w:line="400" w:lineRule="exact"/>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☑本项目代理服务费由</w:t>
            </w:r>
            <w:r>
              <w:rPr>
                <w:rFonts w:hint="eastAsia" w:ascii="宋体" w:hAnsi="宋体" w:eastAsia="宋体" w:cs="宋体"/>
                <w:color w:val="000000" w:themeColor="text1"/>
                <w:szCs w:val="24"/>
                <w:highlight w:val="none"/>
                <w:u w:val="single"/>
                <w14:textFill>
                  <w14:solidFill>
                    <w14:schemeClr w14:val="tx1"/>
                  </w14:solidFill>
                </w14:textFill>
              </w:rPr>
              <w:t>成交供应商</w:t>
            </w:r>
            <w:r>
              <w:rPr>
                <w:rFonts w:hint="eastAsia" w:ascii="宋体" w:hAnsi="宋体" w:eastAsia="宋体" w:cs="宋体"/>
                <w:color w:val="000000" w:themeColor="text1"/>
                <w:szCs w:val="24"/>
                <w:highlight w:val="none"/>
                <w14:textFill>
                  <w14:solidFill>
                    <w14:schemeClr w14:val="tx1"/>
                  </w14:solidFill>
                </w14:textFill>
              </w:rPr>
              <w:t>领取成交通知书前，一次性向采购代理机构支付。</w:t>
            </w:r>
          </w:p>
          <w:p w14:paraId="0EA32826">
            <w:pPr>
              <w:pStyle w:val="13"/>
              <w:snapToGrid w:val="0"/>
              <w:spacing w:line="400" w:lineRule="exact"/>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□采购人支付。</w:t>
            </w:r>
          </w:p>
          <w:p w14:paraId="0D1101FE">
            <w:pPr>
              <w:pStyle w:val="13"/>
              <w:snapToGrid w:val="0"/>
              <w:spacing w:line="400" w:lineRule="exact"/>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3.采购代理费收取标准：</w:t>
            </w:r>
          </w:p>
          <w:p w14:paraId="766CD4E8">
            <w:pPr>
              <w:pStyle w:val="13"/>
              <w:snapToGrid w:val="0"/>
              <w:spacing w:line="400" w:lineRule="exact"/>
              <w:rPr>
                <w:rFonts w:hint="eastAsia" w:ascii="宋体" w:hAnsi="宋体" w:eastAsia="宋体" w:cs="Times New Roman"/>
                <w:color w:val="000000" w:themeColor="text1"/>
                <w:szCs w:val="21"/>
                <w:highlight w:val="none"/>
                <w:lang w:val="en-US" w:eastAsia="zh-CN"/>
                <w14:textFill>
                  <w14:solidFill>
                    <w14:schemeClr w14:val="tx1"/>
                  </w14:solidFill>
                </w14:textFill>
              </w:rPr>
            </w:pPr>
            <w:r>
              <w:rPr>
                <w:rFonts w:hint="eastAsia" w:ascii="宋体" w:hAnsi="宋体" w:eastAsia="宋体" w:cs="Times New Roman"/>
                <w:color w:val="000000" w:themeColor="text1"/>
                <w:szCs w:val="21"/>
                <w:highlight w:val="none"/>
                <w:lang w:val="en-US" w:eastAsia="zh-CN"/>
                <w14:textFill>
                  <w14:solidFill>
                    <w14:schemeClr w14:val="tx1"/>
                  </w14:solidFill>
                </w14:textFill>
              </w:rPr>
              <w:t>本项目代理服务费以成交金额为基准价，按国家计划委员会计价格[2002]1980号文《招标代理服务收费管理暂行办法》收费标准（服务类）下浮20%采用差额定率累进计费方式计算（取整到元），不足人民币肆仟伍佰元的按肆仟伍佰元计取，由成交人领取成交通知书前一次性向采购代理机构支付。</w:t>
            </w:r>
          </w:p>
          <w:p w14:paraId="42591A39">
            <w:pPr>
              <w:pStyle w:val="13"/>
              <w:snapToGrid w:val="0"/>
              <w:spacing w:line="400" w:lineRule="exact"/>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4. 采购代理费收取银行账户</w:t>
            </w:r>
          </w:p>
          <w:p w14:paraId="0FE57877">
            <w:pPr>
              <w:snapToGrid w:val="0"/>
              <w:spacing w:line="380" w:lineRule="exact"/>
              <w:rPr>
                <w:rFonts w:hint="eastAsia" w:ascii="宋体" w:hAnsi="宋体" w:eastAsia="宋体" w:cs="宋体"/>
                <w:b/>
                <w:color w:val="000000" w:themeColor="text1"/>
                <w:highlight w:val="none"/>
                <w:lang w:eastAsia="zh-CN"/>
                <w14:textFill>
                  <w14:solidFill>
                    <w14:schemeClr w14:val="tx1"/>
                  </w14:solidFill>
                </w14:textFill>
              </w:rPr>
            </w:pPr>
            <w:r>
              <w:rPr>
                <w:rFonts w:hint="eastAsia" w:ascii="宋体" w:hAnsi="宋体" w:eastAsia="宋体" w:cs="宋体"/>
                <w:b/>
                <w:color w:val="000000" w:themeColor="text1"/>
                <w:highlight w:val="none"/>
                <w14:textFill>
                  <w14:solidFill>
                    <w14:schemeClr w14:val="tx1"/>
                  </w14:solidFill>
                </w14:textFill>
              </w:rPr>
              <w:t>账户名称：广西建通工程咨询有限责任公司第六分公司</w:t>
            </w:r>
          </w:p>
          <w:p w14:paraId="094E7E35">
            <w:pPr>
              <w:pStyle w:val="13"/>
              <w:snapToGrid w:val="0"/>
              <w:spacing w:line="400" w:lineRule="exact"/>
              <w:rPr>
                <w:rFonts w:hint="eastAsia" w:ascii="宋体" w:hAnsi="宋体" w:eastAsia="宋体" w:cs="宋体"/>
                <w:b/>
                <w:color w:val="000000" w:themeColor="text1"/>
                <w:szCs w:val="24"/>
                <w:highlight w:val="none"/>
                <w:lang w:eastAsia="zh-CN"/>
                <w14:textFill>
                  <w14:solidFill>
                    <w14:schemeClr w14:val="tx1"/>
                  </w14:solidFill>
                </w14:textFill>
              </w:rPr>
            </w:pPr>
            <w:r>
              <w:rPr>
                <w:rFonts w:hint="eastAsia" w:ascii="宋体" w:hAnsi="宋体" w:eastAsia="宋体" w:cs="宋体"/>
                <w:b/>
                <w:color w:val="000000" w:themeColor="text1"/>
                <w:szCs w:val="24"/>
                <w:highlight w:val="none"/>
                <w14:textFill>
                  <w14:solidFill>
                    <w14:schemeClr w14:val="tx1"/>
                  </w14:solidFill>
                </w14:textFill>
              </w:rPr>
              <w:t>开户银行：</w:t>
            </w:r>
            <w:r>
              <w:rPr>
                <w:rFonts w:hint="eastAsia" w:hAnsi="宋体" w:cs="宋体"/>
                <w:b/>
                <w:color w:val="000000" w:themeColor="text1"/>
                <w:szCs w:val="24"/>
                <w:highlight w:val="none"/>
                <w:lang w:eastAsia="zh-CN"/>
                <w14:textFill>
                  <w14:solidFill>
                    <w14:schemeClr w14:val="tx1"/>
                  </w14:solidFill>
                </w14:textFill>
              </w:rPr>
              <w:t>中国农业银行股份有限公司南宁金凯支行（网银可转南宁支行或江南支行）</w:t>
            </w:r>
          </w:p>
          <w:p w14:paraId="132B753A">
            <w:pPr>
              <w:pStyle w:val="13"/>
              <w:snapToGrid w:val="0"/>
              <w:spacing w:line="400" w:lineRule="exact"/>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b/>
                <w:color w:val="000000" w:themeColor="text1"/>
                <w:szCs w:val="24"/>
                <w:highlight w:val="none"/>
                <w14:textFill>
                  <w14:solidFill>
                    <w14:schemeClr w14:val="tx1"/>
                  </w14:solidFill>
                </w14:textFill>
              </w:rPr>
              <w:t>银行账号：</w:t>
            </w:r>
            <w:r>
              <w:rPr>
                <w:rFonts w:hint="eastAsia" w:hAnsi="宋体" w:cs="宋体"/>
                <w:b/>
                <w:color w:val="000000" w:themeColor="text1"/>
                <w:szCs w:val="24"/>
                <w:highlight w:val="none"/>
                <w:lang w:eastAsia="zh-CN"/>
                <w14:textFill>
                  <w14:solidFill>
                    <w14:schemeClr w14:val="tx1"/>
                  </w14:solidFill>
                </w14:textFill>
              </w:rPr>
              <w:t>20019501040011203</w:t>
            </w:r>
            <w:r>
              <w:rPr>
                <w:rFonts w:hint="eastAsia" w:ascii="宋体" w:hAnsi="宋体" w:eastAsia="宋体" w:cs="宋体"/>
                <w:b/>
                <w:color w:val="000000" w:themeColor="text1"/>
                <w:szCs w:val="24"/>
                <w:highlight w:val="none"/>
                <w14:textFill>
                  <w14:solidFill>
                    <w14:schemeClr w14:val="tx1"/>
                  </w14:solidFill>
                </w14:textFill>
              </w:rPr>
              <w:t xml:space="preserve"> </w:t>
            </w:r>
          </w:p>
        </w:tc>
      </w:tr>
      <w:tr w14:paraId="19790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738" w:type="dxa"/>
            <w:vAlign w:val="center"/>
          </w:tcPr>
          <w:p w14:paraId="5D28CD27">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20</w:t>
            </w:r>
          </w:p>
        </w:tc>
        <w:tc>
          <w:tcPr>
            <w:tcW w:w="1984" w:type="dxa"/>
            <w:vAlign w:val="center"/>
          </w:tcPr>
          <w:p w14:paraId="644D3EC7">
            <w:pPr>
              <w:spacing w:line="400" w:lineRule="exact"/>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其他</w:t>
            </w:r>
          </w:p>
        </w:tc>
        <w:tc>
          <w:tcPr>
            <w:tcW w:w="7044" w:type="dxa"/>
            <w:vAlign w:val="center"/>
          </w:tcPr>
          <w:p w14:paraId="5E8FC4F8">
            <w:pPr>
              <w:pStyle w:val="13"/>
              <w:snapToGrid w:val="0"/>
              <w:spacing w:line="400" w:lineRule="exact"/>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1.本采购文件中描述供应商的“公章”是指根据我国对公章的管理规定，用供应商法定主体行为名称制作的印章，除本采购文件有特殊规定外，供应商的财务章、部门章、分公司章、工会章、合同章、竞标/投标专用章、业务专用章及银行的转账章、现金收讫章、现金付讫章等其他形式印章均不能代替公章。</w:t>
            </w:r>
          </w:p>
          <w:p w14:paraId="0395BD66">
            <w:pPr>
              <w:pStyle w:val="13"/>
              <w:snapToGrid w:val="0"/>
              <w:spacing w:line="400" w:lineRule="exact"/>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2.供应商为其他组织或者自然人时，本采购文件规定的法定代表人指负责人或者自然人。本采购文件所称负责人是指参加竞标的其他组织营业执照上的负责人，本采购商文件所称自然人指参与竞标的自然人本人。</w:t>
            </w:r>
          </w:p>
          <w:p w14:paraId="555620F5">
            <w:pPr>
              <w:pStyle w:val="13"/>
              <w:snapToGrid w:val="0"/>
              <w:spacing w:line="400" w:lineRule="exact"/>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3.本采购文件中描述供应商的“签字”是指供应商的法定代表人或者委托代理人亲自在文件规定签署处亲笔写上个人的名字的行为，私章、签字章、印鉴、影印等其他形式均不能代替亲笔签字。</w:t>
            </w:r>
          </w:p>
          <w:p w14:paraId="52FA1E48">
            <w:pPr>
              <w:pStyle w:val="13"/>
              <w:snapToGrid w:val="0"/>
              <w:spacing w:line="400" w:lineRule="exact"/>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4.本采购文件所称的“以上”“以下”“以内”“届满”，包括本数；所称的“不满”“超过”“以外”，不包括本数。</w:t>
            </w:r>
          </w:p>
        </w:tc>
      </w:tr>
    </w:tbl>
    <w:p w14:paraId="02B091F8">
      <w:pPr>
        <w:pStyle w:val="13"/>
        <w:spacing w:line="360" w:lineRule="auto"/>
        <w:jc w:val="center"/>
        <w:rPr>
          <w:rFonts w:hint="eastAsia" w:hAnsi="宋体"/>
          <w:b/>
          <w:color w:val="000000" w:themeColor="text1"/>
          <w:sz w:val="30"/>
          <w:szCs w:val="30"/>
          <w:highlight w:val="none"/>
          <w14:textFill>
            <w14:solidFill>
              <w14:schemeClr w14:val="tx1"/>
            </w14:solidFill>
          </w14:textFill>
        </w:rPr>
      </w:pPr>
    </w:p>
    <w:p w14:paraId="0EA60EA9">
      <w:pPr>
        <w:pStyle w:val="13"/>
        <w:spacing w:line="440" w:lineRule="exact"/>
        <w:jc w:val="center"/>
        <w:rPr>
          <w:rFonts w:hint="eastAsia" w:hAnsi="宋体"/>
          <w:b/>
          <w:color w:val="000000" w:themeColor="text1"/>
          <w:sz w:val="30"/>
          <w:szCs w:val="30"/>
          <w:highlight w:val="none"/>
          <w14:textFill>
            <w14:solidFill>
              <w14:schemeClr w14:val="tx1"/>
            </w14:solidFill>
          </w14:textFill>
        </w:rPr>
      </w:pPr>
      <w:r>
        <w:rPr>
          <w:rFonts w:hAnsi="宋体"/>
          <w:b/>
          <w:color w:val="000000" w:themeColor="text1"/>
          <w:sz w:val="30"/>
          <w:szCs w:val="30"/>
          <w:highlight w:val="none"/>
          <w14:textFill>
            <w14:solidFill>
              <w14:schemeClr w14:val="tx1"/>
            </w14:solidFill>
          </w14:textFill>
        </w:rPr>
        <w:br w:type="page"/>
      </w:r>
      <w:r>
        <w:rPr>
          <w:rFonts w:hint="eastAsia" w:hAnsi="宋体"/>
          <w:b/>
          <w:color w:val="000000" w:themeColor="text1"/>
          <w:sz w:val="30"/>
          <w:szCs w:val="30"/>
          <w:highlight w:val="none"/>
          <w14:textFill>
            <w14:solidFill>
              <w14:schemeClr w14:val="tx1"/>
            </w14:solidFill>
          </w14:textFill>
        </w:rPr>
        <w:t>一  总 则</w:t>
      </w:r>
    </w:p>
    <w:p w14:paraId="6ECF9163">
      <w:pPr>
        <w:pStyle w:val="13"/>
        <w:spacing w:line="440" w:lineRule="exact"/>
        <w:jc w:val="center"/>
        <w:rPr>
          <w:rFonts w:hint="eastAsia" w:hAnsi="宋体"/>
          <w:b/>
          <w:bCs/>
          <w:color w:val="000000" w:themeColor="text1"/>
          <w:szCs w:val="21"/>
          <w:highlight w:val="none"/>
          <w14:textFill>
            <w14:solidFill>
              <w14:schemeClr w14:val="tx1"/>
            </w14:solidFill>
          </w14:textFill>
        </w:rPr>
      </w:pPr>
    </w:p>
    <w:p w14:paraId="7EE82DC1">
      <w:pPr>
        <w:pStyle w:val="13"/>
        <w:spacing w:line="440" w:lineRule="exact"/>
        <w:rPr>
          <w:rFonts w:hint="eastAsia" w:hAnsi="宋体"/>
          <w:b/>
          <w:bCs/>
          <w:color w:val="000000" w:themeColor="text1"/>
          <w:szCs w:val="24"/>
          <w:highlight w:val="none"/>
          <w14:textFill>
            <w14:solidFill>
              <w14:schemeClr w14:val="tx1"/>
            </w14:solidFill>
          </w14:textFill>
        </w:rPr>
      </w:pPr>
      <w:r>
        <w:rPr>
          <w:rFonts w:ascii="Times New Roman" w:hAnsi="Times New Roman"/>
          <w:b/>
          <w:bCs/>
          <w:color w:val="000000" w:themeColor="text1"/>
          <w:szCs w:val="24"/>
          <w:highlight w:val="none"/>
          <w14:textFill>
            <w14:solidFill>
              <w14:schemeClr w14:val="tx1"/>
            </w14:solidFill>
          </w14:textFill>
        </w:rPr>
        <w:t>1</w:t>
      </w:r>
      <w:r>
        <w:rPr>
          <w:rFonts w:hint="eastAsia" w:hAnsi="宋体"/>
          <w:b/>
          <w:bCs/>
          <w:color w:val="000000" w:themeColor="text1"/>
          <w:szCs w:val="24"/>
          <w:highlight w:val="none"/>
          <w14:textFill>
            <w14:solidFill>
              <w14:schemeClr w14:val="tx1"/>
            </w14:solidFill>
          </w14:textFill>
        </w:rPr>
        <w:t>.采购人、项目名称及项目编号</w:t>
      </w:r>
    </w:p>
    <w:p w14:paraId="346580E4">
      <w:pPr>
        <w:pStyle w:val="13"/>
        <w:spacing w:line="440" w:lineRule="exact"/>
        <w:ind w:left="238" w:leftChars="99" w:firstLine="240" w:firstLineChars="100"/>
        <w:jc w:val="left"/>
        <w:rPr>
          <w:rFonts w:hint="eastAsia" w:hAnsi="宋体"/>
          <w:bCs/>
          <w:color w:val="000000" w:themeColor="text1"/>
          <w:szCs w:val="21"/>
          <w:highlight w:val="none"/>
          <w14:textFill>
            <w14:solidFill>
              <w14:schemeClr w14:val="tx1"/>
            </w14:solidFill>
          </w14:textFill>
        </w:rPr>
      </w:pPr>
      <w:r>
        <w:rPr>
          <w:rFonts w:ascii="Times New Roman" w:hAnsi="Times New Roman"/>
          <w:bCs/>
          <w:color w:val="000000" w:themeColor="text1"/>
          <w:szCs w:val="21"/>
          <w:highlight w:val="none"/>
          <w14:textFill>
            <w14:solidFill>
              <w14:schemeClr w14:val="tx1"/>
            </w14:solidFill>
          </w14:textFill>
        </w:rPr>
        <w:t>1</w:t>
      </w:r>
      <w:r>
        <w:rPr>
          <w:rFonts w:hint="eastAsia" w:hAnsi="宋体"/>
          <w:bCs/>
          <w:color w:val="000000" w:themeColor="text1"/>
          <w:szCs w:val="21"/>
          <w:highlight w:val="none"/>
          <w14:textFill>
            <w14:solidFill>
              <w14:schemeClr w14:val="tx1"/>
            </w14:solidFill>
          </w14:textFill>
        </w:rPr>
        <w:t>.</w:t>
      </w:r>
      <w:r>
        <w:rPr>
          <w:rFonts w:ascii="Times New Roman" w:hAnsi="Times New Roman"/>
          <w:bCs/>
          <w:color w:val="000000" w:themeColor="text1"/>
          <w:szCs w:val="21"/>
          <w:highlight w:val="none"/>
          <w14:textFill>
            <w14:solidFill>
              <w14:schemeClr w14:val="tx1"/>
            </w14:solidFill>
          </w14:textFill>
        </w:rPr>
        <w:t>1</w:t>
      </w:r>
      <w:r>
        <w:rPr>
          <w:rFonts w:hint="eastAsia" w:hAnsi="宋体"/>
          <w:bCs/>
          <w:color w:val="000000" w:themeColor="text1"/>
          <w:szCs w:val="21"/>
          <w:highlight w:val="none"/>
          <w14:textFill>
            <w14:solidFill>
              <w14:schemeClr w14:val="tx1"/>
            </w14:solidFill>
          </w14:textFill>
        </w:rPr>
        <w:t>采购人、项目名称及项目编号：详见采购文件第四章“供应商须知附表”。</w:t>
      </w:r>
    </w:p>
    <w:p w14:paraId="4C4AB9AE">
      <w:pPr>
        <w:pStyle w:val="13"/>
        <w:spacing w:line="440" w:lineRule="exact"/>
        <w:ind w:left="238" w:leftChars="99" w:firstLine="240" w:firstLineChars="100"/>
        <w:jc w:val="left"/>
        <w:rPr>
          <w:rFonts w:hint="eastAsia" w:hAnsi="宋体"/>
          <w:bCs/>
          <w:color w:val="000000" w:themeColor="text1"/>
          <w:szCs w:val="21"/>
          <w:highlight w:val="none"/>
          <w14:textFill>
            <w14:solidFill>
              <w14:schemeClr w14:val="tx1"/>
            </w14:solidFill>
          </w14:textFill>
        </w:rPr>
      </w:pPr>
      <w:r>
        <w:rPr>
          <w:rFonts w:ascii="Times New Roman" w:hAnsi="Times New Roman"/>
          <w:bCs/>
          <w:color w:val="000000" w:themeColor="text1"/>
          <w:szCs w:val="21"/>
          <w:highlight w:val="none"/>
          <w14:textFill>
            <w14:solidFill>
              <w14:schemeClr w14:val="tx1"/>
            </w14:solidFill>
          </w14:textFill>
        </w:rPr>
        <w:t>1</w:t>
      </w:r>
      <w:r>
        <w:rPr>
          <w:rFonts w:hint="eastAsia" w:hAnsi="宋体"/>
          <w:bCs/>
          <w:color w:val="000000" w:themeColor="text1"/>
          <w:szCs w:val="21"/>
          <w:highlight w:val="none"/>
          <w14:textFill>
            <w14:solidFill>
              <w14:schemeClr w14:val="tx1"/>
            </w14:solidFill>
          </w14:textFill>
        </w:rPr>
        <w:t>.</w:t>
      </w:r>
      <w:r>
        <w:rPr>
          <w:rFonts w:ascii="Times New Roman" w:hAnsi="Times New Roman"/>
          <w:bCs/>
          <w:color w:val="000000" w:themeColor="text1"/>
          <w:szCs w:val="21"/>
          <w:highlight w:val="none"/>
          <w14:textFill>
            <w14:solidFill>
              <w14:schemeClr w14:val="tx1"/>
            </w14:solidFill>
          </w14:textFill>
        </w:rPr>
        <w:t>2</w:t>
      </w:r>
      <w:r>
        <w:rPr>
          <w:rFonts w:hint="eastAsia" w:hAnsi="宋体"/>
          <w:bCs/>
          <w:color w:val="000000" w:themeColor="text1"/>
          <w:szCs w:val="21"/>
          <w:highlight w:val="none"/>
          <w14:textFill>
            <w14:solidFill>
              <w14:schemeClr w14:val="tx1"/>
            </w14:solidFill>
          </w14:textFill>
        </w:rPr>
        <w:t>采购代理机构：详见采购文件第四章“供应商须知附表”。</w:t>
      </w:r>
    </w:p>
    <w:p w14:paraId="6DE833E7">
      <w:pPr>
        <w:pStyle w:val="13"/>
        <w:spacing w:line="440" w:lineRule="exact"/>
        <w:ind w:left="238" w:leftChars="99" w:firstLine="240" w:firstLineChars="100"/>
        <w:jc w:val="left"/>
        <w:rPr>
          <w:rFonts w:hint="eastAsia" w:hAnsi="宋体"/>
          <w:bCs/>
          <w:color w:val="000000" w:themeColor="text1"/>
          <w:szCs w:val="21"/>
          <w:highlight w:val="none"/>
          <w14:textFill>
            <w14:solidFill>
              <w14:schemeClr w14:val="tx1"/>
            </w14:solidFill>
          </w14:textFill>
        </w:rPr>
      </w:pPr>
      <w:r>
        <w:rPr>
          <w:rFonts w:ascii="Times New Roman" w:hAnsi="Times New Roman"/>
          <w:bCs/>
          <w:color w:val="000000" w:themeColor="text1"/>
          <w:szCs w:val="21"/>
          <w:highlight w:val="none"/>
          <w14:textFill>
            <w14:solidFill>
              <w14:schemeClr w14:val="tx1"/>
            </w14:solidFill>
          </w14:textFill>
        </w:rPr>
        <w:t>1</w:t>
      </w:r>
      <w:r>
        <w:rPr>
          <w:rFonts w:hint="eastAsia" w:hAnsi="宋体"/>
          <w:bCs/>
          <w:color w:val="000000" w:themeColor="text1"/>
          <w:szCs w:val="21"/>
          <w:highlight w:val="none"/>
          <w14:textFill>
            <w14:solidFill>
              <w14:schemeClr w14:val="tx1"/>
            </w14:solidFill>
          </w14:textFill>
        </w:rPr>
        <w:t>.</w:t>
      </w:r>
      <w:r>
        <w:rPr>
          <w:rFonts w:ascii="Times New Roman" w:hAnsi="Times New Roman"/>
          <w:bCs/>
          <w:color w:val="000000" w:themeColor="text1"/>
          <w:szCs w:val="21"/>
          <w:highlight w:val="none"/>
          <w14:textFill>
            <w14:solidFill>
              <w14:schemeClr w14:val="tx1"/>
            </w14:solidFill>
          </w14:textFill>
        </w:rPr>
        <w:t>3</w:t>
      </w:r>
      <w:r>
        <w:rPr>
          <w:rFonts w:hint="eastAsia" w:hAnsi="宋体"/>
          <w:bCs/>
          <w:color w:val="000000" w:themeColor="text1"/>
          <w:szCs w:val="21"/>
          <w:highlight w:val="none"/>
          <w14:textFill>
            <w14:solidFill>
              <w14:schemeClr w14:val="tx1"/>
            </w14:solidFill>
          </w14:textFill>
        </w:rPr>
        <w:t>采购预算：详见采购文件第四章“供应商须知附表”。</w:t>
      </w:r>
    </w:p>
    <w:p w14:paraId="02EACEFD">
      <w:pPr>
        <w:pStyle w:val="13"/>
        <w:spacing w:line="440" w:lineRule="exact"/>
        <w:ind w:left="238" w:leftChars="99" w:firstLine="240" w:firstLineChars="100"/>
        <w:jc w:val="left"/>
        <w:rPr>
          <w:rFonts w:hint="eastAsia" w:hAnsi="宋体"/>
          <w:bCs/>
          <w:color w:val="000000" w:themeColor="text1"/>
          <w:szCs w:val="21"/>
          <w:highlight w:val="none"/>
          <w14:textFill>
            <w14:solidFill>
              <w14:schemeClr w14:val="tx1"/>
            </w14:solidFill>
          </w14:textFill>
        </w:rPr>
      </w:pPr>
      <w:r>
        <w:rPr>
          <w:rFonts w:ascii="Times New Roman" w:hAnsi="Times New Roman"/>
          <w:bCs/>
          <w:color w:val="000000" w:themeColor="text1"/>
          <w:szCs w:val="21"/>
          <w:highlight w:val="none"/>
          <w14:textFill>
            <w14:solidFill>
              <w14:schemeClr w14:val="tx1"/>
            </w14:solidFill>
          </w14:textFill>
        </w:rPr>
        <w:t>1</w:t>
      </w:r>
      <w:r>
        <w:rPr>
          <w:rFonts w:hint="eastAsia" w:hAnsi="宋体"/>
          <w:bCs/>
          <w:color w:val="000000" w:themeColor="text1"/>
          <w:szCs w:val="21"/>
          <w:highlight w:val="none"/>
          <w14:textFill>
            <w14:solidFill>
              <w14:schemeClr w14:val="tx1"/>
            </w14:solidFill>
          </w14:textFill>
        </w:rPr>
        <w:t>.</w:t>
      </w:r>
      <w:r>
        <w:rPr>
          <w:rFonts w:ascii="Times New Roman" w:hAnsi="Times New Roman"/>
          <w:bCs/>
          <w:color w:val="000000" w:themeColor="text1"/>
          <w:szCs w:val="21"/>
          <w:highlight w:val="none"/>
          <w14:textFill>
            <w14:solidFill>
              <w14:schemeClr w14:val="tx1"/>
            </w14:solidFill>
          </w14:textFill>
        </w:rPr>
        <w:t>4</w:t>
      </w:r>
      <w:r>
        <w:rPr>
          <w:rFonts w:hint="eastAsia" w:hAnsi="宋体"/>
          <w:bCs/>
          <w:color w:val="000000" w:themeColor="text1"/>
          <w:szCs w:val="21"/>
          <w:highlight w:val="none"/>
          <w14:textFill>
            <w14:solidFill>
              <w14:schemeClr w14:val="tx1"/>
            </w14:solidFill>
          </w14:textFill>
        </w:rPr>
        <w:t>资金来源：政府财政性资金。</w:t>
      </w:r>
    </w:p>
    <w:p w14:paraId="7356AFB9">
      <w:pPr>
        <w:pStyle w:val="13"/>
        <w:spacing w:line="440" w:lineRule="exact"/>
        <w:ind w:firstLine="480" w:firstLineChars="200"/>
        <w:jc w:val="left"/>
        <w:rPr>
          <w:rFonts w:hint="eastAsia" w:hAnsi="宋体"/>
          <w:color w:val="000000" w:themeColor="text1"/>
          <w:spacing w:val="16"/>
          <w:highlight w:val="none"/>
          <w14:textFill>
            <w14:solidFill>
              <w14:schemeClr w14:val="tx1"/>
            </w14:solidFill>
          </w14:textFill>
        </w:rPr>
      </w:pPr>
      <w:r>
        <w:rPr>
          <w:rFonts w:ascii="Times New Roman" w:hAnsi="Times New Roman"/>
          <w:bCs/>
          <w:color w:val="000000" w:themeColor="text1"/>
          <w:szCs w:val="21"/>
          <w:highlight w:val="none"/>
          <w14:textFill>
            <w14:solidFill>
              <w14:schemeClr w14:val="tx1"/>
            </w14:solidFill>
          </w14:textFill>
        </w:rPr>
        <w:t>1</w:t>
      </w:r>
      <w:r>
        <w:rPr>
          <w:rFonts w:hint="eastAsia" w:hAnsi="宋体"/>
          <w:bCs/>
          <w:color w:val="000000" w:themeColor="text1"/>
          <w:szCs w:val="21"/>
          <w:highlight w:val="none"/>
          <w14:textFill>
            <w14:solidFill>
              <w14:schemeClr w14:val="tx1"/>
            </w14:solidFill>
          </w14:textFill>
        </w:rPr>
        <w:t>.</w:t>
      </w:r>
      <w:r>
        <w:rPr>
          <w:rFonts w:ascii="Times New Roman" w:hAnsi="Times New Roman"/>
          <w:bCs/>
          <w:color w:val="000000" w:themeColor="text1"/>
          <w:szCs w:val="21"/>
          <w:highlight w:val="none"/>
          <w14:textFill>
            <w14:solidFill>
              <w14:schemeClr w14:val="tx1"/>
            </w14:solidFill>
          </w14:textFill>
        </w:rPr>
        <w:t>5</w:t>
      </w:r>
      <w:r>
        <w:rPr>
          <w:rFonts w:hint="eastAsia" w:hAnsi="宋体"/>
          <w:bCs/>
          <w:color w:val="000000" w:themeColor="text1"/>
          <w:szCs w:val="21"/>
          <w:highlight w:val="none"/>
          <w14:textFill>
            <w14:solidFill>
              <w14:schemeClr w14:val="tx1"/>
            </w14:solidFill>
          </w14:textFill>
        </w:rPr>
        <w:t>获取单一来源采购文件的时间、地点、方式及报名要求等：详见采购文件第一章“邀请函”。</w:t>
      </w:r>
    </w:p>
    <w:p w14:paraId="181F3603">
      <w:pPr>
        <w:pStyle w:val="13"/>
        <w:spacing w:line="440" w:lineRule="exact"/>
        <w:ind w:left="271" w:leftChars="113" w:firstLine="272" w:firstLineChars="100"/>
        <w:jc w:val="left"/>
        <w:rPr>
          <w:rFonts w:hint="eastAsia" w:hAnsi="宋体"/>
          <w:b/>
          <w:bCs/>
          <w:color w:val="000000" w:themeColor="text1"/>
          <w:szCs w:val="24"/>
          <w:highlight w:val="none"/>
          <w14:textFill>
            <w14:solidFill>
              <w14:schemeClr w14:val="tx1"/>
            </w14:solidFill>
          </w14:textFill>
        </w:rPr>
      </w:pPr>
      <w:r>
        <w:rPr>
          <w:rFonts w:ascii="Times New Roman" w:hAnsi="Times New Roman"/>
          <w:color w:val="000000" w:themeColor="text1"/>
          <w:spacing w:val="16"/>
          <w:highlight w:val="none"/>
          <w14:textFill>
            <w14:solidFill>
              <w14:schemeClr w14:val="tx1"/>
            </w14:solidFill>
          </w14:textFill>
        </w:rPr>
        <w:t>1</w:t>
      </w:r>
      <w:r>
        <w:rPr>
          <w:rFonts w:hint="eastAsia" w:hAnsi="宋体"/>
          <w:color w:val="000000" w:themeColor="text1"/>
          <w:spacing w:val="16"/>
          <w:highlight w:val="none"/>
          <w14:textFill>
            <w14:solidFill>
              <w14:schemeClr w14:val="tx1"/>
            </w14:solidFill>
          </w14:textFill>
        </w:rPr>
        <w:t>.</w:t>
      </w:r>
      <w:r>
        <w:rPr>
          <w:rFonts w:ascii="Times New Roman" w:hAnsi="Times New Roman"/>
          <w:color w:val="000000" w:themeColor="text1"/>
          <w:spacing w:val="16"/>
          <w:highlight w:val="none"/>
          <w14:textFill>
            <w14:solidFill>
              <w14:schemeClr w14:val="tx1"/>
            </w14:solidFill>
          </w14:textFill>
        </w:rPr>
        <w:t>6</w:t>
      </w:r>
      <w:r>
        <w:rPr>
          <w:rFonts w:hint="eastAsia" w:hAnsi="宋体"/>
          <w:color w:val="000000" w:themeColor="text1"/>
          <w:spacing w:val="16"/>
          <w:highlight w:val="none"/>
          <w14:textFill>
            <w14:solidFill>
              <w14:schemeClr w14:val="tx1"/>
            </w14:solidFill>
          </w14:textFill>
        </w:rPr>
        <w:t>预留采购份额：见供应商须知前附表。</w:t>
      </w:r>
    </w:p>
    <w:p w14:paraId="7B5DA03B">
      <w:pPr>
        <w:pStyle w:val="13"/>
        <w:spacing w:line="440" w:lineRule="exact"/>
        <w:rPr>
          <w:rFonts w:hint="eastAsia" w:hAnsi="宋体"/>
          <w:b/>
          <w:bCs/>
          <w:color w:val="000000" w:themeColor="text1"/>
          <w:szCs w:val="24"/>
          <w:highlight w:val="none"/>
          <w14:textFill>
            <w14:solidFill>
              <w14:schemeClr w14:val="tx1"/>
            </w14:solidFill>
          </w14:textFill>
        </w:rPr>
      </w:pPr>
      <w:r>
        <w:rPr>
          <w:rFonts w:ascii="Times New Roman" w:hAnsi="Times New Roman"/>
          <w:b/>
          <w:bCs/>
          <w:color w:val="000000" w:themeColor="text1"/>
          <w:szCs w:val="24"/>
          <w:highlight w:val="none"/>
          <w14:textFill>
            <w14:solidFill>
              <w14:schemeClr w14:val="tx1"/>
            </w14:solidFill>
          </w14:textFill>
        </w:rPr>
        <w:t>2</w:t>
      </w:r>
      <w:r>
        <w:rPr>
          <w:rFonts w:hint="eastAsia" w:hAnsi="宋体"/>
          <w:b/>
          <w:bCs/>
          <w:color w:val="000000" w:themeColor="text1"/>
          <w:szCs w:val="24"/>
          <w:highlight w:val="none"/>
          <w14:textFill>
            <w14:solidFill>
              <w14:schemeClr w14:val="tx1"/>
            </w14:solidFill>
          </w14:textFill>
        </w:rPr>
        <w:t>.政府采购信息发布媒体：</w:t>
      </w:r>
    </w:p>
    <w:p w14:paraId="1CA03F4B">
      <w:pPr>
        <w:spacing w:line="480" w:lineRule="exact"/>
        <w:ind w:firstLine="480" w:firstLineChars="200"/>
        <w:rPr>
          <w:rFonts w:hint="eastAsia" w:hAnsi="宋体"/>
          <w:b/>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2</w:t>
      </w:r>
      <w:r>
        <w:rPr>
          <w:rFonts w:hint="eastAsia" w:hAnsi="宋体"/>
          <w:color w:val="000000" w:themeColor="text1"/>
          <w:szCs w:val="21"/>
          <w:highlight w:val="none"/>
          <w14:textFill>
            <w14:solidFill>
              <w14:schemeClr w14:val="tx1"/>
            </w14:solidFill>
          </w14:textFill>
        </w:rPr>
        <w:t>.</w:t>
      </w:r>
      <w:r>
        <w:rPr>
          <w:color w:val="000000" w:themeColor="text1"/>
          <w:szCs w:val="21"/>
          <w:highlight w:val="none"/>
          <w14:textFill>
            <w14:solidFill>
              <w14:schemeClr w14:val="tx1"/>
            </w14:solidFill>
          </w14:textFill>
        </w:rPr>
        <w:t>1</w:t>
      </w:r>
      <w:r>
        <w:rPr>
          <w:rFonts w:hint="eastAsia" w:hAnsi="宋体"/>
          <w:color w:val="000000" w:themeColor="text1"/>
          <w:szCs w:val="21"/>
          <w:highlight w:val="none"/>
          <w14:textFill>
            <w14:solidFill>
              <w14:schemeClr w14:val="tx1"/>
            </w14:solidFill>
          </w14:textFill>
        </w:rPr>
        <w:t>与本项目相关的政府采购业务信息将在以下媒体上发布：</w:t>
      </w:r>
      <w:r>
        <w:rPr>
          <w:rFonts w:hint="eastAsia" w:ascii="宋体" w:hAnsi="宋体" w:cs="宋体"/>
          <w:color w:val="000000" w:themeColor="text1"/>
          <w:kern w:val="0"/>
          <w:szCs w:val="21"/>
          <w:highlight w:val="none"/>
          <w14:textFill>
            <w14:solidFill>
              <w14:schemeClr w14:val="tx1"/>
            </w14:solidFill>
          </w14:textFill>
        </w:rPr>
        <w:t>中国政府采购网广西分网（广西政府采购网）（https://zfcg.gxzf.gov.cn/）、全国公共资源交易平台（广西·南宁） (http://ggzy.jgswj.gxzf.gov.cn/nnggzy/)</w:t>
      </w:r>
      <w:r>
        <w:rPr>
          <w:rFonts w:hint="eastAsia" w:hAnsi="宋体"/>
          <w:color w:val="000000" w:themeColor="text1"/>
          <w:szCs w:val="21"/>
          <w:highlight w:val="none"/>
          <w14:textFill>
            <w14:solidFill>
              <w14:schemeClr w14:val="tx1"/>
            </w14:solidFill>
          </w14:textFill>
        </w:rPr>
        <w:t>。</w:t>
      </w:r>
    </w:p>
    <w:p w14:paraId="3C938910">
      <w:pPr>
        <w:pStyle w:val="13"/>
        <w:spacing w:line="440" w:lineRule="exact"/>
        <w:rPr>
          <w:rFonts w:hint="eastAsia" w:hAnsi="宋体"/>
          <w:b/>
          <w:bCs/>
          <w:color w:val="000000" w:themeColor="text1"/>
          <w:szCs w:val="24"/>
          <w:highlight w:val="none"/>
          <w14:textFill>
            <w14:solidFill>
              <w14:schemeClr w14:val="tx1"/>
            </w14:solidFill>
          </w14:textFill>
        </w:rPr>
      </w:pPr>
      <w:r>
        <w:rPr>
          <w:rFonts w:ascii="Times New Roman" w:hAnsi="Times New Roman"/>
          <w:b/>
          <w:bCs/>
          <w:color w:val="000000" w:themeColor="text1"/>
          <w:szCs w:val="24"/>
          <w:highlight w:val="none"/>
          <w14:textFill>
            <w14:solidFill>
              <w14:schemeClr w14:val="tx1"/>
            </w14:solidFill>
          </w14:textFill>
        </w:rPr>
        <w:t>3</w:t>
      </w:r>
      <w:r>
        <w:rPr>
          <w:rFonts w:hint="eastAsia" w:hAnsi="宋体"/>
          <w:b/>
          <w:bCs/>
          <w:color w:val="000000" w:themeColor="text1"/>
          <w:szCs w:val="24"/>
          <w:highlight w:val="none"/>
          <w14:textFill>
            <w14:solidFill>
              <w14:schemeClr w14:val="tx1"/>
            </w14:solidFill>
          </w14:textFill>
        </w:rPr>
        <w:t>.资金来源</w:t>
      </w:r>
    </w:p>
    <w:p w14:paraId="116E6C20">
      <w:pPr>
        <w:pStyle w:val="13"/>
        <w:spacing w:line="440" w:lineRule="exact"/>
        <w:ind w:left="720" w:leftChars="200" w:hanging="240" w:hangingChars="100"/>
        <w:jc w:val="left"/>
        <w:rPr>
          <w:rFonts w:hint="eastAsia" w:hAnsi="宋体"/>
          <w:color w:val="000000" w:themeColor="text1"/>
          <w:szCs w:val="21"/>
          <w:highlight w:val="none"/>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3</w:t>
      </w:r>
      <w:r>
        <w:rPr>
          <w:rFonts w:hint="eastAsia" w:hAnsi="宋体"/>
          <w:color w:val="000000" w:themeColor="text1"/>
          <w:szCs w:val="21"/>
          <w:highlight w:val="none"/>
          <w14:textFill>
            <w14:solidFill>
              <w14:schemeClr w14:val="tx1"/>
            </w14:solidFill>
          </w14:textFill>
        </w:rPr>
        <w:t>.</w:t>
      </w:r>
      <w:r>
        <w:rPr>
          <w:rFonts w:ascii="Times New Roman" w:hAnsi="Times New Roman"/>
          <w:color w:val="000000" w:themeColor="text1"/>
          <w:szCs w:val="21"/>
          <w:highlight w:val="none"/>
          <w14:textFill>
            <w14:solidFill>
              <w14:schemeClr w14:val="tx1"/>
            </w14:solidFill>
          </w14:textFill>
        </w:rPr>
        <w:t>1</w:t>
      </w:r>
      <w:r>
        <w:rPr>
          <w:rFonts w:hint="eastAsia" w:hAnsi="宋体"/>
          <w:color w:val="000000" w:themeColor="text1"/>
          <w:szCs w:val="21"/>
          <w:highlight w:val="none"/>
          <w14:textFill>
            <w14:solidFill>
              <w14:schemeClr w14:val="tx1"/>
            </w14:solidFill>
          </w14:textFill>
        </w:rPr>
        <w:t>采购人已获得一笔政府采购资金，用于采购“需求一览表”所列服务。</w:t>
      </w:r>
    </w:p>
    <w:p w14:paraId="3CB98046">
      <w:pPr>
        <w:pStyle w:val="13"/>
        <w:spacing w:line="440" w:lineRule="exact"/>
        <w:rPr>
          <w:rFonts w:hint="eastAsia" w:hAnsi="宋体"/>
          <w:b/>
          <w:bCs/>
          <w:color w:val="000000" w:themeColor="text1"/>
          <w:szCs w:val="24"/>
          <w:highlight w:val="none"/>
          <w14:textFill>
            <w14:solidFill>
              <w14:schemeClr w14:val="tx1"/>
            </w14:solidFill>
          </w14:textFill>
        </w:rPr>
      </w:pPr>
      <w:r>
        <w:rPr>
          <w:rFonts w:ascii="Times New Roman" w:hAnsi="Times New Roman"/>
          <w:b/>
          <w:bCs/>
          <w:color w:val="000000" w:themeColor="text1"/>
          <w:szCs w:val="24"/>
          <w:highlight w:val="none"/>
          <w14:textFill>
            <w14:solidFill>
              <w14:schemeClr w14:val="tx1"/>
            </w14:solidFill>
          </w14:textFill>
        </w:rPr>
        <w:t>4</w:t>
      </w:r>
      <w:r>
        <w:rPr>
          <w:rFonts w:hint="eastAsia" w:hAnsi="宋体"/>
          <w:b/>
          <w:bCs/>
          <w:color w:val="000000" w:themeColor="text1"/>
          <w:szCs w:val="24"/>
          <w:highlight w:val="none"/>
          <w14:textFill>
            <w14:solidFill>
              <w14:schemeClr w14:val="tx1"/>
            </w14:solidFill>
          </w14:textFill>
        </w:rPr>
        <w:t>.采购方式</w:t>
      </w:r>
    </w:p>
    <w:p w14:paraId="352F5B0F">
      <w:pPr>
        <w:pStyle w:val="13"/>
        <w:spacing w:line="440" w:lineRule="exact"/>
        <w:ind w:firstLine="480" w:firstLineChars="200"/>
        <w:rPr>
          <w:rFonts w:hint="eastAsia" w:hAnsi="宋体"/>
          <w:color w:val="000000" w:themeColor="text1"/>
          <w:szCs w:val="21"/>
          <w:highlight w:val="none"/>
          <w14:textFill>
            <w14:solidFill>
              <w14:schemeClr w14:val="tx1"/>
            </w14:solidFill>
          </w14:textFill>
        </w:rPr>
      </w:pPr>
      <w:r>
        <w:rPr>
          <w:rFonts w:ascii="Times New Roman" w:hAnsi="Times New Roman"/>
          <w:bCs/>
          <w:color w:val="000000" w:themeColor="text1"/>
          <w:highlight w:val="none"/>
          <w14:textFill>
            <w14:solidFill>
              <w14:schemeClr w14:val="tx1"/>
            </w14:solidFill>
          </w14:textFill>
        </w:rPr>
        <w:t>4</w:t>
      </w:r>
      <w:r>
        <w:rPr>
          <w:rFonts w:hint="eastAsia" w:hAnsi="宋体"/>
          <w:bCs/>
          <w:color w:val="000000" w:themeColor="text1"/>
          <w:highlight w:val="none"/>
          <w14:textFill>
            <w14:solidFill>
              <w14:schemeClr w14:val="tx1"/>
            </w14:solidFill>
          </w14:textFill>
        </w:rPr>
        <w:t>.</w:t>
      </w:r>
      <w:r>
        <w:rPr>
          <w:rFonts w:ascii="Times New Roman" w:hAnsi="Times New Roman"/>
          <w:bCs/>
          <w:color w:val="000000" w:themeColor="text1"/>
          <w:highlight w:val="none"/>
          <w14:textFill>
            <w14:solidFill>
              <w14:schemeClr w14:val="tx1"/>
            </w14:solidFill>
          </w14:textFill>
        </w:rPr>
        <w:t>1</w:t>
      </w:r>
      <w:r>
        <w:rPr>
          <w:rFonts w:hint="eastAsia" w:hAnsi="宋体"/>
          <w:bCs/>
          <w:color w:val="000000" w:themeColor="text1"/>
          <w:highlight w:val="none"/>
          <w14:textFill>
            <w14:solidFill>
              <w14:schemeClr w14:val="tx1"/>
            </w14:solidFill>
          </w14:textFill>
        </w:rPr>
        <w:t>本项目采用单一来源采购方式进行。</w:t>
      </w:r>
    </w:p>
    <w:p w14:paraId="5F1EBED1">
      <w:pPr>
        <w:pStyle w:val="13"/>
        <w:spacing w:line="440" w:lineRule="exact"/>
        <w:rPr>
          <w:rFonts w:hint="eastAsia" w:hAnsi="宋体"/>
          <w:b/>
          <w:bCs/>
          <w:color w:val="000000" w:themeColor="text1"/>
          <w:szCs w:val="24"/>
          <w:highlight w:val="none"/>
          <w14:textFill>
            <w14:solidFill>
              <w14:schemeClr w14:val="tx1"/>
            </w14:solidFill>
          </w14:textFill>
        </w:rPr>
      </w:pPr>
      <w:r>
        <w:rPr>
          <w:rFonts w:ascii="Times New Roman" w:hAnsi="Times New Roman"/>
          <w:b/>
          <w:bCs/>
          <w:color w:val="000000" w:themeColor="text1"/>
          <w:szCs w:val="24"/>
          <w:highlight w:val="none"/>
          <w14:textFill>
            <w14:solidFill>
              <w14:schemeClr w14:val="tx1"/>
            </w14:solidFill>
          </w14:textFill>
        </w:rPr>
        <w:t>5</w:t>
      </w:r>
      <w:r>
        <w:rPr>
          <w:rFonts w:hint="eastAsia" w:hAnsi="宋体"/>
          <w:b/>
          <w:bCs/>
          <w:color w:val="000000" w:themeColor="text1"/>
          <w:szCs w:val="24"/>
          <w:highlight w:val="none"/>
          <w14:textFill>
            <w14:solidFill>
              <w14:schemeClr w14:val="tx1"/>
            </w14:solidFill>
          </w14:textFill>
        </w:rPr>
        <w:t>.供应商资格要求：</w:t>
      </w:r>
    </w:p>
    <w:p w14:paraId="24665A18">
      <w:pPr>
        <w:pStyle w:val="13"/>
        <w:spacing w:line="440" w:lineRule="exact"/>
        <w:ind w:firstLine="480" w:firstLineChars="200"/>
        <w:jc w:val="left"/>
        <w:rPr>
          <w:rFonts w:hint="eastAsia" w:hAnsi="宋体"/>
          <w:color w:val="000000" w:themeColor="text1"/>
          <w:highlight w:val="none"/>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5</w:t>
      </w:r>
      <w:r>
        <w:rPr>
          <w:rFonts w:hint="eastAsia" w:hAnsi="宋体"/>
          <w:color w:val="000000" w:themeColor="text1"/>
          <w:szCs w:val="21"/>
          <w:highlight w:val="none"/>
          <w14:textFill>
            <w14:solidFill>
              <w14:schemeClr w14:val="tx1"/>
            </w14:solidFill>
          </w14:textFill>
        </w:rPr>
        <w:t>.</w:t>
      </w:r>
      <w:r>
        <w:rPr>
          <w:rFonts w:ascii="Times New Roman" w:hAnsi="Times New Roman"/>
          <w:color w:val="000000" w:themeColor="text1"/>
          <w:szCs w:val="21"/>
          <w:highlight w:val="none"/>
          <w14:textFill>
            <w14:solidFill>
              <w14:schemeClr w14:val="tx1"/>
            </w14:solidFill>
          </w14:textFill>
        </w:rPr>
        <w:t>1</w:t>
      </w:r>
      <w:r>
        <w:rPr>
          <w:rFonts w:hint="eastAsia" w:hAnsi="宋体"/>
          <w:color w:val="000000" w:themeColor="text1"/>
          <w:szCs w:val="21"/>
          <w:highlight w:val="none"/>
          <w14:textFill>
            <w14:solidFill>
              <w14:schemeClr w14:val="tx1"/>
            </w14:solidFill>
          </w14:textFill>
        </w:rPr>
        <w:t>供应商未被列入失信被执行人、重大税收违法失信主体、政府采购严重违法失信行为记录名单，且应符合《中华人民共和国政府采购法》第二十二条规定的下列供应商资格条件：</w:t>
      </w:r>
    </w:p>
    <w:p w14:paraId="2B209A99">
      <w:pPr>
        <w:pStyle w:val="13"/>
        <w:spacing w:line="440" w:lineRule="exact"/>
        <w:ind w:left="480" w:leftChars="200"/>
        <w:rPr>
          <w:rFonts w:hint="eastAsia"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ascii="Times New Roman" w:hAnsi="Times New Roman"/>
          <w:bCs/>
          <w:color w:val="000000" w:themeColor="text1"/>
          <w:highlight w:val="none"/>
          <w14:textFill>
            <w14:solidFill>
              <w14:schemeClr w14:val="tx1"/>
            </w14:solidFill>
          </w14:textFill>
        </w:rPr>
        <w:t>1</w:t>
      </w:r>
      <w:r>
        <w:rPr>
          <w:rFonts w:hint="eastAsia" w:hAnsi="宋体"/>
          <w:bCs/>
          <w:color w:val="000000" w:themeColor="text1"/>
          <w:highlight w:val="none"/>
          <w14:textFill>
            <w14:solidFill>
              <w14:schemeClr w14:val="tx1"/>
            </w14:solidFill>
          </w14:textFill>
        </w:rPr>
        <w:t>）具有独立承担民事责任的能力；</w:t>
      </w:r>
    </w:p>
    <w:p w14:paraId="2B2B99DC">
      <w:pPr>
        <w:pStyle w:val="13"/>
        <w:spacing w:line="440" w:lineRule="exact"/>
        <w:ind w:left="480" w:leftChars="200"/>
        <w:rPr>
          <w:rFonts w:hint="eastAsia"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ascii="Times New Roman" w:hAnsi="Times New Roman"/>
          <w:bCs/>
          <w:color w:val="000000" w:themeColor="text1"/>
          <w:highlight w:val="none"/>
          <w14:textFill>
            <w14:solidFill>
              <w14:schemeClr w14:val="tx1"/>
            </w14:solidFill>
          </w14:textFill>
        </w:rPr>
        <w:t>2</w:t>
      </w:r>
      <w:r>
        <w:rPr>
          <w:rFonts w:hint="eastAsia" w:hAnsi="宋体"/>
          <w:bCs/>
          <w:color w:val="000000" w:themeColor="text1"/>
          <w:highlight w:val="none"/>
          <w14:textFill>
            <w14:solidFill>
              <w14:schemeClr w14:val="tx1"/>
            </w14:solidFill>
          </w14:textFill>
        </w:rPr>
        <w:t>）具有良好的商业信誉和健全的财务会计制度；</w:t>
      </w:r>
    </w:p>
    <w:p w14:paraId="50BF6E65">
      <w:pPr>
        <w:pStyle w:val="13"/>
        <w:spacing w:line="440" w:lineRule="exact"/>
        <w:ind w:left="480" w:leftChars="200"/>
        <w:rPr>
          <w:rFonts w:hint="eastAsia"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ascii="Times New Roman" w:hAnsi="Times New Roman"/>
          <w:bCs/>
          <w:color w:val="000000" w:themeColor="text1"/>
          <w:highlight w:val="none"/>
          <w14:textFill>
            <w14:solidFill>
              <w14:schemeClr w14:val="tx1"/>
            </w14:solidFill>
          </w14:textFill>
        </w:rPr>
        <w:t>3</w:t>
      </w:r>
      <w:r>
        <w:rPr>
          <w:rFonts w:hint="eastAsia" w:hAnsi="宋体"/>
          <w:bCs/>
          <w:color w:val="000000" w:themeColor="text1"/>
          <w:highlight w:val="none"/>
          <w14:textFill>
            <w14:solidFill>
              <w14:schemeClr w14:val="tx1"/>
            </w14:solidFill>
          </w14:textFill>
        </w:rPr>
        <w:t>）具有履行合同所必需的设备和专业技术能力；</w:t>
      </w:r>
    </w:p>
    <w:p w14:paraId="5D4EC3D3">
      <w:pPr>
        <w:pStyle w:val="13"/>
        <w:spacing w:line="440" w:lineRule="exact"/>
        <w:ind w:left="480" w:leftChars="200"/>
        <w:rPr>
          <w:rFonts w:hint="eastAsia"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ascii="Times New Roman" w:hAnsi="Times New Roman"/>
          <w:bCs/>
          <w:color w:val="000000" w:themeColor="text1"/>
          <w:highlight w:val="none"/>
          <w14:textFill>
            <w14:solidFill>
              <w14:schemeClr w14:val="tx1"/>
            </w14:solidFill>
          </w14:textFill>
        </w:rPr>
        <w:t>4</w:t>
      </w:r>
      <w:r>
        <w:rPr>
          <w:rFonts w:hint="eastAsia" w:hAnsi="宋体"/>
          <w:bCs/>
          <w:color w:val="000000" w:themeColor="text1"/>
          <w:highlight w:val="none"/>
          <w14:textFill>
            <w14:solidFill>
              <w14:schemeClr w14:val="tx1"/>
            </w14:solidFill>
          </w14:textFill>
        </w:rPr>
        <w:t>）有依法缴纳税收和社会保障资金的良好记录；</w:t>
      </w:r>
    </w:p>
    <w:p w14:paraId="407B0B7A">
      <w:pPr>
        <w:pStyle w:val="13"/>
        <w:spacing w:line="440" w:lineRule="exact"/>
        <w:ind w:left="480" w:leftChars="200"/>
        <w:rPr>
          <w:rFonts w:hint="eastAsia"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ascii="Times New Roman" w:hAnsi="Times New Roman"/>
          <w:bCs/>
          <w:color w:val="000000" w:themeColor="text1"/>
          <w:highlight w:val="none"/>
          <w14:textFill>
            <w14:solidFill>
              <w14:schemeClr w14:val="tx1"/>
            </w14:solidFill>
          </w14:textFill>
        </w:rPr>
        <w:t>5</w:t>
      </w:r>
      <w:r>
        <w:rPr>
          <w:rFonts w:hint="eastAsia" w:hAnsi="宋体"/>
          <w:bCs/>
          <w:color w:val="000000" w:themeColor="text1"/>
          <w:highlight w:val="none"/>
          <w14:textFill>
            <w14:solidFill>
              <w14:schemeClr w14:val="tx1"/>
            </w14:solidFill>
          </w14:textFill>
        </w:rPr>
        <w:t>）参加政府采购活动前三年内，在经营活动中没有重大违法记录；</w:t>
      </w:r>
    </w:p>
    <w:p w14:paraId="0508A313">
      <w:pPr>
        <w:pStyle w:val="13"/>
        <w:spacing w:line="440" w:lineRule="exact"/>
        <w:ind w:left="480" w:leftChars="200"/>
        <w:rPr>
          <w:rFonts w:hint="eastAsia"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ascii="Times New Roman" w:hAnsi="Times New Roman"/>
          <w:bCs/>
          <w:color w:val="000000" w:themeColor="text1"/>
          <w:highlight w:val="none"/>
          <w14:textFill>
            <w14:solidFill>
              <w14:schemeClr w14:val="tx1"/>
            </w14:solidFill>
          </w14:textFill>
        </w:rPr>
        <w:t>6</w:t>
      </w:r>
      <w:r>
        <w:rPr>
          <w:rFonts w:hint="eastAsia" w:hAnsi="宋体"/>
          <w:bCs/>
          <w:color w:val="000000" w:themeColor="text1"/>
          <w:highlight w:val="none"/>
          <w14:textFill>
            <w14:solidFill>
              <w14:schemeClr w14:val="tx1"/>
            </w14:solidFill>
          </w14:textFill>
        </w:rPr>
        <w:t>）法律、行政法规规定的其他条件。</w:t>
      </w:r>
    </w:p>
    <w:p w14:paraId="25144BE4">
      <w:pPr>
        <w:spacing w:line="360" w:lineRule="auto"/>
        <w:ind w:firstLine="482" w:firstLineChars="200"/>
        <w:rPr>
          <w:rFonts w:hint="eastAsia" w:ascii="宋体" w:hAnsi="宋体" w:eastAsia="宋体" w:cs="宋体"/>
          <w:b/>
          <w:bCs/>
          <w:color w:val="000000" w:themeColor="text1"/>
          <w:highlight w:val="none"/>
          <w:lang w:eastAsia="zh-CN"/>
          <w14:textFill>
            <w14:solidFill>
              <w14:schemeClr w14:val="tx1"/>
            </w14:solidFill>
          </w14:textFill>
        </w:rPr>
      </w:pPr>
      <w:r>
        <w:rPr>
          <w:b/>
          <w:bCs/>
          <w:color w:val="000000" w:themeColor="text1"/>
          <w:szCs w:val="21"/>
          <w:highlight w:val="none"/>
          <w14:textFill>
            <w14:solidFill>
              <w14:schemeClr w14:val="tx1"/>
            </w14:solidFill>
          </w14:textFill>
        </w:rPr>
        <w:t>5</w:t>
      </w:r>
      <w:r>
        <w:rPr>
          <w:rFonts w:hint="eastAsia" w:hAnsi="宋体"/>
          <w:b/>
          <w:bCs/>
          <w:color w:val="000000" w:themeColor="text1"/>
          <w:szCs w:val="21"/>
          <w:highlight w:val="none"/>
          <w14:textFill>
            <w14:solidFill>
              <w14:schemeClr w14:val="tx1"/>
            </w14:solidFill>
          </w14:textFill>
        </w:rPr>
        <w:t>.</w:t>
      </w:r>
      <w:r>
        <w:rPr>
          <w:b/>
          <w:bCs/>
          <w:color w:val="000000" w:themeColor="text1"/>
          <w:szCs w:val="21"/>
          <w:highlight w:val="none"/>
          <w14:textFill>
            <w14:solidFill>
              <w14:schemeClr w14:val="tx1"/>
            </w14:solidFill>
          </w14:textFill>
        </w:rPr>
        <w:t>2</w:t>
      </w:r>
      <w:r>
        <w:rPr>
          <w:rFonts w:hint="eastAsia" w:hAnsi="宋体"/>
          <w:b/>
          <w:bCs/>
          <w:color w:val="000000" w:themeColor="text1"/>
          <w:szCs w:val="21"/>
          <w:highlight w:val="none"/>
          <w14:textFill>
            <w14:solidFill>
              <w14:schemeClr w14:val="tx1"/>
            </w14:solidFill>
          </w14:textFill>
        </w:rPr>
        <w:t xml:space="preserve">  本项目单一来源供应商：</w:t>
      </w:r>
      <w:r>
        <w:rPr>
          <w:rFonts w:hint="eastAsia" w:ascii="宋体" w:hAnsi="宋体" w:cs="宋体"/>
          <w:b/>
          <w:bCs/>
          <w:color w:val="000000" w:themeColor="text1"/>
          <w:highlight w:val="none"/>
          <w:lang w:eastAsia="zh-CN"/>
          <w14:textFill>
            <w14:solidFill>
              <w14:schemeClr w14:val="tx1"/>
            </w14:solidFill>
          </w14:textFill>
        </w:rPr>
        <w:t>南宁轨道科创投资有限公司</w:t>
      </w:r>
    </w:p>
    <w:p w14:paraId="2892780D">
      <w:pPr>
        <w:pStyle w:val="13"/>
        <w:spacing w:line="440" w:lineRule="exact"/>
        <w:ind w:left="721" w:leftChars="200" w:hanging="241" w:hangingChars="100"/>
        <w:rPr>
          <w:rFonts w:hint="eastAsia" w:hAnsi="宋体"/>
          <w:b/>
          <w:bCs/>
          <w:color w:val="000000" w:themeColor="text1"/>
          <w:szCs w:val="21"/>
          <w:highlight w:val="none"/>
          <w14:textFill>
            <w14:solidFill>
              <w14:schemeClr w14:val="tx1"/>
            </w14:solidFill>
          </w14:textFill>
        </w:rPr>
      </w:pPr>
    </w:p>
    <w:p w14:paraId="1D6D7B94">
      <w:pPr>
        <w:pStyle w:val="13"/>
        <w:spacing w:line="440" w:lineRule="exact"/>
        <w:rPr>
          <w:rFonts w:hint="eastAsia" w:hAnsi="宋体"/>
          <w:b/>
          <w:bCs/>
          <w:color w:val="000000" w:themeColor="text1"/>
          <w:szCs w:val="24"/>
          <w:highlight w:val="none"/>
          <w14:textFill>
            <w14:solidFill>
              <w14:schemeClr w14:val="tx1"/>
            </w14:solidFill>
          </w14:textFill>
        </w:rPr>
      </w:pPr>
      <w:r>
        <w:rPr>
          <w:rFonts w:ascii="Times New Roman" w:hAnsi="Times New Roman"/>
          <w:b/>
          <w:bCs/>
          <w:color w:val="000000" w:themeColor="text1"/>
          <w:szCs w:val="24"/>
          <w:highlight w:val="none"/>
          <w14:textFill>
            <w14:solidFill>
              <w14:schemeClr w14:val="tx1"/>
            </w14:solidFill>
          </w14:textFill>
        </w:rPr>
        <w:t>6</w:t>
      </w:r>
      <w:r>
        <w:rPr>
          <w:rFonts w:hint="eastAsia" w:hAnsi="宋体"/>
          <w:b/>
          <w:bCs/>
          <w:color w:val="000000" w:themeColor="text1"/>
          <w:szCs w:val="24"/>
          <w:highlight w:val="none"/>
          <w14:textFill>
            <w14:solidFill>
              <w14:schemeClr w14:val="tx1"/>
            </w14:solidFill>
          </w14:textFill>
        </w:rPr>
        <w:t>.单一来源采购费用</w:t>
      </w:r>
    </w:p>
    <w:p w14:paraId="3BC37F8A">
      <w:pPr>
        <w:pStyle w:val="13"/>
        <w:spacing w:line="440" w:lineRule="exact"/>
        <w:ind w:firstLine="480" w:firstLineChars="200"/>
        <w:rPr>
          <w:rFonts w:hint="eastAsia" w:hAnsi="宋体"/>
          <w:color w:val="000000" w:themeColor="text1"/>
          <w:szCs w:val="21"/>
          <w:highlight w:val="none"/>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6</w:t>
      </w:r>
      <w:r>
        <w:rPr>
          <w:rFonts w:hint="eastAsia" w:hAnsi="宋体"/>
          <w:color w:val="000000" w:themeColor="text1"/>
          <w:szCs w:val="21"/>
          <w:highlight w:val="none"/>
          <w14:textFill>
            <w14:solidFill>
              <w14:schemeClr w14:val="tx1"/>
            </w14:solidFill>
          </w14:textFill>
        </w:rPr>
        <w:t>.</w:t>
      </w:r>
      <w:r>
        <w:rPr>
          <w:rFonts w:ascii="Times New Roman" w:hAnsi="Times New Roman"/>
          <w:color w:val="000000" w:themeColor="text1"/>
          <w:szCs w:val="21"/>
          <w:highlight w:val="none"/>
          <w14:textFill>
            <w14:solidFill>
              <w14:schemeClr w14:val="tx1"/>
            </w14:solidFill>
          </w14:textFill>
        </w:rPr>
        <w:t>1</w:t>
      </w:r>
      <w:r>
        <w:rPr>
          <w:rFonts w:hint="eastAsia" w:hAnsi="宋体"/>
          <w:color w:val="000000" w:themeColor="text1"/>
          <w:szCs w:val="21"/>
          <w:highlight w:val="none"/>
          <w14:textFill>
            <w14:solidFill>
              <w14:schemeClr w14:val="tx1"/>
            </w14:solidFill>
          </w14:textFill>
        </w:rPr>
        <w:t>不论单一来源采购结果如何，供应商均应自行承担所有与参加本次单一来源采购有关的全部费用。</w:t>
      </w:r>
    </w:p>
    <w:p w14:paraId="083D5D06">
      <w:pPr>
        <w:pStyle w:val="13"/>
        <w:spacing w:line="440" w:lineRule="exact"/>
        <w:rPr>
          <w:rFonts w:hint="eastAsia" w:hAnsi="宋体"/>
          <w:color w:val="000000" w:themeColor="text1"/>
          <w:szCs w:val="21"/>
          <w:highlight w:val="none"/>
          <w14:textFill>
            <w14:solidFill>
              <w14:schemeClr w14:val="tx1"/>
            </w14:solidFill>
          </w14:textFill>
        </w:rPr>
      </w:pPr>
    </w:p>
    <w:p w14:paraId="40D055FF">
      <w:pPr>
        <w:pStyle w:val="13"/>
        <w:numPr>
          <w:ilvl w:val="0"/>
          <w:numId w:val="3"/>
        </w:numPr>
        <w:spacing w:line="440" w:lineRule="exact"/>
        <w:rPr>
          <w:rFonts w:hint="eastAsia" w:hAnsi="宋体"/>
          <w:b/>
          <w:bCs/>
          <w:color w:val="000000" w:themeColor="text1"/>
          <w:szCs w:val="24"/>
          <w:highlight w:val="none"/>
          <w14:textFill>
            <w14:solidFill>
              <w14:schemeClr w14:val="tx1"/>
            </w14:solidFill>
          </w14:textFill>
        </w:rPr>
      </w:pPr>
      <w:r>
        <w:rPr>
          <w:rFonts w:hint="eastAsia" w:hAnsi="宋体"/>
          <w:b/>
          <w:bCs/>
          <w:color w:val="000000" w:themeColor="text1"/>
          <w:szCs w:val="24"/>
          <w:highlight w:val="none"/>
          <w14:textFill>
            <w14:solidFill>
              <w14:schemeClr w14:val="tx1"/>
            </w14:solidFill>
          </w14:textFill>
        </w:rPr>
        <w:t>疑问和质疑</w:t>
      </w:r>
    </w:p>
    <w:p w14:paraId="297CF0AE">
      <w:pPr>
        <w:pStyle w:val="13"/>
        <w:spacing w:line="440" w:lineRule="exact"/>
        <w:ind w:firstLine="480" w:firstLineChars="200"/>
        <w:rPr>
          <w:rFonts w:hint="eastAsia" w:hAnsi="宋体"/>
          <w:bCs/>
          <w:color w:val="000000" w:themeColor="text1"/>
          <w:highlight w:val="none"/>
          <w14:textFill>
            <w14:solidFill>
              <w14:schemeClr w14:val="tx1"/>
            </w14:solidFill>
          </w14:textFill>
        </w:rPr>
      </w:pPr>
      <w:r>
        <w:rPr>
          <w:rFonts w:ascii="Times New Roman" w:hAnsi="Times New Roman"/>
          <w:bCs/>
          <w:color w:val="000000" w:themeColor="text1"/>
          <w:highlight w:val="none"/>
          <w14:textFill>
            <w14:solidFill>
              <w14:schemeClr w14:val="tx1"/>
            </w14:solidFill>
          </w14:textFill>
        </w:rPr>
        <w:t>7</w:t>
      </w:r>
      <w:r>
        <w:rPr>
          <w:rFonts w:hint="eastAsia" w:hAnsi="宋体"/>
          <w:bCs/>
          <w:color w:val="000000" w:themeColor="text1"/>
          <w:highlight w:val="none"/>
          <w14:textFill>
            <w14:solidFill>
              <w14:schemeClr w14:val="tx1"/>
            </w14:solidFill>
          </w14:textFill>
        </w:rPr>
        <w:t>.</w:t>
      </w:r>
      <w:r>
        <w:rPr>
          <w:rFonts w:ascii="Times New Roman" w:hAnsi="Times New Roman"/>
          <w:bCs/>
          <w:color w:val="000000" w:themeColor="text1"/>
          <w:highlight w:val="none"/>
          <w14:textFill>
            <w14:solidFill>
              <w14:schemeClr w14:val="tx1"/>
            </w14:solidFill>
          </w14:textFill>
        </w:rPr>
        <w:t>1</w:t>
      </w:r>
      <w:r>
        <w:rPr>
          <w:rFonts w:hint="eastAsia" w:hAnsi="宋体"/>
          <w:bCs/>
          <w:color w:val="000000" w:themeColor="text1"/>
          <w:highlight w:val="none"/>
          <w14:textFill>
            <w14:solidFill>
              <w14:schemeClr w14:val="tx1"/>
            </w14:solidFill>
          </w14:textFill>
        </w:rPr>
        <w:t>供应商对政府采购活动事项有疑问的，可以向采购人或采购代理机构项目负责人提出询问；</w:t>
      </w:r>
    </w:p>
    <w:p w14:paraId="6E6405A6">
      <w:pPr>
        <w:pStyle w:val="13"/>
        <w:spacing w:line="440" w:lineRule="exact"/>
        <w:ind w:firstLine="480" w:firstLineChars="200"/>
        <w:rPr>
          <w:rFonts w:hint="eastAsia" w:hAnsi="宋体"/>
          <w:bCs/>
          <w:color w:val="000000" w:themeColor="text1"/>
          <w:highlight w:val="none"/>
          <w14:textFill>
            <w14:solidFill>
              <w14:schemeClr w14:val="tx1"/>
            </w14:solidFill>
          </w14:textFill>
        </w:rPr>
      </w:pPr>
      <w:r>
        <w:rPr>
          <w:rFonts w:ascii="Times New Roman" w:hAnsi="Times New Roman"/>
          <w:bCs/>
          <w:color w:val="000000" w:themeColor="text1"/>
          <w:highlight w:val="none"/>
          <w14:textFill>
            <w14:solidFill>
              <w14:schemeClr w14:val="tx1"/>
            </w14:solidFill>
          </w14:textFill>
        </w:rPr>
        <w:t>7</w:t>
      </w:r>
      <w:r>
        <w:rPr>
          <w:rFonts w:hint="eastAsia" w:hAnsi="宋体"/>
          <w:bCs/>
          <w:color w:val="000000" w:themeColor="text1"/>
          <w:highlight w:val="none"/>
          <w14:textFill>
            <w14:solidFill>
              <w14:schemeClr w14:val="tx1"/>
            </w14:solidFill>
          </w14:textFill>
        </w:rPr>
        <w:t>.</w:t>
      </w:r>
      <w:r>
        <w:rPr>
          <w:rFonts w:ascii="Times New Roman" w:hAnsi="Times New Roman"/>
          <w:bCs/>
          <w:color w:val="000000" w:themeColor="text1"/>
          <w:highlight w:val="none"/>
          <w14:textFill>
            <w14:solidFill>
              <w14:schemeClr w14:val="tx1"/>
            </w14:solidFill>
          </w14:textFill>
        </w:rPr>
        <w:t>2</w:t>
      </w:r>
      <w:r>
        <w:rPr>
          <w:rFonts w:hint="eastAsia" w:hAnsi="宋体"/>
          <w:bCs/>
          <w:color w:val="000000" w:themeColor="text1"/>
          <w:highlight w:val="none"/>
          <w14:textFill>
            <w14:solidFill>
              <w14:schemeClr w14:val="tx1"/>
            </w14:solidFill>
          </w14:textFill>
        </w:rPr>
        <w:t xml:space="preserve"> 供应商如认为报价采购文件使自己的权益受到损害的，可以在知道或者应知其权益受到损害之日起七个工作日内以书面形式向采购代理机构提出质疑；递交报价文件截止时间后，采购代理机构不再受理对采购文件的询问或质疑。供应商认为采购过程和成交结果使自己的权益受到损害的，可以在知道或者应知其权益受到损害之日起七个工作日内，以书面形式向采购人委托的采购代理机构质疑。质疑书的提交地点和质疑受理电话见供应商须知附表。</w:t>
      </w:r>
    </w:p>
    <w:p w14:paraId="35CE585A">
      <w:pPr>
        <w:pStyle w:val="13"/>
        <w:spacing w:line="440" w:lineRule="exact"/>
        <w:ind w:firstLine="480" w:firstLineChars="200"/>
        <w:rPr>
          <w:rFonts w:hint="eastAsia" w:hAnsi="宋体"/>
          <w:bCs/>
          <w:color w:val="000000" w:themeColor="text1"/>
          <w:highlight w:val="none"/>
          <w14:textFill>
            <w14:solidFill>
              <w14:schemeClr w14:val="tx1"/>
            </w14:solidFill>
          </w14:textFill>
        </w:rPr>
      </w:pPr>
      <w:r>
        <w:rPr>
          <w:rFonts w:ascii="Times New Roman" w:hAnsi="Times New Roman"/>
          <w:bCs/>
          <w:color w:val="000000" w:themeColor="text1"/>
          <w:highlight w:val="none"/>
          <w14:textFill>
            <w14:solidFill>
              <w14:schemeClr w14:val="tx1"/>
            </w14:solidFill>
          </w14:textFill>
        </w:rPr>
        <w:t>7</w:t>
      </w:r>
      <w:r>
        <w:rPr>
          <w:rFonts w:hint="eastAsia" w:hAnsi="宋体"/>
          <w:bCs/>
          <w:color w:val="000000" w:themeColor="text1"/>
          <w:highlight w:val="none"/>
          <w14:textFill>
            <w14:solidFill>
              <w14:schemeClr w14:val="tx1"/>
            </w14:solidFill>
          </w14:textFill>
        </w:rPr>
        <w:t>.</w:t>
      </w:r>
      <w:r>
        <w:rPr>
          <w:rFonts w:ascii="Times New Roman" w:hAnsi="Times New Roman"/>
          <w:bCs/>
          <w:color w:val="000000" w:themeColor="text1"/>
          <w:highlight w:val="none"/>
          <w14:textFill>
            <w14:solidFill>
              <w14:schemeClr w14:val="tx1"/>
            </w14:solidFill>
          </w14:textFill>
        </w:rPr>
        <w:t>3</w:t>
      </w:r>
      <w:r>
        <w:rPr>
          <w:rFonts w:hint="eastAsia" w:hAnsi="宋体"/>
          <w:color w:val="000000" w:themeColor="text1"/>
          <w:szCs w:val="21"/>
          <w:highlight w:val="none"/>
          <w14:textFill>
            <w14:solidFill>
              <w14:schemeClr w14:val="tx1"/>
            </w14:solidFill>
          </w14:textFill>
        </w:rPr>
        <w:t>采购人委托</w:t>
      </w:r>
      <w:r>
        <w:rPr>
          <w:rFonts w:hint="eastAsia" w:hAnsi="宋体"/>
          <w:color w:val="000000" w:themeColor="text1"/>
          <w:highlight w:val="none"/>
          <w14:textFill>
            <w14:solidFill>
              <w14:schemeClr w14:val="tx1"/>
            </w14:solidFill>
          </w14:textFill>
        </w:rPr>
        <w:t>采购代理机构</w:t>
      </w:r>
      <w:r>
        <w:rPr>
          <w:rFonts w:hint="eastAsia" w:hAnsi="宋体"/>
          <w:color w:val="000000" w:themeColor="text1"/>
          <w:szCs w:val="21"/>
          <w:highlight w:val="none"/>
          <w14:textFill>
            <w14:solidFill>
              <w14:schemeClr w14:val="tx1"/>
            </w14:solidFill>
          </w14:textFill>
        </w:rPr>
        <w:t>采购的，供应商可以向</w:t>
      </w:r>
      <w:r>
        <w:rPr>
          <w:rFonts w:hint="eastAsia" w:hAnsi="宋体"/>
          <w:color w:val="000000" w:themeColor="text1"/>
          <w:highlight w:val="none"/>
          <w14:textFill>
            <w14:solidFill>
              <w14:schemeClr w14:val="tx1"/>
            </w14:solidFill>
          </w14:textFill>
        </w:rPr>
        <w:t>采购代理机构</w:t>
      </w:r>
      <w:r>
        <w:rPr>
          <w:rFonts w:hint="eastAsia" w:hAnsi="宋体"/>
          <w:color w:val="000000" w:themeColor="text1"/>
          <w:szCs w:val="21"/>
          <w:highlight w:val="none"/>
          <w14:textFill>
            <w14:solidFill>
              <w14:schemeClr w14:val="tx1"/>
            </w14:solidFill>
          </w14:textFill>
        </w:rPr>
        <w:t>质疑。</w:t>
      </w:r>
      <w:r>
        <w:rPr>
          <w:rFonts w:hint="eastAsia" w:hAnsi="宋体"/>
          <w:color w:val="000000" w:themeColor="text1"/>
          <w:highlight w:val="none"/>
          <w14:textFill>
            <w14:solidFill>
              <w14:schemeClr w14:val="tx1"/>
            </w14:solidFill>
          </w14:textFill>
        </w:rPr>
        <w:t>采购代理机构</w:t>
      </w:r>
      <w:r>
        <w:rPr>
          <w:rFonts w:hint="eastAsia" w:hAnsi="宋体"/>
          <w:color w:val="000000" w:themeColor="text1"/>
          <w:szCs w:val="21"/>
          <w:highlight w:val="none"/>
          <w14:textFill>
            <w14:solidFill>
              <w14:schemeClr w14:val="tx1"/>
            </w14:solidFill>
          </w14:textFill>
        </w:rPr>
        <w:t>就采购人委托授权范围内的事项受理质疑并作出答复。</w:t>
      </w:r>
    </w:p>
    <w:p w14:paraId="4B89587F">
      <w:pPr>
        <w:pStyle w:val="13"/>
        <w:spacing w:line="440" w:lineRule="exact"/>
        <w:ind w:firstLine="480" w:firstLineChars="200"/>
        <w:rPr>
          <w:rFonts w:hint="eastAsia" w:hAnsi="宋体"/>
          <w:bCs/>
          <w:color w:val="000000" w:themeColor="text1"/>
          <w:highlight w:val="none"/>
          <w14:textFill>
            <w14:solidFill>
              <w14:schemeClr w14:val="tx1"/>
            </w14:solidFill>
          </w14:textFill>
        </w:rPr>
      </w:pPr>
      <w:r>
        <w:rPr>
          <w:rFonts w:ascii="Times New Roman" w:hAnsi="Times New Roman"/>
          <w:bCs/>
          <w:color w:val="000000" w:themeColor="text1"/>
          <w:highlight w:val="none"/>
          <w14:textFill>
            <w14:solidFill>
              <w14:schemeClr w14:val="tx1"/>
            </w14:solidFill>
          </w14:textFill>
        </w:rPr>
        <w:t>7</w:t>
      </w:r>
      <w:r>
        <w:rPr>
          <w:rFonts w:hint="eastAsia" w:hAnsi="宋体"/>
          <w:bCs/>
          <w:color w:val="000000" w:themeColor="text1"/>
          <w:highlight w:val="none"/>
          <w14:textFill>
            <w14:solidFill>
              <w14:schemeClr w14:val="tx1"/>
            </w14:solidFill>
          </w14:textFill>
        </w:rPr>
        <w:t>.</w:t>
      </w:r>
      <w:r>
        <w:rPr>
          <w:rFonts w:ascii="Times New Roman" w:hAnsi="Times New Roman"/>
          <w:bCs/>
          <w:color w:val="000000" w:themeColor="text1"/>
          <w:highlight w:val="none"/>
          <w14:textFill>
            <w14:solidFill>
              <w14:schemeClr w14:val="tx1"/>
            </w14:solidFill>
          </w14:textFill>
        </w:rPr>
        <w:t>4</w:t>
      </w:r>
      <w:r>
        <w:rPr>
          <w:rFonts w:hint="eastAsia" w:hAnsi="宋体"/>
          <w:bCs/>
          <w:color w:val="000000" w:themeColor="text1"/>
          <w:highlight w:val="none"/>
          <w14:textFill>
            <w14:solidFill>
              <w14:schemeClr w14:val="tx1"/>
            </w14:solidFill>
          </w14:textFill>
        </w:rPr>
        <w:t>供应商质疑实行实名制，其质疑应当有具体的质疑事项及事实根据，不得进行虚假、恶意质疑。</w:t>
      </w:r>
    </w:p>
    <w:p w14:paraId="58817667">
      <w:pPr>
        <w:pStyle w:val="13"/>
        <w:spacing w:line="440" w:lineRule="exact"/>
        <w:ind w:firstLine="480" w:firstLineChars="200"/>
        <w:rPr>
          <w:rFonts w:hint="eastAsia" w:hAnsi="宋体"/>
          <w:bCs/>
          <w:color w:val="000000" w:themeColor="text1"/>
          <w:highlight w:val="none"/>
          <w14:textFill>
            <w14:solidFill>
              <w14:schemeClr w14:val="tx1"/>
            </w14:solidFill>
          </w14:textFill>
        </w:rPr>
      </w:pPr>
      <w:r>
        <w:rPr>
          <w:rFonts w:ascii="Times New Roman" w:hAnsi="Times New Roman"/>
          <w:bCs/>
          <w:color w:val="000000" w:themeColor="text1"/>
          <w:highlight w:val="none"/>
          <w14:textFill>
            <w14:solidFill>
              <w14:schemeClr w14:val="tx1"/>
            </w14:solidFill>
          </w14:textFill>
        </w:rPr>
        <w:t>7</w:t>
      </w:r>
      <w:r>
        <w:rPr>
          <w:rFonts w:hint="eastAsia" w:hAnsi="宋体"/>
          <w:bCs/>
          <w:color w:val="000000" w:themeColor="text1"/>
          <w:highlight w:val="none"/>
          <w14:textFill>
            <w14:solidFill>
              <w14:schemeClr w14:val="tx1"/>
            </w14:solidFill>
          </w14:textFill>
        </w:rPr>
        <w:t>.</w:t>
      </w:r>
      <w:r>
        <w:rPr>
          <w:rFonts w:ascii="Times New Roman" w:hAnsi="Times New Roman"/>
          <w:bCs/>
          <w:color w:val="000000" w:themeColor="text1"/>
          <w:highlight w:val="none"/>
          <w14:textFill>
            <w14:solidFill>
              <w14:schemeClr w14:val="tx1"/>
            </w14:solidFill>
          </w14:textFill>
        </w:rPr>
        <w:t>5</w:t>
      </w:r>
      <w:r>
        <w:rPr>
          <w:rFonts w:hint="eastAsia" w:hAnsi="宋体"/>
          <w:bCs/>
          <w:color w:val="000000" w:themeColor="text1"/>
          <w:highlight w:val="none"/>
          <w14:textFill>
            <w14:solidFill>
              <w14:schemeClr w14:val="tx1"/>
            </w14:solidFill>
          </w14:textFill>
        </w:rPr>
        <w:t>供应商质疑时，应当提交质疑书原件，质疑书应当包括下列主要内容：</w:t>
      </w:r>
    </w:p>
    <w:p w14:paraId="3E432E0A">
      <w:pPr>
        <w:spacing w:line="440" w:lineRule="exact"/>
        <w:ind w:firstLine="480" w:firstLineChars="200"/>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1</w:t>
      </w:r>
      <w:r>
        <w:rPr>
          <w:rFonts w:hint="eastAsia" w:ascii="宋体" w:hAnsi="宋体"/>
          <w:color w:val="000000" w:themeColor="text1"/>
          <w:highlight w:val="none"/>
          <w14:textFill>
            <w14:solidFill>
              <w14:schemeClr w14:val="tx1"/>
            </w14:solidFill>
          </w14:textFill>
        </w:rPr>
        <w:t>）质疑供应商和被质疑的采购人或采购人委托的</w:t>
      </w:r>
      <w:r>
        <w:rPr>
          <w:rFonts w:hint="eastAsia" w:hAnsi="宋体"/>
          <w:color w:val="000000" w:themeColor="text1"/>
          <w:highlight w:val="none"/>
          <w14:textFill>
            <w14:solidFill>
              <w14:schemeClr w14:val="tx1"/>
            </w14:solidFill>
          </w14:textFill>
        </w:rPr>
        <w:t>采购代理机构</w:t>
      </w:r>
      <w:r>
        <w:rPr>
          <w:rFonts w:hint="eastAsia" w:ascii="宋体" w:hAnsi="宋体"/>
          <w:color w:val="000000" w:themeColor="text1"/>
          <w:highlight w:val="none"/>
          <w14:textFill>
            <w14:solidFill>
              <w14:schemeClr w14:val="tx1"/>
            </w14:solidFill>
          </w14:textFill>
        </w:rPr>
        <w:t>名称、地址、电话、邮编等；</w:t>
      </w:r>
    </w:p>
    <w:p w14:paraId="44DA838C">
      <w:pPr>
        <w:spacing w:line="440" w:lineRule="exact"/>
        <w:ind w:firstLine="601"/>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2</w:t>
      </w:r>
      <w:r>
        <w:rPr>
          <w:rFonts w:hint="eastAsia" w:ascii="宋体" w:hAnsi="宋体"/>
          <w:color w:val="000000" w:themeColor="text1"/>
          <w:highlight w:val="none"/>
          <w14:textFill>
            <w14:solidFill>
              <w14:schemeClr w14:val="tx1"/>
            </w14:solidFill>
          </w14:textFill>
        </w:rPr>
        <w:t>）质疑项目的名称、编号；</w:t>
      </w:r>
    </w:p>
    <w:p w14:paraId="7A2E30A3">
      <w:pPr>
        <w:spacing w:line="440" w:lineRule="exact"/>
        <w:ind w:firstLine="601"/>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3</w:t>
      </w:r>
      <w:r>
        <w:rPr>
          <w:rFonts w:hint="eastAsia" w:ascii="宋体" w:hAnsi="宋体"/>
          <w:color w:val="000000" w:themeColor="text1"/>
          <w:highlight w:val="none"/>
          <w14:textFill>
            <w14:solidFill>
              <w14:schemeClr w14:val="tx1"/>
            </w14:solidFill>
          </w14:textFill>
        </w:rPr>
        <w:t>）权益受到损害的事实和理由；</w:t>
      </w:r>
    </w:p>
    <w:p w14:paraId="0B50CB88">
      <w:pPr>
        <w:spacing w:line="440" w:lineRule="exact"/>
        <w:ind w:firstLine="601"/>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4</w:t>
      </w:r>
      <w:r>
        <w:rPr>
          <w:rFonts w:hint="eastAsia" w:ascii="宋体" w:hAnsi="宋体"/>
          <w:color w:val="000000" w:themeColor="text1"/>
          <w:highlight w:val="none"/>
          <w14:textFill>
            <w14:solidFill>
              <w14:schemeClr w14:val="tx1"/>
            </w14:solidFill>
          </w14:textFill>
        </w:rPr>
        <w:t>）相关证明材料；</w:t>
      </w:r>
    </w:p>
    <w:p w14:paraId="6A5AD9A6">
      <w:pPr>
        <w:spacing w:line="440" w:lineRule="exact"/>
        <w:ind w:firstLine="601"/>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5</w:t>
      </w:r>
      <w:r>
        <w:rPr>
          <w:rFonts w:hint="eastAsia" w:ascii="宋体" w:hAnsi="宋体"/>
          <w:color w:val="000000" w:themeColor="text1"/>
          <w:highlight w:val="none"/>
          <w14:textFill>
            <w14:solidFill>
              <w14:schemeClr w14:val="tx1"/>
            </w14:solidFill>
          </w14:textFill>
        </w:rPr>
        <w:t>）提起质疑的日期；</w:t>
      </w:r>
    </w:p>
    <w:p w14:paraId="0991F7A4">
      <w:pPr>
        <w:spacing w:line="440" w:lineRule="exact"/>
        <w:ind w:firstLine="601"/>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6</w:t>
      </w:r>
      <w:r>
        <w:rPr>
          <w:rFonts w:hint="eastAsia" w:ascii="宋体" w:hAnsi="宋体"/>
          <w:color w:val="000000" w:themeColor="text1"/>
          <w:highlight w:val="none"/>
          <w14:textFill>
            <w14:solidFill>
              <w14:schemeClr w14:val="tx1"/>
            </w14:solidFill>
          </w14:textFill>
        </w:rPr>
        <w:t>）附件材料：营业执照复印件（要求证件有效并清晰反映企业法人经营范围）；近期连续三个月依法缴纳税收和在职职工社会保障资金证明材料（复印件，原件备查）。</w:t>
      </w:r>
    </w:p>
    <w:p w14:paraId="262A0333">
      <w:pPr>
        <w:pStyle w:val="13"/>
        <w:spacing w:line="440" w:lineRule="exact"/>
        <w:ind w:firstLine="480" w:firstLineChars="200"/>
        <w:rPr>
          <w:rFonts w:hint="eastAsia" w:hAnsi="宋体"/>
          <w:bCs/>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质疑书应当署名。质疑供应商为法人或者其他组织的，应当由法定代表人或者主要负责人签字并加盖公章。</w:t>
      </w:r>
    </w:p>
    <w:p w14:paraId="168A2876">
      <w:pPr>
        <w:pStyle w:val="13"/>
        <w:spacing w:line="440" w:lineRule="exact"/>
        <w:ind w:firstLine="480" w:firstLineChars="200"/>
        <w:rPr>
          <w:rFonts w:hint="eastAsia" w:hAnsi="宋体"/>
          <w:bCs/>
          <w:color w:val="000000" w:themeColor="text1"/>
          <w:highlight w:val="none"/>
          <w14:textFill>
            <w14:solidFill>
              <w14:schemeClr w14:val="tx1"/>
            </w14:solidFill>
          </w14:textFill>
        </w:rPr>
      </w:pPr>
      <w:r>
        <w:rPr>
          <w:rFonts w:ascii="Times New Roman" w:hAnsi="Times New Roman"/>
          <w:bCs/>
          <w:color w:val="000000" w:themeColor="text1"/>
          <w:highlight w:val="none"/>
          <w14:textFill>
            <w14:solidFill>
              <w14:schemeClr w14:val="tx1"/>
            </w14:solidFill>
          </w14:textFill>
        </w:rPr>
        <w:t>7</w:t>
      </w:r>
      <w:r>
        <w:rPr>
          <w:rFonts w:hint="eastAsia" w:hAnsi="宋体"/>
          <w:bCs/>
          <w:color w:val="000000" w:themeColor="text1"/>
          <w:highlight w:val="none"/>
          <w14:textFill>
            <w14:solidFill>
              <w14:schemeClr w14:val="tx1"/>
            </w14:solidFill>
          </w14:textFill>
        </w:rPr>
        <w:t>.</w:t>
      </w:r>
      <w:r>
        <w:rPr>
          <w:rFonts w:ascii="Times New Roman" w:hAnsi="Times New Roman"/>
          <w:bCs/>
          <w:color w:val="000000" w:themeColor="text1"/>
          <w:highlight w:val="none"/>
          <w14:textFill>
            <w14:solidFill>
              <w14:schemeClr w14:val="tx1"/>
            </w14:solidFill>
          </w14:textFill>
        </w:rPr>
        <w:t>6</w:t>
      </w:r>
      <w:r>
        <w:rPr>
          <w:rFonts w:hint="eastAsia" w:hAnsi="宋体"/>
          <w:bCs/>
          <w:color w:val="000000" w:themeColor="text1"/>
          <w:highlight w:val="none"/>
          <w14:textFill>
            <w14:solidFill>
              <w14:schemeClr w14:val="tx1"/>
            </w14:solidFill>
          </w14:textFill>
        </w:rPr>
        <w:t>质疑供应商可以委托代理人办理质疑事务。委托代理人应为质疑供应商的正式员工并熟悉相关业务情况。代理人办理质疑事务时，除提交质疑书外，还应当提交质疑供应商的授权委托书，授权委托书应当载明委托代理的具体权限和事项；提交</w:t>
      </w:r>
      <w:r>
        <w:rPr>
          <w:rFonts w:hint="eastAsia" w:hAnsi="宋体"/>
          <w:color w:val="000000" w:themeColor="text1"/>
          <w:highlight w:val="none"/>
          <w14:textFill>
            <w14:solidFill>
              <w14:schemeClr w14:val="tx1"/>
            </w14:solidFill>
          </w14:textFill>
        </w:rPr>
        <w:t>委托代理人身份证明复印件和近期三个月社保缴费证明复印件。</w:t>
      </w:r>
    </w:p>
    <w:p w14:paraId="4A65085D">
      <w:pPr>
        <w:pStyle w:val="13"/>
        <w:spacing w:line="440" w:lineRule="exact"/>
        <w:ind w:firstLine="480" w:firstLineChars="200"/>
        <w:rPr>
          <w:rFonts w:hint="eastAsia" w:hAnsi="宋体"/>
          <w:bCs/>
          <w:color w:val="000000" w:themeColor="text1"/>
          <w:highlight w:val="none"/>
          <w14:textFill>
            <w14:solidFill>
              <w14:schemeClr w14:val="tx1"/>
            </w14:solidFill>
          </w14:textFill>
        </w:rPr>
      </w:pPr>
      <w:r>
        <w:rPr>
          <w:rFonts w:ascii="Times New Roman" w:hAnsi="Times New Roman"/>
          <w:bCs/>
          <w:color w:val="000000" w:themeColor="text1"/>
          <w:highlight w:val="none"/>
          <w14:textFill>
            <w14:solidFill>
              <w14:schemeClr w14:val="tx1"/>
            </w14:solidFill>
          </w14:textFill>
        </w:rPr>
        <w:t>7</w:t>
      </w:r>
      <w:r>
        <w:rPr>
          <w:rFonts w:hint="eastAsia" w:hAnsi="宋体"/>
          <w:bCs/>
          <w:color w:val="000000" w:themeColor="text1"/>
          <w:highlight w:val="none"/>
          <w14:textFill>
            <w14:solidFill>
              <w14:schemeClr w14:val="tx1"/>
            </w14:solidFill>
          </w14:textFill>
        </w:rPr>
        <w:t>.</w:t>
      </w:r>
      <w:r>
        <w:rPr>
          <w:rFonts w:ascii="Times New Roman" w:hAnsi="Times New Roman"/>
          <w:bCs/>
          <w:color w:val="000000" w:themeColor="text1"/>
          <w:highlight w:val="none"/>
          <w14:textFill>
            <w14:solidFill>
              <w14:schemeClr w14:val="tx1"/>
            </w14:solidFill>
          </w14:textFill>
        </w:rPr>
        <w:t>7</w:t>
      </w:r>
      <w:r>
        <w:rPr>
          <w:rFonts w:hint="eastAsia" w:hAnsi="宋体"/>
          <w:bCs/>
          <w:color w:val="000000" w:themeColor="text1"/>
          <w:highlight w:val="none"/>
          <w14:textFill>
            <w14:solidFill>
              <w14:schemeClr w14:val="tx1"/>
            </w14:solidFill>
          </w14:textFill>
        </w:rPr>
        <w:t>质疑供应商提起质疑应当符合下列条件：</w:t>
      </w:r>
    </w:p>
    <w:p w14:paraId="62E20703">
      <w:pPr>
        <w:spacing w:line="440" w:lineRule="exact"/>
        <w:ind w:firstLine="601"/>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1</w:t>
      </w:r>
      <w:r>
        <w:rPr>
          <w:rFonts w:hint="eastAsia" w:ascii="宋体" w:hAnsi="宋体"/>
          <w:color w:val="000000" w:themeColor="text1"/>
          <w:highlight w:val="none"/>
          <w14:textFill>
            <w14:solidFill>
              <w14:schemeClr w14:val="tx1"/>
            </w14:solidFill>
          </w14:textFill>
        </w:rPr>
        <w:t>）质疑供应商是参与所质疑政府采购活动的供应商；</w:t>
      </w:r>
    </w:p>
    <w:p w14:paraId="7EFCE8E5">
      <w:pPr>
        <w:spacing w:line="440" w:lineRule="exact"/>
        <w:ind w:firstLine="601"/>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2</w:t>
      </w:r>
      <w:r>
        <w:rPr>
          <w:rFonts w:hint="eastAsia" w:ascii="宋体" w:hAnsi="宋体"/>
          <w:color w:val="000000" w:themeColor="text1"/>
          <w:highlight w:val="none"/>
          <w14:textFill>
            <w14:solidFill>
              <w14:schemeClr w14:val="tx1"/>
            </w14:solidFill>
          </w14:textFill>
        </w:rPr>
        <w:t>）质疑书内容符合本章</w:t>
      </w:r>
      <w:r>
        <w:rPr>
          <w:color w:val="000000" w:themeColor="text1"/>
          <w:highlight w:val="none"/>
          <w14:textFill>
            <w14:solidFill>
              <w14:schemeClr w14:val="tx1"/>
            </w14:solidFill>
          </w14:textFill>
        </w:rPr>
        <w:t>7</w:t>
      </w:r>
      <w:r>
        <w:rPr>
          <w:rFonts w:hint="eastAsia" w:ascii="宋体" w:hAnsi="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5</w:t>
      </w:r>
      <w:r>
        <w:rPr>
          <w:rFonts w:hint="eastAsia" w:ascii="宋体" w:hAnsi="宋体"/>
          <w:color w:val="000000" w:themeColor="text1"/>
          <w:highlight w:val="none"/>
          <w14:textFill>
            <w14:solidFill>
              <w14:schemeClr w14:val="tx1"/>
            </w14:solidFill>
          </w14:textFill>
        </w:rPr>
        <w:t>规定的；</w:t>
      </w:r>
    </w:p>
    <w:p w14:paraId="14134872">
      <w:pPr>
        <w:spacing w:line="440" w:lineRule="exact"/>
        <w:ind w:firstLine="601"/>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3</w:t>
      </w:r>
      <w:r>
        <w:rPr>
          <w:rFonts w:hint="eastAsia" w:ascii="宋体" w:hAnsi="宋体"/>
          <w:color w:val="000000" w:themeColor="text1"/>
          <w:highlight w:val="none"/>
          <w14:textFill>
            <w14:solidFill>
              <w14:schemeClr w14:val="tx1"/>
            </w14:solidFill>
          </w14:textFill>
        </w:rPr>
        <w:t>）在质疑有效期限内提起质疑；</w:t>
      </w:r>
    </w:p>
    <w:p w14:paraId="37AF149D">
      <w:pPr>
        <w:spacing w:line="440" w:lineRule="exact"/>
        <w:ind w:firstLine="601"/>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4</w:t>
      </w:r>
      <w:r>
        <w:rPr>
          <w:rFonts w:hint="eastAsia" w:ascii="宋体" w:hAnsi="宋体"/>
          <w:color w:val="000000" w:themeColor="text1"/>
          <w:highlight w:val="none"/>
          <w14:textFill>
            <w14:solidFill>
              <w14:schemeClr w14:val="tx1"/>
            </w14:solidFill>
          </w14:textFill>
        </w:rPr>
        <w:t>）属于所质疑的采购人或采购人委托的</w:t>
      </w:r>
      <w:r>
        <w:rPr>
          <w:rFonts w:hint="eastAsia" w:hAnsi="宋体"/>
          <w:color w:val="000000" w:themeColor="text1"/>
          <w:highlight w:val="none"/>
          <w14:textFill>
            <w14:solidFill>
              <w14:schemeClr w14:val="tx1"/>
            </w14:solidFill>
          </w14:textFill>
        </w:rPr>
        <w:t>采购代理机构</w:t>
      </w:r>
      <w:r>
        <w:rPr>
          <w:rFonts w:hint="eastAsia" w:ascii="宋体" w:hAnsi="宋体"/>
          <w:color w:val="000000" w:themeColor="text1"/>
          <w:highlight w:val="none"/>
          <w14:textFill>
            <w14:solidFill>
              <w14:schemeClr w14:val="tx1"/>
            </w14:solidFill>
          </w14:textFill>
        </w:rPr>
        <w:t>组织的采购活动;</w:t>
      </w:r>
    </w:p>
    <w:p w14:paraId="5D21C924">
      <w:pPr>
        <w:spacing w:line="440" w:lineRule="exact"/>
        <w:ind w:firstLine="601"/>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5</w:t>
      </w:r>
      <w:r>
        <w:rPr>
          <w:rFonts w:hint="eastAsia" w:ascii="宋体" w:hAnsi="宋体"/>
          <w:color w:val="000000" w:themeColor="text1"/>
          <w:highlight w:val="none"/>
          <w14:textFill>
            <w14:solidFill>
              <w14:schemeClr w14:val="tx1"/>
            </w14:solidFill>
          </w14:textFill>
        </w:rPr>
        <w:t>）同一质疑事项未经采购人或采购人委托的青秀区政府采购中心质疑处理；</w:t>
      </w:r>
    </w:p>
    <w:p w14:paraId="7E7CBB38">
      <w:pPr>
        <w:spacing w:line="440" w:lineRule="exact"/>
        <w:ind w:firstLine="601"/>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6</w:t>
      </w:r>
      <w:r>
        <w:rPr>
          <w:rFonts w:hint="eastAsia" w:ascii="宋体" w:hAnsi="宋体"/>
          <w:color w:val="000000" w:themeColor="text1"/>
          <w:highlight w:val="none"/>
          <w14:textFill>
            <w14:solidFill>
              <w14:schemeClr w14:val="tx1"/>
            </w14:solidFill>
          </w14:textFill>
        </w:rPr>
        <w:t>）财政部门规定的其他条件。</w:t>
      </w:r>
    </w:p>
    <w:p w14:paraId="48DB000D">
      <w:pPr>
        <w:pStyle w:val="13"/>
        <w:spacing w:line="440" w:lineRule="exact"/>
        <w:ind w:firstLine="480" w:firstLineChars="200"/>
        <w:rPr>
          <w:rFonts w:hint="eastAsia" w:hAnsi="宋体"/>
          <w:bCs/>
          <w:color w:val="000000" w:themeColor="text1"/>
          <w:highlight w:val="none"/>
          <w14:textFill>
            <w14:solidFill>
              <w14:schemeClr w14:val="tx1"/>
            </w14:solidFill>
          </w14:textFill>
        </w:rPr>
      </w:pPr>
      <w:r>
        <w:rPr>
          <w:rFonts w:ascii="Times New Roman" w:hAnsi="Times New Roman"/>
          <w:bCs/>
          <w:color w:val="000000" w:themeColor="text1"/>
          <w:highlight w:val="none"/>
          <w14:textFill>
            <w14:solidFill>
              <w14:schemeClr w14:val="tx1"/>
            </w14:solidFill>
          </w14:textFill>
        </w:rPr>
        <w:t>7</w:t>
      </w:r>
      <w:r>
        <w:rPr>
          <w:rFonts w:hint="eastAsia" w:hAnsi="宋体"/>
          <w:bCs/>
          <w:color w:val="000000" w:themeColor="text1"/>
          <w:highlight w:val="none"/>
          <w14:textFill>
            <w14:solidFill>
              <w14:schemeClr w14:val="tx1"/>
            </w14:solidFill>
          </w14:textFill>
        </w:rPr>
        <w:t>.</w:t>
      </w:r>
      <w:r>
        <w:rPr>
          <w:rFonts w:ascii="Times New Roman" w:hAnsi="Times New Roman"/>
          <w:bCs/>
          <w:color w:val="000000" w:themeColor="text1"/>
          <w:highlight w:val="none"/>
          <w14:textFill>
            <w14:solidFill>
              <w14:schemeClr w14:val="tx1"/>
            </w14:solidFill>
          </w14:textFill>
        </w:rPr>
        <w:t>8</w:t>
      </w:r>
      <w:r>
        <w:rPr>
          <w:rFonts w:hint="eastAsia" w:hAnsi="宋体"/>
          <w:bCs/>
          <w:color w:val="000000" w:themeColor="text1"/>
          <w:highlight w:val="none"/>
          <w14:textFill>
            <w14:solidFill>
              <w14:schemeClr w14:val="tx1"/>
            </w14:solidFill>
          </w14:textFill>
        </w:rPr>
        <w:t xml:space="preserve"> 采购人或</w:t>
      </w:r>
      <w:r>
        <w:rPr>
          <w:rFonts w:hint="eastAsia" w:hAnsi="宋体"/>
          <w:color w:val="000000" w:themeColor="text1"/>
          <w:highlight w:val="none"/>
          <w14:textFill>
            <w14:solidFill>
              <w14:schemeClr w14:val="tx1"/>
            </w14:solidFill>
          </w14:textFill>
        </w:rPr>
        <w:t>采购代理机构</w:t>
      </w:r>
      <w:r>
        <w:rPr>
          <w:rFonts w:hint="eastAsia" w:hAnsi="宋体"/>
          <w:bCs/>
          <w:color w:val="000000" w:themeColor="text1"/>
          <w:highlight w:val="none"/>
          <w14:textFill>
            <w14:solidFill>
              <w14:schemeClr w14:val="tx1"/>
            </w14:solidFill>
          </w14:textFill>
        </w:rPr>
        <w:t>收到质疑书后，应在二个工作日内进行审查，对不符合质疑条件的，分别按下列规定予以处理：</w:t>
      </w:r>
    </w:p>
    <w:p w14:paraId="00C4CFDD">
      <w:pPr>
        <w:spacing w:line="440" w:lineRule="exact"/>
        <w:ind w:firstLine="480" w:firstLineChars="200"/>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1</w:t>
      </w:r>
      <w:r>
        <w:rPr>
          <w:rFonts w:hint="eastAsia" w:ascii="宋体" w:hAnsi="宋体"/>
          <w:color w:val="000000" w:themeColor="text1"/>
          <w:highlight w:val="none"/>
          <w14:textFill>
            <w14:solidFill>
              <w14:schemeClr w14:val="tx1"/>
            </w14:solidFill>
          </w14:textFill>
        </w:rPr>
        <w:t>）质疑书内容不符合规定的，应一次性告知质疑供应商修改后重新提出质疑；</w:t>
      </w:r>
    </w:p>
    <w:p w14:paraId="60A6C908">
      <w:pPr>
        <w:spacing w:line="440" w:lineRule="exact"/>
        <w:ind w:firstLine="480" w:firstLineChars="200"/>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2</w:t>
      </w:r>
      <w:r>
        <w:rPr>
          <w:rFonts w:hint="eastAsia" w:ascii="宋体" w:hAnsi="宋体"/>
          <w:color w:val="000000" w:themeColor="text1"/>
          <w:highlight w:val="none"/>
          <w14:textFill>
            <w14:solidFill>
              <w14:schemeClr w14:val="tx1"/>
            </w14:solidFill>
          </w14:textFill>
        </w:rPr>
        <w:t>）质疑不属于本采购人或采购人委托的</w:t>
      </w:r>
      <w:r>
        <w:rPr>
          <w:rFonts w:hint="eastAsia" w:hAnsi="宋体"/>
          <w:color w:val="000000" w:themeColor="text1"/>
          <w:highlight w:val="none"/>
          <w14:textFill>
            <w14:solidFill>
              <w14:schemeClr w14:val="tx1"/>
            </w14:solidFill>
          </w14:textFill>
        </w:rPr>
        <w:t>采购代理机构</w:t>
      </w:r>
      <w:r>
        <w:rPr>
          <w:rFonts w:hint="eastAsia" w:ascii="宋体" w:hAnsi="宋体"/>
          <w:color w:val="000000" w:themeColor="text1"/>
          <w:highlight w:val="none"/>
          <w14:textFill>
            <w14:solidFill>
              <w14:schemeClr w14:val="tx1"/>
            </w14:solidFill>
          </w14:textFill>
        </w:rPr>
        <w:t>组织的采购活动的，应告知质疑供应商向组织该项采购活动的采购人或采购人委托的采购代理机构提出质疑。</w:t>
      </w:r>
    </w:p>
    <w:p w14:paraId="1B85EF9B">
      <w:pPr>
        <w:spacing w:line="440" w:lineRule="exact"/>
        <w:ind w:firstLine="480" w:firstLineChars="200"/>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3</w:t>
      </w:r>
      <w:r>
        <w:rPr>
          <w:rFonts w:hint="eastAsia" w:ascii="宋体" w:hAnsi="宋体"/>
          <w:color w:val="000000" w:themeColor="text1"/>
          <w:highlight w:val="none"/>
          <w14:textFill>
            <w14:solidFill>
              <w14:schemeClr w14:val="tx1"/>
            </w14:solidFill>
          </w14:textFill>
        </w:rPr>
        <w:t>）质疑不符合其他条件的，书面告知质疑供应商不予受理，并应当说明理由。对符合质疑条件的质疑，自采购人或采购人委托的</w:t>
      </w:r>
      <w:r>
        <w:rPr>
          <w:rFonts w:hint="eastAsia" w:hAnsi="宋体"/>
          <w:color w:val="000000" w:themeColor="text1"/>
          <w:highlight w:val="none"/>
          <w14:textFill>
            <w14:solidFill>
              <w14:schemeClr w14:val="tx1"/>
            </w14:solidFill>
          </w14:textFill>
        </w:rPr>
        <w:t>采购代理机构</w:t>
      </w:r>
      <w:r>
        <w:rPr>
          <w:rFonts w:hint="eastAsia" w:ascii="宋体" w:hAnsi="宋体"/>
          <w:color w:val="000000" w:themeColor="text1"/>
          <w:highlight w:val="none"/>
          <w14:textFill>
            <w14:solidFill>
              <w14:schemeClr w14:val="tx1"/>
            </w14:solidFill>
          </w14:textFill>
        </w:rPr>
        <w:t>收到质疑书之日起即为受理。</w:t>
      </w:r>
    </w:p>
    <w:p w14:paraId="65E166CD">
      <w:pPr>
        <w:pStyle w:val="13"/>
        <w:spacing w:line="440" w:lineRule="exact"/>
        <w:ind w:firstLine="480" w:firstLineChars="200"/>
        <w:rPr>
          <w:rFonts w:hint="eastAsia" w:hAnsi="宋体"/>
          <w:bCs/>
          <w:color w:val="000000" w:themeColor="text1"/>
          <w:highlight w:val="none"/>
          <w14:textFill>
            <w14:solidFill>
              <w14:schemeClr w14:val="tx1"/>
            </w14:solidFill>
          </w14:textFill>
        </w:rPr>
      </w:pPr>
      <w:r>
        <w:rPr>
          <w:rFonts w:ascii="Times New Roman" w:hAnsi="Times New Roman"/>
          <w:bCs/>
          <w:color w:val="000000" w:themeColor="text1"/>
          <w:highlight w:val="none"/>
          <w14:textFill>
            <w14:solidFill>
              <w14:schemeClr w14:val="tx1"/>
            </w14:solidFill>
          </w14:textFill>
        </w:rPr>
        <w:t>7</w:t>
      </w:r>
      <w:r>
        <w:rPr>
          <w:rFonts w:hint="eastAsia" w:hAnsi="宋体"/>
          <w:bCs/>
          <w:color w:val="000000" w:themeColor="text1"/>
          <w:highlight w:val="none"/>
          <w14:textFill>
            <w14:solidFill>
              <w14:schemeClr w14:val="tx1"/>
            </w14:solidFill>
          </w14:textFill>
        </w:rPr>
        <w:t>.</w:t>
      </w:r>
      <w:r>
        <w:rPr>
          <w:rFonts w:ascii="Times New Roman" w:hAnsi="Times New Roman"/>
          <w:bCs/>
          <w:color w:val="000000" w:themeColor="text1"/>
          <w:highlight w:val="none"/>
          <w14:textFill>
            <w14:solidFill>
              <w14:schemeClr w14:val="tx1"/>
            </w14:solidFill>
          </w14:textFill>
        </w:rPr>
        <w:t>9</w:t>
      </w:r>
      <w:r>
        <w:rPr>
          <w:rFonts w:hint="eastAsia" w:hAnsi="宋体"/>
          <w:bCs/>
          <w:color w:val="000000" w:themeColor="text1"/>
          <w:highlight w:val="none"/>
          <w14:textFill>
            <w14:solidFill>
              <w14:schemeClr w14:val="tx1"/>
            </w14:solidFill>
          </w14:textFill>
        </w:rPr>
        <w:t>采购人或</w:t>
      </w:r>
      <w:r>
        <w:rPr>
          <w:rFonts w:hint="eastAsia" w:hAnsi="宋体"/>
          <w:color w:val="000000" w:themeColor="text1"/>
          <w:highlight w:val="none"/>
          <w14:textFill>
            <w14:solidFill>
              <w14:schemeClr w14:val="tx1"/>
            </w14:solidFill>
          </w14:textFill>
        </w:rPr>
        <w:t>采购代理机构</w:t>
      </w:r>
      <w:r>
        <w:rPr>
          <w:rFonts w:hint="eastAsia" w:hAnsi="宋体"/>
          <w:bCs/>
          <w:color w:val="000000" w:themeColor="text1"/>
          <w:highlight w:val="none"/>
          <w14:textFill>
            <w14:solidFill>
              <w14:schemeClr w14:val="tx1"/>
            </w14:solidFill>
          </w14:textFill>
        </w:rPr>
        <w:t>应当在收到供应商的书面质疑后七个工作日内做出答复，但答复的内容不得涉及商业秘密。</w:t>
      </w:r>
    </w:p>
    <w:p w14:paraId="1DD406B5">
      <w:pPr>
        <w:pStyle w:val="13"/>
        <w:spacing w:line="440" w:lineRule="exact"/>
        <w:rPr>
          <w:rFonts w:hint="eastAsia" w:hAnsi="宋体"/>
          <w:b/>
          <w:bCs/>
          <w:color w:val="000000" w:themeColor="text1"/>
          <w:szCs w:val="24"/>
          <w:highlight w:val="none"/>
          <w14:textFill>
            <w14:solidFill>
              <w14:schemeClr w14:val="tx1"/>
            </w14:solidFill>
          </w14:textFill>
        </w:rPr>
      </w:pPr>
      <w:r>
        <w:rPr>
          <w:rFonts w:ascii="Times New Roman" w:hAnsi="Times New Roman"/>
          <w:b/>
          <w:bCs/>
          <w:color w:val="000000" w:themeColor="text1"/>
          <w:szCs w:val="24"/>
          <w:highlight w:val="none"/>
          <w14:textFill>
            <w14:solidFill>
              <w14:schemeClr w14:val="tx1"/>
            </w14:solidFill>
          </w14:textFill>
        </w:rPr>
        <w:t>8</w:t>
      </w:r>
      <w:r>
        <w:rPr>
          <w:rFonts w:hint="eastAsia" w:hAnsi="宋体"/>
          <w:b/>
          <w:bCs/>
          <w:color w:val="000000" w:themeColor="text1"/>
          <w:szCs w:val="24"/>
          <w:highlight w:val="none"/>
          <w14:textFill>
            <w14:solidFill>
              <w14:schemeClr w14:val="tx1"/>
            </w14:solidFill>
          </w14:textFill>
        </w:rPr>
        <w:t>.投诉</w:t>
      </w:r>
    </w:p>
    <w:p w14:paraId="2852486A">
      <w:pPr>
        <w:pStyle w:val="13"/>
        <w:spacing w:line="440" w:lineRule="exact"/>
        <w:ind w:firstLine="480" w:firstLineChars="200"/>
        <w:rPr>
          <w:rFonts w:hint="eastAsia" w:hAnsi="宋体"/>
          <w:bCs/>
          <w:color w:val="000000" w:themeColor="text1"/>
          <w:highlight w:val="none"/>
          <w14:textFill>
            <w14:solidFill>
              <w14:schemeClr w14:val="tx1"/>
            </w14:solidFill>
          </w14:textFill>
        </w:rPr>
      </w:pPr>
      <w:r>
        <w:rPr>
          <w:rFonts w:ascii="Times New Roman" w:hAnsi="Times New Roman"/>
          <w:bCs/>
          <w:color w:val="000000" w:themeColor="text1"/>
          <w:highlight w:val="none"/>
          <w14:textFill>
            <w14:solidFill>
              <w14:schemeClr w14:val="tx1"/>
            </w14:solidFill>
          </w14:textFill>
        </w:rPr>
        <w:t>8</w:t>
      </w:r>
      <w:r>
        <w:rPr>
          <w:rFonts w:hint="eastAsia" w:hAnsi="宋体"/>
          <w:bCs/>
          <w:color w:val="000000" w:themeColor="text1"/>
          <w:highlight w:val="none"/>
          <w14:textFill>
            <w14:solidFill>
              <w14:schemeClr w14:val="tx1"/>
            </w14:solidFill>
          </w14:textFill>
        </w:rPr>
        <w:t>.</w:t>
      </w:r>
      <w:r>
        <w:rPr>
          <w:rFonts w:ascii="Times New Roman" w:hAnsi="Times New Roman"/>
          <w:bCs/>
          <w:color w:val="000000" w:themeColor="text1"/>
          <w:highlight w:val="none"/>
          <w14:textFill>
            <w14:solidFill>
              <w14:schemeClr w14:val="tx1"/>
            </w14:solidFill>
          </w14:textFill>
        </w:rPr>
        <w:t>1</w:t>
      </w:r>
      <w:r>
        <w:rPr>
          <w:rFonts w:hint="eastAsia" w:hAnsi="宋体"/>
          <w:bCs/>
          <w:color w:val="000000" w:themeColor="text1"/>
          <w:highlight w:val="none"/>
          <w14:textFill>
            <w14:solidFill>
              <w14:schemeClr w14:val="tx1"/>
            </w14:solidFill>
          </w14:textFill>
        </w:rPr>
        <w:t xml:space="preserve"> 投诉人必须首先经过质疑程序，在对采购人、</w:t>
      </w:r>
      <w:r>
        <w:rPr>
          <w:rFonts w:hint="eastAsia" w:hAnsi="宋体"/>
          <w:color w:val="000000" w:themeColor="text1"/>
          <w:highlight w:val="none"/>
          <w14:textFill>
            <w14:solidFill>
              <w14:schemeClr w14:val="tx1"/>
            </w14:solidFill>
          </w14:textFill>
        </w:rPr>
        <w:t>采购代理机构</w:t>
      </w:r>
      <w:r>
        <w:rPr>
          <w:rFonts w:hint="eastAsia" w:hAnsi="宋体"/>
          <w:bCs/>
          <w:color w:val="000000" w:themeColor="text1"/>
          <w:highlight w:val="none"/>
          <w14:textFill>
            <w14:solidFill>
              <w14:schemeClr w14:val="tx1"/>
            </w14:solidFill>
          </w14:textFill>
        </w:rPr>
        <w:t>的答复不满意，或者采购人、</w:t>
      </w:r>
      <w:r>
        <w:rPr>
          <w:rFonts w:hint="eastAsia" w:hAnsi="宋体"/>
          <w:color w:val="000000" w:themeColor="text1"/>
          <w:highlight w:val="none"/>
          <w14:textFill>
            <w14:solidFill>
              <w14:schemeClr w14:val="tx1"/>
            </w14:solidFill>
          </w14:textFill>
        </w:rPr>
        <w:t>采购代理机构</w:t>
      </w:r>
      <w:r>
        <w:rPr>
          <w:rFonts w:hint="eastAsia" w:hAnsi="宋体"/>
          <w:bCs/>
          <w:color w:val="000000" w:themeColor="text1"/>
          <w:highlight w:val="none"/>
          <w14:textFill>
            <w14:solidFill>
              <w14:schemeClr w14:val="tx1"/>
            </w14:solidFill>
          </w14:textFill>
        </w:rPr>
        <w:t>未在规定的时间内做出答复的，可以在答复期满后十五个工作日内书面向南宁市财政局政府采购监督管理部门投诉。</w:t>
      </w:r>
    </w:p>
    <w:p w14:paraId="4B906610">
      <w:pPr>
        <w:pStyle w:val="13"/>
        <w:spacing w:line="440" w:lineRule="exact"/>
        <w:ind w:firstLine="480" w:firstLineChars="200"/>
        <w:rPr>
          <w:rFonts w:hint="eastAsia" w:hAnsi="宋体"/>
          <w:bCs/>
          <w:color w:val="000000" w:themeColor="text1"/>
          <w:highlight w:val="none"/>
          <w14:textFill>
            <w14:solidFill>
              <w14:schemeClr w14:val="tx1"/>
            </w14:solidFill>
          </w14:textFill>
        </w:rPr>
      </w:pPr>
      <w:r>
        <w:rPr>
          <w:rFonts w:ascii="Times New Roman" w:hAnsi="Times New Roman"/>
          <w:bCs/>
          <w:color w:val="000000" w:themeColor="text1"/>
          <w:highlight w:val="none"/>
          <w14:textFill>
            <w14:solidFill>
              <w14:schemeClr w14:val="tx1"/>
            </w14:solidFill>
          </w14:textFill>
        </w:rPr>
        <w:t>8</w:t>
      </w:r>
      <w:r>
        <w:rPr>
          <w:rFonts w:hint="eastAsia" w:hAnsi="宋体"/>
          <w:bCs/>
          <w:color w:val="000000" w:themeColor="text1"/>
          <w:highlight w:val="none"/>
          <w14:textFill>
            <w14:solidFill>
              <w14:schemeClr w14:val="tx1"/>
            </w14:solidFill>
          </w14:textFill>
        </w:rPr>
        <w:t>.</w:t>
      </w:r>
      <w:r>
        <w:rPr>
          <w:rFonts w:ascii="Times New Roman" w:hAnsi="Times New Roman"/>
          <w:bCs/>
          <w:color w:val="000000" w:themeColor="text1"/>
          <w:highlight w:val="none"/>
          <w14:textFill>
            <w14:solidFill>
              <w14:schemeClr w14:val="tx1"/>
            </w14:solidFill>
          </w14:textFill>
        </w:rPr>
        <w:t>2</w:t>
      </w:r>
      <w:r>
        <w:rPr>
          <w:rFonts w:hint="eastAsia" w:hAnsi="宋体"/>
          <w:bCs/>
          <w:color w:val="000000" w:themeColor="text1"/>
          <w:highlight w:val="none"/>
          <w14:textFill>
            <w14:solidFill>
              <w14:schemeClr w14:val="tx1"/>
            </w14:solidFill>
          </w14:textFill>
        </w:rPr>
        <w:t xml:space="preserve"> 政府采购监督管理部门在处理投诉事项期间，可以视具体情况书面通知采购人暂停采购活动。</w:t>
      </w:r>
    </w:p>
    <w:p w14:paraId="74638FE8">
      <w:pPr>
        <w:pStyle w:val="13"/>
        <w:spacing w:line="440" w:lineRule="exact"/>
        <w:ind w:firstLine="480" w:firstLineChars="200"/>
        <w:rPr>
          <w:rFonts w:hint="eastAsia" w:hAnsi="宋体"/>
          <w:bCs/>
          <w:color w:val="000000" w:themeColor="text1"/>
          <w:highlight w:val="none"/>
          <w14:textFill>
            <w14:solidFill>
              <w14:schemeClr w14:val="tx1"/>
            </w14:solidFill>
          </w14:textFill>
        </w:rPr>
      </w:pPr>
      <w:r>
        <w:rPr>
          <w:rFonts w:ascii="Times New Roman" w:hAnsi="Times New Roman"/>
          <w:bCs/>
          <w:color w:val="000000" w:themeColor="text1"/>
          <w:highlight w:val="none"/>
          <w14:textFill>
            <w14:solidFill>
              <w14:schemeClr w14:val="tx1"/>
            </w14:solidFill>
          </w14:textFill>
        </w:rPr>
        <w:t>8</w:t>
      </w:r>
      <w:r>
        <w:rPr>
          <w:rFonts w:hint="eastAsia" w:hAnsi="宋体"/>
          <w:bCs/>
          <w:color w:val="000000" w:themeColor="text1"/>
          <w:highlight w:val="none"/>
          <w14:textFill>
            <w14:solidFill>
              <w14:schemeClr w14:val="tx1"/>
            </w14:solidFill>
          </w14:textFill>
        </w:rPr>
        <w:t>.</w:t>
      </w:r>
      <w:r>
        <w:rPr>
          <w:rFonts w:ascii="Times New Roman" w:hAnsi="Times New Roman"/>
          <w:bCs/>
          <w:color w:val="000000" w:themeColor="text1"/>
          <w:highlight w:val="none"/>
          <w14:textFill>
            <w14:solidFill>
              <w14:schemeClr w14:val="tx1"/>
            </w14:solidFill>
          </w14:textFill>
        </w:rPr>
        <w:t>3</w:t>
      </w:r>
      <w:r>
        <w:rPr>
          <w:rFonts w:hint="eastAsia" w:hAnsi="宋体"/>
          <w:bCs/>
          <w:color w:val="000000" w:themeColor="text1"/>
          <w:highlight w:val="none"/>
          <w14:textFill>
            <w14:solidFill>
              <w14:schemeClr w14:val="tx1"/>
            </w14:solidFill>
          </w14:textFill>
        </w:rPr>
        <w:t xml:space="preserve"> 投诉人投诉时，应当提交投诉书，并按照被投诉采购人、采购代理机构和与投诉事项有关的供应商数量提供投诉书的副本。</w:t>
      </w:r>
    </w:p>
    <w:p w14:paraId="61E61DF0">
      <w:pPr>
        <w:pStyle w:val="13"/>
        <w:spacing w:line="440" w:lineRule="exact"/>
        <w:ind w:firstLine="480" w:firstLineChars="200"/>
        <w:rPr>
          <w:rFonts w:hint="eastAsia" w:hAnsi="宋体"/>
          <w:color w:val="000000" w:themeColor="text1"/>
          <w:szCs w:val="2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投诉书（如材料中有外文资料应同时附上中文译本）</w:t>
      </w:r>
      <w:r>
        <w:rPr>
          <w:rFonts w:hint="eastAsia" w:hAnsi="宋体"/>
          <w:color w:val="000000" w:themeColor="text1"/>
          <w:szCs w:val="21"/>
          <w:highlight w:val="none"/>
          <w14:textFill>
            <w14:solidFill>
              <w14:schemeClr w14:val="tx1"/>
            </w14:solidFill>
          </w14:textFill>
        </w:rPr>
        <w:t>应当包括下列主要内容：</w:t>
      </w:r>
    </w:p>
    <w:p w14:paraId="1E4CECD8">
      <w:pPr>
        <w:pStyle w:val="13"/>
        <w:spacing w:line="440" w:lineRule="exact"/>
        <w:ind w:firstLine="48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ascii="Times New Roman" w:hAnsi="Times New Roman"/>
          <w:color w:val="000000" w:themeColor="text1"/>
          <w:highlight w:val="none"/>
          <w14:textFill>
            <w14:solidFill>
              <w14:schemeClr w14:val="tx1"/>
            </w14:solidFill>
          </w14:textFill>
        </w:rPr>
        <w:t>1</w:t>
      </w:r>
      <w:r>
        <w:rPr>
          <w:rFonts w:hint="eastAsia" w:hAnsi="宋体"/>
          <w:color w:val="000000" w:themeColor="text1"/>
          <w:highlight w:val="none"/>
          <w14:textFill>
            <w14:solidFill>
              <w14:schemeClr w14:val="tx1"/>
            </w14:solidFill>
          </w14:textFill>
        </w:rPr>
        <w:t>）投诉人和被投诉人的名称、地址、电话等；</w:t>
      </w:r>
    </w:p>
    <w:p w14:paraId="7F438075">
      <w:pPr>
        <w:pStyle w:val="13"/>
        <w:spacing w:line="440" w:lineRule="exact"/>
        <w:ind w:firstLine="48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ascii="Times New Roman" w:hAnsi="Times New Roman"/>
          <w:color w:val="000000" w:themeColor="text1"/>
          <w:highlight w:val="none"/>
          <w14:textFill>
            <w14:solidFill>
              <w14:schemeClr w14:val="tx1"/>
            </w14:solidFill>
          </w14:textFill>
        </w:rPr>
        <w:t>2</w:t>
      </w:r>
      <w:r>
        <w:rPr>
          <w:rFonts w:hint="eastAsia" w:hAnsi="宋体"/>
          <w:color w:val="000000" w:themeColor="text1"/>
          <w:highlight w:val="none"/>
          <w14:textFill>
            <w14:solidFill>
              <w14:schemeClr w14:val="tx1"/>
            </w14:solidFill>
          </w14:textFill>
        </w:rPr>
        <w:t>）具体的投诉事项及事实依据；</w:t>
      </w:r>
    </w:p>
    <w:p w14:paraId="4E4C376D">
      <w:pPr>
        <w:pStyle w:val="13"/>
        <w:spacing w:line="440" w:lineRule="exact"/>
        <w:ind w:firstLine="48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ascii="Times New Roman" w:hAnsi="Times New Roman"/>
          <w:color w:val="000000" w:themeColor="text1"/>
          <w:highlight w:val="none"/>
          <w14:textFill>
            <w14:solidFill>
              <w14:schemeClr w14:val="tx1"/>
            </w14:solidFill>
          </w14:textFill>
        </w:rPr>
        <w:t>3</w:t>
      </w:r>
      <w:r>
        <w:rPr>
          <w:rFonts w:hint="eastAsia" w:hAnsi="宋体"/>
          <w:color w:val="000000" w:themeColor="text1"/>
          <w:highlight w:val="none"/>
          <w14:textFill>
            <w14:solidFill>
              <w14:schemeClr w14:val="tx1"/>
            </w14:solidFill>
          </w14:textFill>
        </w:rPr>
        <w:t>）质疑和质疑答复情况及相关证明材料；</w:t>
      </w:r>
    </w:p>
    <w:p w14:paraId="4276ED77">
      <w:pPr>
        <w:pStyle w:val="13"/>
        <w:spacing w:line="440" w:lineRule="exact"/>
        <w:ind w:firstLine="48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ascii="Times New Roman" w:hAnsi="Times New Roman"/>
          <w:color w:val="000000" w:themeColor="text1"/>
          <w:highlight w:val="none"/>
          <w14:textFill>
            <w14:solidFill>
              <w14:schemeClr w14:val="tx1"/>
            </w14:solidFill>
          </w14:textFill>
        </w:rPr>
        <w:t>4</w:t>
      </w:r>
      <w:r>
        <w:rPr>
          <w:rFonts w:hint="eastAsia" w:hAnsi="宋体"/>
          <w:color w:val="000000" w:themeColor="text1"/>
          <w:highlight w:val="none"/>
          <w14:textFill>
            <w14:solidFill>
              <w14:schemeClr w14:val="tx1"/>
            </w14:solidFill>
          </w14:textFill>
        </w:rPr>
        <w:t>）提起投诉的日期。</w:t>
      </w:r>
    </w:p>
    <w:p w14:paraId="66F091D6">
      <w:pPr>
        <w:pStyle w:val="13"/>
        <w:spacing w:line="440" w:lineRule="exact"/>
        <w:ind w:firstLine="48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投诉书应当署名。投诉人为自然人的，应当由本人签字；投诉人为法人或者其他组织的，应当由法定代表人或者主要负责人签字盖章并加盖公章。</w:t>
      </w:r>
    </w:p>
    <w:p w14:paraId="11D278EC">
      <w:pPr>
        <w:pStyle w:val="13"/>
        <w:spacing w:line="440" w:lineRule="exact"/>
        <w:ind w:firstLine="480" w:firstLineChars="200"/>
        <w:rPr>
          <w:rFonts w:hint="eastAsia" w:hAnsi="宋体"/>
          <w:bCs/>
          <w:color w:val="000000" w:themeColor="text1"/>
          <w:highlight w:val="none"/>
          <w14:textFill>
            <w14:solidFill>
              <w14:schemeClr w14:val="tx1"/>
            </w14:solidFill>
          </w14:textFill>
        </w:rPr>
      </w:pPr>
      <w:r>
        <w:rPr>
          <w:rFonts w:ascii="Times New Roman" w:hAnsi="Times New Roman"/>
          <w:bCs/>
          <w:color w:val="000000" w:themeColor="text1"/>
          <w:highlight w:val="none"/>
          <w14:textFill>
            <w14:solidFill>
              <w14:schemeClr w14:val="tx1"/>
            </w14:solidFill>
          </w14:textFill>
        </w:rPr>
        <w:t>8</w:t>
      </w:r>
      <w:r>
        <w:rPr>
          <w:rFonts w:hint="eastAsia" w:hAnsi="宋体"/>
          <w:bCs/>
          <w:color w:val="000000" w:themeColor="text1"/>
          <w:highlight w:val="none"/>
          <w14:textFill>
            <w14:solidFill>
              <w14:schemeClr w14:val="tx1"/>
            </w14:solidFill>
          </w14:textFill>
        </w:rPr>
        <w:t>.</w:t>
      </w:r>
      <w:r>
        <w:rPr>
          <w:rFonts w:ascii="Times New Roman" w:hAnsi="Times New Roman"/>
          <w:bCs/>
          <w:color w:val="000000" w:themeColor="text1"/>
          <w:highlight w:val="none"/>
          <w14:textFill>
            <w14:solidFill>
              <w14:schemeClr w14:val="tx1"/>
            </w14:solidFill>
          </w14:textFill>
        </w:rPr>
        <w:t>4</w:t>
      </w:r>
      <w:r>
        <w:rPr>
          <w:rFonts w:hint="eastAsia" w:hAnsi="宋体"/>
          <w:bCs/>
          <w:color w:val="000000" w:themeColor="text1"/>
          <w:highlight w:val="none"/>
          <w14:textFill>
            <w14:solidFill>
              <w14:schemeClr w14:val="tx1"/>
            </w14:solidFill>
          </w14:textFill>
        </w:rPr>
        <w:t xml:space="preserve"> 投诉人可以委托代理人办理投诉事务。代理人办理投诉事务时，除提交投诉书外，还应当提交投诉人的授权委托书，授权委托书应当载明委托代理的具体权限和事项。</w:t>
      </w:r>
    </w:p>
    <w:p w14:paraId="516BAAE5">
      <w:pPr>
        <w:spacing w:line="440" w:lineRule="exact"/>
        <w:ind w:firstLine="480" w:firstLineChars="200"/>
        <w:rPr>
          <w:rFonts w:hint="eastAsia" w:ascii="宋体" w:hAnsi="宋体"/>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8</w:t>
      </w:r>
      <w:r>
        <w:rPr>
          <w:rFonts w:hint="eastAsia" w:ascii="宋体" w:hAnsi="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5</w:t>
      </w:r>
      <w:r>
        <w:rPr>
          <w:rFonts w:hint="eastAsia" w:ascii="宋体" w:hAnsi="宋体"/>
          <w:color w:val="000000" w:themeColor="text1"/>
          <w:highlight w:val="none"/>
          <w14:textFill>
            <w14:solidFill>
              <w14:schemeClr w14:val="tx1"/>
            </w14:solidFill>
          </w14:textFill>
        </w:rPr>
        <w:t>投诉人提起投诉应当符合下列条件：</w:t>
      </w:r>
    </w:p>
    <w:p w14:paraId="212915CC">
      <w:pPr>
        <w:spacing w:line="440" w:lineRule="exact"/>
        <w:ind w:firstLine="601"/>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1</w:t>
      </w:r>
      <w:r>
        <w:rPr>
          <w:rFonts w:hint="eastAsia" w:ascii="宋体" w:hAnsi="宋体"/>
          <w:color w:val="000000" w:themeColor="text1"/>
          <w:highlight w:val="none"/>
          <w14:textFill>
            <w14:solidFill>
              <w14:schemeClr w14:val="tx1"/>
            </w14:solidFill>
          </w14:textFill>
        </w:rPr>
        <w:t>）投诉人是参与所投诉政府采购活动的供应商；</w:t>
      </w:r>
    </w:p>
    <w:p w14:paraId="2161C9FE">
      <w:pPr>
        <w:spacing w:line="440" w:lineRule="exact"/>
        <w:ind w:firstLine="601"/>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2</w:t>
      </w:r>
      <w:r>
        <w:rPr>
          <w:rFonts w:hint="eastAsia" w:ascii="宋体" w:hAnsi="宋体"/>
          <w:color w:val="000000" w:themeColor="text1"/>
          <w:highlight w:val="none"/>
          <w14:textFill>
            <w14:solidFill>
              <w14:schemeClr w14:val="tx1"/>
            </w14:solidFill>
          </w14:textFill>
        </w:rPr>
        <w:t>）提起投诉前已依法进行质疑；</w:t>
      </w:r>
    </w:p>
    <w:p w14:paraId="59C4A502">
      <w:pPr>
        <w:spacing w:line="440" w:lineRule="exact"/>
        <w:ind w:firstLine="601"/>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3</w:t>
      </w:r>
      <w:r>
        <w:rPr>
          <w:rFonts w:hint="eastAsia" w:ascii="宋体" w:hAnsi="宋体"/>
          <w:color w:val="000000" w:themeColor="text1"/>
          <w:highlight w:val="none"/>
          <w14:textFill>
            <w14:solidFill>
              <w14:schemeClr w14:val="tx1"/>
            </w14:solidFill>
          </w14:textFill>
        </w:rPr>
        <w:t>）投诉书内容符合本文件的规定；</w:t>
      </w:r>
    </w:p>
    <w:p w14:paraId="5E65CCF3">
      <w:pPr>
        <w:spacing w:line="440" w:lineRule="exact"/>
        <w:ind w:firstLine="601"/>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4</w:t>
      </w:r>
      <w:r>
        <w:rPr>
          <w:rFonts w:hint="eastAsia" w:ascii="宋体" w:hAnsi="宋体"/>
          <w:color w:val="000000" w:themeColor="text1"/>
          <w:highlight w:val="none"/>
          <w14:textFill>
            <w14:solidFill>
              <w14:schemeClr w14:val="tx1"/>
            </w14:solidFill>
          </w14:textFill>
        </w:rPr>
        <w:t>）在投诉有效期限内提起投诉；</w:t>
      </w:r>
    </w:p>
    <w:p w14:paraId="0C9CBDA7">
      <w:pPr>
        <w:spacing w:line="440" w:lineRule="exact"/>
        <w:ind w:firstLine="601"/>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5</w:t>
      </w:r>
      <w:r>
        <w:rPr>
          <w:rFonts w:hint="eastAsia" w:ascii="宋体" w:hAnsi="宋体"/>
          <w:color w:val="000000" w:themeColor="text1"/>
          <w:highlight w:val="none"/>
          <w14:textFill>
            <w14:solidFill>
              <w14:schemeClr w14:val="tx1"/>
            </w14:solidFill>
          </w14:textFill>
        </w:rPr>
        <w:t>）属于本</w:t>
      </w:r>
      <w:r>
        <w:rPr>
          <w:rFonts w:hint="eastAsia" w:ascii="宋体" w:hAnsi="宋体"/>
          <w:bCs/>
          <w:color w:val="000000" w:themeColor="text1"/>
          <w:highlight w:val="none"/>
          <w14:textFill>
            <w14:solidFill>
              <w14:schemeClr w14:val="tx1"/>
            </w14:solidFill>
          </w14:textFill>
        </w:rPr>
        <w:t>政府采购监督管理部门</w:t>
      </w:r>
      <w:r>
        <w:rPr>
          <w:rFonts w:hint="eastAsia" w:ascii="宋体" w:hAnsi="宋体"/>
          <w:color w:val="000000" w:themeColor="text1"/>
          <w:highlight w:val="none"/>
          <w14:textFill>
            <w14:solidFill>
              <w14:schemeClr w14:val="tx1"/>
            </w14:solidFill>
          </w14:textFill>
        </w:rPr>
        <w:t>管辖；</w:t>
      </w:r>
    </w:p>
    <w:p w14:paraId="681E4A5E">
      <w:pPr>
        <w:spacing w:line="440" w:lineRule="exact"/>
        <w:ind w:firstLine="601"/>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6</w:t>
      </w:r>
      <w:r>
        <w:rPr>
          <w:rFonts w:hint="eastAsia" w:ascii="宋体" w:hAnsi="宋体"/>
          <w:color w:val="000000" w:themeColor="text1"/>
          <w:highlight w:val="none"/>
          <w14:textFill>
            <w14:solidFill>
              <w14:schemeClr w14:val="tx1"/>
            </w14:solidFill>
          </w14:textFill>
        </w:rPr>
        <w:t>）同一投诉事项未经</w:t>
      </w:r>
      <w:r>
        <w:rPr>
          <w:rFonts w:hint="eastAsia" w:ascii="宋体" w:hAnsi="宋体"/>
          <w:bCs/>
          <w:color w:val="000000" w:themeColor="text1"/>
          <w:highlight w:val="none"/>
          <w14:textFill>
            <w14:solidFill>
              <w14:schemeClr w14:val="tx1"/>
            </w14:solidFill>
          </w14:textFill>
        </w:rPr>
        <w:t>政府采购监督管理部门</w:t>
      </w:r>
      <w:r>
        <w:rPr>
          <w:rFonts w:hint="eastAsia" w:ascii="宋体" w:hAnsi="宋体"/>
          <w:color w:val="000000" w:themeColor="text1"/>
          <w:highlight w:val="none"/>
          <w14:textFill>
            <w14:solidFill>
              <w14:schemeClr w14:val="tx1"/>
            </w14:solidFill>
          </w14:textFill>
        </w:rPr>
        <w:t>投诉处理；</w:t>
      </w:r>
    </w:p>
    <w:p w14:paraId="05B6D7C2">
      <w:pPr>
        <w:spacing w:line="440" w:lineRule="exact"/>
        <w:ind w:firstLine="601"/>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7</w:t>
      </w:r>
      <w:r>
        <w:rPr>
          <w:rFonts w:hint="eastAsia" w:ascii="宋体" w:hAnsi="宋体"/>
          <w:color w:val="000000" w:themeColor="text1"/>
          <w:highlight w:val="none"/>
          <w14:textFill>
            <w14:solidFill>
              <w14:schemeClr w14:val="tx1"/>
            </w14:solidFill>
          </w14:textFill>
        </w:rPr>
        <w:t>）国务院财政部门规定的其他条件。</w:t>
      </w:r>
    </w:p>
    <w:p w14:paraId="77CD2B5D">
      <w:pPr>
        <w:spacing w:line="440" w:lineRule="exact"/>
        <w:ind w:firstLine="601"/>
        <w:rPr>
          <w:rFonts w:hint="eastAsia" w:hAnsi="宋体"/>
          <w:bCs/>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8</w:t>
      </w:r>
      <w:r>
        <w:rPr>
          <w:rFonts w:hint="eastAsia" w:ascii="宋体" w:hAnsi="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6</w:t>
      </w:r>
      <w:r>
        <w:rPr>
          <w:rFonts w:hint="eastAsia" w:ascii="宋体" w:hAnsi="宋体"/>
          <w:color w:val="000000" w:themeColor="text1"/>
          <w:highlight w:val="none"/>
          <w14:textFill>
            <w14:solidFill>
              <w14:schemeClr w14:val="tx1"/>
            </w14:solidFill>
          </w14:textFill>
        </w:rPr>
        <w:t>政府采购监督管理部门应</w:t>
      </w:r>
      <w:r>
        <w:rPr>
          <w:rFonts w:hint="eastAsia" w:hAnsi="宋体"/>
          <w:bCs/>
          <w:color w:val="000000" w:themeColor="text1"/>
          <w:highlight w:val="none"/>
          <w14:textFill>
            <w14:solidFill>
              <w14:schemeClr w14:val="tx1"/>
            </w14:solidFill>
          </w14:textFill>
        </w:rPr>
        <w:t>当在收到投诉后三十个工作日内，对投诉事项做出处理决定，并以书面形式通知投诉人和与投诉事项有关的当事人。</w:t>
      </w:r>
    </w:p>
    <w:p w14:paraId="162ACEBF">
      <w:pPr>
        <w:pStyle w:val="13"/>
        <w:spacing w:line="440" w:lineRule="exact"/>
        <w:rPr>
          <w:rFonts w:hint="eastAsia" w:hAnsi="宋体"/>
          <w:color w:val="000000" w:themeColor="text1"/>
          <w:szCs w:val="21"/>
          <w:highlight w:val="none"/>
          <w14:textFill>
            <w14:solidFill>
              <w14:schemeClr w14:val="tx1"/>
            </w14:solidFill>
          </w14:textFill>
        </w:rPr>
      </w:pPr>
    </w:p>
    <w:p w14:paraId="10E5B712">
      <w:pPr>
        <w:pStyle w:val="13"/>
        <w:spacing w:line="440" w:lineRule="exact"/>
        <w:jc w:val="center"/>
        <w:rPr>
          <w:rFonts w:hint="eastAsia" w:hAnsi="宋体"/>
          <w:b/>
          <w:color w:val="000000" w:themeColor="text1"/>
          <w:sz w:val="30"/>
          <w:szCs w:val="30"/>
          <w:highlight w:val="none"/>
          <w14:textFill>
            <w14:solidFill>
              <w14:schemeClr w14:val="tx1"/>
            </w14:solidFill>
          </w14:textFill>
        </w:rPr>
      </w:pPr>
      <w:r>
        <w:rPr>
          <w:rFonts w:hint="eastAsia" w:hAnsi="宋体"/>
          <w:b/>
          <w:color w:val="000000" w:themeColor="text1"/>
          <w:sz w:val="30"/>
          <w:szCs w:val="30"/>
          <w:highlight w:val="none"/>
          <w14:textFill>
            <w14:solidFill>
              <w14:schemeClr w14:val="tx1"/>
            </w14:solidFill>
          </w14:textFill>
        </w:rPr>
        <w:t>二  单一来源采购文件</w:t>
      </w:r>
    </w:p>
    <w:p w14:paraId="5900048C">
      <w:pPr>
        <w:pStyle w:val="13"/>
        <w:spacing w:line="440" w:lineRule="exact"/>
        <w:rPr>
          <w:rFonts w:hint="eastAsia" w:hAnsi="宋体"/>
          <w:b/>
          <w:bCs/>
          <w:color w:val="000000" w:themeColor="text1"/>
          <w:szCs w:val="24"/>
          <w:highlight w:val="none"/>
          <w14:textFill>
            <w14:solidFill>
              <w14:schemeClr w14:val="tx1"/>
            </w14:solidFill>
          </w14:textFill>
        </w:rPr>
      </w:pPr>
      <w:r>
        <w:rPr>
          <w:rFonts w:ascii="Times New Roman" w:hAnsi="Times New Roman"/>
          <w:b/>
          <w:bCs/>
          <w:color w:val="000000" w:themeColor="text1"/>
          <w:szCs w:val="24"/>
          <w:highlight w:val="none"/>
          <w14:textFill>
            <w14:solidFill>
              <w14:schemeClr w14:val="tx1"/>
            </w14:solidFill>
          </w14:textFill>
        </w:rPr>
        <w:t>9</w:t>
      </w:r>
      <w:r>
        <w:rPr>
          <w:rFonts w:hint="eastAsia" w:hAnsi="宋体"/>
          <w:b/>
          <w:bCs/>
          <w:color w:val="000000" w:themeColor="text1"/>
          <w:szCs w:val="24"/>
          <w:highlight w:val="none"/>
          <w14:textFill>
            <w14:solidFill>
              <w14:schemeClr w14:val="tx1"/>
            </w14:solidFill>
          </w14:textFill>
        </w:rPr>
        <w:t>.单一来源采购文件构成</w:t>
      </w:r>
    </w:p>
    <w:p w14:paraId="147CF14D">
      <w:pPr>
        <w:pStyle w:val="13"/>
        <w:spacing w:line="440" w:lineRule="exact"/>
        <w:ind w:firstLine="480" w:firstLineChars="200"/>
        <w:rPr>
          <w:rFonts w:hint="eastAsia" w:hAnsi="宋体"/>
          <w:color w:val="000000" w:themeColor="text1"/>
          <w:szCs w:val="21"/>
          <w:highlight w:val="none"/>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9</w:t>
      </w:r>
      <w:r>
        <w:rPr>
          <w:rFonts w:hint="eastAsia" w:hAnsi="宋体"/>
          <w:color w:val="000000" w:themeColor="text1"/>
          <w:szCs w:val="21"/>
          <w:highlight w:val="none"/>
          <w14:textFill>
            <w14:solidFill>
              <w14:schemeClr w14:val="tx1"/>
            </w14:solidFill>
          </w14:textFill>
        </w:rPr>
        <w:t>.</w:t>
      </w:r>
      <w:r>
        <w:rPr>
          <w:rFonts w:ascii="Times New Roman" w:hAnsi="Times New Roman"/>
          <w:color w:val="000000" w:themeColor="text1"/>
          <w:szCs w:val="21"/>
          <w:highlight w:val="none"/>
          <w14:textFill>
            <w14:solidFill>
              <w14:schemeClr w14:val="tx1"/>
            </w14:solidFill>
          </w14:textFill>
        </w:rPr>
        <w:t>1</w:t>
      </w:r>
      <w:r>
        <w:rPr>
          <w:rFonts w:hint="eastAsia" w:hAnsi="宋体"/>
          <w:color w:val="000000" w:themeColor="text1"/>
          <w:szCs w:val="21"/>
          <w:highlight w:val="none"/>
          <w14:textFill>
            <w14:solidFill>
              <w14:schemeClr w14:val="tx1"/>
            </w14:solidFill>
          </w14:textFill>
        </w:rPr>
        <w:t>要求提供的服务及合同条款在单一来源采购文件中均有说明，单一来源采购文件</w:t>
      </w:r>
      <w:r>
        <w:rPr>
          <w:rFonts w:hint="eastAsia" w:hAnsi="宋体"/>
          <w:color w:val="000000" w:themeColor="text1"/>
          <w:highlight w:val="none"/>
          <w14:textFill>
            <w14:solidFill>
              <w14:schemeClr w14:val="tx1"/>
            </w14:solidFill>
          </w14:textFill>
        </w:rPr>
        <w:t>分为六章，</w:t>
      </w:r>
      <w:r>
        <w:rPr>
          <w:rFonts w:hint="eastAsia" w:hAnsi="宋体"/>
          <w:color w:val="000000" w:themeColor="text1"/>
          <w:szCs w:val="21"/>
          <w:highlight w:val="none"/>
          <w14:textFill>
            <w14:solidFill>
              <w14:schemeClr w14:val="tx1"/>
            </w14:solidFill>
          </w14:textFill>
        </w:rPr>
        <w:t>各章的内容如下：</w:t>
      </w:r>
    </w:p>
    <w:p w14:paraId="5D1F514C">
      <w:pPr>
        <w:pStyle w:val="13"/>
        <w:spacing w:line="440" w:lineRule="exact"/>
        <w:ind w:firstLine="480" w:firstLineChars="200"/>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第一章  邀请函</w:t>
      </w:r>
    </w:p>
    <w:p w14:paraId="70E4DAD0">
      <w:pPr>
        <w:pStyle w:val="13"/>
        <w:spacing w:line="440" w:lineRule="exact"/>
        <w:ind w:firstLine="480" w:firstLineChars="200"/>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第二章  需求一览表</w:t>
      </w:r>
    </w:p>
    <w:p w14:paraId="3A41B2A7">
      <w:pPr>
        <w:pStyle w:val="13"/>
        <w:spacing w:line="440" w:lineRule="exact"/>
        <w:ind w:firstLine="480" w:firstLineChars="200"/>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第三章  协商方法</w:t>
      </w:r>
    </w:p>
    <w:p w14:paraId="3A525425">
      <w:pPr>
        <w:pStyle w:val="13"/>
        <w:spacing w:line="440" w:lineRule="exact"/>
        <w:ind w:firstLine="480" w:firstLineChars="200"/>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第四章  供应商须知</w:t>
      </w:r>
    </w:p>
    <w:p w14:paraId="720A43D7">
      <w:pPr>
        <w:pStyle w:val="13"/>
        <w:spacing w:line="440" w:lineRule="exact"/>
        <w:ind w:firstLine="480" w:firstLineChars="200"/>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第五章  报价文件格式</w:t>
      </w:r>
    </w:p>
    <w:p w14:paraId="3BE9ECC3">
      <w:pPr>
        <w:pStyle w:val="13"/>
        <w:spacing w:line="440" w:lineRule="exact"/>
        <w:ind w:firstLine="480" w:firstLineChars="200"/>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第六章  政府采购合同格式</w:t>
      </w:r>
    </w:p>
    <w:p w14:paraId="49ECD436">
      <w:pPr>
        <w:pStyle w:val="13"/>
        <w:spacing w:line="440" w:lineRule="exact"/>
        <w:ind w:firstLine="480" w:firstLineChars="200"/>
        <w:rPr>
          <w:rFonts w:hint="eastAsia" w:hAnsi="宋体"/>
          <w:color w:val="000000" w:themeColor="text1"/>
          <w:szCs w:val="21"/>
          <w:highlight w:val="none"/>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9</w:t>
      </w:r>
      <w:r>
        <w:rPr>
          <w:rFonts w:hint="eastAsia" w:hAnsi="宋体"/>
          <w:color w:val="000000" w:themeColor="text1"/>
          <w:szCs w:val="21"/>
          <w:highlight w:val="none"/>
          <w14:textFill>
            <w14:solidFill>
              <w14:schemeClr w14:val="tx1"/>
            </w14:solidFill>
          </w14:textFill>
        </w:rPr>
        <w:t>.</w:t>
      </w:r>
      <w:r>
        <w:rPr>
          <w:rFonts w:ascii="Times New Roman" w:hAnsi="Times New Roman"/>
          <w:color w:val="000000" w:themeColor="text1"/>
          <w:szCs w:val="21"/>
          <w:highlight w:val="none"/>
          <w14:textFill>
            <w14:solidFill>
              <w14:schemeClr w14:val="tx1"/>
            </w14:solidFill>
          </w14:textFill>
        </w:rPr>
        <w:t>2</w:t>
      </w:r>
      <w:r>
        <w:rPr>
          <w:rFonts w:hint="eastAsia" w:hAnsi="宋体"/>
          <w:color w:val="000000" w:themeColor="text1"/>
          <w:szCs w:val="21"/>
          <w:highlight w:val="none"/>
          <w14:textFill>
            <w14:solidFill>
              <w14:schemeClr w14:val="tx1"/>
            </w14:solidFill>
          </w14:textFill>
        </w:rPr>
        <w:t>根据本章第</w:t>
      </w:r>
      <w:r>
        <w:rPr>
          <w:rFonts w:ascii="Times New Roman" w:hAnsi="Times New Roman"/>
          <w:color w:val="000000" w:themeColor="text1"/>
          <w:szCs w:val="21"/>
          <w:highlight w:val="none"/>
          <w14:textFill>
            <w14:solidFill>
              <w14:schemeClr w14:val="tx1"/>
            </w14:solidFill>
          </w14:textFill>
        </w:rPr>
        <w:t>10</w:t>
      </w:r>
      <w:r>
        <w:rPr>
          <w:rFonts w:hint="eastAsia" w:hAnsi="宋体"/>
          <w:color w:val="000000" w:themeColor="text1"/>
          <w:szCs w:val="21"/>
          <w:highlight w:val="none"/>
          <w14:textFill>
            <w14:solidFill>
              <w14:schemeClr w14:val="tx1"/>
            </w14:solidFill>
          </w14:textFill>
        </w:rPr>
        <w:t>.</w:t>
      </w:r>
      <w:r>
        <w:rPr>
          <w:rFonts w:ascii="Times New Roman" w:hAnsi="Times New Roman"/>
          <w:color w:val="000000" w:themeColor="text1"/>
          <w:szCs w:val="21"/>
          <w:highlight w:val="none"/>
          <w14:textFill>
            <w14:solidFill>
              <w14:schemeClr w14:val="tx1"/>
            </w14:solidFill>
          </w14:textFill>
        </w:rPr>
        <w:t>1</w:t>
      </w:r>
      <w:r>
        <w:rPr>
          <w:rFonts w:hint="eastAsia" w:hAnsi="宋体"/>
          <w:color w:val="000000" w:themeColor="text1"/>
          <w:szCs w:val="21"/>
          <w:highlight w:val="none"/>
          <w14:textFill>
            <w14:solidFill>
              <w14:schemeClr w14:val="tx1"/>
            </w14:solidFill>
          </w14:textFill>
        </w:rPr>
        <w:t>项的规定对单一来源采购文件所做的澄清、修改，构成单一来源采购文件的组成部分。当单一来源采购文件与单一来源采购文件的澄清和修改就同一内容的表述不一致时，以最后发出的书面文件为准。</w:t>
      </w:r>
    </w:p>
    <w:p w14:paraId="3AFCC7EE">
      <w:pPr>
        <w:pStyle w:val="13"/>
        <w:spacing w:line="440" w:lineRule="exact"/>
        <w:rPr>
          <w:rFonts w:hint="eastAsia" w:hAnsi="宋体"/>
          <w:b/>
          <w:bCs/>
          <w:color w:val="000000" w:themeColor="text1"/>
          <w:szCs w:val="24"/>
          <w:highlight w:val="none"/>
          <w14:textFill>
            <w14:solidFill>
              <w14:schemeClr w14:val="tx1"/>
            </w14:solidFill>
          </w14:textFill>
        </w:rPr>
      </w:pPr>
      <w:r>
        <w:rPr>
          <w:rFonts w:ascii="Times New Roman" w:hAnsi="Times New Roman"/>
          <w:b/>
          <w:bCs/>
          <w:color w:val="000000" w:themeColor="text1"/>
          <w:szCs w:val="24"/>
          <w:highlight w:val="none"/>
          <w14:textFill>
            <w14:solidFill>
              <w14:schemeClr w14:val="tx1"/>
            </w14:solidFill>
          </w14:textFill>
        </w:rPr>
        <w:t>10</w:t>
      </w:r>
      <w:r>
        <w:rPr>
          <w:rFonts w:hint="eastAsia" w:hAnsi="宋体"/>
          <w:b/>
          <w:bCs/>
          <w:color w:val="000000" w:themeColor="text1"/>
          <w:szCs w:val="24"/>
          <w:highlight w:val="none"/>
          <w14:textFill>
            <w14:solidFill>
              <w14:schemeClr w14:val="tx1"/>
            </w14:solidFill>
          </w14:textFill>
        </w:rPr>
        <w:t>.单一来源采购文件的澄清和修改</w:t>
      </w:r>
    </w:p>
    <w:p w14:paraId="54E6EE32">
      <w:pPr>
        <w:pStyle w:val="13"/>
        <w:spacing w:line="440" w:lineRule="exact"/>
        <w:ind w:firstLine="480" w:firstLineChars="200"/>
        <w:rPr>
          <w:rFonts w:hint="eastAsia" w:hAnsi="宋体"/>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10</w:t>
      </w:r>
      <w:r>
        <w:rPr>
          <w:rFonts w:hint="eastAsia" w:hAnsi="宋体"/>
          <w:color w:val="000000" w:themeColor="text1"/>
          <w:highlight w:val="none"/>
          <w14:textFill>
            <w14:solidFill>
              <w14:schemeClr w14:val="tx1"/>
            </w14:solidFill>
          </w14:textFill>
        </w:rPr>
        <w:t>.</w:t>
      </w:r>
      <w:r>
        <w:rPr>
          <w:rFonts w:ascii="Times New Roman" w:hAnsi="Times New Roman"/>
          <w:color w:val="000000" w:themeColor="text1"/>
          <w:highlight w:val="none"/>
          <w14:textFill>
            <w14:solidFill>
              <w14:schemeClr w14:val="tx1"/>
            </w14:solidFill>
          </w14:textFill>
        </w:rPr>
        <w:t>1</w:t>
      </w:r>
      <w:r>
        <w:rPr>
          <w:rFonts w:hint="eastAsia" w:hAnsi="宋体"/>
          <w:color w:val="000000" w:themeColor="text1"/>
          <w:highlight w:val="none"/>
          <w14:textFill>
            <w14:solidFill>
              <w14:schemeClr w14:val="tx1"/>
            </w14:solidFill>
          </w14:textFill>
        </w:rPr>
        <w:t>采购人或采购代理机构可以对已发出的</w:t>
      </w:r>
      <w:r>
        <w:rPr>
          <w:rFonts w:hint="eastAsia" w:hAnsi="宋体"/>
          <w:color w:val="000000" w:themeColor="text1"/>
          <w:szCs w:val="21"/>
          <w:highlight w:val="none"/>
          <w14:textFill>
            <w14:solidFill>
              <w14:schemeClr w14:val="tx1"/>
            </w14:solidFill>
          </w14:textFill>
        </w:rPr>
        <w:t>单一来源采购文件</w:t>
      </w:r>
      <w:r>
        <w:rPr>
          <w:rFonts w:hint="eastAsia" w:hAnsi="宋体"/>
          <w:color w:val="000000" w:themeColor="text1"/>
          <w:highlight w:val="none"/>
          <w14:textFill>
            <w14:solidFill>
              <w14:schemeClr w14:val="tx1"/>
            </w14:solidFill>
          </w14:textFill>
        </w:rPr>
        <w:t>进行必要澄清或修改，澄清或者修改的内容可能影响报价文件编制的，采购人、采购代理机构应当在提交首次报价文件截止之日</w:t>
      </w:r>
      <w:r>
        <w:rPr>
          <w:rFonts w:ascii="Times New Roman" w:hAnsi="Times New Roman"/>
          <w:color w:val="000000" w:themeColor="text1"/>
          <w:highlight w:val="none"/>
          <w14:textFill>
            <w14:solidFill>
              <w14:schemeClr w14:val="tx1"/>
            </w14:solidFill>
          </w14:textFill>
        </w:rPr>
        <w:t>3</w:t>
      </w:r>
      <w:r>
        <w:rPr>
          <w:rFonts w:hint="eastAsia" w:hAnsi="宋体"/>
          <w:color w:val="000000" w:themeColor="text1"/>
          <w:highlight w:val="none"/>
          <w14:textFill>
            <w14:solidFill>
              <w14:schemeClr w14:val="tx1"/>
            </w14:solidFill>
          </w14:textFill>
        </w:rPr>
        <w:t>个日前，以书面形式通知（在本章第</w:t>
      </w:r>
      <w:r>
        <w:rPr>
          <w:rFonts w:ascii="Times New Roman" w:hAnsi="Times New Roman"/>
          <w:color w:val="000000" w:themeColor="text1"/>
          <w:highlight w:val="none"/>
          <w14:textFill>
            <w14:solidFill>
              <w14:schemeClr w14:val="tx1"/>
            </w14:solidFill>
          </w14:textFill>
        </w:rPr>
        <w:t>2</w:t>
      </w:r>
      <w:r>
        <w:rPr>
          <w:rFonts w:hint="eastAsia" w:hAnsi="宋体"/>
          <w:color w:val="000000" w:themeColor="text1"/>
          <w:highlight w:val="none"/>
          <w14:textFill>
            <w14:solidFill>
              <w14:schemeClr w14:val="tx1"/>
            </w14:solidFill>
          </w14:textFill>
        </w:rPr>
        <w:t>条规定的政府采购信息发布媒体上发布更正公告)所有接收</w:t>
      </w:r>
      <w:r>
        <w:rPr>
          <w:rFonts w:hint="eastAsia" w:hAnsi="宋体"/>
          <w:color w:val="000000" w:themeColor="text1"/>
          <w:szCs w:val="21"/>
          <w:highlight w:val="none"/>
          <w14:textFill>
            <w14:solidFill>
              <w14:schemeClr w14:val="tx1"/>
            </w14:solidFill>
          </w14:textFill>
        </w:rPr>
        <w:t>单一来源采购文件</w:t>
      </w:r>
      <w:r>
        <w:rPr>
          <w:rFonts w:hint="eastAsia" w:hAnsi="宋体"/>
          <w:color w:val="000000" w:themeColor="text1"/>
          <w:highlight w:val="none"/>
          <w14:textFill>
            <w14:solidFill>
              <w14:schemeClr w14:val="tx1"/>
            </w14:solidFill>
          </w14:textFill>
        </w:rPr>
        <w:t>的潜在供应商，不足</w:t>
      </w:r>
      <w:r>
        <w:rPr>
          <w:rFonts w:ascii="Times New Roman" w:hAnsi="Times New Roman"/>
          <w:color w:val="000000" w:themeColor="text1"/>
          <w:highlight w:val="none"/>
          <w14:textFill>
            <w14:solidFill>
              <w14:schemeClr w14:val="tx1"/>
            </w14:solidFill>
          </w14:textFill>
        </w:rPr>
        <w:t>3</w:t>
      </w:r>
      <w:r>
        <w:rPr>
          <w:rFonts w:hint="eastAsia" w:hAnsi="宋体"/>
          <w:color w:val="000000" w:themeColor="text1"/>
          <w:highlight w:val="none"/>
          <w14:textFill>
            <w14:solidFill>
              <w14:schemeClr w14:val="tx1"/>
            </w14:solidFill>
          </w14:textFill>
        </w:rPr>
        <w:t>个日的，应当顺延提交首次报价文件截止之日。</w:t>
      </w:r>
    </w:p>
    <w:p w14:paraId="5AAE910E">
      <w:pPr>
        <w:pStyle w:val="13"/>
        <w:spacing w:line="440" w:lineRule="exact"/>
        <w:ind w:firstLine="480" w:firstLineChars="200"/>
        <w:rPr>
          <w:rFonts w:hint="eastAsia" w:hAnsi="宋体"/>
          <w:b/>
          <w:bCs/>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10</w:t>
      </w:r>
      <w:r>
        <w:rPr>
          <w:rFonts w:hint="eastAsia" w:hAnsi="宋体"/>
          <w:color w:val="000000" w:themeColor="text1"/>
          <w:highlight w:val="none"/>
          <w14:textFill>
            <w14:solidFill>
              <w14:schemeClr w14:val="tx1"/>
            </w14:solidFill>
          </w14:textFill>
        </w:rPr>
        <w:t>.</w:t>
      </w:r>
      <w:r>
        <w:rPr>
          <w:rFonts w:ascii="Times New Roman" w:hAnsi="Times New Roman"/>
          <w:color w:val="000000" w:themeColor="text1"/>
          <w:highlight w:val="none"/>
          <w14:textFill>
            <w14:solidFill>
              <w14:schemeClr w14:val="tx1"/>
            </w14:solidFill>
          </w14:textFill>
        </w:rPr>
        <w:t>2</w:t>
      </w:r>
      <w:r>
        <w:rPr>
          <w:rFonts w:hint="eastAsia" w:hAnsi="宋体"/>
          <w:color w:val="000000" w:themeColor="text1"/>
          <w:highlight w:val="none"/>
          <w14:textFill>
            <w14:solidFill>
              <w14:schemeClr w14:val="tx1"/>
            </w14:solidFill>
          </w14:textFill>
        </w:rPr>
        <w:t>采购人或采购代理机构可以视采购具体情况，变更递交报价文件截止时间，但应当在</w:t>
      </w:r>
      <w:r>
        <w:rPr>
          <w:rFonts w:hint="eastAsia" w:hAnsi="宋体"/>
          <w:bCs/>
          <w:color w:val="000000" w:themeColor="text1"/>
          <w:szCs w:val="21"/>
          <w:highlight w:val="none"/>
          <w14:textFill>
            <w14:solidFill>
              <w14:schemeClr w14:val="tx1"/>
            </w14:solidFill>
          </w14:textFill>
        </w:rPr>
        <w:t>递</w:t>
      </w:r>
      <w:r>
        <w:rPr>
          <w:rFonts w:hint="eastAsia" w:hAnsi="宋体"/>
          <w:color w:val="000000" w:themeColor="text1"/>
          <w:highlight w:val="none"/>
          <w14:textFill>
            <w14:solidFill>
              <w14:schemeClr w14:val="tx1"/>
            </w14:solidFill>
          </w14:textFill>
        </w:rPr>
        <w:t>交报价文件的截止之日前，将变更时间书面通知</w:t>
      </w:r>
      <w:r>
        <w:rPr>
          <w:rFonts w:hint="eastAsia" w:hAnsi="宋体"/>
          <w:color w:val="000000" w:themeColor="text1"/>
          <w:szCs w:val="21"/>
          <w:highlight w:val="none"/>
          <w14:textFill>
            <w14:solidFill>
              <w14:schemeClr w14:val="tx1"/>
            </w14:solidFill>
          </w14:textFill>
        </w:rPr>
        <w:t>单一来源采购文件</w:t>
      </w:r>
      <w:r>
        <w:rPr>
          <w:rFonts w:hint="eastAsia" w:hAnsi="宋体"/>
          <w:color w:val="000000" w:themeColor="text1"/>
          <w:highlight w:val="none"/>
          <w14:textFill>
            <w14:solidFill>
              <w14:schemeClr w14:val="tx1"/>
            </w14:solidFill>
          </w14:textFill>
        </w:rPr>
        <w:t>收受人，并在政府采购监督管理部门指定的政府采购信息发布媒体上发布变更公告。</w:t>
      </w:r>
    </w:p>
    <w:p w14:paraId="27DA5E73">
      <w:pPr>
        <w:pStyle w:val="13"/>
        <w:spacing w:line="440" w:lineRule="exact"/>
        <w:jc w:val="center"/>
        <w:rPr>
          <w:rFonts w:hint="eastAsia" w:hAnsi="宋体"/>
          <w:b/>
          <w:bCs/>
          <w:color w:val="000000" w:themeColor="text1"/>
          <w:szCs w:val="21"/>
          <w:highlight w:val="none"/>
          <w14:textFill>
            <w14:solidFill>
              <w14:schemeClr w14:val="tx1"/>
            </w14:solidFill>
          </w14:textFill>
        </w:rPr>
      </w:pPr>
    </w:p>
    <w:p w14:paraId="5F70AF40">
      <w:pPr>
        <w:pStyle w:val="13"/>
        <w:spacing w:line="440" w:lineRule="exact"/>
        <w:jc w:val="center"/>
        <w:rPr>
          <w:rFonts w:hint="eastAsia" w:hAnsi="宋体"/>
          <w:b/>
          <w:color w:val="000000" w:themeColor="text1"/>
          <w:sz w:val="30"/>
          <w:szCs w:val="30"/>
          <w:highlight w:val="none"/>
          <w14:textFill>
            <w14:solidFill>
              <w14:schemeClr w14:val="tx1"/>
            </w14:solidFill>
          </w14:textFill>
        </w:rPr>
      </w:pPr>
      <w:r>
        <w:rPr>
          <w:rFonts w:hint="eastAsia" w:hAnsi="宋体"/>
          <w:b/>
          <w:color w:val="000000" w:themeColor="text1"/>
          <w:sz w:val="30"/>
          <w:szCs w:val="30"/>
          <w:highlight w:val="none"/>
          <w14:textFill>
            <w14:solidFill>
              <w14:schemeClr w14:val="tx1"/>
            </w14:solidFill>
          </w14:textFill>
        </w:rPr>
        <w:t>三  报价文件的编制</w:t>
      </w:r>
    </w:p>
    <w:p w14:paraId="296C5255">
      <w:pPr>
        <w:pStyle w:val="13"/>
        <w:spacing w:line="440" w:lineRule="exact"/>
        <w:rPr>
          <w:rFonts w:hint="eastAsia" w:hAnsi="宋体"/>
          <w:b/>
          <w:bCs/>
          <w:color w:val="000000" w:themeColor="text1"/>
          <w:szCs w:val="24"/>
          <w:highlight w:val="none"/>
          <w14:textFill>
            <w14:solidFill>
              <w14:schemeClr w14:val="tx1"/>
            </w14:solidFill>
          </w14:textFill>
        </w:rPr>
      </w:pPr>
      <w:r>
        <w:rPr>
          <w:rFonts w:ascii="Times New Roman" w:hAnsi="Times New Roman"/>
          <w:b/>
          <w:bCs/>
          <w:color w:val="000000" w:themeColor="text1"/>
          <w:szCs w:val="24"/>
          <w:highlight w:val="none"/>
          <w14:textFill>
            <w14:solidFill>
              <w14:schemeClr w14:val="tx1"/>
            </w14:solidFill>
          </w14:textFill>
        </w:rPr>
        <w:t>11</w:t>
      </w:r>
      <w:r>
        <w:rPr>
          <w:rFonts w:hint="eastAsia" w:hAnsi="宋体"/>
          <w:b/>
          <w:bCs/>
          <w:color w:val="000000" w:themeColor="text1"/>
          <w:szCs w:val="24"/>
          <w:highlight w:val="none"/>
          <w14:textFill>
            <w14:solidFill>
              <w14:schemeClr w14:val="tx1"/>
            </w14:solidFill>
          </w14:textFill>
        </w:rPr>
        <w:t>.报价文件的编写</w:t>
      </w:r>
    </w:p>
    <w:p w14:paraId="3B1EC706">
      <w:pPr>
        <w:pStyle w:val="13"/>
        <w:spacing w:line="440" w:lineRule="exact"/>
        <w:ind w:firstLine="480" w:firstLineChars="200"/>
        <w:rPr>
          <w:rFonts w:hint="eastAsia" w:hAnsi="宋体"/>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11</w:t>
      </w:r>
      <w:r>
        <w:rPr>
          <w:rFonts w:hint="eastAsia" w:hAnsi="宋体"/>
          <w:color w:val="000000" w:themeColor="text1"/>
          <w:highlight w:val="none"/>
          <w14:textFill>
            <w14:solidFill>
              <w14:schemeClr w14:val="tx1"/>
            </w14:solidFill>
          </w14:textFill>
        </w:rPr>
        <w:t>.</w:t>
      </w:r>
      <w:r>
        <w:rPr>
          <w:rFonts w:ascii="Times New Roman" w:hAnsi="Times New Roman"/>
          <w:color w:val="000000" w:themeColor="text1"/>
          <w:highlight w:val="none"/>
          <w14:textFill>
            <w14:solidFill>
              <w14:schemeClr w14:val="tx1"/>
            </w14:solidFill>
          </w14:textFill>
        </w:rPr>
        <w:t>1</w:t>
      </w:r>
      <w:r>
        <w:rPr>
          <w:rFonts w:hint="eastAsia" w:hAnsi="宋体"/>
          <w:color w:val="000000" w:themeColor="text1"/>
          <w:highlight w:val="none"/>
          <w14:textFill>
            <w14:solidFill>
              <w14:schemeClr w14:val="tx1"/>
            </w14:solidFill>
          </w14:textFill>
        </w:rPr>
        <w:t>供应商应仔细阅读</w:t>
      </w:r>
      <w:r>
        <w:rPr>
          <w:rFonts w:hint="eastAsia" w:hAnsi="宋体"/>
          <w:color w:val="000000" w:themeColor="text1"/>
          <w:szCs w:val="21"/>
          <w:highlight w:val="none"/>
          <w14:textFill>
            <w14:solidFill>
              <w14:schemeClr w14:val="tx1"/>
            </w14:solidFill>
          </w14:textFill>
        </w:rPr>
        <w:t>单一来源采购文件</w:t>
      </w:r>
      <w:r>
        <w:rPr>
          <w:rFonts w:hint="eastAsia" w:hAnsi="宋体"/>
          <w:color w:val="000000" w:themeColor="text1"/>
          <w:highlight w:val="none"/>
          <w14:textFill>
            <w14:solidFill>
              <w14:schemeClr w14:val="tx1"/>
            </w14:solidFill>
          </w14:textFill>
        </w:rPr>
        <w:t>，在充分了解采购的内容、技术参数要求和商务条款以及实质性要求和条件后，编写报价文件。</w:t>
      </w:r>
    </w:p>
    <w:p w14:paraId="1721A56A">
      <w:pPr>
        <w:pStyle w:val="13"/>
        <w:spacing w:line="440" w:lineRule="exact"/>
        <w:ind w:firstLine="480" w:firstLineChars="200"/>
        <w:rPr>
          <w:rFonts w:hint="eastAsia" w:hAnsi="宋体"/>
          <w:b/>
          <w:bCs/>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11</w:t>
      </w:r>
      <w:r>
        <w:rPr>
          <w:rFonts w:hint="eastAsia" w:hAnsi="宋体"/>
          <w:color w:val="000000" w:themeColor="text1"/>
          <w:highlight w:val="none"/>
          <w14:textFill>
            <w14:solidFill>
              <w14:schemeClr w14:val="tx1"/>
            </w14:solidFill>
          </w14:textFill>
        </w:rPr>
        <w:t>.</w:t>
      </w:r>
      <w:r>
        <w:rPr>
          <w:rFonts w:ascii="Times New Roman" w:hAnsi="Times New Roman"/>
          <w:color w:val="000000" w:themeColor="text1"/>
          <w:highlight w:val="none"/>
          <w14:textFill>
            <w14:solidFill>
              <w14:schemeClr w14:val="tx1"/>
            </w14:solidFill>
          </w14:textFill>
        </w:rPr>
        <w:t>2</w:t>
      </w:r>
      <w:r>
        <w:rPr>
          <w:rFonts w:hint="eastAsia" w:hAnsi="宋体"/>
          <w:color w:val="000000" w:themeColor="text1"/>
          <w:highlight w:val="none"/>
          <w14:textFill>
            <w14:solidFill>
              <w14:schemeClr w14:val="tx1"/>
            </w14:solidFill>
          </w14:textFill>
        </w:rPr>
        <w:t xml:space="preserve"> 对</w:t>
      </w:r>
      <w:r>
        <w:rPr>
          <w:rFonts w:hint="eastAsia" w:hAnsi="宋体"/>
          <w:color w:val="000000" w:themeColor="text1"/>
          <w:szCs w:val="21"/>
          <w:highlight w:val="none"/>
          <w14:textFill>
            <w14:solidFill>
              <w14:schemeClr w14:val="tx1"/>
            </w14:solidFill>
          </w14:textFill>
        </w:rPr>
        <w:t>单一来源采购文件</w:t>
      </w:r>
      <w:r>
        <w:rPr>
          <w:rFonts w:hint="eastAsia" w:hAnsi="宋体"/>
          <w:color w:val="000000" w:themeColor="text1"/>
          <w:highlight w:val="none"/>
          <w14:textFill>
            <w14:solidFill>
              <w14:schemeClr w14:val="tx1"/>
            </w14:solidFill>
          </w14:textFill>
        </w:rPr>
        <w:t>的实质性要求和条件作出响应是指供应商必须对</w:t>
      </w:r>
      <w:r>
        <w:rPr>
          <w:rFonts w:hint="eastAsia" w:hAnsi="宋体"/>
          <w:color w:val="000000" w:themeColor="text1"/>
          <w:szCs w:val="21"/>
          <w:highlight w:val="none"/>
          <w14:textFill>
            <w14:solidFill>
              <w14:schemeClr w14:val="tx1"/>
            </w14:solidFill>
          </w14:textFill>
        </w:rPr>
        <w:t>单一来源采购文件</w:t>
      </w:r>
      <w:r>
        <w:rPr>
          <w:rFonts w:hint="eastAsia" w:hAnsi="宋体"/>
          <w:color w:val="000000" w:themeColor="text1"/>
          <w:highlight w:val="none"/>
          <w14:textFill>
            <w14:solidFill>
              <w14:schemeClr w14:val="tx1"/>
            </w14:solidFill>
          </w14:textFill>
        </w:rPr>
        <w:t>中标注为实质性要求和条件的技术参数要求、商务条款及其它内容</w:t>
      </w:r>
      <w:r>
        <w:rPr>
          <w:rFonts w:hint="eastAsia" w:hAnsi="宋体"/>
          <w:b/>
          <w:color w:val="000000" w:themeColor="text1"/>
          <w:highlight w:val="none"/>
          <w14:textFill>
            <w14:solidFill>
              <w14:schemeClr w14:val="tx1"/>
            </w14:solidFill>
          </w14:textFill>
        </w:rPr>
        <w:t>作出满足或者优于原要求和条件的承诺</w:t>
      </w:r>
      <w:r>
        <w:rPr>
          <w:rFonts w:hint="eastAsia" w:hAnsi="宋体"/>
          <w:color w:val="000000" w:themeColor="text1"/>
          <w:highlight w:val="none"/>
          <w14:textFill>
            <w14:solidFill>
              <w14:schemeClr w14:val="tx1"/>
            </w14:solidFill>
          </w14:textFill>
        </w:rPr>
        <w:t>。</w:t>
      </w:r>
    </w:p>
    <w:p w14:paraId="4F59E617">
      <w:pPr>
        <w:pStyle w:val="13"/>
        <w:spacing w:line="440" w:lineRule="exact"/>
        <w:ind w:left="720" w:leftChars="200" w:hanging="240" w:hangingChars="100"/>
        <w:rPr>
          <w:rFonts w:hint="eastAsia" w:hAnsi="宋体"/>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11</w:t>
      </w:r>
      <w:r>
        <w:rPr>
          <w:rFonts w:hint="eastAsia" w:hAnsi="宋体"/>
          <w:color w:val="000000" w:themeColor="text1"/>
          <w:highlight w:val="none"/>
          <w14:textFill>
            <w14:solidFill>
              <w14:schemeClr w14:val="tx1"/>
            </w14:solidFill>
          </w14:textFill>
        </w:rPr>
        <w:t>.</w:t>
      </w:r>
      <w:r>
        <w:rPr>
          <w:rFonts w:ascii="Times New Roman" w:hAnsi="Times New Roman"/>
          <w:color w:val="000000" w:themeColor="text1"/>
          <w:highlight w:val="none"/>
          <w14:textFill>
            <w14:solidFill>
              <w14:schemeClr w14:val="tx1"/>
            </w14:solidFill>
          </w14:textFill>
        </w:rPr>
        <w:t>3</w:t>
      </w:r>
      <w:r>
        <w:rPr>
          <w:rFonts w:hint="eastAsia" w:hAnsi="宋体"/>
          <w:color w:val="000000" w:themeColor="text1"/>
          <w:szCs w:val="21"/>
          <w:highlight w:val="none"/>
          <w14:textFill>
            <w14:solidFill>
              <w14:schemeClr w14:val="tx1"/>
            </w14:solidFill>
          </w14:textFill>
        </w:rPr>
        <w:t>单一来源采购文件</w:t>
      </w:r>
      <w:r>
        <w:rPr>
          <w:rFonts w:hint="eastAsia" w:hAnsi="宋体"/>
          <w:color w:val="000000" w:themeColor="text1"/>
          <w:highlight w:val="none"/>
          <w14:textFill>
            <w14:solidFill>
              <w14:schemeClr w14:val="tx1"/>
            </w14:solidFill>
          </w14:textFill>
        </w:rPr>
        <w:t>中标注▲号的内容为实质性要求和条件。</w:t>
      </w:r>
    </w:p>
    <w:p w14:paraId="1AA1967E">
      <w:pPr>
        <w:spacing w:line="400" w:lineRule="exact"/>
        <w:ind w:firstLine="482" w:firstLineChars="200"/>
        <w:rPr>
          <w:rFonts w:hint="eastAsia" w:ascii="宋体" w:hAnsi="宋体" w:cs="宋体"/>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11</w:t>
      </w:r>
      <w:r>
        <w:rPr>
          <w:rFonts w:hint="eastAsia" w:ascii="宋体" w:hAnsi="宋体" w:cs="宋体"/>
          <w:b/>
          <w:bCs/>
          <w:color w:val="000000" w:themeColor="text1"/>
          <w:highlight w:val="none"/>
          <w14:textFill>
            <w14:solidFill>
              <w14:schemeClr w14:val="tx1"/>
            </w14:solidFill>
          </w14:textFill>
        </w:rPr>
        <w:t>.</w:t>
      </w:r>
      <w:r>
        <w:rPr>
          <w:b/>
          <w:bCs/>
          <w:color w:val="000000" w:themeColor="text1"/>
          <w:highlight w:val="none"/>
          <w14:textFill>
            <w14:solidFill>
              <w14:schemeClr w14:val="tx1"/>
            </w14:solidFill>
          </w14:textFill>
        </w:rPr>
        <w:t>4</w:t>
      </w:r>
      <w:r>
        <w:rPr>
          <w:rFonts w:hint="eastAsia" w:ascii="宋体" w:hAnsi="宋体" w:cs="宋体"/>
          <w:b/>
          <w:bCs/>
          <w:color w:val="000000" w:themeColor="text1"/>
          <w:highlight w:val="none"/>
          <w14:textFill>
            <w14:solidFill>
              <w14:schemeClr w14:val="tx1"/>
            </w14:solidFill>
          </w14:textFill>
        </w:rPr>
        <w:t>报价文件编制的要求</w:t>
      </w:r>
    </w:p>
    <w:p w14:paraId="2502FCE9">
      <w:pPr>
        <w:spacing w:line="400" w:lineRule="exact"/>
        <w:ind w:firstLine="480" w:firstLineChars="200"/>
        <w:rPr>
          <w:rFonts w:hint="eastAsia" w:ascii="宋体" w:hAnsi="宋体" w:cs="宋体"/>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11</w:t>
      </w:r>
      <w:r>
        <w:rPr>
          <w:rFonts w:hint="eastAsia" w:ascii="宋体" w:hAnsi="宋体" w:cs="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4</w:t>
      </w:r>
      <w:r>
        <w:rPr>
          <w:rFonts w:hint="eastAsia" w:ascii="宋体" w:hAnsi="宋体" w:cs="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1</w:t>
      </w:r>
      <w:r>
        <w:rPr>
          <w:rFonts w:hint="eastAsia" w:ascii="宋体" w:hAnsi="宋体" w:cs="宋体"/>
          <w:color w:val="000000" w:themeColor="text1"/>
          <w:highlight w:val="none"/>
          <w14:textFill>
            <w14:solidFill>
              <w14:schemeClr w14:val="tx1"/>
            </w14:solidFill>
          </w14:textFill>
        </w:rPr>
        <w:t>各供应商在编制报价文件时请按照采购文件“第五章 报价文件格式”规定的格式进行，混乱的编排导致报价文件被误读或协商小组查找不到有效文件是供应商的风险。不完整、编排混乱导致报价文件被误读、漏读或者查找不到相关内容的，由此引发的后果由供应商承担。</w:t>
      </w:r>
    </w:p>
    <w:p w14:paraId="3B70CAA5">
      <w:pPr>
        <w:spacing w:line="400" w:lineRule="exact"/>
        <w:ind w:firstLine="480" w:firstLineChars="200"/>
        <w:rPr>
          <w:rFonts w:hint="eastAsia" w:ascii="宋体" w:hAnsi="宋体" w:cs="宋体"/>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11</w:t>
      </w:r>
      <w:r>
        <w:rPr>
          <w:rFonts w:hint="eastAsia" w:ascii="宋体" w:hAnsi="宋体" w:cs="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4</w:t>
      </w:r>
      <w:r>
        <w:rPr>
          <w:rFonts w:hint="eastAsia" w:ascii="宋体" w:hAnsi="宋体" w:cs="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2</w:t>
      </w:r>
      <w:r>
        <w:rPr>
          <w:rFonts w:hint="eastAsia" w:ascii="宋体" w:hAnsi="宋体" w:cs="宋体"/>
          <w:color w:val="000000" w:themeColor="text1"/>
          <w:highlight w:val="none"/>
          <w14:textFill>
            <w14:solidFill>
              <w14:schemeClr w14:val="tx1"/>
            </w14:solidFill>
          </w14:textFill>
        </w:rPr>
        <w:t>本次报价只接受电子版报价文件。</w:t>
      </w:r>
    </w:p>
    <w:p w14:paraId="3E6F8D84">
      <w:pPr>
        <w:spacing w:line="400" w:lineRule="exact"/>
        <w:ind w:firstLine="480" w:firstLineChars="200"/>
        <w:rPr>
          <w:rFonts w:hint="eastAsia" w:ascii="宋体" w:hAnsi="宋体" w:cs="宋体"/>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11</w:t>
      </w:r>
      <w:r>
        <w:rPr>
          <w:rFonts w:hint="eastAsia" w:ascii="宋体" w:hAnsi="宋体" w:cs="宋体"/>
          <w:color w:val="000000" w:themeColor="text1"/>
          <w:highlight w:val="none"/>
          <w14:textFill>
            <w14:solidFill>
              <w14:schemeClr w14:val="tx1"/>
            </w14:solidFill>
          </w14:textFill>
        </w:rPr>
        <w:t>.</w:t>
      </w:r>
      <w:bookmarkStart w:id="54" w:name="_Hlk65832699"/>
      <w:r>
        <w:rPr>
          <w:color w:val="000000" w:themeColor="text1"/>
          <w:highlight w:val="none"/>
          <w14:textFill>
            <w14:solidFill>
              <w14:schemeClr w14:val="tx1"/>
            </w14:solidFill>
          </w14:textFill>
        </w:rPr>
        <w:t>4</w:t>
      </w:r>
      <w:r>
        <w:rPr>
          <w:rFonts w:hint="eastAsia" w:ascii="宋体" w:hAnsi="宋体" w:cs="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3</w:t>
      </w:r>
      <w:r>
        <w:rPr>
          <w:rFonts w:hint="eastAsia" w:ascii="宋体" w:hAnsi="宋体" w:cs="宋体"/>
          <w:color w:val="000000" w:themeColor="text1"/>
          <w:highlight w:val="none"/>
          <w14:textFill>
            <w14:solidFill>
              <w14:schemeClr w14:val="tx1"/>
            </w14:solidFill>
          </w14:textFill>
        </w:rPr>
        <w:t>报价文件须由供应商在</w:t>
      </w:r>
      <w:r>
        <w:rPr>
          <w:rFonts w:hint="eastAsia" w:ascii="宋体" w:hAnsi="宋体" w:cs="宋体"/>
          <w:color w:val="000000" w:themeColor="text1"/>
          <w:kern w:val="0"/>
          <w:highlight w:val="none"/>
          <w:lang w:val="zh-CN"/>
          <w14:textFill>
            <w14:solidFill>
              <w14:schemeClr w14:val="tx1"/>
            </w14:solidFill>
          </w14:textFill>
        </w:rPr>
        <w:t>“</w:t>
      </w:r>
      <w:r>
        <w:rPr>
          <w:rFonts w:hint="eastAsia" w:ascii="宋体" w:hAnsi="宋体" w:cs="宋体"/>
          <w:color w:val="000000" w:themeColor="text1"/>
          <w:highlight w:val="none"/>
          <w14:textFill>
            <w14:solidFill>
              <w14:schemeClr w14:val="tx1"/>
            </w14:solidFill>
          </w14:textFill>
        </w:rPr>
        <w:t>第五章 报价文件格式</w:t>
      </w:r>
      <w:r>
        <w:rPr>
          <w:rFonts w:hint="eastAsia" w:ascii="宋体" w:hAnsi="宋体" w:cs="宋体"/>
          <w:color w:val="000000" w:themeColor="text1"/>
          <w:kern w:val="0"/>
          <w:highlight w:val="none"/>
          <w:lang w:val="zh-CN"/>
          <w14:textFill>
            <w14:solidFill>
              <w14:schemeClr w14:val="tx1"/>
            </w14:solidFill>
          </w14:textFill>
        </w:rPr>
        <w:t>”</w:t>
      </w:r>
      <w:r>
        <w:rPr>
          <w:rFonts w:hint="eastAsia" w:ascii="宋体" w:hAnsi="宋体" w:cs="宋体"/>
          <w:color w:val="000000" w:themeColor="text1"/>
          <w:highlight w:val="none"/>
          <w14:textFill>
            <w14:solidFill>
              <w14:schemeClr w14:val="tx1"/>
            </w14:solidFill>
          </w14:textFill>
        </w:rPr>
        <w:t>规定位置进行签署、盖章</w:t>
      </w:r>
      <w:bookmarkEnd w:id="54"/>
      <w:r>
        <w:rPr>
          <w:rFonts w:hint="eastAsia" w:ascii="宋体" w:hAnsi="宋体" w:cs="宋体"/>
          <w:color w:val="000000" w:themeColor="text1"/>
          <w:highlight w:val="none"/>
          <w14:textFill>
            <w14:solidFill>
              <w14:schemeClr w14:val="tx1"/>
            </w14:solidFill>
          </w14:textFill>
        </w:rPr>
        <w:t>，否则其报价文件按无效响应处理。骑缝盖公章不视为在规定位置盖章。</w:t>
      </w:r>
    </w:p>
    <w:p w14:paraId="761D0688">
      <w:pPr>
        <w:spacing w:line="400" w:lineRule="exact"/>
        <w:ind w:firstLine="480" w:firstLineChars="200"/>
        <w:rPr>
          <w:rFonts w:hint="eastAsia" w:ascii="宋体" w:hAnsi="宋体" w:cs="宋体"/>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11</w:t>
      </w:r>
      <w:r>
        <w:rPr>
          <w:rFonts w:hint="eastAsia" w:ascii="宋体" w:hAnsi="宋体" w:cs="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4</w:t>
      </w:r>
      <w:r>
        <w:rPr>
          <w:rFonts w:hint="eastAsia" w:ascii="宋体" w:hAnsi="宋体" w:cs="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4</w:t>
      </w:r>
      <w:r>
        <w:rPr>
          <w:rFonts w:hint="eastAsia" w:ascii="宋体" w:hAnsi="宋体" w:cs="宋体"/>
          <w:color w:val="000000" w:themeColor="text1"/>
          <w:highlight w:val="none"/>
          <w14:textFill>
            <w14:solidFill>
              <w14:schemeClr w14:val="tx1"/>
            </w14:solidFill>
          </w14:textFill>
        </w:rPr>
        <w:t>报价文件中标注的供应商名称应与营业执照（事业单位法人证书、执业许可证、自然人身份证）及电子公章一致，否则其报价文件按无效响应处理。</w:t>
      </w:r>
    </w:p>
    <w:p w14:paraId="50311FDD">
      <w:pPr>
        <w:spacing w:line="400" w:lineRule="exact"/>
        <w:ind w:firstLine="480" w:firstLineChars="200"/>
        <w:rPr>
          <w:rFonts w:hint="eastAsia" w:ascii="宋体" w:hAnsi="宋体" w:cs="宋体"/>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11</w:t>
      </w:r>
      <w:r>
        <w:rPr>
          <w:rFonts w:hint="eastAsia" w:ascii="宋体" w:hAnsi="宋体" w:cs="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4</w:t>
      </w:r>
      <w:r>
        <w:rPr>
          <w:rFonts w:hint="eastAsia" w:ascii="宋体" w:hAnsi="宋体" w:cs="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5</w:t>
      </w:r>
      <w:r>
        <w:rPr>
          <w:rFonts w:hint="eastAsia" w:ascii="宋体" w:hAnsi="宋体" w:cs="宋体"/>
          <w:color w:val="000000" w:themeColor="text1"/>
          <w:highlight w:val="none"/>
          <w14:textFill>
            <w14:solidFill>
              <w14:schemeClr w14:val="tx1"/>
            </w14:solidFill>
          </w14:textFill>
        </w:rPr>
        <w:t>报价文件应避免涂改、行间插字或者删除，否则其报价文件按无效响应处理。</w:t>
      </w:r>
    </w:p>
    <w:p w14:paraId="18946A1B">
      <w:pPr>
        <w:spacing w:line="400" w:lineRule="exact"/>
        <w:rPr>
          <w:rFonts w:hint="eastAsia" w:ascii="宋体" w:hAnsi="宋体" w:cs="宋体"/>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12</w:t>
      </w:r>
      <w:r>
        <w:rPr>
          <w:rFonts w:hint="eastAsia" w:ascii="宋体" w:hAnsi="宋体" w:cs="宋体"/>
          <w:b/>
          <w:bCs/>
          <w:color w:val="000000" w:themeColor="text1"/>
          <w:highlight w:val="none"/>
          <w14:textFill>
            <w14:solidFill>
              <w14:schemeClr w14:val="tx1"/>
            </w14:solidFill>
          </w14:textFill>
        </w:rPr>
        <w:t>.报价文件的密封和标记</w:t>
      </w:r>
    </w:p>
    <w:p w14:paraId="7E78E735">
      <w:pPr>
        <w:spacing w:line="400" w:lineRule="exact"/>
        <w:ind w:firstLine="480" w:firstLineChars="200"/>
        <w:rPr>
          <w:rFonts w:hint="eastAsia" w:ascii="宋体" w:hAnsi="宋体" w:cs="宋体"/>
          <w:color w:val="000000" w:themeColor="text1"/>
          <w:kern w:val="0"/>
          <w:highlight w:val="none"/>
          <w:lang w:val="zh-CN"/>
          <w14:textFill>
            <w14:solidFill>
              <w14:schemeClr w14:val="tx1"/>
            </w14:solidFill>
          </w14:textFill>
        </w:rPr>
      </w:pPr>
      <w:r>
        <w:rPr>
          <w:color w:val="000000" w:themeColor="text1"/>
          <w:kern w:val="0"/>
          <w:highlight w:val="none"/>
          <w:lang w:val="zh-CN"/>
          <w14:textFill>
            <w14:solidFill>
              <w14:schemeClr w14:val="tx1"/>
            </w14:solidFill>
          </w14:textFill>
        </w:rPr>
        <w:t>1</w:t>
      </w:r>
      <w:r>
        <w:rPr>
          <w:color w:val="000000" w:themeColor="text1"/>
          <w:kern w:val="0"/>
          <w:highlight w:val="none"/>
          <w14:textFill>
            <w14:solidFill>
              <w14:schemeClr w14:val="tx1"/>
            </w14:solidFill>
          </w14:textFill>
        </w:rPr>
        <w:t>2</w:t>
      </w:r>
      <w:r>
        <w:rPr>
          <w:rFonts w:hint="eastAsia" w:ascii="宋体" w:hAnsi="宋体" w:cs="宋体"/>
          <w:color w:val="000000" w:themeColor="text1"/>
          <w:kern w:val="0"/>
          <w:highlight w:val="none"/>
          <w:lang w:val="zh-CN"/>
          <w14:textFill>
            <w14:solidFill>
              <w14:schemeClr w14:val="tx1"/>
            </w14:solidFill>
          </w14:textFill>
        </w:rPr>
        <w:t>.</w:t>
      </w:r>
      <w:r>
        <w:rPr>
          <w:color w:val="000000" w:themeColor="text1"/>
          <w:kern w:val="0"/>
          <w:highlight w:val="none"/>
          <w:lang w:val="zh-CN"/>
          <w14:textFill>
            <w14:solidFill>
              <w14:schemeClr w14:val="tx1"/>
            </w14:solidFill>
          </w14:textFill>
        </w:rPr>
        <w:t>1</w:t>
      </w:r>
      <w:r>
        <w:rPr>
          <w:rFonts w:hint="eastAsia" w:ascii="宋体" w:hAnsi="宋体" w:cs="宋体"/>
          <w:color w:val="000000" w:themeColor="text1"/>
          <w:kern w:val="0"/>
          <w:highlight w:val="none"/>
          <w:lang w:val="zh-CN"/>
          <w14:textFill>
            <w14:solidFill>
              <w14:schemeClr w14:val="tx1"/>
            </w14:solidFill>
          </w14:textFill>
        </w:rPr>
        <w:t>供应商进行电子交易应安装客户端软件—“广西政府采购云平台电子交易客户端”，并按照采购文件和电子交易平台的要求编制并加密报价文件。供应商未按规定加密的报价文件，电子交易平台将拒收并提示。</w:t>
      </w:r>
    </w:p>
    <w:p w14:paraId="7C1B80C9">
      <w:pPr>
        <w:spacing w:line="400" w:lineRule="exact"/>
        <w:ind w:firstLine="480" w:firstLineChars="200"/>
        <w:rPr>
          <w:rFonts w:hint="eastAsia" w:ascii="宋体" w:hAnsi="宋体" w:cs="宋体"/>
          <w:color w:val="000000" w:themeColor="text1"/>
          <w:kern w:val="0"/>
          <w:highlight w:val="none"/>
          <w:lang w:val="zh-CN"/>
          <w14:textFill>
            <w14:solidFill>
              <w14:schemeClr w14:val="tx1"/>
            </w14:solidFill>
          </w14:textFill>
        </w:rPr>
      </w:pPr>
      <w:r>
        <w:rPr>
          <w:color w:val="000000" w:themeColor="text1"/>
          <w:kern w:val="0"/>
          <w:highlight w:val="none"/>
          <w:lang w:val="zh-CN"/>
          <w14:textFill>
            <w14:solidFill>
              <w14:schemeClr w14:val="tx1"/>
            </w14:solidFill>
          </w14:textFill>
        </w:rPr>
        <w:t>1</w:t>
      </w:r>
      <w:r>
        <w:rPr>
          <w:color w:val="000000" w:themeColor="text1"/>
          <w:kern w:val="0"/>
          <w:highlight w:val="none"/>
          <w14:textFill>
            <w14:solidFill>
              <w14:schemeClr w14:val="tx1"/>
            </w14:solidFill>
          </w14:textFill>
        </w:rPr>
        <w:t>2</w:t>
      </w:r>
      <w:r>
        <w:rPr>
          <w:rFonts w:hint="eastAsia" w:ascii="宋体" w:hAnsi="宋体" w:cs="宋体"/>
          <w:color w:val="000000" w:themeColor="text1"/>
          <w:kern w:val="0"/>
          <w:highlight w:val="none"/>
          <w:lang w:val="zh-CN"/>
          <w14:textFill>
            <w14:solidFill>
              <w14:schemeClr w14:val="tx1"/>
            </w14:solidFill>
          </w14:textFill>
        </w:rPr>
        <w:t>.</w:t>
      </w:r>
      <w:r>
        <w:rPr>
          <w:color w:val="000000" w:themeColor="text1"/>
          <w:kern w:val="0"/>
          <w:highlight w:val="none"/>
          <w:lang w:val="zh-CN"/>
          <w14:textFill>
            <w14:solidFill>
              <w14:schemeClr w14:val="tx1"/>
            </w14:solidFill>
          </w14:textFill>
        </w:rPr>
        <w:t>2</w:t>
      </w:r>
      <w:r>
        <w:rPr>
          <w:rFonts w:hint="eastAsia" w:ascii="宋体" w:hAnsi="宋体" w:cs="宋体"/>
          <w:color w:val="000000" w:themeColor="text1"/>
          <w:kern w:val="0"/>
          <w:highlight w:val="none"/>
          <w:lang w:val="zh-CN"/>
          <w14:textFill>
            <w14:solidFill>
              <w14:schemeClr w14:val="tx1"/>
            </w14:solidFill>
          </w14:textFill>
        </w:rPr>
        <w:t>使用“广西政府采购云平台电子交易客户端”需要提前申领CA数字证书，申领流程见该项目采购公告附件。</w:t>
      </w:r>
    </w:p>
    <w:p w14:paraId="1A6BEA8D">
      <w:pPr>
        <w:spacing w:line="400" w:lineRule="exact"/>
        <w:ind w:firstLine="480" w:firstLineChars="200"/>
        <w:rPr>
          <w:rFonts w:hint="eastAsia" w:ascii="宋体" w:hAnsi="宋体" w:cs="宋体"/>
          <w:color w:val="000000" w:themeColor="text1"/>
          <w:kern w:val="0"/>
          <w:highlight w:val="none"/>
          <w14:textFill>
            <w14:solidFill>
              <w14:schemeClr w14:val="tx1"/>
            </w14:solidFill>
          </w14:textFill>
        </w:rPr>
      </w:pPr>
      <w:r>
        <w:rPr>
          <w:color w:val="000000" w:themeColor="text1"/>
          <w:kern w:val="0"/>
          <w:highlight w:val="none"/>
          <w14:textFill>
            <w14:solidFill>
              <w14:schemeClr w14:val="tx1"/>
            </w14:solidFill>
          </w14:textFill>
        </w:rPr>
        <w:t>12</w:t>
      </w:r>
      <w:r>
        <w:rPr>
          <w:rFonts w:hint="eastAsia" w:ascii="宋体" w:hAnsi="宋体" w:cs="宋体"/>
          <w:color w:val="000000" w:themeColor="text1"/>
          <w:kern w:val="0"/>
          <w:highlight w:val="none"/>
          <w14:textFill>
            <w14:solidFill>
              <w14:schemeClr w14:val="tx1"/>
            </w14:solidFill>
          </w14:textFill>
        </w:rPr>
        <w:t>.</w:t>
      </w:r>
      <w:r>
        <w:rPr>
          <w:color w:val="000000" w:themeColor="text1"/>
          <w:kern w:val="0"/>
          <w:highlight w:val="none"/>
          <w14:textFill>
            <w14:solidFill>
              <w14:schemeClr w14:val="tx1"/>
            </w14:solidFill>
          </w14:textFill>
        </w:rPr>
        <w:t>3</w:t>
      </w:r>
      <w:r>
        <w:rPr>
          <w:rFonts w:hint="eastAsia" w:ascii="宋体" w:hAnsi="宋体" w:cs="宋体"/>
          <w:color w:val="000000" w:themeColor="text1"/>
          <w:kern w:val="0"/>
          <w:highlight w:val="none"/>
          <w14:textFill>
            <w14:solidFill>
              <w14:schemeClr w14:val="tx1"/>
            </w14:solidFill>
          </w14:textFill>
        </w:rPr>
        <w:t>为确保网上操作合法、有效和安全，供应商应当在响应文件提交截止时间前完成在“政府采购云平台”的身份认证，确保在电子交易过程中能够对相关数据电文进行加密和使用电子签名。</w:t>
      </w:r>
    </w:p>
    <w:p w14:paraId="579E99A3">
      <w:pPr>
        <w:spacing w:line="400" w:lineRule="exact"/>
        <w:rPr>
          <w:rFonts w:hint="eastAsia" w:ascii="宋体" w:hAnsi="宋体" w:cs="宋体"/>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13</w:t>
      </w:r>
      <w:r>
        <w:rPr>
          <w:rFonts w:hint="eastAsia" w:ascii="宋体" w:hAnsi="宋体" w:cs="宋体"/>
          <w:b/>
          <w:bCs/>
          <w:color w:val="000000" w:themeColor="text1"/>
          <w:highlight w:val="none"/>
          <w14:textFill>
            <w14:solidFill>
              <w14:schemeClr w14:val="tx1"/>
            </w14:solidFill>
          </w14:textFill>
        </w:rPr>
        <w:t>.报价文件的提交</w:t>
      </w:r>
    </w:p>
    <w:p w14:paraId="77D061C5">
      <w:pPr>
        <w:spacing w:line="400" w:lineRule="exact"/>
        <w:ind w:firstLine="480" w:firstLineChars="200"/>
        <w:rPr>
          <w:rFonts w:hint="eastAsia" w:ascii="宋体" w:hAnsi="宋体" w:cs="宋体"/>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13</w:t>
      </w:r>
      <w:r>
        <w:rPr>
          <w:rFonts w:hint="eastAsia" w:ascii="宋体" w:hAnsi="宋体" w:cs="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1</w:t>
      </w:r>
      <w:r>
        <w:rPr>
          <w:rFonts w:hint="eastAsia" w:ascii="宋体" w:hAnsi="宋体" w:cs="宋体"/>
          <w:color w:val="000000" w:themeColor="text1"/>
          <w:highlight w:val="none"/>
          <w14:textFill>
            <w14:solidFill>
              <w14:schemeClr w14:val="tx1"/>
            </w14:solidFill>
          </w14:textFill>
        </w:rPr>
        <w:t>供应商必须在“供应商须知前附表”规定的时间和地点提交报价文件。</w:t>
      </w:r>
    </w:p>
    <w:p w14:paraId="5418993E">
      <w:pPr>
        <w:spacing w:line="400" w:lineRule="exact"/>
        <w:ind w:firstLine="480" w:firstLineChars="200"/>
        <w:rPr>
          <w:rFonts w:hint="eastAsia" w:ascii="宋体" w:hAnsi="宋体" w:cs="宋体"/>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13</w:t>
      </w:r>
      <w:r>
        <w:rPr>
          <w:rFonts w:hint="eastAsia" w:ascii="宋体" w:hAnsi="宋体" w:cs="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2</w:t>
      </w:r>
      <w:r>
        <w:rPr>
          <w:rFonts w:hint="eastAsia" w:ascii="宋体" w:hAnsi="宋体" w:cs="宋体"/>
          <w:color w:val="000000" w:themeColor="text1"/>
          <w:highlight w:val="none"/>
          <w14:textFill>
            <w14:solidFill>
              <w14:schemeClr w14:val="tx1"/>
            </w14:solidFill>
          </w14:textFill>
        </w:rPr>
        <w:t xml:space="preserve"> 在报价文件提交截止时间以后，不能补充、修改报价文件。</w:t>
      </w:r>
    </w:p>
    <w:p w14:paraId="5C67DD2E">
      <w:pPr>
        <w:spacing w:line="400" w:lineRule="exact"/>
        <w:ind w:firstLine="480" w:firstLineChars="200"/>
        <w:rPr>
          <w:rFonts w:hint="eastAsia" w:ascii="宋体" w:hAnsi="宋体" w:cs="宋体"/>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13</w:t>
      </w:r>
      <w:r>
        <w:rPr>
          <w:rFonts w:hint="eastAsia" w:ascii="宋体" w:hAnsi="宋体" w:cs="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3</w:t>
      </w:r>
      <w:r>
        <w:rPr>
          <w:rFonts w:hint="eastAsia" w:ascii="宋体" w:hAnsi="宋体" w:cs="宋体"/>
          <w:color w:val="000000" w:themeColor="text1"/>
          <w:highlight w:val="none"/>
          <w14:textFill>
            <w14:solidFill>
              <w14:schemeClr w14:val="tx1"/>
            </w14:solidFill>
          </w14:textFill>
        </w:rPr>
        <w:t xml:space="preserve"> 在提交“最后报价”前，供应商不能退出协商。</w:t>
      </w:r>
    </w:p>
    <w:p w14:paraId="033412A8">
      <w:pPr>
        <w:spacing w:line="400" w:lineRule="exact"/>
        <w:ind w:firstLine="480" w:firstLineChars="200"/>
        <w:rPr>
          <w:rFonts w:hint="eastAsia" w:ascii="宋体" w:hAnsi="宋体" w:cs="宋体"/>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13</w:t>
      </w:r>
      <w:r>
        <w:rPr>
          <w:rFonts w:hint="eastAsia" w:ascii="宋体" w:hAnsi="宋体" w:cs="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4</w:t>
      </w:r>
      <w:r>
        <w:rPr>
          <w:rFonts w:hint="eastAsia" w:ascii="宋体" w:hAnsi="宋体" w:cs="宋体"/>
          <w:color w:val="000000" w:themeColor="text1"/>
          <w:highlight w:val="none"/>
          <w14:textFill>
            <w14:solidFill>
              <w14:schemeClr w14:val="tx1"/>
            </w14:solidFill>
          </w14:textFill>
        </w:rPr>
        <w:t xml:space="preserve"> 电子交易平台收到报价文件，将妥善保存并即时向供应商发出确认回执通知。在报价文件提交截止时间前，除供应商补充、修改或者撤回报价文件外，任何单位和个人不得解密或提取报价文件。</w:t>
      </w:r>
    </w:p>
    <w:p w14:paraId="5D147168">
      <w:pPr>
        <w:spacing w:line="400" w:lineRule="exact"/>
        <w:ind w:firstLine="480" w:firstLineChars="200"/>
        <w:rPr>
          <w:rFonts w:hint="eastAsia" w:ascii="宋体" w:hAnsi="宋体" w:cs="宋体"/>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13</w:t>
      </w:r>
      <w:r>
        <w:rPr>
          <w:rFonts w:hint="eastAsia" w:ascii="宋体" w:hAnsi="宋体" w:cs="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5</w:t>
      </w:r>
      <w:r>
        <w:rPr>
          <w:rFonts w:hint="eastAsia" w:ascii="宋体" w:hAnsi="宋体" w:cs="宋体"/>
          <w:color w:val="000000" w:themeColor="text1"/>
          <w:highlight w:val="none"/>
          <w14:textFill>
            <w14:solidFill>
              <w14:schemeClr w14:val="tx1"/>
            </w14:solidFill>
          </w14:textFill>
        </w:rPr>
        <w:t xml:space="preserve"> 采购机构不可视情况延长提交报价应文件的截止时间。</w:t>
      </w:r>
    </w:p>
    <w:p w14:paraId="04C6EA17">
      <w:pPr>
        <w:spacing w:line="400" w:lineRule="exact"/>
        <w:ind w:firstLine="480" w:firstLineChars="200"/>
        <w:rPr>
          <w:rFonts w:hint="eastAsia" w:hAnsi="宋体"/>
          <w:b/>
          <w:bCs/>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13</w:t>
      </w:r>
      <w:r>
        <w:rPr>
          <w:rFonts w:hint="eastAsia" w:ascii="宋体" w:hAnsi="宋体" w:cs="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6</w:t>
      </w:r>
      <w:r>
        <w:rPr>
          <w:rFonts w:hint="eastAsia" w:ascii="宋体" w:hAnsi="宋体" w:cs="宋体"/>
          <w:color w:val="000000" w:themeColor="text1"/>
          <w:highlight w:val="none"/>
          <w14:textFill>
            <w14:solidFill>
              <w14:schemeClr w14:val="tx1"/>
            </w14:solidFill>
          </w14:textFill>
        </w:rPr>
        <w:t>备份报价响应文件。</w:t>
      </w:r>
      <w:r>
        <w:rPr>
          <w:rFonts w:hint="eastAsia" w:ascii="宋体" w:hAnsi="宋体" w:cs="宋体"/>
          <w:bCs/>
          <w:color w:val="000000" w:themeColor="text1"/>
          <w:highlight w:val="none"/>
          <w14:textFill>
            <w14:solidFill>
              <w14:schemeClr w14:val="tx1"/>
            </w14:solidFill>
          </w14:textFill>
        </w:rPr>
        <w:t>详见在“供应商须知前附表”。</w:t>
      </w:r>
    </w:p>
    <w:p w14:paraId="5AAE9072">
      <w:pPr>
        <w:pStyle w:val="13"/>
        <w:spacing w:line="440" w:lineRule="exact"/>
        <w:rPr>
          <w:rFonts w:hint="eastAsia" w:hAnsi="宋体"/>
          <w:b/>
          <w:bCs/>
          <w:color w:val="000000" w:themeColor="text1"/>
          <w:szCs w:val="24"/>
          <w:highlight w:val="none"/>
          <w14:textFill>
            <w14:solidFill>
              <w14:schemeClr w14:val="tx1"/>
            </w14:solidFill>
          </w14:textFill>
        </w:rPr>
      </w:pPr>
      <w:r>
        <w:rPr>
          <w:rFonts w:ascii="Times New Roman" w:hAnsi="Times New Roman"/>
          <w:b/>
          <w:bCs/>
          <w:color w:val="000000" w:themeColor="text1"/>
          <w:szCs w:val="24"/>
          <w:highlight w:val="none"/>
          <w14:textFill>
            <w14:solidFill>
              <w14:schemeClr w14:val="tx1"/>
            </w14:solidFill>
          </w14:textFill>
        </w:rPr>
        <w:t>14</w:t>
      </w:r>
      <w:r>
        <w:rPr>
          <w:rFonts w:hint="eastAsia" w:hAnsi="宋体"/>
          <w:b/>
          <w:bCs/>
          <w:color w:val="000000" w:themeColor="text1"/>
          <w:szCs w:val="24"/>
          <w:highlight w:val="none"/>
          <w14:textFill>
            <w14:solidFill>
              <w14:schemeClr w14:val="tx1"/>
            </w14:solidFill>
          </w14:textFill>
        </w:rPr>
        <w:t>.报价文件的语言及计量单位</w:t>
      </w:r>
    </w:p>
    <w:p w14:paraId="4C356111">
      <w:pPr>
        <w:pStyle w:val="13"/>
        <w:spacing w:line="440" w:lineRule="exact"/>
        <w:ind w:firstLine="480" w:firstLineChars="200"/>
        <w:rPr>
          <w:rFonts w:hint="eastAsia" w:hAnsi="宋体"/>
          <w:color w:val="000000" w:themeColor="text1"/>
          <w:szCs w:val="21"/>
          <w:highlight w:val="none"/>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14</w:t>
      </w:r>
      <w:r>
        <w:rPr>
          <w:rFonts w:hint="eastAsia" w:hAnsi="宋体"/>
          <w:color w:val="000000" w:themeColor="text1"/>
          <w:szCs w:val="21"/>
          <w:highlight w:val="none"/>
          <w14:textFill>
            <w14:solidFill>
              <w14:schemeClr w14:val="tx1"/>
            </w14:solidFill>
          </w14:textFill>
        </w:rPr>
        <w:t>.</w:t>
      </w:r>
      <w:r>
        <w:rPr>
          <w:rFonts w:ascii="Times New Roman" w:hAnsi="Times New Roman"/>
          <w:color w:val="000000" w:themeColor="text1"/>
          <w:szCs w:val="21"/>
          <w:highlight w:val="none"/>
          <w14:textFill>
            <w14:solidFill>
              <w14:schemeClr w14:val="tx1"/>
            </w14:solidFill>
          </w14:textFill>
        </w:rPr>
        <w:t>1</w:t>
      </w:r>
      <w:r>
        <w:rPr>
          <w:rFonts w:hint="eastAsia" w:hAnsi="宋体"/>
          <w:color w:val="000000" w:themeColor="text1"/>
          <w:highlight w:val="none"/>
          <w14:textFill>
            <w14:solidFill>
              <w14:schemeClr w14:val="tx1"/>
            </w14:solidFill>
          </w14:textFill>
        </w:rPr>
        <w:t>供应商的报价文件以及供应商与采购人、采购代理机构就有关</w:t>
      </w:r>
      <w:r>
        <w:rPr>
          <w:rFonts w:hint="eastAsia" w:hAnsi="宋体"/>
          <w:color w:val="000000" w:themeColor="text1"/>
          <w:szCs w:val="21"/>
          <w:highlight w:val="none"/>
          <w14:textFill>
            <w14:solidFill>
              <w14:schemeClr w14:val="tx1"/>
            </w14:solidFill>
          </w14:textFill>
        </w:rPr>
        <w:t>单一来源采购</w:t>
      </w:r>
      <w:r>
        <w:rPr>
          <w:rFonts w:hint="eastAsia" w:hAnsi="宋体"/>
          <w:color w:val="000000" w:themeColor="text1"/>
          <w:highlight w:val="none"/>
          <w14:textFill>
            <w14:solidFill>
              <w14:schemeClr w14:val="tx1"/>
            </w14:solidFill>
          </w14:textFill>
        </w:rPr>
        <w:t>的所有往来函电统一使用中文（特别规定除外）。供应商随报价文件或往来函电所提交的相关证明材料等可以使用其他语言，但必须同时提供由专业翻译机构出具的或经公证的中文译文，否则视同未提供该项证明材料。</w:t>
      </w:r>
    </w:p>
    <w:p w14:paraId="363D8F06">
      <w:pPr>
        <w:pStyle w:val="13"/>
        <w:spacing w:line="440" w:lineRule="exact"/>
        <w:ind w:firstLine="480" w:firstLineChars="200"/>
        <w:rPr>
          <w:rFonts w:hint="eastAsia" w:hAnsi="宋体"/>
          <w:color w:val="000000" w:themeColor="text1"/>
          <w:szCs w:val="21"/>
          <w:highlight w:val="none"/>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12</w:t>
      </w:r>
      <w:r>
        <w:rPr>
          <w:rFonts w:hint="eastAsia" w:hAnsi="宋体"/>
          <w:color w:val="000000" w:themeColor="text1"/>
          <w:szCs w:val="21"/>
          <w:highlight w:val="none"/>
          <w14:textFill>
            <w14:solidFill>
              <w14:schemeClr w14:val="tx1"/>
            </w14:solidFill>
          </w14:textFill>
        </w:rPr>
        <w:t>.</w:t>
      </w:r>
      <w:r>
        <w:rPr>
          <w:rFonts w:ascii="Times New Roman" w:hAnsi="Times New Roman"/>
          <w:color w:val="000000" w:themeColor="text1"/>
          <w:szCs w:val="21"/>
          <w:highlight w:val="none"/>
          <w14:textFill>
            <w14:solidFill>
              <w14:schemeClr w14:val="tx1"/>
            </w14:solidFill>
          </w14:textFill>
        </w:rPr>
        <w:t>2</w:t>
      </w:r>
      <w:r>
        <w:rPr>
          <w:rFonts w:hint="eastAsia" w:hAnsi="宋体"/>
          <w:color w:val="000000" w:themeColor="text1"/>
          <w:highlight w:val="none"/>
          <w14:textFill>
            <w14:solidFill>
              <w14:schemeClr w14:val="tx1"/>
            </w14:solidFill>
          </w14:textFill>
        </w:rPr>
        <w:t>报价文件使用的计量单位除单一来源采购文件中有特殊规定外，一律使用中华人民共和国法定计量单位。</w:t>
      </w:r>
    </w:p>
    <w:p w14:paraId="183206A0">
      <w:pPr>
        <w:pStyle w:val="13"/>
        <w:spacing w:line="440" w:lineRule="exact"/>
        <w:rPr>
          <w:rFonts w:hint="eastAsia" w:hAnsi="宋体"/>
          <w:b/>
          <w:bCs/>
          <w:color w:val="000000" w:themeColor="text1"/>
          <w:szCs w:val="24"/>
          <w:highlight w:val="none"/>
          <w14:textFill>
            <w14:solidFill>
              <w14:schemeClr w14:val="tx1"/>
            </w14:solidFill>
          </w14:textFill>
        </w:rPr>
      </w:pPr>
      <w:r>
        <w:rPr>
          <w:rFonts w:ascii="Times New Roman" w:hAnsi="Times New Roman"/>
          <w:b/>
          <w:bCs/>
          <w:color w:val="000000" w:themeColor="text1"/>
          <w:szCs w:val="24"/>
          <w:highlight w:val="none"/>
          <w14:textFill>
            <w14:solidFill>
              <w14:schemeClr w14:val="tx1"/>
            </w14:solidFill>
          </w14:textFill>
        </w:rPr>
        <w:t>15</w:t>
      </w:r>
      <w:r>
        <w:rPr>
          <w:rFonts w:hint="eastAsia" w:hAnsi="宋体"/>
          <w:b/>
          <w:bCs/>
          <w:color w:val="000000" w:themeColor="text1"/>
          <w:szCs w:val="24"/>
          <w:highlight w:val="none"/>
          <w14:textFill>
            <w14:solidFill>
              <w14:schemeClr w14:val="tx1"/>
            </w14:solidFill>
          </w14:textFill>
        </w:rPr>
        <w:t>.报价文件构成</w:t>
      </w:r>
    </w:p>
    <w:p w14:paraId="36387E75">
      <w:pPr>
        <w:pStyle w:val="13"/>
        <w:spacing w:line="440" w:lineRule="exact"/>
        <w:ind w:firstLine="480" w:firstLineChars="200"/>
        <w:rPr>
          <w:rFonts w:hint="eastAsia" w:hAnsi="宋体"/>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15</w:t>
      </w:r>
      <w:r>
        <w:rPr>
          <w:rFonts w:hint="eastAsia" w:hAnsi="宋体"/>
          <w:color w:val="000000" w:themeColor="text1"/>
          <w:highlight w:val="none"/>
          <w14:textFill>
            <w14:solidFill>
              <w14:schemeClr w14:val="tx1"/>
            </w14:solidFill>
          </w14:textFill>
        </w:rPr>
        <w:t>.</w:t>
      </w:r>
      <w:r>
        <w:rPr>
          <w:rFonts w:ascii="Times New Roman" w:hAnsi="Times New Roman"/>
          <w:color w:val="000000" w:themeColor="text1"/>
          <w:highlight w:val="none"/>
          <w14:textFill>
            <w14:solidFill>
              <w14:schemeClr w14:val="tx1"/>
            </w14:solidFill>
          </w14:textFill>
        </w:rPr>
        <w:t>1</w:t>
      </w:r>
      <w:r>
        <w:rPr>
          <w:rFonts w:hint="eastAsia" w:hAnsi="宋体"/>
          <w:color w:val="000000" w:themeColor="text1"/>
          <w:highlight w:val="none"/>
          <w14:textFill>
            <w14:solidFill>
              <w14:schemeClr w14:val="tx1"/>
            </w14:solidFill>
          </w14:textFill>
        </w:rPr>
        <w:t>供应商编写的报价文件分为</w:t>
      </w:r>
      <w:r>
        <w:rPr>
          <w:rFonts w:hint="eastAsia" w:ascii="宋体" w:hAnsi="宋体" w:cs="Courier New"/>
          <w:color w:val="000000" w:themeColor="text1"/>
          <w:szCs w:val="21"/>
          <w:highlight w:val="none"/>
          <w14:textFill>
            <w14:solidFill>
              <w14:schemeClr w14:val="tx1"/>
            </w14:solidFill>
          </w14:textFill>
        </w:rPr>
        <w:t>资格证明文件</w:t>
      </w:r>
      <w:r>
        <w:rPr>
          <w:rFonts w:hint="eastAsia" w:hAnsi="宋体" w:cs="Courier New"/>
          <w:color w:val="000000" w:themeColor="text1"/>
          <w:szCs w:val="21"/>
          <w:highlight w:val="none"/>
          <w:lang w:val="en-US" w:eastAsia="zh-CN"/>
          <w14:textFill>
            <w14:solidFill>
              <w14:schemeClr w14:val="tx1"/>
            </w14:solidFill>
          </w14:textFill>
        </w:rPr>
        <w:t>部分、</w:t>
      </w:r>
      <w:r>
        <w:rPr>
          <w:rFonts w:hint="eastAsia" w:hAnsi="宋体"/>
          <w:color w:val="000000" w:themeColor="text1"/>
          <w:highlight w:val="none"/>
          <w14:textFill>
            <w14:solidFill>
              <w14:schemeClr w14:val="tx1"/>
            </w14:solidFill>
          </w14:textFill>
        </w:rPr>
        <w:t>商务部分、技术部分</w:t>
      </w:r>
      <w:r>
        <w:rPr>
          <w:rFonts w:hint="eastAsia" w:hAnsi="宋体"/>
          <w:color w:val="000000" w:themeColor="text1"/>
          <w:highlight w:val="none"/>
          <w:lang w:eastAsia="zh-CN"/>
          <w14:textFill>
            <w14:solidFill>
              <w14:schemeClr w14:val="tx1"/>
            </w14:solidFill>
          </w14:textFill>
        </w:rPr>
        <w:t>三</w:t>
      </w:r>
      <w:r>
        <w:rPr>
          <w:rFonts w:hint="eastAsia" w:hAnsi="宋体"/>
          <w:color w:val="000000" w:themeColor="text1"/>
          <w:highlight w:val="none"/>
          <w14:textFill>
            <w14:solidFill>
              <w14:schemeClr w14:val="tx1"/>
            </w14:solidFill>
          </w14:textFill>
        </w:rPr>
        <w:t>个部分组成，供应商应按下列说明编写和提交。应递交的有关文件如未特别注明为原件的，可提交复印件。</w:t>
      </w:r>
    </w:p>
    <w:p w14:paraId="792D6F64">
      <w:pPr>
        <w:pStyle w:val="13"/>
        <w:spacing w:line="440" w:lineRule="exact"/>
        <w:ind w:left="960" w:leftChars="200" w:hanging="480" w:hangingChars="200"/>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15</w:t>
      </w:r>
      <w:r>
        <w:rPr>
          <w:rFonts w:hint="eastAsia" w:hAnsi="宋体"/>
          <w:color w:val="000000" w:themeColor="text1"/>
          <w:highlight w:val="none"/>
          <w14:textFill>
            <w14:solidFill>
              <w14:schemeClr w14:val="tx1"/>
            </w14:solidFill>
          </w14:textFill>
        </w:rPr>
        <w:t>.</w:t>
      </w:r>
      <w:r>
        <w:rPr>
          <w:rFonts w:ascii="Times New Roman" w:hAnsi="Times New Roman"/>
          <w:color w:val="000000" w:themeColor="text1"/>
          <w:highlight w:val="none"/>
          <w14:textFill>
            <w14:solidFill>
              <w14:schemeClr w14:val="tx1"/>
            </w14:solidFill>
          </w14:textFill>
        </w:rPr>
        <w:t>1</w:t>
      </w:r>
      <w:r>
        <w:rPr>
          <w:rFonts w:hAnsi="宋体"/>
          <w:color w:val="000000" w:themeColor="text1"/>
          <w:highlight w:val="none"/>
          <w14:textFill>
            <w14:solidFill>
              <w14:schemeClr w14:val="tx1"/>
            </w14:solidFill>
          </w14:textFill>
        </w:rPr>
        <w:t>.</w:t>
      </w:r>
      <w:r>
        <w:rPr>
          <w:rFonts w:ascii="Times New Roman" w:hAnsi="Times New Roman"/>
          <w:color w:val="000000" w:themeColor="text1"/>
          <w:highlight w:val="none"/>
          <w14:textFill>
            <w14:solidFill>
              <w14:schemeClr w14:val="tx1"/>
            </w14:solidFill>
          </w14:textFill>
        </w:rPr>
        <w:t>1</w:t>
      </w:r>
      <w:r>
        <w:rPr>
          <w:rFonts w:hint="eastAsia" w:hAnsi="宋体"/>
          <w:color w:val="000000" w:themeColor="text1"/>
          <w:highlight w:val="none"/>
          <w14:textFill>
            <w14:solidFill>
              <w14:schemeClr w14:val="tx1"/>
            </w14:solidFill>
          </w14:textFill>
        </w:rPr>
        <w:t xml:space="preserve"> </w:t>
      </w:r>
      <w:r>
        <w:rPr>
          <w:rFonts w:hint="eastAsia" w:ascii="宋体" w:hAnsi="宋体" w:cs="Courier New"/>
          <w:color w:val="000000" w:themeColor="text1"/>
          <w:szCs w:val="21"/>
          <w:highlight w:val="none"/>
          <w14:textFill>
            <w14:solidFill>
              <w14:schemeClr w14:val="tx1"/>
            </w14:solidFill>
          </w14:textFill>
        </w:rPr>
        <w:t>资格证明文件</w:t>
      </w:r>
      <w:r>
        <w:rPr>
          <w:rFonts w:hint="eastAsia" w:hAnsi="宋体" w:cs="Courier New"/>
          <w:color w:val="000000" w:themeColor="text1"/>
          <w:szCs w:val="21"/>
          <w:highlight w:val="none"/>
          <w:lang w:val="en-US" w:eastAsia="zh-CN"/>
          <w14:textFill>
            <w14:solidFill>
              <w14:schemeClr w14:val="tx1"/>
            </w14:solidFill>
          </w14:textFill>
        </w:rPr>
        <w:t>部分</w:t>
      </w:r>
    </w:p>
    <w:p w14:paraId="1156BAF3">
      <w:pPr>
        <w:pStyle w:val="13"/>
        <w:spacing w:line="440" w:lineRule="exact"/>
        <w:ind w:left="0" w:leftChars="0" w:firstLine="48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int="eastAsia" w:hAnsi="宋体"/>
          <w:color w:val="000000" w:themeColor="text1"/>
          <w:highlight w:val="none"/>
          <w:lang w:val="en-US" w:eastAsia="zh-CN"/>
          <w14:textFill>
            <w14:solidFill>
              <w14:schemeClr w14:val="tx1"/>
            </w14:solidFill>
          </w14:textFill>
        </w:rPr>
        <w:t>1</w:t>
      </w:r>
      <w:r>
        <w:rPr>
          <w:rFonts w:hint="eastAsia" w:hAnsi="宋体"/>
          <w:color w:val="000000" w:themeColor="text1"/>
          <w:highlight w:val="none"/>
          <w14:textFill>
            <w14:solidFill>
              <w14:schemeClr w14:val="tx1"/>
            </w14:solidFill>
          </w14:textFill>
        </w:rPr>
        <w:t>）根据本章第</w:t>
      </w:r>
      <w:r>
        <w:rPr>
          <w:rFonts w:ascii="Times New Roman" w:hAnsi="Times New Roman"/>
          <w:color w:val="000000" w:themeColor="text1"/>
          <w:highlight w:val="none"/>
          <w14:textFill>
            <w14:solidFill>
              <w14:schemeClr w14:val="tx1"/>
            </w14:solidFill>
          </w14:textFill>
        </w:rPr>
        <w:t>5</w:t>
      </w:r>
      <w:r>
        <w:rPr>
          <w:rFonts w:hint="eastAsia" w:hAnsi="宋体"/>
          <w:color w:val="000000" w:themeColor="text1"/>
          <w:highlight w:val="none"/>
          <w14:textFill>
            <w14:solidFill>
              <w14:schemeClr w14:val="tx1"/>
            </w14:solidFill>
          </w14:textFill>
        </w:rPr>
        <w:t>.</w:t>
      </w:r>
      <w:r>
        <w:rPr>
          <w:rFonts w:ascii="Times New Roman" w:hAnsi="Times New Roman"/>
          <w:color w:val="000000" w:themeColor="text1"/>
          <w:highlight w:val="none"/>
          <w14:textFill>
            <w14:solidFill>
              <w14:schemeClr w14:val="tx1"/>
            </w14:solidFill>
          </w14:textFill>
        </w:rPr>
        <w:t>2</w:t>
      </w:r>
      <w:r>
        <w:rPr>
          <w:rFonts w:hint="eastAsia" w:hAnsi="宋体"/>
          <w:color w:val="000000" w:themeColor="text1"/>
          <w:highlight w:val="none"/>
          <w14:textFill>
            <w14:solidFill>
              <w14:schemeClr w14:val="tx1"/>
            </w14:solidFill>
          </w14:textFill>
        </w:rPr>
        <w:t>项规定的供应商应具备的特定条件提供，包括营业执照扫描件（要求证件有效并清晰反映企业法人和经营范围）和供应商资格的其他证明文件扫描件</w:t>
      </w:r>
      <w:r>
        <w:rPr>
          <w:rFonts w:hint="eastAsia" w:hAnsi="宋体"/>
          <w:color w:val="000000" w:themeColor="text1"/>
          <w:highlight w:val="none"/>
          <w:lang w:eastAsia="zh-CN"/>
          <w14:textFill>
            <w14:solidFill>
              <w14:schemeClr w14:val="tx1"/>
            </w14:solidFill>
          </w14:textFill>
        </w:rPr>
        <w:t>；</w:t>
      </w:r>
    </w:p>
    <w:p w14:paraId="13A620B1">
      <w:pPr>
        <w:pStyle w:val="13"/>
        <w:spacing w:line="440" w:lineRule="exact"/>
        <w:ind w:left="0" w:leftChars="0" w:firstLine="480" w:firstLineChars="200"/>
        <w:rPr>
          <w:rFonts w:hint="eastAsia" w:ascii="宋体" w:hAnsi="宋体"/>
          <w:color w:val="000000" w:themeColor="text1"/>
          <w:szCs w:val="2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int="eastAsia" w:hAnsi="宋体"/>
          <w:color w:val="000000" w:themeColor="text1"/>
          <w:highlight w:val="none"/>
          <w:lang w:val="en-US" w:eastAsia="zh-CN"/>
          <w14:textFill>
            <w14:solidFill>
              <w14:schemeClr w14:val="tx1"/>
            </w14:solidFill>
          </w14:textFill>
        </w:rPr>
        <w:t>2</w:t>
      </w:r>
      <w:r>
        <w:rPr>
          <w:rFonts w:hint="eastAsia" w:hAnsi="宋体"/>
          <w:color w:val="000000" w:themeColor="text1"/>
          <w:highlight w:val="none"/>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依法缴纳税收的相关材料：[</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u w:val="single"/>
          <w:lang w:val="en-US" w:eastAsia="zh-CN"/>
          <w14:textFill>
            <w14:solidFill>
              <w14:schemeClr w14:val="tx1"/>
            </w14:solidFill>
          </w14:textFill>
        </w:rPr>
        <w:t>2025</w:t>
      </w:r>
      <w:r>
        <w:rPr>
          <w:rFonts w:hint="eastAsia" w:ascii="宋体" w:hAnsi="宋体" w:cs="宋体"/>
          <w:color w:val="000000" w:themeColor="text1"/>
          <w:szCs w:val="21"/>
          <w:highlight w:val="none"/>
          <w14:textFill>
            <w14:solidFill>
              <w14:schemeClr w14:val="tx1"/>
            </w14:solidFill>
          </w14:textFill>
        </w:rPr>
        <w:t>年</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u w:val="single"/>
          <w:lang w:val="en-US" w:eastAsia="zh-CN"/>
          <w14:textFill>
            <w14:solidFill>
              <w14:schemeClr w14:val="tx1"/>
            </w14:solidFill>
          </w14:textFill>
        </w:rPr>
        <w:t>4</w:t>
      </w:r>
      <w:r>
        <w:rPr>
          <w:rFonts w:hint="eastAsia" w:ascii="宋体" w:hAnsi="宋体" w:cs="宋体"/>
          <w:color w:val="000000" w:themeColor="text1"/>
          <w:szCs w:val="21"/>
          <w:highlight w:val="none"/>
          <w14:textFill>
            <w14:solidFill>
              <w14:schemeClr w14:val="tx1"/>
            </w14:solidFill>
          </w14:textFill>
        </w:rPr>
        <w:t>月至</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u w:val="single"/>
          <w:lang w:val="en-US" w:eastAsia="zh-CN"/>
          <w14:textFill>
            <w14:solidFill>
              <w14:schemeClr w14:val="tx1"/>
            </w14:solidFill>
          </w14:textFill>
        </w:rPr>
        <w:t>2025</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年</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u w:val="single"/>
          <w:lang w:val="en-US" w:eastAsia="zh-CN"/>
          <w14:textFill>
            <w14:solidFill>
              <w14:schemeClr w14:val="tx1"/>
            </w14:solidFill>
          </w14:textFill>
        </w:rPr>
        <w:t>9</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月]连续</w:t>
      </w:r>
      <w:r>
        <w:rPr>
          <w:rFonts w:hint="eastAsia" w:ascii="宋体" w:hAnsi="宋体" w:cs="宋体"/>
          <w:color w:val="000000" w:themeColor="text1"/>
          <w:szCs w:val="21"/>
          <w:highlight w:val="none"/>
          <w:u w:val="single"/>
          <w:lang w:val="en-US" w:eastAsia="zh-CN"/>
          <w14:textFill>
            <w14:solidFill>
              <w14:schemeClr w14:val="tx1"/>
            </w14:solidFill>
          </w14:textFill>
        </w:rPr>
        <w:t xml:space="preserve">三 </w:t>
      </w:r>
      <w:r>
        <w:rPr>
          <w:rFonts w:hint="eastAsia" w:ascii="宋体" w:hAnsi="宋体" w:cs="宋体"/>
          <w:color w:val="000000" w:themeColor="text1"/>
          <w:szCs w:val="21"/>
          <w:highlight w:val="none"/>
          <w14:textFill>
            <w14:solidFill>
              <w14:schemeClr w14:val="tx1"/>
            </w14:solidFill>
          </w14:textFill>
        </w:rPr>
        <w:t>个月的依法缴纳税收的凭据复印件；依</w:t>
      </w:r>
      <w:r>
        <w:rPr>
          <w:rFonts w:hint="eastAsia" w:ascii="宋体" w:hAnsi="宋体"/>
          <w:color w:val="000000" w:themeColor="text1"/>
          <w:szCs w:val="21"/>
          <w:highlight w:val="none"/>
          <w14:textFill>
            <w14:solidFill>
              <w14:schemeClr w14:val="tx1"/>
            </w14:solidFill>
          </w14:textFill>
        </w:rPr>
        <w:t>法免税的供应商，必须提供相应文件证明其依法免税。</w:t>
      </w:r>
      <w:r>
        <w:rPr>
          <w:rFonts w:hint="eastAsia" w:ascii="宋体" w:hAnsi="宋体" w:cs="宋体"/>
          <w:color w:val="000000" w:themeColor="text1"/>
          <w:szCs w:val="21"/>
          <w:highlight w:val="none"/>
          <w14:textFill>
            <w14:solidFill>
              <w14:schemeClr w14:val="tx1"/>
            </w14:solidFill>
          </w14:textFill>
        </w:rPr>
        <w:t>从取得营业执照时间起到投标文件提交截止时间为止不足要求月数的，只需提供从取得营业执照起的依法缴纳税收</w:t>
      </w:r>
      <w:r>
        <w:rPr>
          <w:rFonts w:hint="eastAsia" w:ascii="宋体" w:hAnsi="宋体"/>
          <w:color w:val="000000" w:themeColor="text1"/>
          <w:szCs w:val="21"/>
          <w:highlight w:val="none"/>
          <w14:textFill>
            <w14:solidFill>
              <w14:schemeClr w14:val="tx1"/>
            </w14:solidFill>
          </w14:textFill>
        </w:rPr>
        <w:t>相应证明文件</w:t>
      </w:r>
      <w:r>
        <w:rPr>
          <w:rFonts w:hint="eastAsia" w:ascii="宋体" w:hAnsi="宋体" w:cs="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w:t>
      </w:r>
    </w:p>
    <w:p w14:paraId="221AE296">
      <w:pPr>
        <w:pStyle w:val="13"/>
        <w:spacing w:line="440" w:lineRule="exact"/>
        <w:ind w:left="0" w:leftChars="0" w:firstLine="480" w:firstLineChars="200"/>
        <w:rPr>
          <w:rFonts w:hint="eastAsia" w:ascii="宋体" w:hAnsi="宋体"/>
          <w:color w:val="000000" w:themeColor="text1"/>
          <w:szCs w:val="2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int="eastAsia" w:hAnsi="宋体"/>
          <w:color w:val="000000" w:themeColor="text1"/>
          <w:highlight w:val="none"/>
          <w:lang w:val="en-US" w:eastAsia="zh-CN"/>
          <w14:textFill>
            <w14:solidFill>
              <w14:schemeClr w14:val="tx1"/>
            </w14:solidFill>
          </w14:textFill>
        </w:rPr>
        <w:t>3</w:t>
      </w:r>
      <w:r>
        <w:rPr>
          <w:rFonts w:hint="eastAsia" w:hAnsi="宋体"/>
          <w:color w:val="000000" w:themeColor="text1"/>
          <w:highlight w:val="none"/>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依法缴纳社会保障资金的相关材料：[</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u w:val="single"/>
          <w:lang w:val="en-US" w:eastAsia="zh-CN"/>
          <w14:textFill>
            <w14:solidFill>
              <w14:schemeClr w14:val="tx1"/>
            </w14:solidFill>
          </w14:textFill>
        </w:rPr>
        <w:t>2025</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年</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u w:val="single"/>
          <w:lang w:val="en-US" w:eastAsia="zh-CN"/>
          <w14:textFill>
            <w14:solidFill>
              <w14:schemeClr w14:val="tx1"/>
            </w14:solidFill>
          </w14:textFill>
        </w:rPr>
        <w:t>4</w:t>
      </w:r>
      <w:r>
        <w:rPr>
          <w:rFonts w:hint="eastAsia" w:ascii="宋体" w:hAnsi="宋体" w:cs="宋体"/>
          <w:color w:val="000000" w:themeColor="text1"/>
          <w:szCs w:val="21"/>
          <w:highlight w:val="none"/>
          <w14:textFill>
            <w14:solidFill>
              <w14:schemeClr w14:val="tx1"/>
            </w14:solidFill>
          </w14:textFill>
        </w:rPr>
        <w:t>月至</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u w:val="single"/>
          <w:lang w:val="en-US" w:eastAsia="zh-CN"/>
          <w14:textFill>
            <w14:solidFill>
              <w14:schemeClr w14:val="tx1"/>
            </w14:solidFill>
          </w14:textFill>
        </w:rPr>
        <w:t>2025</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年</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u w:val="single"/>
          <w:lang w:val="en-US" w:eastAsia="zh-CN"/>
          <w14:textFill>
            <w14:solidFill>
              <w14:schemeClr w14:val="tx1"/>
            </w14:solidFill>
          </w14:textFill>
        </w:rPr>
        <w:t>9</w:t>
      </w:r>
      <w:r>
        <w:rPr>
          <w:rFonts w:hint="eastAsia" w:ascii="宋体" w:hAnsi="宋体" w:cs="宋体"/>
          <w:color w:val="000000" w:themeColor="text1"/>
          <w:szCs w:val="21"/>
          <w:highlight w:val="none"/>
          <w14:textFill>
            <w14:solidFill>
              <w14:schemeClr w14:val="tx1"/>
            </w14:solidFill>
          </w14:textFill>
        </w:rPr>
        <w:t>月]连续</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u w:val="single"/>
          <w:lang w:val="en-US" w:eastAsia="zh-CN"/>
          <w14:textFill>
            <w14:solidFill>
              <w14:schemeClr w14:val="tx1"/>
            </w14:solidFill>
          </w14:textFill>
        </w:rPr>
        <w:t xml:space="preserve">三 </w:t>
      </w:r>
      <w:r>
        <w:rPr>
          <w:rFonts w:hint="eastAsia" w:ascii="宋体" w:hAnsi="宋体" w:cs="宋体"/>
          <w:color w:val="000000" w:themeColor="text1"/>
          <w:szCs w:val="21"/>
          <w:highlight w:val="none"/>
          <w14:textFill>
            <w14:solidFill>
              <w14:schemeClr w14:val="tx1"/>
            </w14:solidFill>
          </w14:textFill>
        </w:rPr>
        <w:t>个月的依法缴纳社会保障资金的缴费凭证（专用收据或者社会保险缴纳清单）复印件；</w:t>
      </w:r>
      <w:r>
        <w:rPr>
          <w:rFonts w:hint="eastAsia" w:ascii="宋体" w:hAnsi="宋体"/>
          <w:color w:val="000000" w:themeColor="text1"/>
          <w:szCs w:val="21"/>
          <w:highlight w:val="none"/>
          <w14:textFill>
            <w14:solidFill>
              <w14:schemeClr w14:val="tx1"/>
            </w14:solidFill>
          </w14:textFill>
        </w:rPr>
        <w:t>依法不需要缴纳社会保障资金的供应商，必须提供相应文件证明不需要缴纳社会保障资金。</w:t>
      </w:r>
      <w:r>
        <w:rPr>
          <w:rFonts w:hint="eastAsia" w:ascii="宋体" w:hAnsi="宋体" w:cs="宋体"/>
          <w:color w:val="000000" w:themeColor="text1"/>
          <w:szCs w:val="21"/>
          <w:highlight w:val="none"/>
          <w14:textFill>
            <w14:solidFill>
              <w14:schemeClr w14:val="tx1"/>
            </w14:solidFill>
          </w14:textFill>
        </w:rPr>
        <w:t>从取得营业执照时间起到投标文件提交截止时间为止不足要求月数的只需提供从取得营业执照起的依法缴纳社会保障资金的</w:t>
      </w:r>
      <w:r>
        <w:rPr>
          <w:rFonts w:hint="eastAsia" w:ascii="宋体" w:hAnsi="宋体"/>
          <w:color w:val="000000" w:themeColor="text1"/>
          <w:szCs w:val="21"/>
          <w:highlight w:val="none"/>
          <w14:textFill>
            <w14:solidFill>
              <w14:schemeClr w14:val="tx1"/>
            </w14:solidFill>
          </w14:textFill>
        </w:rPr>
        <w:t>相应证明文件。</w:t>
      </w:r>
    </w:p>
    <w:p w14:paraId="6B3E192D">
      <w:pPr>
        <w:pStyle w:val="13"/>
        <w:spacing w:line="440" w:lineRule="exact"/>
        <w:ind w:left="0" w:leftChars="0" w:firstLine="480" w:firstLineChars="200"/>
        <w:rPr>
          <w:rFonts w:ascii="Times New Roman" w:hAnsi="Times New Roman"/>
          <w:color w:val="000000" w:themeColor="text1"/>
          <w:highlight w:val="none"/>
          <w14:textFill>
            <w14:solidFill>
              <w14:schemeClr w14:val="tx1"/>
            </w14:solidFill>
          </w14:textFill>
        </w:rPr>
      </w:pPr>
      <w:r>
        <w:rPr>
          <w:rFonts w:hint="eastAsia" w:ascii="宋体" w:hAnsi="宋体" w:cs="宋体"/>
          <w:color w:val="000000" w:themeColor="text1"/>
          <w:szCs w:val="21"/>
          <w:highlight w:val="none"/>
          <w:lang w:eastAsia="zh-CN"/>
          <w14:textFill>
            <w14:solidFill>
              <w14:schemeClr w14:val="tx1"/>
            </w14:solidFill>
          </w14:textFill>
        </w:rPr>
        <w:t>（</w:t>
      </w:r>
      <w:r>
        <w:rPr>
          <w:rFonts w:hint="eastAsia" w:ascii="宋体" w:hAnsi="宋体" w:cs="宋体"/>
          <w:color w:val="000000" w:themeColor="text1"/>
          <w:szCs w:val="21"/>
          <w:highlight w:val="none"/>
          <w:lang w:val="en-US" w:eastAsia="zh-CN"/>
          <w14:textFill>
            <w14:solidFill>
              <w14:schemeClr w14:val="tx1"/>
            </w14:solidFill>
          </w14:textFill>
        </w:rPr>
        <w:t>4</w:t>
      </w:r>
      <w:r>
        <w:rPr>
          <w:rFonts w:hint="eastAsia" w:ascii="宋体" w:hAnsi="宋体" w:cs="宋体"/>
          <w:color w:val="000000" w:themeColor="text1"/>
          <w:szCs w:val="21"/>
          <w:highlight w:val="none"/>
          <w:lang w:eastAsia="zh-CN"/>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财务状况报告：</w:t>
      </w: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u w:val="single"/>
          <w:lang w:val="en-US" w:eastAsia="zh-CN"/>
          <w14:textFill>
            <w14:solidFill>
              <w14:schemeClr w14:val="tx1"/>
            </w14:solidFill>
          </w14:textFill>
        </w:rPr>
        <w:t>2024</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年]财务状况报告复印件；供应商成立不满一年的应按提供截标之日上一个月的财务状况报告复印件。（上述财务状况报告包括：供应商执行《企业会计准则》的，提供资产负债表、利润表、现金流量表、所有者权益变动表及其附注（以下称“四表一注”）；供应商执行《小企业会计准则》的，提供资产负债表、利润表、现金流量表及其附注（以下称“三表一注”）；供应商执行《政府会计制度》的，提供资产负债表、收入费用表和净资产变动表及其附注)。</w:t>
      </w:r>
    </w:p>
    <w:p w14:paraId="2BF5A8C2">
      <w:pPr>
        <w:pStyle w:val="13"/>
        <w:spacing w:line="440" w:lineRule="exact"/>
        <w:ind w:left="0" w:leftChars="0" w:firstLine="479" w:firstLineChars="199"/>
        <w:rPr>
          <w:rFonts w:hint="eastAsia" w:ascii="Times New Roman" w:hAnsi="Times New Roman" w:eastAsia="宋体"/>
          <w:color w:val="000000" w:themeColor="text1"/>
          <w:highlight w:val="none"/>
          <w:lang w:eastAsia="zh-CN"/>
          <w14:textFill>
            <w14:solidFill>
              <w14:schemeClr w14:val="tx1"/>
            </w14:solidFill>
          </w14:textFill>
        </w:rPr>
      </w:pPr>
      <w:r>
        <w:rPr>
          <w:rFonts w:hint="eastAsia" w:ascii="宋体" w:hAnsi="宋体" w:cs="Courier New"/>
          <w:b/>
          <w:bCs/>
          <w:color w:val="000000" w:themeColor="text1"/>
          <w:szCs w:val="21"/>
          <w:highlight w:val="none"/>
          <w14:textFill>
            <w14:solidFill>
              <w14:schemeClr w14:val="tx1"/>
            </w14:solidFill>
          </w14:textFill>
        </w:rPr>
        <w:t>资格证明文件</w:t>
      </w:r>
      <w:r>
        <w:rPr>
          <w:rFonts w:hint="eastAsia" w:hAnsi="宋体" w:cs="Courier New"/>
          <w:b/>
          <w:bCs/>
          <w:color w:val="000000" w:themeColor="text1"/>
          <w:szCs w:val="21"/>
          <w:highlight w:val="none"/>
          <w:lang w:val="en-US" w:eastAsia="zh-CN"/>
          <w14:textFill>
            <w14:solidFill>
              <w14:schemeClr w14:val="tx1"/>
            </w14:solidFill>
          </w14:textFill>
        </w:rPr>
        <w:t>部分</w:t>
      </w:r>
      <w:r>
        <w:rPr>
          <w:rFonts w:hint="eastAsia" w:hAnsi="宋体"/>
          <w:b/>
          <w:color w:val="000000" w:themeColor="text1"/>
          <w:highlight w:val="none"/>
          <w14:textFill>
            <w14:solidFill>
              <w14:schemeClr w14:val="tx1"/>
            </w14:solidFill>
          </w14:textFill>
        </w:rPr>
        <w:t>的第（</w:t>
      </w:r>
      <w:r>
        <w:rPr>
          <w:rFonts w:ascii="Times New Roman" w:hAnsi="Times New Roman"/>
          <w:b/>
          <w:color w:val="000000" w:themeColor="text1"/>
          <w:highlight w:val="none"/>
          <w14:textFill>
            <w14:solidFill>
              <w14:schemeClr w14:val="tx1"/>
            </w14:solidFill>
          </w14:textFill>
        </w:rPr>
        <w:t>1</w:t>
      </w:r>
      <w:r>
        <w:rPr>
          <w:rFonts w:hint="eastAsia" w:hAnsi="宋体"/>
          <w:b/>
          <w:color w:val="000000" w:themeColor="text1"/>
          <w:highlight w:val="none"/>
          <w14:textFill>
            <w14:solidFill>
              <w14:schemeClr w14:val="tx1"/>
            </w14:solidFill>
          </w14:textFill>
        </w:rPr>
        <w:t>）～（</w:t>
      </w:r>
      <w:r>
        <w:rPr>
          <w:rFonts w:hint="eastAsia" w:ascii="Times New Roman" w:hAnsi="Times New Roman"/>
          <w:b/>
          <w:color w:val="000000" w:themeColor="text1"/>
          <w:highlight w:val="none"/>
          <w:lang w:val="en-US" w:eastAsia="zh-CN"/>
          <w14:textFill>
            <w14:solidFill>
              <w14:schemeClr w14:val="tx1"/>
            </w14:solidFill>
          </w14:textFill>
        </w:rPr>
        <w:t>4</w:t>
      </w:r>
      <w:r>
        <w:rPr>
          <w:rFonts w:hint="eastAsia" w:hAnsi="宋体"/>
          <w:b/>
          <w:color w:val="000000" w:themeColor="text1"/>
          <w:highlight w:val="none"/>
          <w14:textFill>
            <w14:solidFill>
              <w14:schemeClr w14:val="tx1"/>
            </w14:solidFill>
          </w14:textFill>
        </w:rPr>
        <w:t>）项必须提交</w:t>
      </w:r>
      <w:r>
        <w:rPr>
          <w:rFonts w:hint="eastAsia" w:hAnsi="宋体"/>
          <w:b/>
          <w:color w:val="000000" w:themeColor="text1"/>
          <w:highlight w:val="none"/>
          <w:lang w:eastAsia="zh-CN"/>
          <w14:textFill>
            <w14:solidFill>
              <w14:schemeClr w14:val="tx1"/>
            </w14:solidFill>
          </w14:textFill>
        </w:rPr>
        <w:t>。</w:t>
      </w:r>
    </w:p>
    <w:p w14:paraId="62C19F97">
      <w:pPr>
        <w:pStyle w:val="13"/>
        <w:spacing w:line="440" w:lineRule="exact"/>
        <w:ind w:left="960" w:leftChars="200" w:hanging="480" w:hangingChars="200"/>
        <w:rPr>
          <w:rFonts w:hint="eastAsia" w:hAnsi="宋体"/>
          <w:b/>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15</w:t>
      </w:r>
      <w:r>
        <w:rPr>
          <w:rFonts w:hint="eastAsia" w:hAnsi="宋体"/>
          <w:color w:val="000000" w:themeColor="text1"/>
          <w:highlight w:val="none"/>
          <w14:textFill>
            <w14:solidFill>
              <w14:schemeClr w14:val="tx1"/>
            </w14:solidFill>
          </w14:textFill>
        </w:rPr>
        <w:t>.</w:t>
      </w:r>
      <w:r>
        <w:rPr>
          <w:rFonts w:ascii="Times New Roman" w:hAnsi="Times New Roman"/>
          <w:color w:val="000000" w:themeColor="text1"/>
          <w:highlight w:val="none"/>
          <w14:textFill>
            <w14:solidFill>
              <w14:schemeClr w14:val="tx1"/>
            </w14:solidFill>
          </w14:textFill>
        </w:rPr>
        <w:t>1</w:t>
      </w:r>
      <w:r>
        <w:rPr>
          <w:rFonts w:hAnsi="宋体"/>
          <w:color w:val="000000" w:themeColor="text1"/>
          <w:highlight w:val="none"/>
          <w14:textFill>
            <w14:solidFill>
              <w14:schemeClr w14:val="tx1"/>
            </w14:solidFill>
          </w14:textFill>
        </w:rPr>
        <w:t>.</w:t>
      </w:r>
      <w:r>
        <w:rPr>
          <w:rFonts w:hint="eastAsia" w:ascii="Times New Roman" w:hAnsi="Times New Roman"/>
          <w:color w:val="000000" w:themeColor="text1"/>
          <w:highlight w:val="none"/>
          <w:lang w:val="en-US" w:eastAsia="zh-CN"/>
          <w14:textFill>
            <w14:solidFill>
              <w14:schemeClr w14:val="tx1"/>
            </w14:solidFill>
          </w14:textFill>
        </w:rPr>
        <w:t>2</w:t>
      </w:r>
      <w:r>
        <w:rPr>
          <w:rFonts w:hint="eastAsia" w:hAnsi="宋体"/>
          <w:color w:val="000000" w:themeColor="text1"/>
          <w:highlight w:val="none"/>
          <w14:textFill>
            <w14:solidFill>
              <w14:schemeClr w14:val="tx1"/>
            </w14:solidFill>
          </w14:textFill>
        </w:rPr>
        <w:t xml:space="preserve"> 商务部分</w:t>
      </w:r>
      <w:r>
        <w:rPr>
          <w:rFonts w:hint="eastAsia" w:hAnsi="宋体"/>
          <w:color w:val="000000" w:themeColor="text1"/>
          <w:highlight w:val="none"/>
          <w14:textFill>
            <w14:solidFill>
              <w14:schemeClr w14:val="tx1"/>
            </w14:solidFill>
          </w14:textFill>
        </w:rPr>
        <w:t>：</w:t>
      </w:r>
    </w:p>
    <w:p w14:paraId="7FB30D91">
      <w:pPr>
        <w:pStyle w:val="13"/>
        <w:spacing w:line="440" w:lineRule="exact"/>
        <w:ind w:firstLine="48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ascii="Times New Roman" w:hAnsi="Times New Roman"/>
          <w:color w:val="000000" w:themeColor="text1"/>
          <w:highlight w:val="none"/>
          <w14:textFill>
            <w14:solidFill>
              <w14:schemeClr w14:val="tx1"/>
            </w14:solidFill>
          </w14:textFill>
        </w:rPr>
        <w:t>1</w:t>
      </w:r>
      <w:r>
        <w:rPr>
          <w:rFonts w:hint="eastAsia" w:hAnsi="宋体"/>
          <w:color w:val="000000" w:themeColor="text1"/>
          <w:highlight w:val="none"/>
          <w14:textFill>
            <w14:solidFill>
              <w14:schemeClr w14:val="tx1"/>
            </w14:solidFill>
          </w14:textFill>
        </w:rPr>
        <w:t>）</w:t>
      </w:r>
      <w:r>
        <w:rPr>
          <w:rFonts w:hint="eastAsia" w:hAnsi="宋体"/>
          <w:color w:val="000000" w:themeColor="text1"/>
          <w:szCs w:val="21"/>
          <w:highlight w:val="none"/>
          <w14:textFill>
            <w14:solidFill>
              <w14:schemeClr w14:val="tx1"/>
            </w14:solidFill>
          </w14:textFill>
        </w:rPr>
        <w:t>报价</w:t>
      </w:r>
      <w:r>
        <w:rPr>
          <w:rFonts w:hint="eastAsia" w:hAnsi="宋体"/>
          <w:color w:val="000000" w:themeColor="text1"/>
          <w:highlight w:val="none"/>
          <w14:textFill>
            <w14:solidFill>
              <w14:schemeClr w14:val="tx1"/>
            </w14:solidFill>
          </w14:textFill>
        </w:rPr>
        <w:t>函：按第五章“报价文件格式”提供的“</w:t>
      </w:r>
      <w:r>
        <w:rPr>
          <w:rFonts w:hint="eastAsia" w:hAnsi="宋体"/>
          <w:color w:val="000000" w:themeColor="text1"/>
          <w:szCs w:val="21"/>
          <w:highlight w:val="none"/>
          <w14:textFill>
            <w14:solidFill>
              <w14:schemeClr w14:val="tx1"/>
            </w14:solidFill>
          </w14:textFill>
        </w:rPr>
        <w:t>报价</w:t>
      </w:r>
      <w:r>
        <w:rPr>
          <w:rFonts w:hint="eastAsia" w:hAnsi="宋体"/>
          <w:color w:val="000000" w:themeColor="text1"/>
          <w:highlight w:val="none"/>
          <w14:textFill>
            <w14:solidFill>
              <w14:schemeClr w14:val="tx1"/>
            </w14:solidFill>
          </w14:textFill>
        </w:rPr>
        <w:t>函（格式）”的格式及要求填写；</w:t>
      </w:r>
    </w:p>
    <w:p w14:paraId="41B9B2AA">
      <w:pPr>
        <w:pStyle w:val="13"/>
        <w:spacing w:line="440" w:lineRule="exact"/>
        <w:ind w:firstLine="48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ascii="Times New Roman" w:hAnsi="Times New Roman"/>
          <w:color w:val="000000" w:themeColor="text1"/>
          <w:highlight w:val="none"/>
          <w14:textFill>
            <w14:solidFill>
              <w14:schemeClr w14:val="tx1"/>
            </w14:solidFill>
          </w14:textFill>
        </w:rPr>
        <w:t>2</w:t>
      </w:r>
      <w:r>
        <w:rPr>
          <w:rFonts w:hint="eastAsia" w:hAnsi="宋体"/>
          <w:color w:val="000000" w:themeColor="text1"/>
          <w:highlight w:val="none"/>
          <w14:textFill>
            <w14:solidFill>
              <w14:schemeClr w14:val="tx1"/>
            </w14:solidFill>
          </w14:textFill>
        </w:rPr>
        <w:t>）报价表：按第五章“报价文件格式”提供的“报价表（格式）”格式及要求填写；</w:t>
      </w:r>
    </w:p>
    <w:p w14:paraId="4E1BC26F">
      <w:pPr>
        <w:pStyle w:val="13"/>
        <w:spacing w:line="440" w:lineRule="exact"/>
        <w:ind w:firstLine="480" w:firstLineChars="200"/>
        <w:rPr>
          <w:rFonts w:hint="eastAsia" w:hAnsi="宋体"/>
          <w:color w:val="000000" w:themeColor="text1"/>
          <w:szCs w:val="24"/>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int="eastAsia" w:ascii="Times New Roman" w:hAnsi="Times New Roman"/>
          <w:color w:val="000000" w:themeColor="text1"/>
          <w:highlight w:val="none"/>
          <w:lang w:val="en-US" w:eastAsia="zh-CN"/>
          <w14:textFill>
            <w14:solidFill>
              <w14:schemeClr w14:val="tx1"/>
            </w14:solidFill>
          </w14:textFill>
        </w:rPr>
        <w:t>3</w:t>
      </w:r>
      <w:r>
        <w:rPr>
          <w:rFonts w:hint="eastAsia" w:hAnsi="宋体"/>
          <w:color w:val="000000" w:themeColor="text1"/>
          <w:highlight w:val="none"/>
          <w14:textFill>
            <w14:solidFill>
              <w14:schemeClr w14:val="tx1"/>
            </w14:solidFill>
          </w14:textFill>
        </w:rPr>
        <w:t>）信用声明：按第五章报价文件格式提供的“信用声明（格式）”格式及要求填写；</w:t>
      </w:r>
    </w:p>
    <w:p w14:paraId="16C8F00F">
      <w:pPr>
        <w:pStyle w:val="13"/>
        <w:spacing w:line="440" w:lineRule="exact"/>
        <w:ind w:firstLine="480" w:firstLineChars="200"/>
        <w:rPr>
          <w:rFonts w:hint="eastAsia" w:hAnsi="宋体"/>
          <w:color w:val="000000" w:themeColor="text1"/>
          <w:szCs w:val="24"/>
          <w:highlight w:val="none"/>
          <w14:textFill>
            <w14:solidFill>
              <w14:schemeClr w14:val="tx1"/>
            </w14:solidFill>
          </w14:textFill>
        </w:rPr>
      </w:pPr>
      <w:r>
        <w:rPr>
          <w:rFonts w:hint="eastAsia" w:hAnsi="宋体"/>
          <w:color w:val="000000" w:themeColor="text1"/>
          <w:szCs w:val="24"/>
          <w:highlight w:val="none"/>
          <w14:textFill>
            <w14:solidFill>
              <w14:schemeClr w14:val="tx1"/>
            </w14:solidFill>
          </w14:textFill>
        </w:rPr>
        <w:t>（</w:t>
      </w:r>
      <w:r>
        <w:rPr>
          <w:rFonts w:hint="eastAsia" w:hAnsi="宋体"/>
          <w:color w:val="000000" w:themeColor="text1"/>
          <w:szCs w:val="24"/>
          <w:highlight w:val="none"/>
          <w:lang w:val="en-US" w:eastAsia="zh-CN"/>
          <w14:textFill>
            <w14:solidFill>
              <w14:schemeClr w14:val="tx1"/>
            </w14:solidFill>
          </w14:textFill>
        </w:rPr>
        <w:t>4</w:t>
      </w:r>
      <w:r>
        <w:rPr>
          <w:rFonts w:hint="eastAsia" w:hAnsi="宋体"/>
          <w:color w:val="000000" w:themeColor="text1"/>
          <w:szCs w:val="24"/>
          <w:highlight w:val="none"/>
          <w14:textFill>
            <w14:solidFill>
              <w14:schemeClr w14:val="tx1"/>
            </w14:solidFill>
          </w14:textFill>
        </w:rPr>
        <w:t>）</w:t>
      </w:r>
      <w:r>
        <w:rPr>
          <w:rFonts w:hint="eastAsia" w:hAnsi="宋体"/>
          <w:color w:val="000000" w:themeColor="text1"/>
          <w:highlight w:val="none"/>
          <w14:textFill>
            <w14:solidFill>
              <w14:schemeClr w14:val="tx1"/>
            </w14:solidFill>
          </w14:textFill>
        </w:rPr>
        <w:t>法定代表人资格证明书：按第五章“报价文件格式”提供的“法定代表人资格证明书（格式）”的格式及要求填写；</w:t>
      </w:r>
    </w:p>
    <w:p w14:paraId="3A85F2D7">
      <w:pPr>
        <w:pStyle w:val="13"/>
        <w:spacing w:line="440" w:lineRule="exact"/>
        <w:ind w:firstLine="480" w:firstLineChars="200"/>
        <w:rPr>
          <w:rFonts w:hint="eastAsia" w:hAnsi="宋体"/>
          <w:color w:val="000000" w:themeColor="text1"/>
          <w:highlight w:val="none"/>
          <w14:textFill>
            <w14:solidFill>
              <w14:schemeClr w14:val="tx1"/>
            </w14:solidFill>
          </w14:textFill>
        </w:rPr>
      </w:pPr>
      <w:r>
        <w:rPr>
          <w:rFonts w:hint="eastAsia" w:hAnsi="宋体"/>
          <w:color w:val="000000" w:themeColor="text1"/>
          <w:szCs w:val="24"/>
          <w:highlight w:val="none"/>
          <w14:textFill>
            <w14:solidFill>
              <w14:schemeClr w14:val="tx1"/>
            </w14:solidFill>
          </w14:textFill>
        </w:rPr>
        <w:t>（</w:t>
      </w:r>
      <w:r>
        <w:rPr>
          <w:rFonts w:hint="eastAsia" w:hAnsi="宋体"/>
          <w:color w:val="000000" w:themeColor="text1"/>
          <w:szCs w:val="24"/>
          <w:highlight w:val="none"/>
          <w:lang w:val="en-US" w:eastAsia="zh-CN"/>
          <w14:textFill>
            <w14:solidFill>
              <w14:schemeClr w14:val="tx1"/>
            </w14:solidFill>
          </w14:textFill>
        </w:rPr>
        <w:t>5</w:t>
      </w:r>
      <w:r>
        <w:rPr>
          <w:rFonts w:hint="eastAsia" w:hAnsi="宋体"/>
          <w:color w:val="000000" w:themeColor="text1"/>
          <w:szCs w:val="24"/>
          <w:highlight w:val="none"/>
          <w14:textFill>
            <w14:solidFill>
              <w14:schemeClr w14:val="tx1"/>
            </w14:solidFill>
          </w14:textFill>
        </w:rPr>
        <w:t>）法定代表人授权委托书原件（</w:t>
      </w:r>
      <w:r>
        <w:rPr>
          <w:rFonts w:hint="eastAsia" w:hAnsi="宋体"/>
          <w:color w:val="000000" w:themeColor="text1"/>
          <w:highlight w:val="none"/>
          <w14:textFill>
            <w14:solidFill>
              <w14:schemeClr w14:val="tx1"/>
            </w14:solidFill>
          </w14:textFill>
        </w:rPr>
        <w:t>按第五章“报价文件格式”提供的“</w:t>
      </w:r>
      <w:r>
        <w:rPr>
          <w:rFonts w:hint="eastAsia" w:hAnsi="宋体"/>
          <w:color w:val="000000" w:themeColor="text1"/>
          <w:szCs w:val="24"/>
          <w:highlight w:val="none"/>
          <w14:textFill>
            <w14:solidFill>
              <w14:schemeClr w14:val="tx1"/>
            </w14:solidFill>
          </w14:textFill>
        </w:rPr>
        <w:t>法定代表人授权委托书</w:t>
      </w:r>
      <w:r>
        <w:rPr>
          <w:rFonts w:hint="eastAsia" w:hAnsi="宋体"/>
          <w:color w:val="000000" w:themeColor="text1"/>
          <w:highlight w:val="none"/>
          <w14:textFill>
            <w14:solidFill>
              <w14:schemeClr w14:val="tx1"/>
            </w14:solidFill>
          </w14:textFill>
        </w:rPr>
        <w:t>”的格式及要求填写）</w:t>
      </w:r>
      <w:r>
        <w:rPr>
          <w:rFonts w:hint="eastAsia" w:hAnsi="宋体"/>
          <w:color w:val="000000" w:themeColor="text1"/>
          <w:szCs w:val="24"/>
          <w:highlight w:val="none"/>
          <w14:textFill>
            <w14:solidFill>
              <w14:schemeClr w14:val="tx1"/>
            </w14:solidFill>
          </w14:textFill>
        </w:rPr>
        <w:t>和委托代理人身份证</w:t>
      </w:r>
      <w:r>
        <w:rPr>
          <w:rFonts w:hint="eastAsia" w:hAnsi="宋体"/>
          <w:color w:val="000000" w:themeColor="text1"/>
          <w:szCs w:val="21"/>
          <w:highlight w:val="none"/>
          <w14:textFill>
            <w14:solidFill>
              <w14:schemeClr w14:val="tx1"/>
            </w14:solidFill>
          </w14:textFill>
        </w:rPr>
        <w:t>复印件（如果使用第二代身份证应提供正、反面复印件，如非中国国籍应提供护照复印件，要求证件有效并与</w:t>
      </w:r>
      <w:r>
        <w:rPr>
          <w:rFonts w:hint="eastAsia" w:hAnsi="宋体"/>
          <w:color w:val="000000" w:themeColor="text1"/>
          <w:szCs w:val="24"/>
          <w:highlight w:val="none"/>
          <w14:textFill>
            <w14:solidFill>
              <w14:schemeClr w14:val="tx1"/>
            </w14:solidFill>
          </w14:textFill>
        </w:rPr>
        <w:t>法定代表人授权委托书中的</w:t>
      </w:r>
      <w:r>
        <w:rPr>
          <w:rFonts w:hint="eastAsia" w:hAnsi="宋体"/>
          <w:color w:val="000000" w:themeColor="text1"/>
          <w:highlight w:val="none"/>
          <w14:textFill>
            <w14:solidFill>
              <w14:schemeClr w14:val="tx1"/>
            </w14:solidFill>
          </w14:textFill>
        </w:rPr>
        <w:t>委托代理人相符</w:t>
      </w:r>
      <w:r>
        <w:rPr>
          <w:rFonts w:hint="eastAsia" w:hAnsi="宋体"/>
          <w:color w:val="000000" w:themeColor="text1"/>
          <w:szCs w:val="21"/>
          <w:highlight w:val="none"/>
          <w14:textFill>
            <w14:solidFill>
              <w14:schemeClr w14:val="tx1"/>
            </w14:solidFill>
          </w14:textFill>
        </w:rPr>
        <w:t>）</w:t>
      </w:r>
      <w:r>
        <w:rPr>
          <w:rFonts w:hint="eastAsia" w:hAnsi="宋体"/>
          <w:color w:val="000000" w:themeColor="text1"/>
          <w:szCs w:val="24"/>
          <w:highlight w:val="none"/>
          <w14:textFill>
            <w14:solidFill>
              <w14:schemeClr w14:val="tx1"/>
            </w14:solidFill>
          </w14:textFill>
        </w:rPr>
        <w:t>；</w:t>
      </w:r>
    </w:p>
    <w:p w14:paraId="5440C1C0">
      <w:pPr>
        <w:pStyle w:val="13"/>
        <w:spacing w:line="440" w:lineRule="exact"/>
        <w:ind w:firstLine="480" w:firstLineChars="200"/>
        <w:rPr>
          <w:rFonts w:hint="eastAsia" w:hAnsi="宋体"/>
          <w:bCs/>
          <w:color w:val="000000" w:themeColor="text1"/>
          <w:szCs w:val="24"/>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int="eastAsia" w:hAnsi="宋体"/>
          <w:color w:val="000000" w:themeColor="text1"/>
          <w:highlight w:val="none"/>
          <w:lang w:val="en-US" w:eastAsia="zh-CN"/>
          <w14:textFill>
            <w14:solidFill>
              <w14:schemeClr w14:val="tx1"/>
            </w14:solidFill>
          </w14:textFill>
        </w:rPr>
        <w:t>6</w:t>
      </w:r>
      <w:r>
        <w:rPr>
          <w:rFonts w:hint="eastAsia" w:hAnsi="宋体"/>
          <w:color w:val="000000" w:themeColor="text1"/>
          <w:highlight w:val="none"/>
          <w14:textFill>
            <w14:solidFill>
              <w14:schemeClr w14:val="tx1"/>
            </w14:solidFill>
          </w14:textFill>
        </w:rPr>
        <w:t>）商务条款偏离表：按第五章“报价文件格式”提供的“技术、商务条款偏离表（格式）” 的要求填写；</w:t>
      </w:r>
    </w:p>
    <w:p w14:paraId="36A88CA8">
      <w:pPr>
        <w:pStyle w:val="13"/>
        <w:spacing w:line="440" w:lineRule="exact"/>
        <w:ind w:firstLine="48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int="eastAsia" w:hAnsi="宋体"/>
          <w:color w:val="000000" w:themeColor="text1"/>
          <w:highlight w:val="none"/>
          <w:lang w:val="en-US" w:eastAsia="zh-CN"/>
          <w14:textFill>
            <w14:solidFill>
              <w14:schemeClr w14:val="tx1"/>
            </w14:solidFill>
          </w14:textFill>
        </w:rPr>
        <w:t>7</w:t>
      </w:r>
      <w:r>
        <w:rPr>
          <w:rFonts w:hint="eastAsia" w:hAnsi="宋体"/>
          <w:color w:val="000000" w:themeColor="text1"/>
          <w:highlight w:val="none"/>
          <w14:textFill>
            <w14:solidFill>
              <w14:schemeClr w14:val="tx1"/>
            </w14:solidFill>
          </w14:textFill>
        </w:rPr>
        <w:t>）联合体协议书：按第五章“报价文件格式”提供的“联合体协议书（格式）”的要求填写，协议中应清晰载明联合体各方承担的工作和义务；</w:t>
      </w:r>
    </w:p>
    <w:p w14:paraId="3FC4602B">
      <w:pPr>
        <w:pStyle w:val="13"/>
        <w:spacing w:line="440" w:lineRule="exact"/>
        <w:ind w:firstLine="480" w:firstLineChars="200"/>
        <w:rPr>
          <w:rFonts w:hint="eastAsia" w:hAnsi="宋体"/>
          <w:color w:val="000000" w:themeColor="text1"/>
          <w:highlight w:val="none"/>
          <w14:textFill>
            <w14:solidFill>
              <w14:schemeClr w14:val="tx1"/>
            </w14:solidFill>
          </w14:textFill>
        </w:rPr>
      </w:pPr>
      <w:r>
        <w:rPr>
          <w:rFonts w:hint="eastAsia" w:hAnsi="宋体"/>
          <w:bCs/>
          <w:color w:val="000000" w:themeColor="text1"/>
          <w:szCs w:val="24"/>
          <w:highlight w:val="none"/>
          <w14:textFill>
            <w14:solidFill>
              <w14:schemeClr w14:val="tx1"/>
            </w14:solidFill>
          </w14:textFill>
        </w:rPr>
        <w:t>（</w:t>
      </w:r>
      <w:r>
        <w:rPr>
          <w:rFonts w:hint="eastAsia" w:hAnsi="宋体"/>
          <w:bCs/>
          <w:color w:val="000000" w:themeColor="text1"/>
          <w:szCs w:val="24"/>
          <w:highlight w:val="none"/>
          <w:lang w:val="en-US" w:eastAsia="zh-CN"/>
          <w14:textFill>
            <w14:solidFill>
              <w14:schemeClr w14:val="tx1"/>
            </w14:solidFill>
          </w14:textFill>
        </w:rPr>
        <w:t>8</w:t>
      </w:r>
      <w:r>
        <w:rPr>
          <w:rFonts w:hint="eastAsia" w:hAnsi="宋体"/>
          <w:bCs/>
          <w:color w:val="000000" w:themeColor="text1"/>
          <w:szCs w:val="24"/>
          <w:highlight w:val="none"/>
          <w14:textFill>
            <w14:solidFill>
              <w14:schemeClr w14:val="tx1"/>
            </w14:solidFill>
          </w14:textFill>
        </w:rPr>
        <w:t>）</w:t>
      </w:r>
      <w:r>
        <w:rPr>
          <w:rFonts w:hint="eastAsia" w:hAnsi="宋体"/>
          <w:color w:val="000000" w:themeColor="text1"/>
          <w:highlight w:val="none"/>
          <w14:textFill>
            <w14:solidFill>
              <w14:schemeClr w14:val="tx1"/>
            </w14:solidFill>
          </w14:textFill>
        </w:rPr>
        <w:t>其它：供应商认为有必要提供的资料</w:t>
      </w:r>
    </w:p>
    <w:p w14:paraId="7238763D">
      <w:pPr>
        <w:pStyle w:val="13"/>
        <w:spacing w:line="440" w:lineRule="exact"/>
        <w:ind w:firstLine="482" w:firstLineChars="200"/>
        <w:rPr>
          <w:rFonts w:hint="eastAsia" w:hAnsi="宋体"/>
          <w:b/>
          <w:color w:val="000000" w:themeColor="text1"/>
          <w:highlight w:val="none"/>
          <w14:textFill>
            <w14:solidFill>
              <w14:schemeClr w14:val="tx1"/>
            </w14:solidFill>
          </w14:textFill>
        </w:rPr>
      </w:pPr>
      <w:r>
        <w:rPr>
          <w:rFonts w:hint="eastAsia" w:hAnsi="宋体"/>
          <w:b/>
          <w:color w:val="000000" w:themeColor="text1"/>
          <w:highlight w:val="none"/>
          <w14:textFill>
            <w14:solidFill>
              <w14:schemeClr w14:val="tx1"/>
            </w14:solidFill>
          </w14:textFill>
        </w:rPr>
        <w:t>商务部分中的第（</w:t>
      </w:r>
      <w:r>
        <w:rPr>
          <w:rFonts w:ascii="Times New Roman" w:hAnsi="Times New Roman"/>
          <w:b/>
          <w:color w:val="000000" w:themeColor="text1"/>
          <w:highlight w:val="none"/>
          <w14:textFill>
            <w14:solidFill>
              <w14:schemeClr w14:val="tx1"/>
            </w14:solidFill>
          </w14:textFill>
        </w:rPr>
        <w:t>1</w:t>
      </w:r>
      <w:r>
        <w:rPr>
          <w:rFonts w:hint="eastAsia" w:hAnsi="宋体"/>
          <w:b/>
          <w:color w:val="000000" w:themeColor="text1"/>
          <w:highlight w:val="none"/>
          <w14:textFill>
            <w14:solidFill>
              <w14:schemeClr w14:val="tx1"/>
            </w14:solidFill>
          </w14:textFill>
        </w:rPr>
        <w:t>）～（</w:t>
      </w:r>
      <w:r>
        <w:rPr>
          <w:rFonts w:hint="eastAsia" w:ascii="Times New Roman" w:hAnsi="Times New Roman"/>
          <w:b/>
          <w:color w:val="000000" w:themeColor="text1"/>
          <w:highlight w:val="none"/>
          <w:lang w:val="en-US" w:eastAsia="zh-CN"/>
          <w14:textFill>
            <w14:solidFill>
              <w14:schemeClr w14:val="tx1"/>
            </w14:solidFill>
          </w14:textFill>
        </w:rPr>
        <w:t>4</w:t>
      </w:r>
      <w:r>
        <w:rPr>
          <w:rFonts w:hint="eastAsia" w:hAnsi="宋体"/>
          <w:b/>
          <w:color w:val="000000" w:themeColor="text1"/>
          <w:highlight w:val="none"/>
          <w14:textFill>
            <w14:solidFill>
              <w14:schemeClr w14:val="tx1"/>
            </w14:solidFill>
          </w14:textFill>
        </w:rPr>
        <w:t>）、（</w:t>
      </w:r>
      <w:r>
        <w:rPr>
          <w:rFonts w:hint="eastAsia" w:ascii="Times New Roman" w:hAnsi="Times New Roman"/>
          <w:b/>
          <w:color w:val="000000" w:themeColor="text1"/>
          <w:highlight w:val="none"/>
          <w:lang w:val="en-US" w:eastAsia="zh-CN"/>
          <w14:textFill>
            <w14:solidFill>
              <w14:schemeClr w14:val="tx1"/>
            </w14:solidFill>
          </w14:textFill>
        </w:rPr>
        <w:t>6</w:t>
      </w:r>
      <w:r>
        <w:rPr>
          <w:rFonts w:hint="eastAsia" w:hAnsi="宋体"/>
          <w:b/>
          <w:color w:val="000000" w:themeColor="text1"/>
          <w:highlight w:val="none"/>
          <w14:textFill>
            <w14:solidFill>
              <w14:schemeClr w14:val="tx1"/>
            </w14:solidFill>
          </w14:textFill>
        </w:rPr>
        <w:t>）项必须提交；第（</w:t>
      </w:r>
      <w:r>
        <w:rPr>
          <w:rFonts w:hint="eastAsia" w:ascii="Times New Roman" w:hAnsi="Times New Roman"/>
          <w:b/>
          <w:color w:val="000000" w:themeColor="text1"/>
          <w:highlight w:val="none"/>
          <w:lang w:val="en-US" w:eastAsia="zh-CN"/>
          <w14:textFill>
            <w14:solidFill>
              <w14:schemeClr w14:val="tx1"/>
            </w14:solidFill>
          </w14:textFill>
        </w:rPr>
        <w:t>5</w:t>
      </w:r>
      <w:r>
        <w:rPr>
          <w:rFonts w:hint="eastAsia" w:hAnsi="宋体"/>
          <w:b/>
          <w:color w:val="000000" w:themeColor="text1"/>
          <w:highlight w:val="none"/>
          <w14:textFill>
            <w14:solidFill>
              <w14:schemeClr w14:val="tx1"/>
            </w14:solidFill>
          </w14:textFill>
        </w:rPr>
        <w:t>）项在委托代理时必须提交；第（</w:t>
      </w:r>
      <w:r>
        <w:rPr>
          <w:rFonts w:hint="eastAsia" w:ascii="Times New Roman" w:hAnsi="Times New Roman"/>
          <w:b/>
          <w:color w:val="000000" w:themeColor="text1"/>
          <w:highlight w:val="none"/>
          <w:lang w:val="en-US" w:eastAsia="zh-CN"/>
          <w14:textFill>
            <w14:solidFill>
              <w14:schemeClr w14:val="tx1"/>
            </w14:solidFill>
          </w14:textFill>
        </w:rPr>
        <w:t>7</w:t>
      </w:r>
      <w:r>
        <w:rPr>
          <w:rFonts w:hint="eastAsia" w:hAnsi="宋体"/>
          <w:b/>
          <w:color w:val="000000" w:themeColor="text1"/>
          <w:highlight w:val="none"/>
          <w14:textFill>
            <w14:solidFill>
              <w14:schemeClr w14:val="tx1"/>
            </w14:solidFill>
          </w14:textFill>
        </w:rPr>
        <w:t>）项在联合体报价时必须提交；第（</w:t>
      </w:r>
      <w:r>
        <w:rPr>
          <w:rFonts w:hint="eastAsia" w:ascii="Times New Roman" w:hAnsi="Times New Roman"/>
          <w:b/>
          <w:color w:val="000000" w:themeColor="text1"/>
          <w:highlight w:val="none"/>
          <w:lang w:val="en-US" w:eastAsia="zh-CN"/>
          <w14:textFill>
            <w14:solidFill>
              <w14:schemeClr w14:val="tx1"/>
            </w14:solidFill>
          </w14:textFill>
        </w:rPr>
        <w:t>8</w:t>
      </w:r>
      <w:r>
        <w:rPr>
          <w:rFonts w:hint="eastAsia" w:hAnsi="宋体"/>
          <w:b/>
          <w:color w:val="000000" w:themeColor="text1"/>
          <w:highlight w:val="none"/>
          <w14:textFill>
            <w14:solidFill>
              <w14:schemeClr w14:val="tx1"/>
            </w14:solidFill>
          </w14:textFill>
        </w:rPr>
        <w:t>）项根据需求自主提供。</w:t>
      </w:r>
    </w:p>
    <w:p w14:paraId="14647FAB">
      <w:pPr>
        <w:pStyle w:val="13"/>
        <w:spacing w:line="440" w:lineRule="exact"/>
        <w:ind w:left="630"/>
        <w:rPr>
          <w:rFonts w:hint="eastAsia" w:hAnsi="宋体"/>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15</w:t>
      </w:r>
      <w:r>
        <w:rPr>
          <w:rFonts w:hint="eastAsia" w:hAnsi="宋体"/>
          <w:color w:val="000000" w:themeColor="text1"/>
          <w:highlight w:val="none"/>
          <w14:textFill>
            <w14:solidFill>
              <w14:schemeClr w14:val="tx1"/>
            </w14:solidFill>
          </w14:textFill>
        </w:rPr>
        <w:t>.</w:t>
      </w:r>
      <w:r>
        <w:rPr>
          <w:rFonts w:ascii="Times New Roman" w:hAnsi="Times New Roman"/>
          <w:color w:val="000000" w:themeColor="text1"/>
          <w:highlight w:val="none"/>
          <w14:textFill>
            <w14:solidFill>
              <w14:schemeClr w14:val="tx1"/>
            </w14:solidFill>
          </w14:textFill>
        </w:rPr>
        <w:t>1</w:t>
      </w:r>
      <w:r>
        <w:rPr>
          <w:rFonts w:hAnsi="宋体"/>
          <w:color w:val="000000" w:themeColor="text1"/>
          <w:highlight w:val="none"/>
          <w14:textFill>
            <w14:solidFill>
              <w14:schemeClr w14:val="tx1"/>
            </w14:solidFill>
          </w14:textFill>
        </w:rPr>
        <w:t>.</w:t>
      </w:r>
      <w:r>
        <w:rPr>
          <w:rFonts w:hint="eastAsia" w:ascii="Times New Roman" w:hAnsi="Times New Roman"/>
          <w:color w:val="000000" w:themeColor="text1"/>
          <w:highlight w:val="none"/>
          <w:lang w:val="en-US" w:eastAsia="zh-CN"/>
          <w14:textFill>
            <w14:solidFill>
              <w14:schemeClr w14:val="tx1"/>
            </w14:solidFill>
          </w14:textFill>
        </w:rPr>
        <w:t>3</w:t>
      </w:r>
      <w:r>
        <w:rPr>
          <w:rFonts w:hint="eastAsia" w:hAnsi="宋体"/>
          <w:color w:val="000000" w:themeColor="text1"/>
          <w:highlight w:val="none"/>
          <w14:textFill>
            <w14:solidFill>
              <w14:schemeClr w14:val="tx1"/>
            </w14:solidFill>
          </w14:textFill>
        </w:rPr>
        <w:t xml:space="preserve"> 技术部分：</w:t>
      </w:r>
    </w:p>
    <w:p w14:paraId="39C78F7B">
      <w:pPr>
        <w:pStyle w:val="13"/>
        <w:spacing w:line="440" w:lineRule="exact"/>
        <w:ind w:firstLine="48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ascii="Times New Roman" w:hAnsi="Times New Roman"/>
          <w:color w:val="000000" w:themeColor="text1"/>
          <w:highlight w:val="none"/>
          <w14:textFill>
            <w14:solidFill>
              <w14:schemeClr w14:val="tx1"/>
            </w14:solidFill>
          </w14:textFill>
        </w:rPr>
        <w:t>1</w:t>
      </w:r>
      <w:r>
        <w:rPr>
          <w:rFonts w:hint="eastAsia" w:hAnsi="宋体"/>
          <w:color w:val="000000" w:themeColor="text1"/>
          <w:highlight w:val="none"/>
          <w14:textFill>
            <w14:solidFill>
              <w14:schemeClr w14:val="tx1"/>
            </w14:solidFill>
          </w14:textFill>
        </w:rPr>
        <w:t>）技术规格偏离表：按第五章“报价文件格式”提供的“技术规格偏离表（格式）”的要求填写；</w:t>
      </w:r>
    </w:p>
    <w:p w14:paraId="2A106D1C">
      <w:pPr>
        <w:pStyle w:val="13"/>
        <w:spacing w:line="440" w:lineRule="exact"/>
        <w:ind w:firstLine="48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ascii="Times New Roman" w:hAnsi="Times New Roman"/>
          <w:color w:val="000000" w:themeColor="text1"/>
          <w:highlight w:val="none"/>
          <w14:textFill>
            <w14:solidFill>
              <w14:schemeClr w14:val="tx1"/>
            </w14:solidFill>
          </w14:textFill>
        </w:rPr>
        <w:t>2</w:t>
      </w:r>
      <w:r>
        <w:rPr>
          <w:rFonts w:hint="eastAsia" w:hAnsi="宋体"/>
          <w:color w:val="000000" w:themeColor="text1"/>
          <w:highlight w:val="none"/>
          <w14:textFill>
            <w14:solidFill>
              <w14:schemeClr w14:val="tx1"/>
            </w14:solidFill>
          </w14:textFill>
        </w:rPr>
        <w:t>）其它：针对本项目所采购</w:t>
      </w:r>
      <w:r>
        <w:rPr>
          <w:rFonts w:hint="eastAsia" w:hAnsi="宋体"/>
          <w:color w:val="000000" w:themeColor="text1"/>
          <w:highlight w:val="none"/>
          <w:lang w:val="en-US" w:eastAsia="zh-CN"/>
          <w14:textFill>
            <w14:solidFill>
              <w14:schemeClr w14:val="tx1"/>
            </w14:solidFill>
          </w14:textFill>
        </w:rPr>
        <w:t>服务</w:t>
      </w:r>
      <w:r>
        <w:rPr>
          <w:rFonts w:hint="eastAsia" w:hAnsi="宋体"/>
          <w:color w:val="000000" w:themeColor="text1"/>
          <w:highlight w:val="none"/>
          <w14:textFill>
            <w14:solidFill>
              <w14:schemeClr w14:val="tx1"/>
            </w14:solidFill>
          </w14:textFill>
        </w:rPr>
        <w:t>的主要技术要求、参数及性能的详细说明，相关的图纸、图片有效检测和鉴定证明等（根据“需求一览表”中具体要求提供）。</w:t>
      </w:r>
    </w:p>
    <w:p w14:paraId="0B6C113E">
      <w:pPr>
        <w:pStyle w:val="13"/>
        <w:spacing w:line="440" w:lineRule="exact"/>
        <w:ind w:left="630"/>
        <w:rPr>
          <w:rFonts w:hint="eastAsia" w:hAnsi="宋体"/>
          <w:b/>
          <w:bCs/>
          <w:color w:val="000000" w:themeColor="text1"/>
          <w:highlight w:val="none"/>
          <w14:textFill>
            <w14:solidFill>
              <w14:schemeClr w14:val="tx1"/>
            </w14:solidFill>
          </w14:textFill>
        </w:rPr>
      </w:pPr>
      <w:r>
        <w:rPr>
          <w:rFonts w:hint="eastAsia" w:hAnsi="宋体"/>
          <w:b/>
          <w:bCs/>
          <w:color w:val="000000" w:themeColor="text1"/>
          <w:highlight w:val="none"/>
          <w14:textFill>
            <w14:solidFill>
              <w14:schemeClr w14:val="tx1"/>
            </w14:solidFill>
          </w14:textFill>
        </w:rPr>
        <w:t>技术部分中的第（</w:t>
      </w:r>
      <w:r>
        <w:rPr>
          <w:rFonts w:ascii="Times New Roman" w:hAnsi="Times New Roman"/>
          <w:b/>
          <w:bCs/>
          <w:color w:val="000000" w:themeColor="text1"/>
          <w:highlight w:val="none"/>
          <w14:textFill>
            <w14:solidFill>
              <w14:schemeClr w14:val="tx1"/>
            </w14:solidFill>
          </w14:textFill>
        </w:rPr>
        <w:t>1</w:t>
      </w:r>
      <w:r>
        <w:rPr>
          <w:rFonts w:hint="eastAsia" w:hAnsi="宋体"/>
          <w:b/>
          <w:bCs/>
          <w:color w:val="000000" w:themeColor="text1"/>
          <w:highlight w:val="none"/>
          <w14:textFill>
            <w14:solidFill>
              <w14:schemeClr w14:val="tx1"/>
            </w14:solidFill>
          </w14:textFill>
        </w:rPr>
        <w:t>）项必须提交；第（</w:t>
      </w:r>
      <w:r>
        <w:rPr>
          <w:rFonts w:ascii="Times New Roman" w:hAnsi="Times New Roman"/>
          <w:b/>
          <w:bCs/>
          <w:color w:val="000000" w:themeColor="text1"/>
          <w:highlight w:val="none"/>
          <w14:textFill>
            <w14:solidFill>
              <w14:schemeClr w14:val="tx1"/>
            </w14:solidFill>
          </w14:textFill>
        </w:rPr>
        <w:t>2</w:t>
      </w:r>
      <w:r>
        <w:rPr>
          <w:rFonts w:hint="eastAsia" w:hAnsi="宋体"/>
          <w:b/>
          <w:bCs/>
          <w:color w:val="000000" w:themeColor="text1"/>
          <w:highlight w:val="none"/>
          <w14:textFill>
            <w14:solidFill>
              <w14:schemeClr w14:val="tx1"/>
            </w14:solidFill>
          </w14:textFill>
        </w:rPr>
        <w:t>）项根据需求一览表中具体要求提交。</w:t>
      </w:r>
    </w:p>
    <w:p w14:paraId="2322C3E3">
      <w:pPr>
        <w:pStyle w:val="13"/>
        <w:spacing w:line="440" w:lineRule="exact"/>
        <w:rPr>
          <w:rFonts w:hint="eastAsia" w:hAnsi="宋体"/>
          <w:b/>
          <w:bCs/>
          <w:color w:val="000000" w:themeColor="text1"/>
          <w:szCs w:val="24"/>
          <w:highlight w:val="none"/>
          <w14:textFill>
            <w14:solidFill>
              <w14:schemeClr w14:val="tx1"/>
            </w14:solidFill>
          </w14:textFill>
        </w:rPr>
      </w:pPr>
    </w:p>
    <w:p w14:paraId="260E2211">
      <w:pPr>
        <w:pStyle w:val="13"/>
        <w:spacing w:line="440" w:lineRule="exact"/>
        <w:rPr>
          <w:rFonts w:hint="eastAsia" w:hAnsi="宋体"/>
          <w:b/>
          <w:bCs/>
          <w:color w:val="000000" w:themeColor="text1"/>
          <w:szCs w:val="24"/>
          <w:highlight w:val="none"/>
          <w14:textFill>
            <w14:solidFill>
              <w14:schemeClr w14:val="tx1"/>
            </w14:solidFill>
          </w14:textFill>
        </w:rPr>
      </w:pPr>
      <w:r>
        <w:rPr>
          <w:rFonts w:ascii="Times New Roman" w:hAnsi="Times New Roman"/>
          <w:b/>
          <w:bCs/>
          <w:color w:val="000000" w:themeColor="text1"/>
          <w:szCs w:val="24"/>
          <w:highlight w:val="none"/>
          <w14:textFill>
            <w14:solidFill>
              <w14:schemeClr w14:val="tx1"/>
            </w14:solidFill>
          </w14:textFill>
        </w:rPr>
        <w:t>16</w:t>
      </w:r>
      <w:r>
        <w:rPr>
          <w:rFonts w:hint="eastAsia" w:hAnsi="宋体"/>
          <w:b/>
          <w:bCs/>
          <w:color w:val="000000" w:themeColor="text1"/>
          <w:szCs w:val="24"/>
          <w:highlight w:val="none"/>
          <w14:textFill>
            <w14:solidFill>
              <w14:schemeClr w14:val="tx1"/>
            </w14:solidFill>
          </w14:textFill>
        </w:rPr>
        <w:t>.报价</w:t>
      </w:r>
    </w:p>
    <w:p w14:paraId="519BE3EA">
      <w:pPr>
        <w:pStyle w:val="13"/>
        <w:spacing w:line="440" w:lineRule="exact"/>
        <w:ind w:left="720" w:leftChars="200" w:hanging="240" w:hangingChars="100"/>
        <w:rPr>
          <w:rFonts w:hint="eastAsia" w:hAnsi="宋体"/>
          <w:color w:val="000000" w:themeColor="text1"/>
          <w:szCs w:val="21"/>
          <w:highlight w:val="none"/>
          <w:u w:val="single"/>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16</w:t>
      </w:r>
      <w:r>
        <w:rPr>
          <w:rFonts w:hint="eastAsia" w:hAnsi="宋体"/>
          <w:color w:val="000000" w:themeColor="text1"/>
          <w:szCs w:val="21"/>
          <w:highlight w:val="none"/>
          <w14:textFill>
            <w14:solidFill>
              <w14:schemeClr w14:val="tx1"/>
            </w14:solidFill>
          </w14:textFill>
        </w:rPr>
        <w:t>.</w:t>
      </w:r>
      <w:r>
        <w:rPr>
          <w:rFonts w:ascii="Times New Roman" w:hAnsi="Times New Roman"/>
          <w:color w:val="000000" w:themeColor="text1"/>
          <w:szCs w:val="21"/>
          <w:highlight w:val="none"/>
          <w14:textFill>
            <w14:solidFill>
              <w14:schemeClr w14:val="tx1"/>
            </w14:solidFill>
          </w14:textFill>
        </w:rPr>
        <w:t>1</w:t>
      </w:r>
      <w:r>
        <w:rPr>
          <w:rFonts w:hint="eastAsia" w:hAnsi="宋体"/>
          <w:color w:val="000000" w:themeColor="text1"/>
          <w:szCs w:val="21"/>
          <w:highlight w:val="none"/>
          <w14:textFill>
            <w14:solidFill>
              <w14:schemeClr w14:val="tx1"/>
            </w14:solidFill>
          </w14:textFill>
        </w:rPr>
        <w:t>应以人民币报价。</w:t>
      </w:r>
    </w:p>
    <w:p w14:paraId="0700E96E">
      <w:pPr>
        <w:pStyle w:val="13"/>
        <w:spacing w:line="440" w:lineRule="exact"/>
        <w:ind w:firstLine="480" w:firstLineChars="200"/>
        <w:rPr>
          <w:rFonts w:hint="eastAsia" w:hAnsi="宋体"/>
          <w:color w:val="000000" w:themeColor="text1"/>
          <w:szCs w:val="21"/>
          <w:highlight w:val="none"/>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16</w:t>
      </w:r>
      <w:r>
        <w:rPr>
          <w:rFonts w:hint="eastAsia" w:hAnsi="宋体"/>
          <w:color w:val="000000" w:themeColor="text1"/>
          <w:szCs w:val="21"/>
          <w:highlight w:val="none"/>
          <w14:textFill>
            <w14:solidFill>
              <w14:schemeClr w14:val="tx1"/>
            </w14:solidFill>
          </w14:textFill>
        </w:rPr>
        <w:t>.</w:t>
      </w:r>
      <w:r>
        <w:rPr>
          <w:rFonts w:ascii="Times New Roman" w:hAnsi="Times New Roman"/>
          <w:color w:val="000000" w:themeColor="text1"/>
          <w:szCs w:val="21"/>
          <w:highlight w:val="none"/>
          <w14:textFill>
            <w14:solidFill>
              <w14:schemeClr w14:val="tx1"/>
            </w14:solidFill>
          </w14:textFill>
        </w:rPr>
        <w:t>2</w:t>
      </w:r>
      <w:r>
        <w:rPr>
          <w:rFonts w:hint="eastAsia" w:hAnsi="宋体"/>
          <w:color w:val="000000" w:themeColor="text1"/>
          <w:szCs w:val="21"/>
          <w:highlight w:val="none"/>
          <w14:textFill>
            <w14:solidFill>
              <w14:schemeClr w14:val="tx1"/>
            </w14:solidFill>
          </w14:textFill>
        </w:rPr>
        <w:t>供应商可就“需求一览表”中的</w:t>
      </w:r>
      <w:r>
        <w:rPr>
          <w:rFonts w:hint="eastAsia" w:hAnsi="宋体"/>
          <w:bCs/>
          <w:color w:val="000000" w:themeColor="text1"/>
          <w:szCs w:val="21"/>
          <w:highlight w:val="none"/>
          <w14:textFill>
            <w14:solidFill>
              <w14:schemeClr w14:val="tx1"/>
            </w14:solidFill>
          </w14:textFill>
        </w:rPr>
        <w:t>内容报出完整且唯一报价。</w:t>
      </w:r>
    </w:p>
    <w:p w14:paraId="73F1F0E1">
      <w:pPr>
        <w:pStyle w:val="13"/>
        <w:spacing w:line="440" w:lineRule="exact"/>
        <w:ind w:firstLine="480" w:firstLineChars="200"/>
        <w:rPr>
          <w:rFonts w:hint="eastAsia" w:hAnsi="宋体"/>
          <w:bCs/>
          <w:color w:val="000000" w:themeColor="text1"/>
          <w:szCs w:val="21"/>
          <w:highlight w:val="none"/>
          <w14:textFill>
            <w14:solidFill>
              <w14:schemeClr w14:val="tx1"/>
            </w14:solidFill>
          </w14:textFill>
        </w:rPr>
      </w:pPr>
      <w:r>
        <w:rPr>
          <w:rFonts w:ascii="Times New Roman" w:hAnsi="Times New Roman"/>
          <w:bCs/>
          <w:color w:val="000000" w:themeColor="text1"/>
          <w:szCs w:val="21"/>
          <w:highlight w:val="none"/>
          <w14:textFill>
            <w14:solidFill>
              <w14:schemeClr w14:val="tx1"/>
            </w14:solidFill>
          </w14:textFill>
        </w:rPr>
        <w:t>16</w:t>
      </w:r>
      <w:r>
        <w:rPr>
          <w:rFonts w:hint="eastAsia" w:hAnsi="宋体"/>
          <w:bCs/>
          <w:color w:val="000000" w:themeColor="text1"/>
          <w:szCs w:val="21"/>
          <w:highlight w:val="none"/>
          <w14:textFill>
            <w14:solidFill>
              <w14:schemeClr w14:val="tx1"/>
            </w14:solidFill>
          </w14:textFill>
        </w:rPr>
        <w:t>.</w:t>
      </w:r>
      <w:r>
        <w:rPr>
          <w:rFonts w:ascii="Times New Roman" w:hAnsi="Times New Roman"/>
          <w:bCs/>
          <w:color w:val="000000" w:themeColor="text1"/>
          <w:szCs w:val="21"/>
          <w:highlight w:val="none"/>
          <w14:textFill>
            <w14:solidFill>
              <w14:schemeClr w14:val="tx1"/>
            </w14:solidFill>
          </w14:textFill>
        </w:rPr>
        <w:t>3</w:t>
      </w:r>
      <w:r>
        <w:rPr>
          <w:rFonts w:hint="eastAsia" w:hAnsi="宋体"/>
          <w:bCs/>
          <w:color w:val="000000" w:themeColor="text1"/>
          <w:szCs w:val="21"/>
          <w:highlight w:val="none"/>
          <w14:textFill>
            <w14:solidFill>
              <w14:schemeClr w14:val="tx1"/>
            </w14:solidFill>
          </w14:textFill>
        </w:rPr>
        <w:t xml:space="preserve"> </w:t>
      </w:r>
      <w:r>
        <w:rPr>
          <w:rFonts w:hint="eastAsia" w:hAnsi="宋体"/>
          <w:color w:val="000000" w:themeColor="text1"/>
          <w:highlight w:val="none"/>
          <w14:textFill>
            <w14:solidFill>
              <w14:schemeClr w14:val="tx1"/>
            </w14:solidFill>
          </w14:textFill>
        </w:rPr>
        <w:t>报价为采购人指定地点的现场交货价，其组成部分详见“需求一览表”。采购人不再向</w:t>
      </w:r>
      <w:r>
        <w:rPr>
          <w:rFonts w:hint="eastAsia" w:hAnsi="宋体"/>
          <w:color w:val="000000" w:themeColor="text1"/>
          <w:szCs w:val="21"/>
          <w:highlight w:val="none"/>
          <w14:textFill>
            <w14:solidFill>
              <w14:schemeClr w14:val="tx1"/>
            </w14:solidFill>
          </w14:textFill>
        </w:rPr>
        <w:t>成交</w:t>
      </w:r>
      <w:r>
        <w:rPr>
          <w:rFonts w:hint="eastAsia" w:hAnsi="宋体"/>
          <w:color w:val="000000" w:themeColor="text1"/>
          <w:highlight w:val="none"/>
          <w14:textFill>
            <w14:solidFill>
              <w14:schemeClr w14:val="tx1"/>
            </w14:solidFill>
          </w14:textFill>
        </w:rPr>
        <w:t>供应商支付其报价之外的任何费用。</w:t>
      </w:r>
    </w:p>
    <w:p w14:paraId="0EAA8D2A">
      <w:pPr>
        <w:pStyle w:val="13"/>
        <w:spacing w:line="440" w:lineRule="exact"/>
        <w:ind w:firstLine="480" w:firstLineChars="200"/>
        <w:rPr>
          <w:rFonts w:hint="eastAsia" w:hAnsi="宋体"/>
          <w:color w:val="000000" w:themeColor="text1"/>
          <w:szCs w:val="21"/>
          <w:highlight w:val="none"/>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16</w:t>
      </w:r>
      <w:r>
        <w:rPr>
          <w:rFonts w:hint="eastAsia" w:hAnsi="宋体"/>
          <w:color w:val="000000" w:themeColor="text1"/>
          <w:szCs w:val="21"/>
          <w:highlight w:val="none"/>
          <w14:textFill>
            <w14:solidFill>
              <w14:schemeClr w14:val="tx1"/>
            </w14:solidFill>
          </w14:textFill>
        </w:rPr>
        <w:t>.</w:t>
      </w:r>
      <w:r>
        <w:rPr>
          <w:rFonts w:ascii="Times New Roman" w:hAnsi="Times New Roman"/>
          <w:color w:val="000000" w:themeColor="text1"/>
          <w:szCs w:val="21"/>
          <w:highlight w:val="none"/>
          <w14:textFill>
            <w14:solidFill>
              <w14:schemeClr w14:val="tx1"/>
            </w14:solidFill>
          </w14:textFill>
        </w:rPr>
        <w:t>4</w:t>
      </w:r>
      <w:r>
        <w:rPr>
          <w:rFonts w:hint="eastAsia" w:hAnsi="宋体"/>
          <w:color w:val="000000" w:themeColor="text1"/>
          <w:highlight w:val="none"/>
          <w14:textFill>
            <w14:solidFill>
              <w14:schemeClr w14:val="tx1"/>
            </w14:solidFill>
          </w14:textFill>
        </w:rPr>
        <w:t>不论采购结果如何，供应商均应自行承担与编制和递交文件有关的全部费用。</w:t>
      </w:r>
    </w:p>
    <w:p w14:paraId="0E2DD8E6">
      <w:pPr>
        <w:pStyle w:val="13"/>
        <w:spacing w:line="440" w:lineRule="exact"/>
        <w:rPr>
          <w:rFonts w:hint="eastAsia" w:hAnsi="宋体"/>
          <w:b/>
          <w:bCs/>
          <w:color w:val="000000" w:themeColor="text1"/>
          <w:szCs w:val="24"/>
          <w:highlight w:val="none"/>
          <w14:textFill>
            <w14:solidFill>
              <w14:schemeClr w14:val="tx1"/>
            </w14:solidFill>
          </w14:textFill>
        </w:rPr>
      </w:pPr>
      <w:r>
        <w:rPr>
          <w:rFonts w:ascii="Times New Roman" w:hAnsi="Times New Roman"/>
          <w:b/>
          <w:bCs/>
          <w:color w:val="000000" w:themeColor="text1"/>
          <w:szCs w:val="24"/>
          <w:highlight w:val="none"/>
          <w14:textFill>
            <w14:solidFill>
              <w14:schemeClr w14:val="tx1"/>
            </w14:solidFill>
          </w14:textFill>
        </w:rPr>
        <w:t>17</w:t>
      </w:r>
      <w:r>
        <w:rPr>
          <w:rFonts w:hint="eastAsia" w:hAnsi="宋体"/>
          <w:b/>
          <w:bCs/>
          <w:color w:val="000000" w:themeColor="text1"/>
          <w:szCs w:val="24"/>
          <w:highlight w:val="none"/>
          <w14:textFill>
            <w14:solidFill>
              <w14:schemeClr w14:val="tx1"/>
            </w14:solidFill>
          </w14:textFill>
        </w:rPr>
        <w:t>.报价文件有效期</w:t>
      </w:r>
    </w:p>
    <w:p w14:paraId="62FCD7CD">
      <w:pPr>
        <w:pStyle w:val="13"/>
        <w:spacing w:line="440" w:lineRule="exact"/>
        <w:ind w:firstLine="480" w:firstLineChars="200"/>
        <w:rPr>
          <w:rFonts w:hint="eastAsia" w:hAnsi="宋体"/>
          <w:color w:val="000000" w:themeColor="text1"/>
          <w:szCs w:val="21"/>
          <w:highlight w:val="none"/>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17</w:t>
      </w:r>
      <w:r>
        <w:rPr>
          <w:rFonts w:hint="eastAsia" w:hAnsi="宋体"/>
          <w:color w:val="000000" w:themeColor="text1"/>
          <w:szCs w:val="21"/>
          <w:highlight w:val="none"/>
          <w14:textFill>
            <w14:solidFill>
              <w14:schemeClr w14:val="tx1"/>
            </w14:solidFill>
          </w14:textFill>
        </w:rPr>
        <w:t>.</w:t>
      </w:r>
      <w:r>
        <w:rPr>
          <w:rFonts w:ascii="Times New Roman" w:hAnsi="Times New Roman"/>
          <w:color w:val="000000" w:themeColor="text1"/>
          <w:szCs w:val="21"/>
          <w:highlight w:val="none"/>
          <w14:textFill>
            <w14:solidFill>
              <w14:schemeClr w14:val="tx1"/>
            </w14:solidFill>
          </w14:textFill>
        </w:rPr>
        <w:t>1</w:t>
      </w:r>
      <w:r>
        <w:rPr>
          <w:rFonts w:hint="eastAsia" w:hAnsi="宋体"/>
          <w:color w:val="000000" w:themeColor="text1"/>
          <w:highlight w:val="none"/>
          <w14:textFill>
            <w14:solidFill>
              <w14:schemeClr w14:val="tx1"/>
            </w14:solidFill>
          </w14:textFill>
        </w:rPr>
        <w:t>在供应商须知附表规定的报价有效期内，供应商不得要求撤销或修改其报价文件。</w:t>
      </w:r>
    </w:p>
    <w:p w14:paraId="6731C89B">
      <w:pPr>
        <w:pStyle w:val="13"/>
        <w:spacing w:line="440" w:lineRule="exact"/>
        <w:ind w:firstLine="480" w:firstLineChars="200"/>
        <w:rPr>
          <w:rFonts w:hint="eastAsia" w:hAnsi="宋体"/>
          <w:color w:val="000000" w:themeColor="text1"/>
          <w:szCs w:val="21"/>
          <w:highlight w:val="none"/>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17</w:t>
      </w:r>
      <w:r>
        <w:rPr>
          <w:rFonts w:hint="eastAsia" w:hAnsi="宋体"/>
          <w:color w:val="000000" w:themeColor="text1"/>
          <w:szCs w:val="21"/>
          <w:highlight w:val="none"/>
          <w14:textFill>
            <w14:solidFill>
              <w14:schemeClr w14:val="tx1"/>
            </w14:solidFill>
          </w14:textFill>
        </w:rPr>
        <w:t>.</w:t>
      </w:r>
      <w:r>
        <w:rPr>
          <w:rFonts w:ascii="Times New Roman" w:hAnsi="Times New Roman"/>
          <w:color w:val="000000" w:themeColor="text1"/>
          <w:szCs w:val="21"/>
          <w:highlight w:val="none"/>
          <w14:textFill>
            <w14:solidFill>
              <w14:schemeClr w14:val="tx1"/>
            </w14:solidFill>
          </w14:textFill>
        </w:rPr>
        <w:t>2</w:t>
      </w:r>
      <w:r>
        <w:rPr>
          <w:rFonts w:hint="eastAsia" w:hAnsi="宋体"/>
          <w:color w:val="000000" w:themeColor="text1"/>
          <w:highlight w:val="none"/>
          <w14:textFill>
            <w14:solidFill>
              <w14:schemeClr w14:val="tx1"/>
            </w14:solidFill>
          </w14:textFill>
        </w:rPr>
        <w:t>在特殊情况下，采购人或采购代理机构可与供应商协商延长有效期，这种要求与答复均应使用书面形式。供应商同意延长的，应相应延长其保证金的有效期，但不得要求或被允许修改或撤销其报价文件；供应商拒绝延长的，其报价失效，但供应商有权收回其保证金。</w:t>
      </w:r>
    </w:p>
    <w:p w14:paraId="16779690">
      <w:pPr>
        <w:pStyle w:val="13"/>
        <w:spacing w:line="440" w:lineRule="exact"/>
        <w:rPr>
          <w:rFonts w:hint="eastAsia" w:hAnsi="宋体"/>
          <w:b/>
          <w:bCs/>
          <w:color w:val="000000" w:themeColor="text1"/>
          <w:szCs w:val="24"/>
          <w:highlight w:val="none"/>
          <w14:textFill>
            <w14:solidFill>
              <w14:schemeClr w14:val="tx1"/>
            </w14:solidFill>
          </w14:textFill>
        </w:rPr>
      </w:pPr>
      <w:r>
        <w:rPr>
          <w:rFonts w:ascii="Times New Roman" w:hAnsi="Times New Roman"/>
          <w:b/>
          <w:bCs/>
          <w:color w:val="000000" w:themeColor="text1"/>
          <w:szCs w:val="24"/>
          <w:highlight w:val="none"/>
          <w14:textFill>
            <w14:solidFill>
              <w14:schemeClr w14:val="tx1"/>
            </w14:solidFill>
          </w14:textFill>
        </w:rPr>
        <w:t>18</w:t>
      </w:r>
      <w:r>
        <w:rPr>
          <w:rFonts w:hint="eastAsia" w:hAnsi="宋体"/>
          <w:b/>
          <w:bCs/>
          <w:color w:val="000000" w:themeColor="text1"/>
          <w:szCs w:val="24"/>
          <w:highlight w:val="none"/>
          <w14:textFill>
            <w14:solidFill>
              <w14:schemeClr w14:val="tx1"/>
            </w14:solidFill>
          </w14:textFill>
        </w:rPr>
        <w:t>.协商保证金</w:t>
      </w:r>
    </w:p>
    <w:p w14:paraId="5564478E">
      <w:pPr>
        <w:pStyle w:val="13"/>
        <w:spacing w:line="440" w:lineRule="exact"/>
        <w:ind w:left="720" w:leftChars="200" w:hanging="240" w:hangingChars="100"/>
        <w:rPr>
          <w:rFonts w:hint="eastAsia" w:hAnsi="宋体"/>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18</w:t>
      </w:r>
      <w:r>
        <w:rPr>
          <w:rFonts w:hint="eastAsia" w:hAnsi="宋体"/>
          <w:color w:val="000000" w:themeColor="text1"/>
          <w:highlight w:val="none"/>
          <w14:textFill>
            <w14:solidFill>
              <w14:schemeClr w14:val="tx1"/>
            </w14:solidFill>
          </w14:textFill>
        </w:rPr>
        <w:t>.</w:t>
      </w:r>
      <w:r>
        <w:rPr>
          <w:rFonts w:ascii="Times New Roman" w:hAnsi="Times New Roman"/>
          <w:color w:val="000000" w:themeColor="text1"/>
          <w:highlight w:val="none"/>
          <w14:textFill>
            <w14:solidFill>
              <w14:schemeClr w14:val="tx1"/>
            </w14:solidFill>
          </w14:textFill>
        </w:rPr>
        <w:t>1</w:t>
      </w:r>
      <w:r>
        <w:rPr>
          <w:rFonts w:hint="eastAsia" w:hAnsi="宋体"/>
          <w:b/>
          <w:color w:val="000000" w:themeColor="text1"/>
          <w:highlight w:val="none"/>
          <w14:textFill>
            <w14:solidFill>
              <w14:schemeClr w14:val="tx1"/>
            </w14:solidFill>
          </w14:textFill>
        </w:rPr>
        <w:t>本项目不收取协商保证金</w:t>
      </w:r>
      <w:r>
        <w:rPr>
          <w:rFonts w:hint="eastAsia" w:hAnsi="宋体"/>
          <w:color w:val="000000" w:themeColor="text1"/>
          <w:highlight w:val="none"/>
          <w14:textFill>
            <w14:solidFill>
              <w14:schemeClr w14:val="tx1"/>
            </w14:solidFill>
          </w14:textFill>
        </w:rPr>
        <w:t>。</w:t>
      </w:r>
    </w:p>
    <w:p w14:paraId="1AD0E098">
      <w:pPr>
        <w:pStyle w:val="13"/>
        <w:spacing w:line="440" w:lineRule="exact"/>
        <w:ind w:left="719" w:leftChars="258" w:hanging="100" w:hangingChars="42"/>
        <w:rPr>
          <w:rFonts w:hint="eastAsia" w:hAnsi="宋体"/>
          <w:color w:val="000000" w:themeColor="text1"/>
          <w:szCs w:val="21"/>
          <w:highlight w:val="none"/>
          <w14:textFill>
            <w14:solidFill>
              <w14:schemeClr w14:val="tx1"/>
            </w14:solidFill>
          </w14:textFill>
        </w:rPr>
      </w:pPr>
    </w:p>
    <w:p w14:paraId="3004BF09">
      <w:pPr>
        <w:pStyle w:val="13"/>
        <w:spacing w:line="440" w:lineRule="exact"/>
        <w:jc w:val="center"/>
        <w:rPr>
          <w:rFonts w:hint="eastAsia" w:hAnsi="宋体"/>
          <w:b/>
          <w:color w:val="000000" w:themeColor="text1"/>
          <w:sz w:val="30"/>
          <w:szCs w:val="30"/>
          <w:highlight w:val="none"/>
          <w14:textFill>
            <w14:solidFill>
              <w14:schemeClr w14:val="tx1"/>
            </w14:solidFill>
          </w14:textFill>
        </w:rPr>
      </w:pPr>
      <w:r>
        <w:rPr>
          <w:rFonts w:hint="eastAsia" w:hAnsi="宋体"/>
          <w:b/>
          <w:color w:val="000000" w:themeColor="text1"/>
          <w:sz w:val="30"/>
          <w:szCs w:val="30"/>
          <w:highlight w:val="none"/>
          <w14:textFill>
            <w14:solidFill>
              <w14:schemeClr w14:val="tx1"/>
            </w14:solidFill>
          </w14:textFill>
        </w:rPr>
        <w:t>四  评标</w:t>
      </w:r>
    </w:p>
    <w:p w14:paraId="1E628782">
      <w:pPr>
        <w:spacing w:line="400" w:lineRule="exact"/>
        <w:rPr>
          <w:rFonts w:hint="eastAsia" w:ascii="宋体" w:hAnsi="宋体"/>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19</w:t>
      </w:r>
      <w:r>
        <w:rPr>
          <w:rFonts w:hint="eastAsia" w:ascii="宋体" w:hAnsi="宋体"/>
          <w:b/>
          <w:bCs/>
          <w:color w:val="000000" w:themeColor="text1"/>
          <w:highlight w:val="none"/>
          <w14:textFill>
            <w14:solidFill>
              <w14:schemeClr w14:val="tx1"/>
            </w14:solidFill>
          </w14:textFill>
        </w:rPr>
        <w:t>.首次响应文件的开启</w:t>
      </w:r>
    </w:p>
    <w:p w14:paraId="573F11F3">
      <w:pPr>
        <w:spacing w:line="400" w:lineRule="exact"/>
        <w:ind w:firstLine="480" w:firstLineChars="200"/>
        <w:rPr>
          <w:rFonts w:hint="eastAsia" w:ascii="宋体" w:hAnsi="宋体" w:cs="宋体"/>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19</w:t>
      </w:r>
      <w:r>
        <w:rPr>
          <w:rFonts w:hint="eastAsia" w:ascii="宋体" w:hAnsi="宋体" w:cs="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1</w:t>
      </w:r>
      <w:r>
        <w:rPr>
          <w:rFonts w:hint="eastAsia" w:ascii="宋体" w:hAnsi="宋体" w:cs="宋体"/>
          <w:color w:val="000000" w:themeColor="text1"/>
          <w:highlight w:val="none"/>
          <w14:textFill>
            <w14:solidFill>
              <w14:schemeClr w14:val="tx1"/>
            </w14:solidFill>
          </w14:textFill>
        </w:rPr>
        <w:t>首次报价文件由协商小组或者采购代理机构在“供应商须知前附表”规定的时间开启。</w:t>
      </w:r>
    </w:p>
    <w:p w14:paraId="3D8DB963">
      <w:pPr>
        <w:spacing w:line="400" w:lineRule="exact"/>
        <w:ind w:firstLine="480" w:firstLineChars="200"/>
        <w:rPr>
          <w:rFonts w:hint="eastAsia" w:ascii="宋体" w:hAnsi="宋体" w:cs="宋体"/>
          <w:bCs/>
          <w:color w:val="000000" w:themeColor="text1"/>
          <w:kern w:val="0"/>
          <w:highlight w:val="none"/>
          <w14:textFill>
            <w14:solidFill>
              <w14:schemeClr w14:val="tx1"/>
            </w14:solidFill>
          </w14:textFill>
        </w:rPr>
      </w:pPr>
      <w:r>
        <w:rPr>
          <w:color w:val="000000" w:themeColor="text1"/>
          <w:kern w:val="0"/>
          <w:highlight w:val="none"/>
          <w14:textFill>
            <w14:solidFill>
              <w14:schemeClr w14:val="tx1"/>
            </w14:solidFill>
          </w14:textFill>
        </w:rPr>
        <w:t>19</w:t>
      </w:r>
      <w:r>
        <w:rPr>
          <w:rFonts w:hint="eastAsia" w:ascii="宋体" w:hAnsi="宋体" w:cs="宋体"/>
          <w:color w:val="000000" w:themeColor="text1"/>
          <w:kern w:val="0"/>
          <w:highlight w:val="none"/>
          <w14:textFill>
            <w14:solidFill>
              <w14:schemeClr w14:val="tx1"/>
            </w14:solidFill>
          </w14:textFill>
        </w:rPr>
        <w:t>.</w:t>
      </w:r>
      <w:r>
        <w:rPr>
          <w:color w:val="000000" w:themeColor="text1"/>
          <w:kern w:val="0"/>
          <w:highlight w:val="none"/>
          <w14:textFill>
            <w14:solidFill>
              <w14:schemeClr w14:val="tx1"/>
            </w14:solidFill>
          </w14:textFill>
        </w:rPr>
        <w:t>2</w:t>
      </w:r>
      <w:r>
        <w:rPr>
          <w:rFonts w:hint="eastAsia" w:ascii="宋体" w:hAnsi="宋体" w:cs="宋体"/>
          <w:color w:val="000000" w:themeColor="text1"/>
          <w:kern w:val="0"/>
          <w:highlight w:val="none"/>
          <w14:textFill>
            <w14:solidFill>
              <w14:schemeClr w14:val="tx1"/>
            </w14:solidFill>
          </w14:textFill>
        </w:rPr>
        <w:t xml:space="preserve"> </w:t>
      </w:r>
      <w:r>
        <w:rPr>
          <w:rFonts w:hint="eastAsia" w:ascii="宋体" w:hAnsi="宋体" w:cs="宋体"/>
          <w:bCs/>
          <w:color w:val="000000" w:themeColor="text1"/>
          <w:kern w:val="0"/>
          <w:highlight w:val="none"/>
          <w14:textFill>
            <w14:solidFill>
              <w14:schemeClr w14:val="tx1"/>
            </w14:solidFill>
          </w14:textFill>
        </w:rPr>
        <w:t>报价文件解密</w:t>
      </w:r>
    </w:p>
    <w:p w14:paraId="7AAFD32D">
      <w:pPr>
        <w:snapToGrid w:val="0"/>
        <w:spacing w:line="400" w:lineRule="exact"/>
        <w:ind w:firstLine="480" w:firstLineChars="200"/>
        <w:rPr>
          <w:color w:val="000000" w:themeColor="text1"/>
          <w:highlight w:val="none"/>
          <w14:textFill>
            <w14:solidFill>
              <w14:schemeClr w14:val="tx1"/>
            </w14:solidFill>
          </w14:textFill>
        </w:rPr>
      </w:pPr>
      <w:r>
        <w:rPr>
          <w:rFonts w:hint="eastAsia" w:ascii="宋体" w:hAnsi="宋体" w:cs="宋体"/>
          <w:bCs/>
          <w:color w:val="000000" w:themeColor="text1"/>
          <w:kern w:val="0"/>
          <w:highlight w:val="none"/>
          <w14:textFill>
            <w14:solidFill>
              <w14:schemeClr w14:val="tx1"/>
            </w14:solidFill>
          </w14:textFill>
        </w:rPr>
        <w:t>采购代理机构将在“供应商须知前附表”规定的时</w:t>
      </w:r>
      <w:r>
        <w:rPr>
          <w:rFonts w:hint="eastAsia" w:ascii="宋体" w:hAnsi="宋体" w:cs="宋体"/>
          <w:color w:val="000000" w:themeColor="text1"/>
          <w:kern w:val="0"/>
          <w:highlight w:val="none"/>
          <w14:textFill>
            <w14:solidFill>
              <w14:schemeClr w14:val="tx1"/>
            </w14:solidFill>
          </w14:textFill>
        </w:rPr>
        <w:t>间通过电子交易平台组织响应文件开启，采购机构依托电子交易平台发起开始解密指令，供应商的法定代表人或其委托代理人</w:t>
      </w:r>
      <w:r>
        <w:rPr>
          <w:rFonts w:hint="eastAsia" w:ascii="宋体" w:hAnsi="宋体" w:cs="宋体"/>
          <w:b/>
          <w:color w:val="000000" w:themeColor="text1"/>
          <w:kern w:val="0"/>
          <w:highlight w:val="none"/>
          <w14:textFill>
            <w14:solidFill>
              <w14:schemeClr w14:val="tx1"/>
            </w14:solidFill>
          </w14:textFill>
        </w:rPr>
        <w:t>须携带加密时所用的CA锁按平台提示和采购文件的规定登录到广西政府采购云平台电子开标大厅签到并在发起解密指令之时起</w:t>
      </w:r>
      <w:r>
        <w:rPr>
          <w:b/>
          <w:color w:val="000000" w:themeColor="text1"/>
          <w:kern w:val="0"/>
          <w:highlight w:val="none"/>
          <w14:textFill>
            <w14:solidFill>
              <w14:schemeClr w14:val="tx1"/>
            </w14:solidFill>
          </w14:textFill>
        </w:rPr>
        <w:t>30</w:t>
      </w:r>
      <w:r>
        <w:rPr>
          <w:rFonts w:hint="eastAsia" w:ascii="宋体" w:hAnsi="宋体" w:cs="宋体"/>
          <w:b/>
          <w:color w:val="000000" w:themeColor="text1"/>
          <w:kern w:val="0"/>
          <w:highlight w:val="none"/>
          <w14:textFill>
            <w14:solidFill>
              <w14:schemeClr w14:val="tx1"/>
            </w14:solidFill>
          </w14:textFill>
        </w:rPr>
        <w:t>分钟内完成对电子响应文件在线解密</w:t>
      </w:r>
      <w:r>
        <w:rPr>
          <w:rFonts w:hint="eastAsia" w:ascii="宋体" w:hAnsi="宋体" w:cs="宋体"/>
          <w:color w:val="000000" w:themeColor="text1"/>
          <w:kern w:val="0"/>
          <w:highlight w:val="none"/>
          <w14:textFill>
            <w14:solidFill>
              <w14:schemeClr w14:val="tx1"/>
            </w14:solidFill>
          </w14:textFill>
        </w:rPr>
        <w:t>。发起解密指令之时起</w:t>
      </w:r>
      <w:r>
        <w:rPr>
          <w:color w:val="000000" w:themeColor="text1"/>
          <w:kern w:val="0"/>
          <w:highlight w:val="none"/>
          <w14:textFill>
            <w14:solidFill>
              <w14:schemeClr w14:val="tx1"/>
            </w14:solidFill>
          </w14:textFill>
        </w:rPr>
        <w:t>5</w:t>
      </w:r>
      <w:r>
        <w:rPr>
          <w:rFonts w:hint="eastAsia" w:ascii="宋体" w:hAnsi="宋体" w:cs="宋体"/>
          <w:color w:val="000000" w:themeColor="text1"/>
          <w:kern w:val="0"/>
          <w:highlight w:val="none"/>
          <w14:textFill>
            <w14:solidFill>
              <w14:schemeClr w14:val="tx1"/>
            </w14:solidFill>
          </w14:textFill>
        </w:rPr>
        <w:t>分钟内供应商还未进行解密的，代理机构要通知供应商，供应商没预留联系方式或预留联系方式无效，导致代理机构无法联系到供应商进行解密的，</w:t>
      </w:r>
      <w:r>
        <w:rPr>
          <w:rFonts w:hint="eastAsia" w:ascii="宋体" w:hAnsi="宋体" w:cs="宋体"/>
          <w:b/>
          <w:color w:val="000000" w:themeColor="text1"/>
          <w:kern w:val="0"/>
          <w:highlight w:val="none"/>
          <w14:textFill>
            <w14:solidFill>
              <w14:schemeClr w14:val="tx1"/>
            </w14:solidFill>
          </w14:textFill>
        </w:rPr>
        <w:t>视为响应文件无效。</w:t>
      </w:r>
      <w:r>
        <w:rPr>
          <w:rFonts w:hint="eastAsia" w:ascii="宋体" w:hAnsi="宋体" w:cs="宋体"/>
          <w:color w:val="000000" w:themeColor="text1"/>
          <w:kern w:val="0"/>
          <w:highlight w:val="none"/>
          <w14:textFill>
            <w14:solidFill>
              <w14:schemeClr w14:val="tx1"/>
            </w14:solidFill>
          </w14:textFill>
        </w:rPr>
        <w:t>（解密</w:t>
      </w:r>
      <w:r>
        <w:rPr>
          <w:rFonts w:hint="eastAsia" w:ascii="宋体" w:hAnsi="宋体" w:cs="宋体"/>
          <w:bCs/>
          <w:color w:val="000000" w:themeColor="text1"/>
          <w:kern w:val="0"/>
          <w:highlight w:val="none"/>
          <w14:textFill>
            <w14:solidFill>
              <w14:schemeClr w14:val="tx1"/>
            </w14:solidFill>
          </w14:textFill>
        </w:rPr>
        <w:t>异常情况处理：详见</w:t>
      </w:r>
      <w:r>
        <w:rPr>
          <w:rFonts w:hint="eastAsia" w:ascii="宋体" w:hAnsi="宋体" w:cs="宋体"/>
          <w:color w:val="000000" w:themeColor="text1"/>
          <w:kern w:val="0"/>
          <w:highlight w:val="none"/>
          <w14:textFill>
            <w14:solidFill>
              <w14:schemeClr w14:val="tx1"/>
            </w14:solidFill>
          </w14:textFill>
        </w:rPr>
        <w:t>电子交易活动的中止）</w:t>
      </w:r>
    </w:p>
    <w:p w14:paraId="354395B4">
      <w:pPr>
        <w:spacing w:line="400" w:lineRule="exact"/>
        <w:ind w:firstLine="482"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b/>
          <w:bCs/>
          <w:color w:val="000000" w:themeColor="text1"/>
          <w:highlight w:val="none"/>
          <w14:textFill>
            <w14:solidFill>
              <w14:schemeClr w14:val="tx1"/>
            </w14:solidFill>
          </w14:textFill>
        </w:rPr>
        <w:t>电子交易活动的中止</w:t>
      </w:r>
      <w:r>
        <w:rPr>
          <w:rFonts w:hint="eastAsia" w:ascii="宋体" w:hAnsi="宋体" w:cs="宋体"/>
          <w:color w:val="000000" w:themeColor="text1"/>
          <w:highlight w:val="none"/>
          <w14:textFill>
            <w14:solidFill>
              <w14:schemeClr w14:val="tx1"/>
            </w14:solidFill>
          </w14:textFill>
        </w:rPr>
        <w:t>。采购过程中出现以下情形，导致电子交易平台无法正常运行，或者无法保证电子交易的公平、公正和安全时，采购机构可中止电子交易活动：</w:t>
      </w:r>
    </w:p>
    <w:p w14:paraId="3B52F9DE">
      <w:pPr>
        <w:spacing w:line="400" w:lineRule="exact"/>
        <w:ind w:firstLine="48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1</w:t>
      </w:r>
      <w:r>
        <w:rPr>
          <w:rFonts w:hint="eastAsia" w:ascii="宋体" w:hAnsi="宋体" w:cs="宋体"/>
          <w:color w:val="000000" w:themeColor="text1"/>
          <w:highlight w:val="none"/>
          <w14:textFill>
            <w14:solidFill>
              <w14:schemeClr w14:val="tx1"/>
            </w14:solidFill>
          </w14:textFill>
        </w:rPr>
        <w:t xml:space="preserve">）电子交易平台发生故障而无法登录访问的； </w:t>
      </w:r>
    </w:p>
    <w:p w14:paraId="17B38968">
      <w:pPr>
        <w:spacing w:line="400" w:lineRule="exact"/>
        <w:ind w:firstLine="48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2</w:t>
      </w:r>
      <w:r>
        <w:rPr>
          <w:rFonts w:hint="eastAsia" w:ascii="宋体" w:hAnsi="宋体" w:cs="宋体"/>
          <w:color w:val="000000" w:themeColor="text1"/>
          <w:highlight w:val="none"/>
          <w14:textFill>
            <w14:solidFill>
              <w14:schemeClr w14:val="tx1"/>
            </w14:solidFill>
          </w14:textFill>
        </w:rPr>
        <w:t>）电子交易平台应用或数据库出现错误，不能进行正常操作的；</w:t>
      </w:r>
    </w:p>
    <w:p w14:paraId="583CBBD5">
      <w:pPr>
        <w:spacing w:line="400" w:lineRule="exact"/>
        <w:ind w:firstLine="48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3</w:t>
      </w:r>
      <w:r>
        <w:rPr>
          <w:rFonts w:hint="eastAsia" w:ascii="宋体" w:hAnsi="宋体" w:cs="宋体"/>
          <w:color w:val="000000" w:themeColor="text1"/>
          <w:highlight w:val="none"/>
          <w14:textFill>
            <w14:solidFill>
              <w14:schemeClr w14:val="tx1"/>
            </w14:solidFill>
          </w14:textFill>
        </w:rPr>
        <w:t>）电子交易平台发现严重安全漏洞，有潜在泄密危险的；</w:t>
      </w:r>
    </w:p>
    <w:p w14:paraId="2E953C9A">
      <w:pPr>
        <w:spacing w:line="400" w:lineRule="exact"/>
        <w:ind w:firstLine="48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4</w:t>
      </w:r>
      <w:r>
        <w:rPr>
          <w:rFonts w:hint="eastAsia" w:ascii="宋体" w:hAnsi="宋体" w:cs="宋体"/>
          <w:color w:val="000000" w:themeColor="text1"/>
          <w:highlight w:val="none"/>
          <w14:textFill>
            <w14:solidFill>
              <w14:schemeClr w14:val="tx1"/>
            </w14:solidFill>
          </w14:textFill>
        </w:rPr>
        <w:t xml:space="preserve">）病毒发作导致不能进行正常操作的； </w:t>
      </w:r>
    </w:p>
    <w:p w14:paraId="5B44D952">
      <w:pPr>
        <w:spacing w:line="400" w:lineRule="exact"/>
        <w:ind w:firstLine="480" w:firstLineChars="200"/>
        <w:rPr>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4</w:t>
      </w:r>
      <w:r>
        <w:rPr>
          <w:rFonts w:hint="eastAsia" w:ascii="宋体" w:hAnsi="宋体" w:cs="宋体"/>
          <w:color w:val="000000" w:themeColor="text1"/>
          <w:highlight w:val="none"/>
          <w14:textFill>
            <w14:solidFill>
              <w14:schemeClr w14:val="tx1"/>
            </w14:solidFill>
          </w14:textFill>
        </w:rPr>
        <w:t>）其他无法保证电子交易的公平、公正和安全的情况。</w:t>
      </w:r>
    </w:p>
    <w:p w14:paraId="588E31A7">
      <w:pPr>
        <w:pStyle w:val="13"/>
        <w:spacing w:line="440" w:lineRule="exact"/>
        <w:rPr>
          <w:rFonts w:hint="eastAsia" w:hAnsi="宋体"/>
          <w:b/>
          <w:bCs/>
          <w:color w:val="000000" w:themeColor="text1"/>
          <w:szCs w:val="24"/>
          <w:highlight w:val="none"/>
          <w14:textFill>
            <w14:solidFill>
              <w14:schemeClr w14:val="tx1"/>
            </w14:solidFill>
          </w14:textFill>
        </w:rPr>
      </w:pPr>
      <w:r>
        <w:rPr>
          <w:rFonts w:ascii="Times New Roman" w:hAnsi="Times New Roman"/>
          <w:b/>
          <w:bCs/>
          <w:color w:val="000000" w:themeColor="text1"/>
          <w:szCs w:val="24"/>
          <w:highlight w:val="none"/>
          <w14:textFill>
            <w14:solidFill>
              <w14:schemeClr w14:val="tx1"/>
            </w14:solidFill>
          </w14:textFill>
        </w:rPr>
        <w:t>20</w:t>
      </w:r>
      <w:r>
        <w:rPr>
          <w:rFonts w:hint="eastAsia" w:hAnsi="宋体"/>
          <w:b/>
          <w:bCs/>
          <w:color w:val="000000" w:themeColor="text1"/>
          <w:szCs w:val="24"/>
          <w:highlight w:val="none"/>
          <w14:textFill>
            <w14:solidFill>
              <w14:schemeClr w14:val="tx1"/>
            </w14:solidFill>
          </w14:textFill>
        </w:rPr>
        <w:t>.协商</w:t>
      </w:r>
    </w:p>
    <w:p w14:paraId="40D91E12">
      <w:pPr>
        <w:spacing w:line="400" w:lineRule="exact"/>
        <w:ind w:firstLine="480" w:firstLineChars="200"/>
        <w:rPr>
          <w:rFonts w:hint="eastAsia" w:ascii="宋体" w:hAnsi="宋体" w:cs="宋体"/>
          <w:color w:val="000000" w:themeColor="text1"/>
          <w:highlight w:val="none"/>
          <w14:textFill>
            <w14:solidFill>
              <w14:schemeClr w14:val="tx1"/>
            </w14:solidFill>
          </w14:textFill>
        </w:rPr>
      </w:pPr>
      <w:r>
        <w:rPr>
          <w:color w:val="000000" w:themeColor="text1"/>
          <w:kern w:val="0"/>
          <w:highlight w:val="none"/>
          <w14:textFill>
            <w14:solidFill>
              <w14:schemeClr w14:val="tx1"/>
            </w14:solidFill>
          </w14:textFill>
        </w:rPr>
        <w:t>20</w:t>
      </w:r>
      <w:r>
        <w:rPr>
          <w:rFonts w:hint="eastAsia" w:ascii="宋体" w:hAnsi="宋体" w:cs="宋体"/>
          <w:color w:val="000000" w:themeColor="text1"/>
          <w:kern w:val="0"/>
          <w:highlight w:val="none"/>
          <w14:textFill>
            <w14:solidFill>
              <w14:schemeClr w14:val="tx1"/>
            </w14:solidFill>
          </w14:textFill>
        </w:rPr>
        <w:t>.</w:t>
      </w:r>
      <w:r>
        <w:rPr>
          <w:color w:val="000000" w:themeColor="text1"/>
          <w:kern w:val="0"/>
          <w:highlight w:val="none"/>
          <w14:textFill>
            <w14:solidFill>
              <w14:schemeClr w14:val="tx1"/>
            </w14:solidFill>
          </w14:textFill>
        </w:rPr>
        <w:t>1</w:t>
      </w:r>
      <w:r>
        <w:rPr>
          <w:rFonts w:hint="eastAsia" w:ascii="宋体" w:hAnsi="宋体" w:cs="宋体"/>
          <w:color w:val="000000" w:themeColor="text1"/>
          <w:kern w:val="0"/>
          <w:highlight w:val="none"/>
          <w14:textFill>
            <w14:solidFill>
              <w14:schemeClr w14:val="tx1"/>
            </w14:solidFill>
          </w14:textFill>
        </w:rPr>
        <w:t xml:space="preserve"> 成立协商小组</w:t>
      </w:r>
      <w:r>
        <w:rPr>
          <w:rFonts w:hint="eastAsia" w:hAnsi="宋体"/>
          <w:color w:val="000000" w:themeColor="text1"/>
          <w:highlight w:val="none"/>
          <w14:textFill>
            <w14:solidFill>
              <w14:schemeClr w14:val="tx1"/>
            </w14:solidFill>
          </w14:textFill>
        </w:rPr>
        <w:t>：</w:t>
      </w:r>
      <w:r>
        <w:rPr>
          <w:rFonts w:hint="eastAsia" w:ascii="宋体" w:hAnsi="宋体" w:cs="宋体"/>
          <w:color w:val="000000" w:themeColor="text1"/>
          <w:highlight w:val="none"/>
          <w14:textFill>
            <w14:solidFill>
              <w14:schemeClr w14:val="tx1"/>
            </w14:solidFill>
          </w14:textFill>
        </w:rPr>
        <w:t>由采购人代表和评审专家（具有相关经验的专业人员）共</w:t>
      </w:r>
      <w:r>
        <w:rPr>
          <w:color w:val="000000" w:themeColor="text1"/>
          <w:highlight w:val="none"/>
          <w14:textFill>
            <w14:solidFill>
              <w14:schemeClr w14:val="tx1"/>
            </w14:solidFill>
          </w14:textFill>
        </w:rPr>
        <w:t>3</w:t>
      </w:r>
      <w:r>
        <w:rPr>
          <w:rFonts w:hint="eastAsia" w:ascii="宋体" w:hAnsi="宋体" w:cs="宋体"/>
          <w:color w:val="000000" w:themeColor="text1"/>
          <w:highlight w:val="none"/>
          <w14:textFill>
            <w14:solidFill>
              <w14:schemeClr w14:val="tx1"/>
            </w14:solidFill>
          </w14:textFill>
        </w:rPr>
        <w:t>人以上单数组成，其中评审专家（具有相关经验的专业人员）人数不得少于协商小组成员总数的</w:t>
      </w:r>
      <w:r>
        <w:rPr>
          <w:color w:val="000000" w:themeColor="text1"/>
          <w:highlight w:val="none"/>
          <w14:textFill>
            <w14:solidFill>
              <w14:schemeClr w14:val="tx1"/>
            </w14:solidFill>
          </w14:textFill>
        </w:rPr>
        <w:t>2</w:t>
      </w:r>
      <w:r>
        <w:rPr>
          <w:rFonts w:hint="eastAsia" w:ascii="宋体" w:hAnsi="宋体" w:cs="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3</w:t>
      </w:r>
      <w:r>
        <w:rPr>
          <w:rFonts w:hint="eastAsia" w:ascii="宋体" w:hAnsi="宋体" w:cs="宋体"/>
          <w:color w:val="000000" w:themeColor="text1"/>
          <w:highlight w:val="none"/>
          <w14:textFill>
            <w14:solidFill>
              <w14:schemeClr w14:val="tx1"/>
            </w14:solidFill>
          </w14:textFill>
        </w:rPr>
        <w:t>。采购人代表不得以评审专家（具有相关经验的专业人员）身份参加本部门或者本单位采购项目的协商。采购代理机构人员不得参加本机构代理的采购项目的协商。达到公开招标数额标准的货物或者服务采购项目，或者达到公开招标规模标准的政府采购工程，经批准采用单一来源方式采购的，协商小组由</w:t>
      </w:r>
      <w:r>
        <w:rPr>
          <w:color w:val="000000" w:themeColor="text1"/>
          <w:highlight w:val="none"/>
          <w14:textFill>
            <w14:solidFill>
              <w14:schemeClr w14:val="tx1"/>
            </w14:solidFill>
          </w14:textFill>
        </w:rPr>
        <w:t>5</w:t>
      </w:r>
      <w:r>
        <w:rPr>
          <w:rFonts w:hint="eastAsia" w:ascii="宋体" w:hAnsi="宋体" w:cs="宋体"/>
          <w:color w:val="000000" w:themeColor="text1"/>
          <w:highlight w:val="none"/>
          <w14:textFill>
            <w14:solidFill>
              <w14:schemeClr w14:val="tx1"/>
            </w14:solidFill>
          </w14:textFill>
        </w:rPr>
        <w:t>人以上单数组成。</w:t>
      </w:r>
    </w:p>
    <w:p w14:paraId="58E063D2">
      <w:pPr>
        <w:spacing w:line="400" w:lineRule="exact"/>
        <w:ind w:firstLine="480" w:firstLineChars="200"/>
        <w:rPr>
          <w:rFonts w:hint="eastAsia" w:hAnsi="宋体"/>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22</w:t>
      </w:r>
      <w:r>
        <w:rPr>
          <w:rFonts w:hint="eastAsia" w:ascii="宋体" w:hAnsi="宋体" w:cs="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2</w:t>
      </w:r>
      <w:r>
        <w:rPr>
          <w:rFonts w:hint="eastAsia" w:ascii="宋体" w:hAnsi="宋体" w:cs="宋体"/>
          <w:color w:val="000000" w:themeColor="text1"/>
          <w:highlight w:val="none"/>
          <w14:textFill>
            <w14:solidFill>
              <w14:schemeClr w14:val="tx1"/>
            </w14:solidFill>
          </w14:textFill>
        </w:rPr>
        <w:t>评审专家（具有相关经验的专业人员）应当从政府采购评审专家库内相关专业的专家名单中随机抽取。市场竞争不充分的科研项目，以及需要扶持的科技成果转化项目，以及情况特殊、通过随机方式难以确定合适的评审专家的项目，经主管预算单位同意，可以自行选定评审专家（具有相关经验的专业人员）。技术复杂、专业性强的采购项目，评审专家（具有相关经验的专业人员）中应当包含</w:t>
      </w:r>
      <w:r>
        <w:rPr>
          <w:color w:val="000000" w:themeColor="text1"/>
          <w:highlight w:val="none"/>
          <w14:textFill>
            <w14:solidFill>
              <w14:schemeClr w14:val="tx1"/>
            </w14:solidFill>
          </w14:textFill>
        </w:rPr>
        <w:t>1</w:t>
      </w:r>
      <w:r>
        <w:rPr>
          <w:rFonts w:hint="eastAsia" w:ascii="宋体" w:hAnsi="宋体" w:cs="宋体"/>
          <w:color w:val="000000" w:themeColor="text1"/>
          <w:highlight w:val="none"/>
          <w14:textFill>
            <w14:solidFill>
              <w14:schemeClr w14:val="tx1"/>
            </w14:solidFill>
          </w14:textFill>
        </w:rPr>
        <w:t>名法律专家。</w:t>
      </w:r>
    </w:p>
    <w:p w14:paraId="58F9C181">
      <w:pPr>
        <w:pStyle w:val="13"/>
        <w:spacing w:line="440" w:lineRule="exact"/>
        <w:ind w:firstLine="480" w:firstLineChars="200"/>
        <w:rPr>
          <w:rFonts w:hint="eastAsia" w:hAnsi="宋体"/>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22</w:t>
      </w:r>
      <w:r>
        <w:rPr>
          <w:rFonts w:hint="eastAsia" w:hAnsi="宋体"/>
          <w:color w:val="000000" w:themeColor="text1"/>
          <w:highlight w:val="none"/>
          <w14:textFill>
            <w14:solidFill>
              <w14:schemeClr w14:val="tx1"/>
            </w14:solidFill>
          </w14:textFill>
        </w:rPr>
        <w:t>.</w:t>
      </w:r>
      <w:r>
        <w:rPr>
          <w:rFonts w:ascii="Times New Roman" w:hAnsi="Times New Roman"/>
          <w:color w:val="000000" w:themeColor="text1"/>
          <w:highlight w:val="none"/>
          <w14:textFill>
            <w14:solidFill>
              <w14:schemeClr w14:val="tx1"/>
            </w14:solidFill>
          </w14:textFill>
        </w:rPr>
        <w:t>3</w:t>
      </w:r>
      <w:r>
        <w:rPr>
          <w:rFonts w:hint="eastAsia" w:hAnsi="宋体"/>
          <w:color w:val="000000" w:themeColor="text1"/>
          <w:highlight w:val="none"/>
          <w14:textFill>
            <w14:solidFill>
              <w14:schemeClr w14:val="tx1"/>
            </w14:solidFill>
          </w14:textFill>
        </w:rPr>
        <w:t>协商方法：协商小组按照第三章“协商方法”规定的方法、协商因素和标准对报价文件进行协商。在协商中，不得改变第三章“协商方法”规定的方法、协商因素和标准；第三章“协商方法”没有规定的方法、协商因素和标准，不作为协商依据。</w:t>
      </w:r>
    </w:p>
    <w:p w14:paraId="61D26594">
      <w:pPr>
        <w:pStyle w:val="13"/>
        <w:spacing w:line="440" w:lineRule="exact"/>
        <w:ind w:left="720" w:leftChars="200" w:hanging="240" w:hangingChars="100"/>
        <w:rPr>
          <w:rFonts w:hint="eastAsia" w:hAnsi="宋体"/>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22</w:t>
      </w:r>
      <w:r>
        <w:rPr>
          <w:rFonts w:hint="eastAsia" w:hAnsi="宋体"/>
          <w:color w:val="000000" w:themeColor="text1"/>
          <w:highlight w:val="none"/>
          <w14:textFill>
            <w14:solidFill>
              <w14:schemeClr w14:val="tx1"/>
            </w14:solidFill>
          </w14:textFill>
        </w:rPr>
        <w:t>.</w:t>
      </w:r>
      <w:r>
        <w:rPr>
          <w:rFonts w:ascii="Times New Roman" w:hAnsi="Times New Roman"/>
          <w:color w:val="000000" w:themeColor="text1"/>
          <w:highlight w:val="none"/>
          <w14:textFill>
            <w14:solidFill>
              <w14:schemeClr w14:val="tx1"/>
            </w14:solidFill>
          </w14:textFill>
        </w:rPr>
        <w:t>4</w:t>
      </w:r>
      <w:r>
        <w:rPr>
          <w:rFonts w:hint="eastAsia" w:hAnsi="宋体"/>
          <w:color w:val="000000" w:themeColor="text1"/>
          <w:highlight w:val="none"/>
          <w14:textFill>
            <w14:solidFill>
              <w14:schemeClr w14:val="tx1"/>
            </w14:solidFill>
          </w14:textFill>
        </w:rPr>
        <w:t>报价文件审查：审查分为资格性检查和符合性检查。</w:t>
      </w:r>
    </w:p>
    <w:p w14:paraId="4E1A712B">
      <w:pPr>
        <w:pStyle w:val="13"/>
        <w:numPr>
          <w:ilvl w:val="0"/>
          <w:numId w:val="4"/>
        </w:numPr>
        <w:spacing w:line="440" w:lineRule="exact"/>
        <w:ind w:firstLine="48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资格性检查：依据法律法规和采购文件的规定，对报价文件中的资格证明等进行审查，以确定供应商是否具备资格条件。</w:t>
      </w:r>
    </w:p>
    <w:p w14:paraId="2661A46C">
      <w:pPr>
        <w:pStyle w:val="13"/>
        <w:spacing w:line="440" w:lineRule="exact"/>
        <w:ind w:firstLine="48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ascii="Times New Roman" w:hAnsi="Times New Roman"/>
          <w:color w:val="000000" w:themeColor="text1"/>
          <w:highlight w:val="none"/>
          <w14:textFill>
            <w14:solidFill>
              <w14:schemeClr w14:val="tx1"/>
            </w14:solidFill>
          </w14:textFill>
        </w:rPr>
        <w:t>2</w:t>
      </w:r>
      <w:r>
        <w:rPr>
          <w:rFonts w:hint="eastAsia" w:hAnsi="宋体"/>
          <w:color w:val="000000" w:themeColor="text1"/>
          <w:highlight w:val="none"/>
          <w14:textFill>
            <w14:solidFill>
              <w14:schemeClr w14:val="tx1"/>
            </w14:solidFill>
          </w14:textFill>
        </w:rPr>
        <w:t>）符合性检查：依据采购文件的规定，从报价文件的有效性、完整性和对采购文件的响应程度进行审查，以确定是否对采购文件的实质性要求和条件作出响应。</w:t>
      </w:r>
    </w:p>
    <w:p w14:paraId="6BF8DFB7">
      <w:pPr>
        <w:pStyle w:val="13"/>
        <w:spacing w:line="440" w:lineRule="exact"/>
        <w:rPr>
          <w:rFonts w:hint="eastAsia" w:hAnsi="宋体"/>
          <w:b/>
          <w:bCs/>
          <w:color w:val="000000" w:themeColor="text1"/>
          <w:szCs w:val="24"/>
          <w:highlight w:val="none"/>
          <w14:textFill>
            <w14:solidFill>
              <w14:schemeClr w14:val="tx1"/>
            </w14:solidFill>
          </w14:textFill>
        </w:rPr>
      </w:pPr>
      <w:r>
        <w:rPr>
          <w:rFonts w:ascii="Times New Roman" w:hAnsi="Times New Roman"/>
          <w:b/>
          <w:bCs/>
          <w:color w:val="000000" w:themeColor="text1"/>
          <w:szCs w:val="24"/>
          <w:highlight w:val="none"/>
          <w14:textFill>
            <w14:solidFill>
              <w14:schemeClr w14:val="tx1"/>
            </w14:solidFill>
          </w14:textFill>
        </w:rPr>
        <w:t>21</w:t>
      </w:r>
      <w:r>
        <w:rPr>
          <w:rFonts w:hint="eastAsia" w:hAnsi="宋体"/>
          <w:b/>
          <w:bCs/>
          <w:color w:val="000000" w:themeColor="text1"/>
          <w:szCs w:val="24"/>
          <w:highlight w:val="none"/>
          <w14:textFill>
            <w14:solidFill>
              <w14:schemeClr w14:val="tx1"/>
            </w14:solidFill>
          </w14:textFill>
        </w:rPr>
        <w:t>.无效投标</w:t>
      </w:r>
    </w:p>
    <w:p w14:paraId="4608AB29">
      <w:pPr>
        <w:pStyle w:val="13"/>
        <w:spacing w:line="440" w:lineRule="exact"/>
        <w:ind w:firstLine="482" w:firstLineChars="200"/>
        <w:rPr>
          <w:rFonts w:hint="eastAsia" w:hAnsi="宋体"/>
          <w:b/>
          <w:color w:val="000000" w:themeColor="text1"/>
          <w:highlight w:val="none"/>
          <w14:textFill>
            <w14:solidFill>
              <w14:schemeClr w14:val="tx1"/>
            </w14:solidFill>
          </w14:textFill>
        </w:rPr>
      </w:pPr>
      <w:r>
        <w:rPr>
          <w:rFonts w:hint="eastAsia" w:hAnsi="宋体"/>
          <w:b/>
          <w:bCs/>
          <w:color w:val="000000" w:themeColor="text1"/>
          <w:szCs w:val="21"/>
          <w:highlight w:val="none"/>
          <w14:textFill>
            <w14:solidFill>
              <w14:schemeClr w14:val="tx1"/>
            </w14:solidFill>
          </w14:textFill>
        </w:rPr>
        <w:t>供应商</w:t>
      </w:r>
      <w:r>
        <w:rPr>
          <w:rFonts w:hint="eastAsia" w:hAnsi="宋体"/>
          <w:b/>
          <w:bCs/>
          <w:color w:val="000000" w:themeColor="text1"/>
          <w:highlight w:val="none"/>
          <w14:textFill>
            <w14:solidFill>
              <w14:schemeClr w14:val="tx1"/>
            </w14:solidFill>
          </w14:textFill>
        </w:rPr>
        <w:t>有下列之一者，</w:t>
      </w:r>
      <w:r>
        <w:rPr>
          <w:rFonts w:hint="eastAsia" w:hAnsi="宋体"/>
          <w:b/>
          <w:bCs/>
          <w:color w:val="000000" w:themeColor="text1"/>
          <w:szCs w:val="21"/>
          <w:highlight w:val="none"/>
          <w14:textFill>
            <w14:solidFill>
              <w14:schemeClr w14:val="tx1"/>
            </w14:solidFill>
          </w14:textFill>
        </w:rPr>
        <w:t>供应商报价</w:t>
      </w:r>
      <w:r>
        <w:rPr>
          <w:rFonts w:hint="eastAsia" w:hAnsi="宋体"/>
          <w:b/>
          <w:bCs/>
          <w:color w:val="000000" w:themeColor="text1"/>
          <w:highlight w:val="none"/>
          <w14:textFill>
            <w14:solidFill>
              <w14:schemeClr w14:val="tx1"/>
            </w14:solidFill>
          </w14:textFill>
        </w:rPr>
        <w:t>无效：</w:t>
      </w:r>
    </w:p>
    <w:p w14:paraId="3AE3A292">
      <w:pPr>
        <w:pStyle w:val="13"/>
        <w:spacing w:line="440" w:lineRule="exact"/>
        <w:ind w:left="630"/>
        <w:rPr>
          <w:rFonts w:hint="eastAsia" w:hAnsi="宋体"/>
          <w:b/>
          <w:color w:val="000000" w:themeColor="text1"/>
          <w:highlight w:val="none"/>
          <w14:textFill>
            <w14:solidFill>
              <w14:schemeClr w14:val="tx1"/>
            </w14:solidFill>
          </w14:textFill>
        </w:rPr>
      </w:pPr>
      <w:r>
        <w:rPr>
          <w:rFonts w:hint="eastAsia" w:hAnsi="宋体"/>
          <w:b/>
          <w:color w:val="000000" w:themeColor="text1"/>
          <w:highlight w:val="none"/>
          <w14:textFill>
            <w14:solidFill>
              <w14:schemeClr w14:val="tx1"/>
            </w14:solidFill>
          </w14:textFill>
        </w:rPr>
        <w:t>（</w:t>
      </w:r>
      <w:r>
        <w:rPr>
          <w:rFonts w:ascii="Times New Roman" w:hAnsi="Times New Roman"/>
          <w:b/>
          <w:color w:val="000000" w:themeColor="text1"/>
          <w:highlight w:val="none"/>
          <w14:textFill>
            <w14:solidFill>
              <w14:schemeClr w14:val="tx1"/>
            </w14:solidFill>
          </w14:textFill>
        </w:rPr>
        <w:t>1</w:t>
      </w:r>
      <w:r>
        <w:rPr>
          <w:rFonts w:hint="eastAsia" w:hAnsi="宋体"/>
          <w:b/>
          <w:color w:val="000000" w:themeColor="text1"/>
          <w:highlight w:val="none"/>
          <w14:textFill>
            <w14:solidFill>
              <w14:schemeClr w14:val="tx1"/>
            </w14:solidFill>
          </w14:textFill>
        </w:rPr>
        <w:t>）</w:t>
      </w:r>
      <w:r>
        <w:rPr>
          <w:rFonts w:hint="eastAsia" w:hAnsi="宋体"/>
          <w:b/>
          <w:color w:val="000000" w:themeColor="text1"/>
          <w:szCs w:val="21"/>
          <w:highlight w:val="none"/>
          <w14:textFill>
            <w14:solidFill>
              <w14:schemeClr w14:val="tx1"/>
            </w14:solidFill>
          </w14:textFill>
        </w:rPr>
        <w:t>供应商</w:t>
      </w:r>
      <w:r>
        <w:rPr>
          <w:rFonts w:hint="eastAsia" w:hAnsi="宋体"/>
          <w:b/>
          <w:color w:val="000000" w:themeColor="text1"/>
          <w:highlight w:val="none"/>
          <w14:textFill>
            <w14:solidFill>
              <w14:schemeClr w14:val="tx1"/>
            </w14:solidFill>
          </w14:textFill>
        </w:rPr>
        <w:t>不具备本章第</w:t>
      </w:r>
      <w:r>
        <w:rPr>
          <w:rFonts w:ascii="Times New Roman" w:hAnsi="Times New Roman"/>
          <w:b/>
          <w:color w:val="000000" w:themeColor="text1"/>
          <w:highlight w:val="none"/>
          <w14:textFill>
            <w14:solidFill>
              <w14:schemeClr w14:val="tx1"/>
            </w14:solidFill>
          </w14:textFill>
        </w:rPr>
        <w:t>5</w:t>
      </w:r>
      <w:r>
        <w:rPr>
          <w:rFonts w:hint="eastAsia" w:hAnsi="宋体"/>
          <w:b/>
          <w:color w:val="000000" w:themeColor="text1"/>
          <w:highlight w:val="none"/>
          <w14:textFill>
            <w14:solidFill>
              <w14:schemeClr w14:val="tx1"/>
            </w14:solidFill>
          </w14:textFill>
        </w:rPr>
        <w:t>项规定的供应商资格要求的；</w:t>
      </w:r>
    </w:p>
    <w:p w14:paraId="208D068F">
      <w:pPr>
        <w:pStyle w:val="13"/>
        <w:spacing w:line="440" w:lineRule="exact"/>
        <w:ind w:left="630"/>
        <w:rPr>
          <w:rFonts w:hint="eastAsia" w:hAnsi="宋体"/>
          <w:b/>
          <w:color w:val="000000" w:themeColor="text1"/>
          <w:szCs w:val="21"/>
          <w:highlight w:val="none"/>
          <w14:textFill>
            <w14:solidFill>
              <w14:schemeClr w14:val="tx1"/>
            </w14:solidFill>
          </w14:textFill>
        </w:rPr>
      </w:pPr>
      <w:r>
        <w:rPr>
          <w:rFonts w:hint="eastAsia" w:hAnsi="宋体"/>
          <w:b/>
          <w:color w:val="000000" w:themeColor="text1"/>
          <w:highlight w:val="none"/>
          <w14:textFill>
            <w14:solidFill>
              <w14:schemeClr w14:val="tx1"/>
            </w14:solidFill>
          </w14:textFill>
        </w:rPr>
        <w:t>（</w:t>
      </w:r>
      <w:r>
        <w:rPr>
          <w:rFonts w:ascii="Times New Roman" w:hAnsi="Times New Roman"/>
          <w:b/>
          <w:color w:val="000000" w:themeColor="text1"/>
          <w:highlight w:val="none"/>
          <w14:textFill>
            <w14:solidFill>
              <w14:schemeClr w14:val="tx1"/>
            </w14:solidFill>
          </w14:textFill>
        </w:rPr>
        <w:t>2</w:t>
      </w:r>
      <w:r>
        <w:rPr>
          <w:rFonts w:hint="eastAsia" w:hAnsi="宋体"/>
          <w:b/>
          <w:color w:val="000000" w:themeColor="text1"/>
          <w:highlight w:val="none"/>
          <w14:textFill>
            <w14:solidFill>
              <w14:schemeClr w14:val="tx1"/>
            </w14:solidFill>
          </w14:textFill>
        </w:rPr>
        <w:t>）</w:t>
      </w:r>
      <w:r>
        <w:rPr>
          <w:rFonts w:hint="eastAsia" w:hAnsi="宋体"/>
          <w:b/>
          <w:bCs/>
          <w:color w:val="000000" w:themeColor="text1"/>
          <w:szCs w:val="21"/>
          <w:highlight w:val="none"/>
          <w14:textFill>
            <w14:solidFill>
              <w14:schemeClr w14:val="tx1"/>
            </w14:solidFill>
          </w14:textFill>
        </w:rPr>
        <w:t>报价文件未按本章第</w:t>
      </w:r>
      <w:r>
        <w:rPr>
          <w:rFonts w:ascii="Times New Roman" w:hAnsi="Times New Roman"/>
          <w:b/>
          <w:bCs/>
          <w:color w:val="000000" w:themeColor="text1"/>
          <w:szCs w:val="21"/>
          <w:highlight w:val="none"/>
          <w14:textFill>
            <w14:solidFill>
              <w14:schemeClr w14:val="tx1"/>
            </w14:solidFill>
          </w14:textFill>
        </w:rPr>
        <w:t>15</w:t>
      </w:r>
      <w:r>
        <w:rPr>
          <w:rFonts w:hint="eastAsia" w:hAnsi="宋体"/>
          <w:b/>
          <w:bCs/>
          <w:color w:val="000000" w:themeColor="text1"/>
          <w:szCs w:val="21"/>
          <w:highlight w:val="none"/>
          <w14:textFill>
            <w14:solidFill>
              <w14:schemeClr w14:val="tx1"/>
            </w14:solidFill>
          </w14:textFill>
        </w:rPr>
        <w:t>.</w:t>
      </w:r>
      <w:r>
        <w:rPr>
          <w:rFonts w:ascii="Times New Roman" w:hAnsi="Times New Roman"/>
          <w:b/>
          <w:bCs/>
          <w:color w:val="000000" w:themeColor="text1"/>
          <w:szCs w:val="21"/>
          <w:highlight w:val="none"/>
          <w14:textFill>
            <w14:solidFill>
              <w14:schemeClr w14:val="tx1"/>
            </w14:solidFill>
          </w14:textFill>
        </w:rPr>
        <w:t>1</w:t>
      </w:r>
      <w:r>
        <w:rPr>
          <w:rFonts w:hint="eastAsia" w:hAnsi="宋体"/>
          <w:b/>
          <w:bCs/>
          <w:color w:val="000000" w:themeColor="text1"/>
          <w:szCs w:val="21"/>
          <w:highlight w:val="none"/>
          <w14:textFill>
            <w14:solidFill>
              <w14:schemeClr w14:val="tx1"/>
            </w14:solidFill>
          </w14:textFill>
        </w:rPr>
        <w:t>项的规定编写和提交的（包括缺少应提交的文件或格式不符合第五章“报价文件格式”的要求）；</w:t>
      </w:r>
    </w:p>
    <w:p w14:paraId="2EB4F328">
      <w:pPr>
        <w:pStyle w:val="13"/>
        <w:spacing w:line="440" w:lineRule="exact"/>
        <w:ind w:left="630"/>
        <w:rPr>
          <w:rFonts w:hint="eastAsia" w:hAnsi="宋体"/>
          <w:b/>
          <w:bCs/>
          <w:color w:val="000000" w:themeColor="text1"/>
          <w:szCs w:val="21"/>
          <w:highlight w:val="none"/>
          <w14:textFill>
            <w14:solidFill>
              <w14:schemeClr w14:val="tx1"/>
            </w14:solidFill>
          </w14:textFill>
        </w:rPr>
      </w:pPr>
      <w:r>
        <w:rPr>
          <w:rFonts w:hint="eastAsia" w:hAnsi="宋体"/>
          <w:b/>
          <w:color w:val="000000" w:themeColor="text1"/>
          <w:highlight w:val="none"/>
          <w14:textFill>
            <w14:solidFill>
              <w14:schemeClr w14:val="tx1"/>
            </w14:solidFill>
          </w14:textFill>
        </w:rPr>
        <w:t>（</w:t>
      </w:r>
      <w:r>
        <w:rPr>
          <w:rFonts w:ascii="Times New Roman" w:hAnsi="Times New Roman"/>
          <w:b/>
          <w:color w:val="000000" w:themeColor="text1"/>
          <w:highlight w:val="none"/>
          <w14:textFill>
            <w14:solidFill>
              <w14:schemeClr w14:val="tx1"/>
            </w14:solidFill>
          </w14:textFill>
        </w:rPr>
        <w:t>3</w:t>
      </w:r>
      <w:r>
        <w:rPr>
          <w:rFonts w:hint="eastAsia" w:hAnsi="宋体"/>
          <w:b/>
          <w:color w:val="000000" w:themeColor="text1"/>
          <w:highlight w:val="none"/>
          <w14:textFill>
            <w14:solidFill>
              <w14:schemeClr w14:val="tx1"/>
            </w14:solidFill>
          </w14:textFill>
        </w:rPr>
        <w:t>）报价文件不符合本章第</w:t>
      </w:r>
      <w:r>
        <w:rPr>
          <w:rFonts w:ascii="Times New Roman" w:hAnsi="Times New Roman"/>
          <w:b/>
          <w:color w:val="000000" w:themeColor="text1"/>
          <w:highlight w:val="none"/>
          <w14:textFill>
            <w14:solidFill>
              <w14:schemeClr w14:val="tx1"/>
            </w14:solidFill>
          </w14:textFill>
        </w:rPr>
        <w:t>16</w:t>
      </w:r>
      <w:r>
        <w:rPr>
          <w:rFonts w:hint="eastAsia" w:hAnsi="宋体"/>
          <w:b/>
          <w:color w:val="000000" w:themeColor="text1"/>
          <w:highlight w:val="none"/>
          <w14:textFill>
            <w14:solidFill>
              <w14:schemeClr w14:val="tx1"/>
            </w14:solidFill>
          </w14:textFill>
        </w:rPr>
        <w:t>项规定的或超过采购预算的；</w:t>
      </w:r>
    </w:p>
    <w:p w14:paraId="5508B130">
      <w:pPr>
        <w:pStyle w:val="13"/>
        <w:spacing w:line="440" w:lineRule="exact"/>
        <w:ind w:left="630"/>
        <w:rPr>
          <w:rFonts w:hint="eastAsia" w:hAnsi="宋体"/>
          <w:b/>
          <w:color w:val="000000" w:themeColor="text1"/>
          <w:highlight w:val="none"/>
          <w14:textFill>
            <w14:solidFill>
              <w14:schemeClr w14:val="tx1"/>
            </w14:solidFill>
          </w14:textFill>
        </w:rPr>
      </w:pPr>
      <w:r>
        <w:rPr>
          <w:rFonts w:hint="eastAsia" w:hAnsi="宋体"/>
          <w:b/>
          <w:color w:val="000000" w:themeColor="text1"/>
          <w:highlight w:val="none"/>
          <w14:textFill>
            <w14:solidFill>
              <w14:schemeClr w14:val="tx1"/>
            </w14:solidFill>
          </w14:textFill>
        </w:rPr>
        <w:t>（</w:t>
      </w:r>
      <w:r>
        <w:rPr>
          <w:rFonts w:ascii="Times New Roman" w:hAnsi="Times New Roman"/>
          <w:b/>
          <w:color w:val="000000" w:themeColor="text1"/>
          <w:highlight w:val="none"/>
          <w14:textFill>
            <w14:solidFill>
              <w14:schemeClr w14:val="tx1"/>
            </w14:solidFill>
          </w14:textFill>
        </w:rPr>
        <w:t>4</w:t>
      </w:r>
      <w:r>
        <w:rPr>
          <w:rFonts w:hint="eastAsia" w:hAnsi="宋体"/>
          <w:b/>
          <w:color w:val="000000" w:themeColor="text1"/>
          <w:highlight w:val="none"/>
          <w14:textFill>
            <w14:solidFill>
              <w14:schemeClr w14:val="tx1"/>
            </w14:solidFill>
          </w14:textFill>
        </w:rPr>
        <w:t>）报价文件未对单一来源采购文件提出的要求和条件作出实质性响应的；</w:t>
      </w:r>
    </w:p>
    <w:p w14:paraId="6931ECAD">
      <w:pPr>
        <w:pStyle w:val="13"/>
        <w:spacing w:line="440" w:lineRule="exact"/>
        <w:ind w:left="630"/>
        <w:rPr>
          <w:rFonts w:hint="eastAsia" w:hAnsi="宋体"/>
          <w:b/>
          <w:color w:val="000000" w:themeColor="text1"/>
          <w:highlight w:val="none"/>
          <w14:textFill>
            <w14:solidFill>
              <w14:schemeClr w14:val="tx1"/>
            </w14:solidFill>
          </w14:textFill>
        </w:rPr>
      </w:pPr>
      <w:r>
        <w:rPr>
          <w:rFonts w:hint="eastAsia" w:hAnsi="宋体"/>
          <w:b/>
          <w:color w:val="000000" w:themeColor="text1"/>
          <w:highlight w:val="none"/>
          <w14:textFill>
            <w14:solidFill>
              <w14:schemeClr w14:val="tx1"/>
            </w14:solidFill>
          </w14:textFill>
        </w:rPr>
        <w:t>（</w:t>
      </w:r>
      <w:r>
        <w:rPr>
          <w:rFonts w:ascii="Times New Roman" w:hAnsi="Times New Roman"/>
          <w:b/>
          <w:color w:val="000000" w:themeColor="text1"/>
          <w:highlight w:val="none"/>
          <w14:textFill>
            <w14:solidFill>
              <w14:schemeClr w14:val="tx1"/>
            </w14:solidFill>
          </w14:textFill>
        </w:rPr>
        <w:t>5</w:t>
      </w:r>
      <w:r>
        <w:rPr>
          <w:rFonts w:hint="eastAsia" w:hAnsi="宋体"/>
          <w:b/>
          <w:color w:val="000000" w:themeColor="text1"/>
          <w:highlight w:val="none"/>
          <w14:textFill>
            <w14:solidFill>
              <w14:schemeClr w14:val="tx1"/>
            </w14:solidFill>
          </w14:textFill>
        </w:rPr>
        <w:t>）协商小组认为报价文件存在严重负偏离的；</w:t>
      </w:r>
    </w:p>
    <w:p w14:paraId="3B7DD97A">
      <w:pPr>
        <w:pStyle w:val="13"/>
        <w:spacing w:line="440" w:lineRule="exact"/>
        <w:ind w:left="630"/>
        <w:rPr>
          <w:rFonts w:hint="eastAsia" w:hAnsi="宋体"/>
          <w:b/>
          <w:color w:val="000000" w:themeColor="text1"/>
          <w:highlight w:val="none"/>
          <w14:textFill>
            <w14:solidFill>
              <w14:schemeClr w14:val="tx1"/>
            </w14:solidFill>
          </w14:textFill>
        </w:rPr>
      </w:pPr>
      <w:r>
        <w:rPr>
          <w:rFonts w:hint="eastAsia" w:hAnsi="宋体"/>
          <w:b/>
          <w:color w:val="000000" w:themeColor="text1"/>
          <w:highlight w:val="none"/>
          <w14:textFill>
            <w14:solidFill>
              <w14:schemeClr w14:val="tx1"/>
            </w14:solidFill>
          </w14:textFill>
        </w:rPr>
        <w:t>（</w:t>
      </w:r>
      <w:r>
        <w:rPr>
          <w:rFonts w:ascii="Times New Roman" w:hAnsi="Times New Roman"/>
          <w:b/>
          <w:color w:val="000000" w:themeColor="text1"/>
          <w:highlight w:val="none"/>
          <w14:textFill>
            <w14:solidFill>
              <w14:schemeClr w14:val="tx1"/>
            </w14:solidFill>
          </w14:textFill>
        </w:rPr>
        <w:t>6</w:t>
      </w:r>
      <w:r>
        <w:rPr>
          <w:rFonts w:hint="eastAsia" w:hAnsi="宋体"/>
          <w:b/>
          <w:color w:val="000000" w:themeColor="text1"/>
          <w:highlight w:val="none"/>
          <w14:textFill>
            <w14:solidFill>
              <w14:schemeClr w14:val="tx1"/>
            </w14:solidFill>
          </w14:textFill>
        </w:rPr>
        <w:t>）报应文件附有采购需求以外的条件使协商小组认为不能接受的；</w:t>
      </w:r>
    </w:p>
    <w:p w14:paraId="24FB74B4">
      <w:pPr>
        <w:pStyle w:val="13"/>
        <w:spacing w:line="440" w:lineRule="exact"/>
        <w:ind w:left="630"/>
        <w:rPr>
          <w:rFonts w:hint="eastAsia" w:hAnsi="宋体"/>
          <w:b/>
          <w:color w:val="000000" w:themeColor="text1"/>
          <w:highlight w:val="none"/>
          <w14:textFill>
            <w14:solidFill>
              <w14:schemeClr w14:val="tx1"/>
            </w14:solidFill>
          </w14:textFill>
        </w:rPr>
      </w:pPr>
      <w:r>
        <w:rPr>
          <w:rFonts w:hint="eastAsia" w:hAnsi="宋体"/>
          <w:b/>
          <w:color w:val="000000" w:themeColor="text1"/>
          <w:highlight w:val="none"/>
          <w14:textFill>
            <w14:solidFill>
              <w14:schemeClr w14:val="tx1"/>
            </w14:solidFill>
          </w14:textFill>
        </w:rPr>
        <w:t>（</w:t>
      </w:r>
      <w:r>
        <w:rPr>
          <w:rFonts w:ascii="Times New Roman" w:hAnsi="Times New Roman"/>
          <w:b/>
          <w:color w:val="000000" w:themeColor="text1"/>
          <w:highlight w:val="none"/>
          <w14:textFill>
            <w14:solidFill>
              <w14:schemeClr w14:val="tx1"/>
            </w14:solidFill>
          </w14:textFill>
        </w:rPr>
        <w:t>7</w:t>
      </w:r>
      <w:r>
        <w:rPr>
          <w:rFonts w:hint="eastAsia" w:hAnsi="宋体"/>
          <w:b/>
          <w:color w:val="000000" w:themeColor="text1"/>
          <w:highlight w:val="none"/>
          <w14:textFill>
            <w14:solidFill>
              <w14:schemeClr w14:val="tx1"/>
            </w14:solidFill>
          </w14:textFill>
        </w:rPr>
        <w:t>）供应商在报价过程中提供虚假材料的；</w:t>
      </w:r>
    </w:p>
    <w:p w14:paraId="3AC2E2BC">
      <w:pPr>
        <w:pStyle w:val="13"/>
        <w:spacing w:line="440" w:lineRule="exact"/>
        <w:ind w:left="630"/>
        <w:rPr>
          <w:rFonts w:hint="eastAsia" w:hAnsi="宋体"/>
          <w:b/>
          <w:color w:val="000000" w:themeColor="text1"/>
          <w:highlight w:val="none"/>
          <w14:textFill>
            <w14:solidFill>
              <w14:schemeClr w14:val="tx1"/>
            </w14:solidFill>
          </w14:textFill>
        </w:rPr>
      </w:pPr>
      <w:r>
        <w:rPr>
          <w:rFonts w:hint="eastAsia" w:hAnsi="宋体"/>
          <w:b/>
          <w:color w:val="000000" w:themeColor="text1"/>
          <w:highlight w:val="none"/>
          <w14:textFill>
            <w14:solidFill>
              <w14:schemeClr w14:val="tx1"/>
            </w14:solidFill>
          </w14:textFill>
        </w:rPr>
        <w:t>（</w:t>
      </w:r>
      <w:r>
        <w:rPr>
          <w:rFonts w:ascii="Times New Roman" w:hAnsi="Times New Roman"/>
          <w:b/>
          <w:color w:val="000000" w:themeColor="text1"/>
          <w:highlight w:val="none"/>
          <w14:textFill>
            <w14:solidFill>
              <w14:schemeClr w14:val="tx1"/>
            </w14:solidFill>
          </w14:textFill>
        </w:rPr>
        <w:t>8</w:t>
      </w:r>
      <w:r>
        <w:rPr>
          <w:rFonts w:hint="eastAsia" w:hAnsi="宋体"/>
          <w:b/>
          <w:color w:val="000000" w:themeColor="text1"/>
          <w:highlight w:val="none"/>
          <w14:textFill>
            <w14:solidFill>
              <w14:schemeClr w14:val="tx1"/>
            </w14:solidFill>
          </w14:textFill>
        </w:rPr>
        <w:t>）报价文件含有违反国家法律、法规的内容。</w:t>
      </w:r>
    </w:p>
    <w:p w14:paraId="02DE36FB">
      <w:pPr>
        <w:pStyle w:val="13"/>
        <w:spacing w:line="440" w:lineRule="exact"/>
        <w:rPr>
          <w:rFonts w:hint="eastAsia" w:hAnsi="宋体"/>
          <w:b/>
          <w:bCs/>
          <w:color w:val="000000" w:themeColor="text1"/>
          <w:szCs w:val="24"/>
          <w:highlight w:val="none"/>
          <w14:textFill>
            <w14:solidFill>
              <w14:schemeClr w14:val="tx1"/>
            </w14:solidFill>
          </w14:textFill>
        </w:rPr>
      </w:pPr>
      <w:r>
        <w:rPr>
          <w:rFonts w:ascii="Times New Roman" w:hAnsi="Times New Roman"/>
          <w:b/>
          <w:bCs/>
          <w:color w:val="000000" w:themeColor="text1"/>
          <w:szCs w:val="24"/>
          <w:highlight w:val="none"/>
          <w14:textFill>
            <w14:solidFill>
              <w14:schemeClr w14:val="tx1"/>
            </w14:solidFill>
          </w14:textFill>
        </w:rPr>
        <w:t>22</w:t>
      </w:r>
      <w:r>
        <w:rPr>
          <w:rFonts w:hAnsi="宋体"/>
          <w:b/>
          <w:bCs/>
          <w:color w:val="000000" w:themeColor="text1"/>
          <w:szCs w:val="24"/>
          <w:highlight w:val="none"/>
          <w14:textFill>
            <w14:solidFill>
              <w14:schemeClr w14:val="tx1"/>
            </w14:solidFill>
          </w14:textFill>
        </w:rPr>
        <w:t>.</w:t>
      </w:r>
      <w:r>
        <w:rPr>
          <w:rFonts w:hint="eastAsia" w:hAnsi="宋体"/>
          <w:b/>
          <w:bCs/>
          <w:color w:val="000000" w:themeColor="text1"/>
          <w:szCs w:val="24"/>
          <w:highlight w:val="none"/>
          <w14:textFill>
            <w14:solidFill>
              <w14:schemeClr w14:val="tx1"/>
            </w14:solidFill>
          </w14:textFill>
        </w:rPr>
        <w:t>废标</w:t>
      </w:r>
    </w:p>
    <w:p w14:paraId="139A60C5">
      <w:pPr>
        <w:pStyle w:val="13"/>
        <w:tabs>
          <w:tab w:val="left" w:pos="630"/>
        </w:tabs>
        <w:spacing w:line="440" w:lineRule="exact"/>
        <w:ind w:firstLine="482" w:firstLineChars="200"/>
        <w:rPr>
          <w:rFonts w:hint="eastAsia" w:hAnsi="宋体"/>
          <w:b/>
          <w:bCs/>
          <w:color w:val="000000" w:themeColor="text1"/>
          <w:szCs w:val="21"/>
          <w:highlight w:val="none"/>
          <w14:textFill>
            <w14:solidFill>
              <w14:schemeClr w14:val="tx1"/>
            </w14:solidFill>
          </w14:textFill>
        </w:rPr>
      </w:pPr>
      <w:r>
        <w:rPr>
          <w:rFonts w:hint="eastAsia" w:hAnsi="宋体"/>
          <w:b/>
          <w:color w:val="000000" w:themeColor="text1"/>
          <w:highlight w:val="none"/>
          <w14:textFill>
            <w14:solidFill>
              <w14:schemeClr w14:val="tx1"/>
            </w14:solidFill>
          </w14:textFill>
        </w:rPr>
        <w:t>在单一来源采购中，出现下列情形之一的，应予废标：</w:t>
      </w:r>
    </w:p>
    <w:p w14:paraId="62827C2F">
      <w:pPr>
        <w:pStyle w:val="13"/>
        <w:spacing w:line="440" w:lineRule="exact"/>
        <w:ind w:left="630"/>
        <w:rPr>
          <w:rFonts w:hint="eastAsia" w:hAnsi="宋体"/>
          <w:b/>
          <w:color w:val="000000" w:themeColor="text1"/>
          <w:szCs w:val="21"/>
          <w:highlight w:val="none"/>
          <w14:textFill>
            <w14:solidFill>
              <w14:schemeClr w14:val="tx1"/>
            </w14:solidFill>
          </w14:textFill>
        </w:rPr>
      </w:pPr>
      <w:r>
        <w:rPr>
          <w:rFonts w:hint="eastAsia" w:hAnsi="宋体"/>
          <w:b/>
          <w:color w:val="000000" w:themeColor="text1"/>
          <w:szCs w:val="21"/>
          <w:highlight w:val="none"/>
          <w14:textFill>
            <w14:solidFill>
              <w14:schemeClr w14:val="tx1"/>
            </w14:solidFill>
          </w14:textFill>
        </w:rPr>
        <w:t>（</w:t>
      </w:r>
      <w:r>
        <w:rPr>
          <w:rFonts w:ascii="Times New Roman" w:hAnsi="Times New Roman"/>
          <w:b/>
          <w:color w:val="000000" w:themeColor="text1"/>
          <w:highlight w:val="none"/>
          <w14:textFill>
            <w14:solidFill>
              <w14:schemeClr w14:val="tx1"/>
            </w14:solidFill>
          </w14:textFill>
        </w:rPr>
        <w:t>1</w:t>
      </w:r>
      <w:r>
        <w:rPr>
          <w:rFonts w:hint="eastAsia" w:hAnsi="宋体"/>
          <w:b/>
          <w:color w:val="000000" w:themeColor="text1"/>
          <w:szCs w:val="21"/>
          <w:highlight w:val="none"/>
          <w14:textFill>
            <w14:solidFill>
              <w14:schemeClr w14:val="tx1"/>
            </w14:solidFill>
          </w14:textFill>
        </w:rPr>
        <w:t>）出现影响采购公正的违法、违规行为的；</w:t>
      </w:r>
    </w:p>
    <w:p w14:paraId="7196D425">
      <w:pPr>
        <w:pStyle w:val="13"/>
        <w:spacing w:line="440" w:lineRule="exact"/>
        <w:ind w:left="630"/>
        <w:rPr>
          <w:rFonts w:hint="eastAsia" w:hAnsi="宋体"/>
          <w:b/>
          <w:color w:val="000000" w:themeColor="text1"/>
          <w:szCs w:val="21"/>
          <w:highlight w:val="none"/>
          <w14:textFill>
            <w14:solidFill>
              <w14:schemeClr w14:val="tx1"/>
            </w14:solidFill>
          </w14:textFill>
        </w:rPr>
      </w:pPr>
      <w:r>
        <w:rPr>
          <w:rFonts w:hint="eastAsia" w:hAnsi="宋体"/>
          <w:b/>
          <w:color w:val="000000" w:themeColor="text1"/>
          <w:highlight w:val="none"/>
          <w14:textFill>
            <w14:solidFill>
              <w14:schemeClr w14:val="tx1"/>
            </w14:solidFill>
          </w14:textFill>
        </w:rPr>
        <w:t>（</w:t>
      </w:r>
      <w:r>
        <w:rPr>
          <w:rFonts w:ascii="Times New Roman" w:hAnsi="Times New Roman"/>
          <w:b/>
          <w:color w:val="000000" w:themeColor="text1"/>
          <w:highlight w:val="none"/>
          <w14:textFill>
            <w14:solidFill>
              <w14:schemeClr w14:val="tx1"/>
            </w14:solidFill>
          </w14:textFill>
        </w:rPr>
        <w:t>2</w:t>
      </w:r>
      <w:r>
        <w:rPr>
          <w:rFonts w:hint="eastAsia" w:hAnsi="宋体"/>
          <w:b/>
          <w:color w:val="000000" w:themeColor="text1"/>
          <w:highlight w:val="none"/>
          <w14:textFill>
            <w14:solidFill>
              <w14:schemeClr w14:val="tx1"/>
            </w14:solidFill>
          </w14:textFill>
        </w:rPr>
        <w:t>）</w:t>
      </w:r>
      <w:r>
        <w:rPr>
          <w:rFonts w:hint="eastAsia" w:hAnsi="宋体"/>
          <w:b/>
          <w:color w:val="000000" w:themeColor="text1"/>
          <w:szCs w:val="21"/>
          <w:highlight w:val="none"/>
          <w14:textFill>
            <w14:solidFill>
              <w14:schemeClr w14:val="tx1"/>
            </w14:solidFill>
          </w14:textFill>
        </w:rPr>
        <w:t>报价超过采购预算，采购人不能支付的；</w:t>
      </w:r>
    </w:p>
    <w:p w14:paraId="7CF23930">
      <w:pPr>
        <w:pStyle w:val="13"/>
        <w:spacing w:line="440" w:lineRule="exact"/>
        <w:ind w:left="630"/>
        <w:rPr>
          <w:rFonts w:hint="eastAsia" w:hAnsi="宋体"/>
          <w:b/>
          <w:color w:val="000000" w:themeColor="text1"/>
          <w:szCs w:val="21"/>
          <w:highlight w:val="none"/>
          <w14:textFill>
            <w14:solidFill>
              <w14:schemeClr w14:val="tx1"/>
            </w14:solidFill>
          </w14:textFill>
        </w:rPr>
      </w:pPr>
      <w:r>
        <w:rPr>
          <w:rFonts w:hint="eastAsia" w:hAnsi="宋体"/>
          <w:b/>
          <w:color w:val="000000" w:themeColor="text1"/>
          <w:highlight w:val="none"/>
          <w14:textFill>
            <w14:solidFill>
              <w14:schemeClr w14:val="tx1"/>
            </w14:solidFill>
          </w14:textFill>
        </w:rPr>
        <w:t>（</w:t>
      </w:r>
      <w:r>
        <w:rPr>
          <w:rFonts w:ascii="Times New Roman" w:hAnsi="Times New Roman"/>
          <w:b/>
          <w:color w:val="000000" w:themeColor="text1"/>
          <w:highlight w:val="none"/>
          <w14:textFill>
            <w14:solidFill>
              <w14:schemeClr w14:val="tx1"/>
            </w14:solidFill>
          </w14:textFill>
        </w:rPr>
        <w:t>3</w:t>
      </w:r>
      <w:r>
        <w:rPr>
          <w:rFonts w:hAnsi="宋体"/>
          <w:b/>
          <w:color w:val="000000" w:themeColor="text1"/>
          <w:highlight w:val="none"/>
          <w14:textFill>
            <w14:solidFill>
              <w14:schemeClr w14:val="tx1"/>
            </w14:solidFill>
          </w14:textFill>
        </w:rPr>
        <w:t>）</w:t>
      </w:r>
      <w:r>
        <w:rPr>
          <w:rFonts w:hint="eastAsia" w:hAnsi="宋体"/>
          <w:b/>
          <w:color w:val="000000" w:themeColor="text1"/>
          <w:szCs w:val="21"/>
          <w:highlight w:val="none"/>
          <w14:textFill>
            <w14:solidFill>
              <w14:schemeClr w14:val="tx1"/>
            </w14:solidFill>
          </w14:textFill>
        </w:rPr>
        <w:t>因重大变故，采购任务取消的；</w:t>
      </w:r>
    </w:p>
    <w:p w14:paraId="63D41282">
      <w:pPr>
        <w:pStyle w:val="13"/>
        <w:spacing w:line="440" w:lineRule="exact"/>
        <w:ind w:firstLine="482" w:firstLineChars="200"/>
        <w:rPr>
          <w:rFonts w:hint="eastAsia" w:hAnsi="宋体"/>
          <w:b/>
          <w:color w:val="000000" w:themeColor="text1"/>
          <w:szCs w:val="21"/>
          <w:highlight w:val="none"/>
          <w14:textFill>
            <w14:solidFill>
              <w14:schemeClr w14:val="tx1"/>
            </w14:solidFill>
          </w14:textFill>
        </w:rPr>
      </w:pPr>
      <w:r>
        <w:rPr>
          <w:rFonts w:hint="eastAsia" w:hAnsi="宋体"/>
          <w:b/>
          <w:color w:val="000000" w:themeColor="text1"/>
          <w:szCs w:val="21"/>
          <w:highlight w:val="none"/>
          <w14:textFill>
            <w14:solidFill>
              <w14:schemeClr w14:val="tx1"/>
            </w14:solidFill>
          </w14:textFill>
        </w:rPr>
        <w:t>废标后，采购代理机构将在本章第</w:t>
      </w:r>
      <w:r>
        <w:rPr>
          <w:rFonts w:ascii="Times New Roman" w:hAnsi="Times New Roman"/>
          <w:b/>
          <w:color w:val="000000" w:themeColor="text1"/>
          <w:szCs w:val="21"/>
          <w:highlight w:val="none"/>
          <w14:textFill>
            <w14:solidFill>
              <w14:schemeClr w14:val="tx1"/>
            </w14:solidFill>
          </w14:textFill>
        </w:rPr>
        <w:t>2</w:t>
      </w:r>
      <w:r>
        <w:rPr>
          <w:rFonts w:hint="eastAsia" w:hAnsi="宋体"/>
          <w:b/>
          <w:color w:val="000000" w:themeColor="text1"/>
          <w:szCs w:val="21"/>
          <w:highlight w:val="none"/>
          <w14:textFill>
            <w14:solidFill>
              <w14:schemeClr w14:val="tx1"/>
            </w14:solidFill>
          </w14:textFill>
        </w:rPr>
        <w:t>项规定的政府采购信息发布媒体上公告废标理由，不再另行通知。</w:t>
      </w:r>
    </w:p>
    <w:p w14:paraId="49D4545E">
      <w:pPr>
        <w:rPr>
          <w:color w:val="000000" w:themeColor="text1"/>
          <w:highlight w:val="none"/>
          <w14:textFill>
            <w14:solidFill>
              <w14:schemeClr w14:val="tx1"/>
            </w14:solidFill>
          </w14:textFill>
        </w:rPr>
      </w:pPr>
    </w:p>
    <w:p w14:paraId="608C1CBE">
      <w:pPr>
        <w:pStyle w:val="13"/>
        <w:spacing w:line="440" w:lineRule="exact"/>
        <w:jc w:val="center"/>
        <w:rPr>
          <w:rFonts w:hint="eastAsia" w:hAnsi="宋体"/>
          <w:b/>
          <w:color w:val="000000" w:themeColor="text1"/>
          <w:sz w:val="30"/>
          <w:szCs w:val="30"/>
          <w:highlight w:val="none"/>
          <w14:textFill>
            <w14:solidFill>
              <w14:schemeClr w14:val="tx1"/>
            </w14:solidFill>
          </w14:textFill>
        </w:rPr>
      </w:pPr>
      <w:r>
        <w:rPr>
          <w:rFonts w:hint="eastAsia" w:hAnsi="宋体"/>
          <w:b/>
          <w:color w:val="000000" w:themeColor="text1"/>
          <w:sz w:val="30"/>
          <w:szCs w:val="30"/>
          <w:highlight w:val="none"/>
          <w14:textFill>
            <w14:solidFill>
              <w14:schemeClr w14:val="tx1"/>
            </w14:solidFill>
          </w14:textFill>
        </w:rPr>
        <w:t>五 成交结果</w:t>
      </w:r>
    </w:p>
    <w:p w14:paraId="5826D6A1">
      <w:pPr>
        <w:pStyle w:val="13"/>
        <w:spacing w:line="440" w:lineRule="exact"/>
        <w:rPr>
          <w:rFonts w:hint="eastAsia" w:hAnsi="宋体"/>
          <w:b/>
          <w:bCs/>
          <w:color w:val="000000" w:themeColor="text1"/>
          <w:szCs w:val="24"/>
          <w:highlight w:val="none"/>
          <w14:textFill>
            <w14:solidFill>
              <w14:schemeClr w14:val="tx1"/>
            </w14:solidFill>
          </w14:textFill>
        </w:rPr>
      </w:pPr>
      <w:r>
        <w:rPr>
          <w:rFonts w:ascii="Times New Roman" w:hAnsi="Times New Roman"/>
          <w:b/>
          <w:bCs/>
          <w:color w:val="000000" w:themeColor="text1"/>
          <w:szCs w:val="24"/>
          <w:highlight w:val="none"/>
          <w14:textFill>
            <w14:solidFill>
              <w14:schemeClr w14:val="tx1"/>
            </w14:solidFill>
          </w14:textFill>
        </w:rPr>
        <w:t>23</w:t>
      </w:r>
      <w:r>
        <w:rPr>
          <w:rFonts w:hint="eastAsia" w:hAnsi="宋体"/>
          <w:b/>
          <w:bCs/>
          <w:color w:val="000000" w:themeColor="text1"/>
          <w:szCs w:val="24"/>
          <w:highlight w:val="none"/>
          <w14:textFill>
            <w14:solidFill>
              <w14:schemeClr w14:val="tx1"/>
            </w14:solidFill>
          </w14:textFill>
        </w:rPr>
        <w:t>.成交供应商的确定</w:t>
      </w:r>
    </w:p>
    <w:p w14:paraId="0BD6E642">
      <w:pPr>
        <w:pStyle w:val="13"/>
        <w:spacing w:line="440" w:lineRule="exact"/>
        <w:ind w:left="1096" w:leftChars="200" w:hanging="616" w:hangingChars="257"/>
        <w:rPr>
          <w:rFonts w:hint="eastAsia" w:hAnsi="宋体"/>
          <w:bCs/>
          <w:color w:val="000000" w:themeColor="text1"/>
          <w:szCs w:val="2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协商小组按第三章“协商方法”的规定确定成交供应商。</w:t>
      </w:r>
    </w:p>
    <w:p w14:paraId="59460BDE">
      <w:pPr>
        <w:pStyle w:val="13"/>
        <w:spacing w:line="440" w:lineRule="exact"/>
        <w:rPr>
          <w:rFonts w:hint="eastAsia" w:hAnsi="宋体"/>
          <w:b/>
          <w:bCs/>
          <w:color w:val="000000" w:themeColor="text1"/>
          <w:szCs w:val="24"/>
          <w:highlight w:val="none"/>
          <w14:textFill>
            <w14:solidFill>
              <w14:schemeClr w14:val="tx1"/>
            </w14:solidFill>
          </w14:textFill>
        </w:rPr>
      </w:pPr>
      <w:r>
        <w:rPr>
          <w:rFonts w:ascii="Times New Roman" w:hAnsi="Times New Roman"/>
          <w:b/>
          <w:bCs/>
          <w:color w:val="000000" w:themeColor="text1"/>
          <w:szCs w:val="24"/>
          <w:highlight w:val="none"/>
          <w14:textFill>
            <w14:solidFill>
              <w14:schemeClr w14:val="tx1"/>
            </w14:solidFill>
          </w14:textFill>
        </w:rPr>
        <w:t>24</w:t>
      </w:r>
      <w:r>
        <w:rPr>
          <w:rFonts w:hint="eastAsia" w:hAnsi="宋体"/>
          <w:b/>
          <w:bCs/>
          <w:color w:val="000000" w:themeColor="text1"/>
          <w:szCs w:val="24"/>
          <w:highlight w:val="none"/>
          <w14:textFill>
            <w14:solidFill>
              <w14:schemeClr w14:val="tx1"/>
            </w14:solidFill>
          </w14:textFill>
        </w:rPr>
        <w:t>.成交通知书</w:t>
      </w:r>
    </w:p>
    <w:p w14:paraId="0A96FAEC">
      <w:pPr>
        <w:pStyle w:val="13"/>
        <w:spacing w:line="440" w:lineRule="exact"/>
        <w:ind w:firstLine="480" w:firstLineChars="200"/>
        <w:jc w:val="left"/>
        <w:rPr>
          <w:rFonts w:hint="eastAsia" w:hAnsi="宋体"/>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24</w:t>
      </w:r>
      <w:r>
        <w:rPr>
          <w:rFonts w:hint="eastAsia" w:hAnsi="宋体"/>
          <w:color w:val="000000" w:themeColor="text1"/>
          <w:highlight w:val="none"/>
          <w14:textFill>
            <w14:solidFill>
              <w14:schemeClr w14:val="tx1"/>
            </w14:solidFill>
          </w14:textFill>
        </w:rPr>
        <w:t>.</w:t>
      </w:r>
      <w:r>
        <w:rPr>
          <w:rFonts w:ascii="Times New Roman" w:hAnsi="Times New Roman"/>
          <w:color w:val="000000" w:themeColor="text1"/>
          <w:highlight w:val="none"/>
          <w14:textFill>
            <w14:solidFill>
              <w14:schemeClr w14:val="tx1"/>
            </w14:solidFill>
          </w14:textFill>
        </w:rPr>
        <w:t>1</w:t>
      </w:r>
      <w:r>
        <w:rPr>
          <w:rFonts w:hint="eastAsia" w:hAnsi="宋体"/>
          <w:color w:val="000000" w:themeColor="text1"/>
          <w:highlight w:val="none"/>
          <w14:textFill>
            <w14:solidFill>
              <w14:schemeClr w14:val="tx1"/>
            </w14:solidFill>
          </w14:textFill>
        </w:rPr>
        <w:t>成交供应商确定后，成交结果由采购代理机构在</w:t>
      </w:r>
      <w:r>
        <w:rPr>
          <w:rFonts w:hint="eastAsia" w:hAnsi="宋体"/>
          <w:bCs/>
          <w:color w:val="000000" w:themeColor="text1"/>
          <w:highlight w:val="none"/>
          <w14:textFill>
            <w14:solidFill>
              <w14:schemeClr w14:val="tx1"/>
            </w14:solidFill>
          </w14:textFill>
        </w:rPr>
        <w:t>本章第</w:t>
      </w:r>
      <w:r>
        <w:rPr>
          <w:rFonts w:ascii="Times New Roman" w:hAnsi="Times New Roman"/>
          <w:bCs/>
          <w:color w:val="000000" w:themeColor="text1"/>
          <w:highlight w:val="none"/>
          <w14:textFill>
            <w14:solidFill>
              <w14:schemeClr w14:val="tx1"/>
            </w14:solidFill>
          </w14:textFill>
        </w:rPr>
        <w:t>2</w:t>
      </w:r>
      <w:r>
        <w:rPr>
          <w:rFonts w:hint="eastAsia" w:hAnsi="宋体"/>
          <w:bCs/>
          <w:color w:val="000000" w:themeColor="text1"/>
          <w:highlight w:val="none"/>
          <w14:textFill>
            <w14:solidFill>
              <w14:schemeClr w14:val="tx1"/>
            </w14:solidFill>
          </w14:textFill>
        </w:rPr>
        <w:t>项规定的政府采购信息发布媒体</w:t>
      </w:r>
      <w:r>
        <w:rPr>
          <w:rFonts w:hint="eastAsia" w:hAnsi="宋体"/>
          <w:color w:val="000000" w:themeColor="text1"/>
          <w:highlight w:val="none"/>
          <w14:textFill>
            <w14:solidFill>
              <w14:schemeClr w14:val="tx1"/>
            </w14:solidFill>
          </w14:textFill>
        </w:rPr>
        <w:t>上公告，同时向成交供应商发出成交通知书。</w:t>
      </w:r>
    </w:p>
    <w:p w14:paraId="464FD8D8">
      <w:pPr>
        <w:pStyle w:val="13"/>
        <w:spacing w:line="440" w:lineRule="exact"/>
        <w:ind w:firstLine="480" w:firstLineChars="200"/>
        <w:rPr>
          <w:rFonts w:hint="eastAsia" w:hAnsi="宋体"/>
          <w:color w:val="000000" w:themeColor="text1"/>
          <w:szCs w:val="21"/>
          <w:highlight w:val="none"/>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24</w:t>
      </w:r>
      <w:r>
        <w:rPr>
          <w:rFonts w:hint="eastAsia" w:hAnsi="宋体"/>
          <w:color w:val="000000" w:themeColor="text1"/>
          <w:szCs w:val="21"/>
          <w:highlight w:val="none"/>
          <w14:textFill>
            <w14:solidFill>
              <w14:schemeClr w14:val="tx1"/>
            </w14:solidFill>
          </w14:textFill>
        </w:rPr>
        <w:t>.</w:t>
      </w:r>
      <w:r>
        <w:rPr>
          <w:rFonts w:ascii="Times New Roman" w:hAnsi="Times New Roman"/>
          <w:color w:val="000000" w:themeColor="text1"/>
          <w:szCs w:val="21"/>
          <w:highlight w:val="none"/>
          <w14:textFill>
            <w14:solidFill>
              <w14:schemeClr w14:val="tx1"/>
            </w14:solidFill>
          </w14:textFill>
        </w:rPr>
        <w:t>2</w:t>
      </w:r>
      <w:r>
        <w:rPr>
          <w:rFonts w:hint="eastAsia" w:hAnsi="宋体"/>
          <w:color w:val="000000" w:themeColor="text1"/>
          <w:szCs w:val="21"/>
          <w:highlight w:val="none"/>
          <w14:textFill>
            <w14:solidFill>
              <w14:schemeClr w14:val="tx1"/>
            </w14:solidFill>
          </w14:textFill>
        </w:rPr>
        <w:t xml:space="preserve"> </w:t>
      </w:r>
      <w:r>
        <w:rPr>
          <w:rFonts w:hint="eastAsia" w:hAnsi="宋体" w:cs="宋体"/>
          <w:color w:val="000000" w:themeColor="text1"/>
          <w:kern w:val="0"/>
          <w:szCs w:val="21"/>
          <w:highlight w:val="none"/>
          <w14:textFill>
            <w14:solidFill>
              <w14:schemeClr w14:val="tx1"/>
            </w14:solidFill>
          </w14:textFill>
        </w:rPr>
        <w:t>成交通知书对采购人和成交供应商具有同等法律效力。成交通知书发出后，采购人改变成交结果，或者成交供应商放弃成交，应当承担相应的法律责任。</w:t>
      </w:r>
    </w:p>
    <w:p w14:paraId="77199D16">
      <w:pPr>
        <w:pStyle w:val="13"/>
        <w:spacing w:line="440" w:lineRule="exact"/>
        <w:rPr>
          <w:rFonts w:hint="eastAsia" w:hAnsi="宋体"/>
          <w:b/>
          <w:bCs/>
          <w:color w:val="000000" w:themeColor="text1"/>
          <w:szCs w:val="24"/>
          <w:highlight w:val="none"/>
          <w14:textFill>
            <w14:solidFill>
              <w14:schemeClr w14:val="tx1"/>
            </w14:solidFill>
          </w14:textFill>
        </w:rPr>
      </w:pPr>
      <w:r>
        <w:rPr>
          <w:rFonts w:ascii="Times New Roman" w:hAnsi="Times New Roman"/>
          <w:b/>
          <w:bCs/>
          <w:color w:val="000000" w:themeColor="text1"/>
          <w:szCs w:val="24"/>
          <w:highlight w:val="none"/>
          <w14:textFill>
            <w14:solidFill>
              <w14:schemeClr w14:val="tx1"/>
            </w14:solidFill>
          </w14:textFill>
        </w:rPr>
        <w:t>25</w:t>
      </w:r>
      <w:r>
        <w:rPr>
          <w:rFonts w:hint="eastAsia" w:hAnsi="宋体"/>
          <w:b/>
          <w:bCs/>
          <w:color w:val="000000" w:themeColor="text1"/>
          <w:szCs w:val="24"/>
          <w:highlight w:val="none"/>
          <w14:textFill>
            <w14:solidFill>
              <w14:schemeClr w14:val="tx1"/>
            </w14:solidFill>
          </w14:textFill>
        </w:rPr>
        <w:t>.签订合同</w:t>
      </w:r>
    </w:p>
    <w:p w14:paraId="3BDE7359">
      <w:pPr>
        <w:spacing w:line="400" w:lineRule="exact"/>
        <w:ind w:firstLine="480" w:firstLineChars="200"/>
        <w:rPr>
          <w:rFonts w:hint="eastAsia" w:ascii="宋体" w:hAnsi="宋体" w:cs="宋体"/>
          <w:color w:val="000000" w:themeColor="text1"/>
          <w:highlight w:val="none"/>
          <w14:textFill>
            <w14:solidFill>
              <w14:schemeClr w14:val="tx1"/>
            </w14:solidFill>
          </w14:textFill>
        </w:rPr>
      </w:pPr>
      <w:r>
        <w:rPr>
          <w:color w:val="000000" w:themeColor="text1"/>
          <w:kern w:val="0"/>
          <w:highlight w:val="none"/>
          <w14:textFill>
            <w14:solidFill>
              <w14:schemeClr w14:val="tx1"/>
            </w14:solidFill>
          </w14:textFill>
        </w:rPr>
        <w:t>25</w:t>
      </w:r>
      <w:r>
        <w:rPr>
          <w:rFonts w:hint="eastAsia" w:ascii="宋体" w:hAnsi="宋体" w:cs="宋体"/>
          <w:color w:val="000000" w:themeColor="text1"/>
          <w:kern w:val="0"/>
          <w:highlight w:val="none"/>
          <w14:textFill>
            <w14:solidFill>
              <w14:schemeClr w14:val="tx1"/>
            </w14:solidFill>
          </w14:textFill>
        </w:rPr>
        <w:t>.</w:t>
      </w:r>
      <w:r>
        <w:rPr>
          <w:color w:val="000000" w:themeColor="text1"/>
          <w:kern w:val="0"/>
          <w:highlight w:val="none"/>
          <w14:textFill>
            <w14:solidFill>
              <w14:schemeClr w14:val="tx1"/>
            </w14:solidFill>
          </w14:textFill>
        </w:rPr>
        <w:t>1</w:t>
      </w:r>
      <w:r>
        <w:rPr>
          <w:rFonts w:hint="eastAsia" w:ascii="宋体" w:hAnsi="宋体" w:cs="宋体"/>
          <w:color w:val="000000" w:themeColor="text1"/>
          <w:kern w:val="0"/>
          <w:highlight w:val="none"/>
          <w14:textFill>
            <w14:solidFill>
              <w14:schemeClr w14:val="tx1"/>
            </w14:solidFill>
          </w14:textFill>
        </w:rPr>
        <w:t>成交供应商收到</w:t>
      </w:r>
      <w:r>
        <w:rPr>
          <w:rFonts w:hint="eastAsia" w:ascii="宋体" w:hAnsi="宋体" w:cs="宋体"/>
          <w:color w:val="000000" w:themeColor="text1"/>
          <w:kern w:val="0"/>
          <w:highlight w:val="none"/>
          <w:lang w:val="en-US" w:eastAsia="zh-CN"/>
          <w14:textFill>
            <w14:solidFill>
              <w14:schemeClr w14:val="tx1"/>
            </w14:solidFill>
          </w14:textFill>
        </w:rPr>
        <w:t>成交</w:t>
      </w:r>
      <w:r>
        <w:rPr>
          <w:rFonts w:hint="eastAsia" w:ascii="宋体" w:hAnsi="宋体" w:cs="宋体"/>
          <w:color w:val="000000" w:themeColor="text1"/>
          <w:kern w:val="0"/>
          <w:highlight w:val="none"/>
          <w14:textFill>
            <w14:solidFill>
              <w14:schemeClr w14:val="tx1"/>
            </w14:solidFill>
          </w14:textFill>
        </w:rPr>
        <w:t>通知书后，按单一来源采购文件、报价文件及有关澄清、承诺书的要求与采购人签订合同，逾期不签订合同的将依法承担法律责任。采购人或者受托采购代理机构应当自政府采购合同签订之日起</w:t>
      </w:r>
      <w:r>
        <w:rPr>
          <w:color w:val="000000" w:themeColor="text1"/>
          <w:kern w:val="0"/>
          <w:highlight w:val="none"/>
          <w14:textFill>
            <w14:solidFill>
              <w14:schemeClr w14:val="tx1"/>
            </w14:solidFill>
          </w14:textFill>
        </w:rPr>
        <w:t>2</w:t>
      </w:r>
      <w:r>
        <w:rPr>
          <w:rFonts w:hint="eastAsia" w:ascii="宋体" w:hAnsi="宋体" w:cs="宋体"/>
          <w:color w:val="000000" w:themeColor="text1"/>
          <w:kern w:val="0"/>
          <w:highlight w:val="none"/>
          <w14:textFill>
            <w14:solidFill>
              <w14:schemeClr w14:val="tx1"/>
            </w14:solidFill>
          </w14:textFill>
        </w:rPr>
        <w:t>个工作日内，将政府采购合同在以下媒体上发布 “广西政府采购网”（http://zfcg.gxzf.gov.cn）</w:t>
      </w:r>
      <w:r>
        <w:rPr>
          <w:rFonts w:hint="eastAsia" w:ascii="宋体" w:hAnsi="宋体" w:cs="宋体"/>
          <w:color w:val="000000" w:themeColor="text1"/>
          <w:highlight w:val="none"/>
          <w14:textFill>
            <w14:solidFill>
              <w14:schemeClr w14:val="tx1"/>
            </w14:solidFill>
          </w14:textFill>
        </w:rPr>
        <w:t>上公告，但政府采购合同中涉及国家秘密、商业秘密的内容除外。</w:t>
      </w:r>
    </w:p>
    <w:p w14:paraId="476DEFE5">
      <w:pPr>
        <w:pStyle w:val="59"/>
        <w:snapToGrid w:val="0"/>
        <w:spacing w:before="0" w:line="400" w:lineRule="exact"/>
        <w:ind w:firstLine="480"/>
        <w:rPr>
          <w:rFonts w:hint="eastAsia" w:ascii="宋体" w:hAnsi="宋体" w:cs="宋体"/>
          <w:color w:val="000000" w:themeColor="text1"/>
          <w:szCs w:val="24"/>
          <w:highlight w:val="none"/>
          <w:lang w:val="zh-CN"/>
          <w14:textFill>
            <w14:solidFill>
              <w14:schemeClr w14:val="tx1"/>
            </w14:solidFill>
          </w14:textFill>
        </w:rPr>
      </w:pPr>
      <w:r>
        <w:rPr>
          <w:color w:val="000000" w:themeColor="text1"/>
          <w:szCs w:val="24"/>
          <w:highlight w:val="none"/>
          <w14:textFill>
            <w14:solidFill>
              <w14:schemeClr w14:val="tx1"/>
            </w14:solidFill>
          </w14:textFill>
        </w:rPr>
        <w:t>25</w:t>
      </w:r>
      <w:r>
        <w:rPr>
          <w:rFonts w:hint="eastAsia" w:ascii="宋体" w:hAnsi="宋体" w:cs="宋体"/>
          <w:color w:val="000000" w:themeColor="text1"/>
          <w:szCs w:val="24"/>
          <w:highlight w:val="none"/>
          <w14:textFill>
            <w14:solidFill>
              <w14:schemeClr w14:val="tx1"/>
            </w14:solidFill>
          </w14:textFill>
        </w:rPr>
        <w:t>.</w:t>
      </w:r>
      <w:r>
        <w:rPr>
          <w:color w:val="000000" w:themeColor="text1"/>
          <w:szCs w:val="24"/>
          <w:highlight w:val="none"/>
          <w14:textFill>
            <w14:solidFill>
              <w14:schemeClr w14:val="tx1"/>
            </w14:solidFill>
          </w14:textFill>
        </w:rPr>
        <w:t>2</w:t>
      </w:r>
      <w:r>
        <w:rPr>
          <w:rFonts w:hint="eastAsia" w:ascii="宋体" w:hAnsi="宋体" w:cs="宋体"/>
          <w:color w:val="000000" w:themeColor="text1"/>
          <w:szCs w:val="24"/>
          <w:highlight w:val="none"/>
          <w14:textFill>
            <w14:solidFill>
              <w14:schemeClr w14:val="tx1"/>
            </w14:solidFill>
          </w14:textFill>
        </w:rPr>
        <w:t>采购人与成交供应商应当在成交通知书规定的时间内，按照采购文件确定的合同文本以及采购标的、服务技术、采购金额、采购数量、技术和服务要求等事项签订政府采购合同。</w:t>
      </w:r>
      <w:r>
        <w:rPr>
          <w:rFonts w:hint="eastAsia" w:ascii="宋体" w:hAnsi="宋体" w:cs="宋体"/>
          <w:color w:val="000000" w:themeColor="text1"/>
          <w:szCs w:val="24"/>
          <w:highlight w:val="none"/>
          <w:lang w:val="zh-CN"/>
          <w14:textFill>
            <w14:solidFill>
              <w14:schemeClr w14:val="tx1"/>
            </w14:solidFill>
          </w14:textFill>
        </w:rPr>
        <w:t>如成交供应商为联合体的，由联合体成员各方法定代表人或其授权代表与采购人代表签订合同。</w:t>
      </w:r>
    </w:p>
    <w:p w14:paraId="7DF0629A">
      <w:pPr>
        <w:spacing w:line="400" w:lineRule="exact"/>
        <w:ind w:firstLine="480" w:firstLineChars="200"/>
        <w:rPr>
          <w:rFonts w:hint="eastAsia" w:ascii="宋体" w:hAnsi="宋体" w:cs="宋体"/>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25</w:t>
      </w:r>
      <w:r>
        <w:rPr>
          <w:rFonts w:hint="eastAsia" w:ascii="宋体" w:hAnsi="宋体" w:cs="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3</w:t>
      </w:r>
      <w:r>
        <w:rPr>
          <w:rFonts w:hint="eastAsia" w:ascii="宋体" w:hAnsi="宋体" w:cs="宋体"/>
          <w:color w:val="000000" w:themeColor="text1"/>
          <w:highlight w:val="none"/>
          <w14:textFill>
            <w14:solidFill>
              <w14:schemeClr w14:val="tx1"/>
            </w14:solidFill>
          </w14:textFill>
        </w:rPr>
        <w:t>采购人不得向成交供应商提出超出采购文件以外的任何要求作为签订合同的条件，不得与成交供应商订立背离采购文件确定的合同文本以及采购标的、服务技术、采购金额、采购数量、技术和服务要求等实质性内容的协议。</w:t>
      </w:r>
    </w:p>
    <w:p w14:paraId="1B5CBE6A">
      <w:pPr>
        <w:spacing w:line="400" w:lineRule="exact"/>
        <w:ind w:firstLine="480" w:firstLineChars="200"/>
        <w:rPr>
          <w:rFonts w:hint="eastAsia" w:ascii="宋体" w:hAnsi="宋体" w:cs="宋体"/>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25</w:t>
      </w:r>
      <w:r>
        <w:rPr>
          <w:rFonts w:hint="eastAsia" w:ascii="宋体" w:hAnsi="宋体" w:cs="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4</w:t>
      </w:r>
      <w:r>
        <w:rPr>
          <w:rFonts w:hint="eastAsia" w:ascii="宋体" w:hAnsi="宋体" w:cs="宋体"/>
          <w:color w:val="000000" w:themeColor="text1"/>
          <w:highlight w:val="none"/>
          <w14:textFill>
            <w14:solidFill>
              <w14:schemeClr w14:val="tx1"/>
            </w14:solidFill>
          </w14:textFill>
        </w:rPr>
        <w:t>如签订合同并生效后，供应商无故拒绝或延期，除按照合同条款处理外，列入不良行为记录，并给予通报。</w:t>
      </w:r>
    </w:p>
    <w:p w14:paraId="7B0C0ED0">
      <w:pPr>
        <w:pStyle w:val="59"/>
        <w:spacing w:before="0" w:line="400" w:lineRule="exact"/>
        <w:ind w:firstLine="480"/>
        <w:rPr>
          <w:rFonts w:hint="eastAsia" w:ascii="宋体" w:hAnsi="宋体" w:cs="宋体"/>
          <w:color w:val="000000" w:themeColor="text1"/>
          <w:highlight w:val="none"/>
          <w14:textFill>
            <w14:solidFill>
              <w14:schemeClr w14:val="tx1"/>
            </w14:solidFill>
          </w14:textFill>
        </w:rPr>
      </w:pPr>
      <w:r>
        <w:rPr>
          <w:color w:val="000000" w:themeColor="text1"/>
          <w:szCs w:val="24"/>
          <w:highlight w:val="none"/>
          <w14:textFill>
            <w14:solidFill>
              <w14:schemeClr w14:val="tx1"/>
            </w14:solidFill>
          </w14:textFill>
        </w:rPr>
        <w:t>25</w:t>
      </w:r>
      <w:r>
        <w:rPr>
          <w:rFonts w:hint="eastAsia" w:ascii="宋体" w:hAnsi="宋体" w:cs="宋体"/>
          <w:color w:val="000000" w:themeColor="text1"/>
          <w:szCs w:val="24"/>
          <w:highlight w:val="none"/>
          <w14:textFill>
            <w14:solidFill>
              <w14:schemeClr w14:val="tx1"/>
            </w14:solidFill>
          </w14:textFill>
        </w:rPr>
        <w:t>.</w:t>
      </w:r>
      <w:r>
        <w:rPr>
          <w:color w:val="000000" w:themeColor="text1"/>
          <w:szCs w:val="24"/>
          <w:highlight w:val="none"/>
          <w14:textFill>
            <w14:solidFill>
              <w14:schemeClr w14:val="tx1"/>
            </w14:solidFill>
          </w14:textFill>
        </w:rPr>
        <w:t>5</w:t>
      </w:r>
      <w:r>
        <w:rPr>
          <w:rFonts w:hint="eastAsia" w:ascii="宋体" w:hAnsi="宋体" w:cs="宋体"/>
          <w:color w:val="000000" w:themeColor="text1"/>
          <w:szCs w:val="24"/>
          <w:highlight w:val="none"/>
          <w14:textFill>
            <w14:solidFill>
              <w14:schemeClr w14:val="tx1"/>
            </w14:solidFill>
          </w14:textFill>
        </w:rPr>
        <w:t>采购合同由采购人与成交供应商根据采购文件、响应文件等内容通过政府采购电子交易平台在线签订，自动备案，在线签订须携带的材料见“ 供应商须知前附表”。</w:t>
      </w:r>
    </w:p>
    <w:p w14:paraId="39BDBF00">
      <w:pPr>
        <w:spacing w:line="400" w:lineRule="exact"/>
        <w:rPr>
          <w:rFonts w:hint="eastAsia" w:ascii="宋体" w:hAnsi="宋体" w:cs="宋体"/>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26</w:t>
      </w:r>
      <w:r>
        <w:rPr>
          <w:rFonts w:hint="eastAsia" w:hAnsi="宋体"/>
          <w:b/>
          <w:bCs/>
          <w:color w:val="000000" w:themeColor="text1"/>
          <w:highlight w:val="none"/>
          <w14:textFill>
            <w14:solidFill>
              <w14:schemeClr w14:val="tx1"/>
            </w14:solidFill>
          </w14:textFill>
        </w:rPr>
        <w:t>.</w:t>
      </w:r>
      <w:r>
        <w:rPr>
          <w:rFonts w:hint="eastAsia" w:ascii="宋体" w:hAnsi="宋体" w:cs="宋体"/>
          <w:b/>
          <w:bCs/>
          <w:color w:val="000000" w:themeColor="text1"/>
          <w:highlight w:val="none"/>
          <w14:textFill>
            <w14:solidFill>
              <w14:schemeClr w14:val="tx1"/>
            </w14:solidFill>
          </w14:textFill>
        </w:rPr>
        <w:t>履约保证金</w:t>
      </w:r>
    </w:p>
    <w:p w14:paraId="3F8CE24E">
      <w:pPr>
        <w:spacing w:line="400" w:lineRule="exact"/>
        <w:ind w:firstLine="48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详见“供应商须知前附表”</w:t>
      </w:r>
    </w:p>
    <w:p w14:paraId="7FF93E4A">
      <w:pPr>
        <w:pStyle w:val="4"/>
        <w:rPr>
          <w:color w:val="000000" w:themeColor="text1"/>
          <w:highlight w:val="none"/>
          <w14:textFill>
            <w14:solidFill>
              <w14:schemeClr w14:val="tx1"/>
            </w14:solidFill>
          </w14:textFill>
        </w:rPr>
      </w:pPr>
    </w:p>
    <w:p w14:paraId="7633CCE9">
      <w:pPr>
        <w:rPr>
          <w:color w:val="000000" w:themeColor="text1"/>
          <w:highlight w:val="none"/>
          <w14:textFill>
            <w14:solidFill>
              <w14:schemeClr w14:val="tx1"/>
            </w14:solidFill>
          </w14:textFill>
        </w:rPr>
      </w:pPr>
    </w:p>
    <w:p w14:paraId="74166C01">
      <w:pPr>
        <w:pStyle w:val="13"/>
        <w:spacing w:line="440" w:lineRule="exact"/>
        <w:ind w:left="720" w:hanging="720" w:hangingChars="300"/>
        <w:rPr>
          <w:rFonts w:hint="eastAsia" w:hAnsi="宋体"/>
          <w:color w:val="000000" w:themeColor="text1"/>
          <w:szCs w:val="21"/>
          <w:highlight w:val="none"/>
          <w14:textFill>
            <w14:solidFill>
              <w14:schemeClr w14:val="tx1"/>
            </w14:solidFill>
          </w14:textFill>
        </w:rPr>
      </w:pPr>
    </w:p>
    <w:p w14:paraId="4C0CC625">
      <w:pPr>
        <w:pStyle w:val="13"/>
        <w:spacing w:line="440" w:lineRule="exact"/>
        <w:jc w:val="center"/>
        <w:rPr>
          <w:rFonts w:hint="eastAsia" w:hAnsi="宋体"/>
          <w:b/>
          <w:color w:val="000000" w:themeColor="text1"/>
          <w:sz w:val="30"/>
          <w:szCs w:val="30"/>
          <w:highlight w:val="none"/>
          <w14:textFill>
            <w14:solidFill>
              <w14:schemeClr w14:val="tx1"/>
            </w14:solidFill>
          </w14:textFill>
        </w:rPr>
      </w:pPr>
      <w:r>
        <w:rPr>
          <w:rFonts w:hint="eastAsia" w:hAnsi="宋体"/>
          <w:b/>
          <w:color w:val="000000" w:themeColor="text1"/>
          <w:sz w:val="30"/>
          <w:szCs w:val="30"/>
          <w:highlight w:val="none"/>
          <w14:textFill>
            <w14:solidFill>
              <w14:schemeClr w14:val="tx1"/>
            </w14:solidFill>
          </w14:textFill>
        </w:rPr>
        <w:t>六  其他事项</w:t>
      </w:r>
    </w:p>
    <w:p w14:paraId="35AD227B">
      <w:pPr>
        <w:spacing w:line="400" w:lineRule="exact"/>
        <w:rPr>
          <w:rFonts w:hint="eastAsia" w:ascii="宋体" w:hAnsi="宋体" w:cs="宋体"/>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27</w:t>
      </w:r>
      <w:r>
        <w:rPr>
          <w:rFonts w:hint="eastAsia" w:ascii="宋体" w:hAnsi="宋体" w:cs="宋体"/>
          <w:b/>
          <w:bCs/>
          <w:color w:val="000000" w:themeColor="text1"/>
          <w:highlight w:val="none"/>
          <w14:textFill>
            <w14:solidFill>
              <w14:schemeClr w14:val="tx1"/>
            </w14:solidFill>
          </w14:textFill>
        </w:rPr>
        <w:t>.代理服务费</w:t>
      </w:r>
    </w:p>
    <w:p w14:paraId="1114E59A">
      <w:pPr>
        <w:tabs>
          <w:tab w:val="left" w:pos="2835"/>
        </w:tabs>
        <w:spacing w:line="400" w:lineRule="exact"/>
        <w:ind w:firstLine="48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代理服务收费标准及缴费账户详见“供应商须知前附表”，供应商为联合体的，可以由联合体中的一方或者多方共同交纳代理服务费。</w:t>
      </w:r>
    </w:p>
    <w:p w14:paraId="44D58E8A">
      <w:pPr>
        <w:tabs>
          <w:tab w:val="left" w:pos="2835"/>
        </w:tabs>
        <w:spacing w:line="400" w:lineRule="exact"/>
        <w:rPr>
          <w:rFonts w:hint="eastAsia" w:hAnsi="宋体"/>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28</w:t>
      </w:r>
      <w:r>
        <w:rPr>
          <w:rFonts w:hint="eastAsia" w:ascii="宋体" w:hAnsi="宋体" w:cs="宋体"/>
          <w:b/>
          <w:bCs/>
          <w:color w:val="000000" w:themeColor="text1"/>
          <w:highlight w:val="none"/>
          <w14:textFill>
            <w14:solidFill>
              <w14:schemeClr w14:val="tx1"/>
            </w14:solidFill>
          </w14:textFill>
        </w:rPr>
        <w:t>.解释权</w:t>
      </w:r>
    </w:p>
    <w:p w14:paraId="62D94759">
      <w:pPr>
        <w:pStyle w:val="13"/>
        <w:spacing w:line="440" w:lineRule="exact"/>
        <w:ind w:firstLine="480" w:firstLineChars="200"/>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本单一来源采购文件是根据《中华人民共和国政府采购法》及相关法律法规编制，解释权属采购代理机构。</w:t>
      </w:r>
    </w:p>
    <w:p w14:paraId="42247B91">
      <w:pPr>
        <w:tabs>
          <w:tab w:val="left" w:pos="2835"/>
        </w:tabs>
        <w:spacing w:line="400" w:lineRule="exact"/>
        <w:rPr>
          <w:rFonts w:hint="default"/>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29.政采贷相关说明</w:t>
      </w:r>
    </w:p>
    <w:p w14:paraId="78D54769">
      <w:pPr>
        <w:pStyle w:val="13"/>
        <w:spacing w:line="440" w:lineRule="exact"/>
        <w:ind w:firstLine="480" w:firstLineChars="200"/>
        <w:rPr>
          <w:rFonts w:hint="eastAsia"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Times New Roman"/>
          <w:color w:val="000000" w:themeColor="text1"/>
          <w:szCs w:val="21"/>
          <w:highlight w:val="none"/>
          <w14:textFill>
            <w14:solidFill>
              <w14:schemeClr w14:val="tx1"/>
            </w14:solidFill>
          </w14:textFill>
        </w:rPr>
        <w:t>为优化政府采购营商环境，缓解供应商资金难题，南宁市政府采购试行政府采购信用融资制度，中标供应商如有融资需求，可凭政府采购合同通过以下方式申请政府采购信用融资贷款：</w:t>
      </w:r>
    </w:p>
    <w:p w14:paraId="7BB1AECB">
      <w:pPr>
        <w:pStyle w:val="13"/>
        <w:spacing w:line="440" w:lineRule="exact"/>
        <w:ind w:firstLine="480" w:firstLineChars="200"/>
        <w:rPr>
          <w:rFonts w:hint="eastAsia"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Times New Roman"/>
          <w:color w:val="000000" w:themeColor="text1"/>
          <w:szCs w:val="21"/>
          <w:highlight w:val="none"/>
          <w14:textFill>
            <w14:solidFill>
              <w14:schemeClr w14:val="tx1"/>
            </w14:solidFill>
          </w14:textFill>
        </w:rPr>
        <w:t>线下渠道：在“南宁市公共资源交易中心”官网（网址：</w:t>
      </w:r>
      <w:r>
        <w:rPr>
          <w:rFonts w:hint="eastAsia" w:ascii="宋体" w:hAnsi="宋体" w:eastAsia="宋体" w:cs="Times New Roman"/>
          <w:color w:val="000000" w:themeColor="text1"/>
          <w:szCs w:val="21"/>
          <w:highlight w:val="none"/>
          <w14:textFill>
            <w14:solidFill>
              <w14:schemeClr w14:val="tx1"/>
            </w14:solidFill>
          </w14:textFill>
        </w:rPr>
        <w:fldChar w:fldCharType="begin"/>
      </w:r>
      <w:r>
        <w:rPr>
          <w:rFonts w:hint="eastAsia" w:ascii="宋体" w:hAnsi="宋体" w:eastAsia="宋体" w:cs="Times New Roman"/>
          <w:color w:val="000000" w:themeColor="text1"/>
          <w:szCs w:val="21"/>
          <w:highlight w:val="none"/>
          <w14:textFill>
            <w14:solidFill>
              <w14:schemeClr w14:val="tx1"/>
            </w14:solidFill>
          </w14:textFill>
        </w:rPr>
        <w:instrText xml:space="preserve"> HYPERLINK "http://www.nnggzy.org.cn）\“交易信息-政府采购-政府采购信用融资\”中融资银行和南宁市企业融资服务中心专栏信息申请政府采购信用融资。" </w:instrText>
      </w:r>
      <w:r>
        <w:rPr>
          <w:rFonts w:hint="eastAsia" w:ascii="宋体" w:hAnsi="宋体" w:eastAsia="宋体" w:cs="Times New Roman"/>
          <w:color w:val="000000" w:themeColor="text1"/>
          <w:szCs w:val="21"/>
          <w:highlight w:val="none"/>
          <w14:textFill>
            <w14:solidFill>
              <w14:schemeClr w14:val="tx1"/>
            </w14:solidFill>
          </w14:textFill>
        </w:rPr>
        <w:fldChar w:fldCharType="separate"/>
      </w:r>
      <w:r>
        <w:rPr>
          <w:rFonts w:hint="eastAsia" w:ascii="宋体" w:hAnsi="宋体" w:eastAsia="宋体" w:cs="Times New Roman"/>
          <w:color w:val="000000" w:themeColor="text1"/>
          <w:szCs w:val="21"/>
          <w:highlight w:val="none"/>
          <w14:textFill>
            <w14:solidFill>
              <w14:schemeClr w14:val="tx1"/>
            </w14:solidFill>
          </w14:textFill>
        </w:rPr>
        <w:t>http://www.nnggzy.org.cn）“交易信息-政府采购-政府采购信用融资”中融资银行和南宁市企业融资服务中心专栏信息申请政府采购信用融资。</w:t>
      </w:r>
      <w:r>
        <w:rPr>
          <w:rFonts w:hint="eastAsia" w:ascii="宋体" w:hAnsi="宋体" w:eastAsia="宋体" w:cs="Times New Roman"/>
          <w:color w:val="000000" w:themeColor="text1"/>
          <w:szCs w:val="21"/>
          <w:highlight w:val="none"/>
          <w14:textFill>
            <w14:solidFill>
              <w14:schemeClr w14:val="tx1"/>
            </w14:solidFill>
          </w14:textFill>
        </w:rPr>
        <w:fldChar w:fldCharType="end"/>
      </w:r>
    </w:p>
    <w:p w14:paraId="320C2D20">
      <w:pPr>
        <w:pStyle w:val="13"/>
        <w:spacing w:line="440" w:lineRule="exact"/>
        <w:ind w:firstLine="480" w:firstLineChars="200"/>
        <w:rPr>
          <w:rFonts w:hint="eastAsia" w:ascii="宋体" w:hAnsi="宋体" w:eastAsia="宋体" w:cs="Times New Roman"/>
          <w:color w:val="000000" w:themeColor="text1"/>
          <w:szCs w:val="21"/>
          <w:highlight w:val="none"/>
          <w:lang w:eastAsia="zh-CN"/>
          <w14:textFill>
            <w14:solidFill>
              <w14:schemeClr w14:val="tx1"/>
            </w14:solidFill>
          </w14:textFill>
        </w:rPr>
      </w:pPr>
      <w:r>
        <w:rPr>
          <w:rFonts w:hint="eastAsia" w:ascii="宋体" w:hAnsi="宋体" w:eastAsia="宋体" w:cs="Times New Roman"/>
          <w:color w:val="000000" w:themeColor="text1"/>
          <w:szCs w:val="21"/>
          <w:highlight w:val="none"/>
          <w14:textFill>
            <w14:solidFill>
              <w14:schemeClr w14:val="tx1"/>
            </w14:solidFill>
          </w14:textFill>
        </w:rPr>
        <w:t>线上渠道：登录中征应收账款融资服务平台（网址：https://www.crcrfsp.com，客服电话：400-009-0001），选择相关金融产品和银行业金融机构金融融资贷款。具体操作方式见《中国人民银行南宁中心支行广西壮族自治区财政厅关于推广线上“政采贷”融资模式的通知》（南宁银发〔2021〕258号）文（文件公开网址详情见：“广西政府采购网”——http://www.ccgp-guangxi.gov.cn/AdministrativeRegulations/AutonomousRegion/9830442.html）</w:t>
      </w:r>
      <w:r>
        <w:rPr>
          <w:rFonts w:hint="eastAsia" w:ascii="宋体" w:hAnsi="宋体" w:eastAsia="宋体" w:cs="Times New Roman"/>
          <w:color w:val="000000" w:themeColor="text1"/>
          <w:szCs w:val="21"/>
          <w:highlight w:val="none"/>
          <w:lang w:eastAsia="zh-CN"/>
          <w14:textFill>
            <w14:solidFill>
              <w14:schemeClr w14:val="tx1"/>
            </w14:solidFill>
          </w14:textFill>
        </w:rPr>
        <w:t>。</w:t>
      </w:r>
    </w:p>
    <w:p w14:paraId="59068F1B">
      <w:pPr>
        <w:pStyle w:val="13"/>
        <w:spacing w:line="440" w:lineRule="exact"/>
        <w:ind w:firstLine="480" w:firstLineChars="200"/>
        <w:rPr>
          <w:rFonts w:hint="eastAsia" w:hAnsi="宋体"/>
          <w:color w:val="000000" w:themeColor="text1"/>
          <w:szCs w:val="21"/>
          <w:highlight w:val="none"/>
          <w14:textFill>
            <w14:solidFill>
              <w14:schemeClr w14:val="tx1"/>
            </w14:solidFill>
          </w14:textFill>
        </w:rPr>
      </w:pPr>
    </w:p>
    <w:p w14:paraId="02BD6CC9">
      <w:pPr>
        <w:pStyle w:val="13"/>
        <w:spacing w:line="360" w:lineRule="auto"/>
        <w:ind w:firstLine="480" w:firstLineChars="200"/>
        <w:textAlignment w:val="center"/>
        <w:rPr>
          <w:rFonts w:hint="eastAsia" w:hAnsi="宋体"/>
          <w:color w:val="000000" w:themeColor="text1"/>
          <w:szCs w:val="24"/>
          <w:highlight w:val="none"/>
          <w14:textFill>
            <w14:solidFill>
              <w14:schemeClr w14:val="tx1"/>
            </w14:solidFill>
          </w14:textFill>
        </w:rPr>
      </w:pPr>
    </w:p>
    <w:p w14:paraId="732D7615">
      <w:pPr>
        <w:pStyle w:val="13"/>
        <w:jc w:val="center"/>
        <w:rPr>
          <w:rFonts w:hint="eastAsia" w:hAnsi="宋体"/>
          <w:b/>
          <w:color w:val="000000" w:themeColor="text1"/>
          <w:sz w:val="36"/>
          <w:szCs w:val="36"/>
          <w:highlight w:val="none"/>
          <w14:textFill>
            <w14:solidFill>
              <w14:schemeClr w14:val="tx1"/>
            </w14:solidFill>
          </w14:textFill>
        </w:rPr>
      </w:pPr>
      <w:bookmarkStart w:id="55" w:name="_Toc20"/>
      <w:bookmarkStart w:id="56" w:name="_Toc294013622"/>
      <w:bookmarkStart w:id="57" w:name="_Toc294013702"/>
    </w:p>
    <w:p w14:paraId="6183241B">
      <w:pPr>
        <w:pStyle w:val="13"/>
        <w:jc w:val="center"/>
        <w:rPr>
          <w:rFonts w:hint="eastAsia" w:hAnsi="宋体"/>
          <w:b/>
          <w:color w:val="000000" w:themeColor="text1"/>
          <w:sz w:val="36"/>
          <w:szCs w:val="36"/>
          <w:highlight w:val="none"/>
          <w14:textFill>
            <w14:solidFill>
              <w14:schemeClr w14:val="tx1"/>
            </w14:solidFill>
          </w14:textFill>
        </w:rPr>
      </w:pPr>
    </w:p>
    <w:p w14:paraId="44FEAAC5">
      <w:pPr>
        <w:pStyle w:val="13"/>
        <w:jc w:val="center"/>
        <w:rPr>
          <w:rFonts w:hint="eastAsia" w:hAnsi="宋体"/>
          <w:b/>
          <w:color w:val="000000" w:themeColor="text1"/>
          <w:sz w:val="36"/>
          <w:szCs w:val="36"/>
          <w:highlight w:val="none"/>
          <w14:textFill>
            <w14:solidFill>
              <w14:schemeClr w14:val="tx1"/>
            </w14:solidFill>
          </w14:textFill>
        </w:rPr>
      </w:pPr>
    </w:p>
    <w:p w14:paraId="7C13FA10">
      <w:pPr>
        <w:pStyle w:val="13"/>
        <w:jc w:val="center"/>
        <w:rPr>
          <w:rFonts w:hint="eastAsia" w:hAnsi="宋体"/>
          <w:b/>
          <w:color w:val="000000" w:themeColor="text1"/>
          <w:sz w:val="36"/>
          <w:szCs w:val="36"/>
          <w:highlight w:val="none"/>
          <w14:textFill>
            <w14:solidFill>
              <w14:schemeClr w14:val="tx1"/>
            </w14:solidFill>
          </w14:textFill>
        </w:rPr>
      </w:pPr>
    </w:p>
    <w:p w14:paraId="43850BF2">
      <w:pPr>
        <w:pStyle w:val="13"/>
        <w:jc w:val="center"/>
        <w:rPr>
          <w:rFonts w:hint="eastAsia" w:hAnsi="宋体"/>
          <w:b/>
          <w:color w:val="000000" w:themeColor="text1"/>
          <w:sz w:val="36"/>
          <w:szCs w:val="36"/>
          <w:highlight w:val="none"/>
          <w14:textFill>
            <w14:solidFill>
              <w14:schemeClr w14:val="tx1"/>
            </w14:solidFill>
          </w14:textFill>
        </w:rPr>
      </w:pPr>
    </w:p>
    <w:p w14:paraId="70CEE23B">
      <w:pPr>
        <w:pStyle w:val="13"/>
        <w:jc w:val="center"/>
        <w:rPr>
          <w:rFonts w:hint="eastAsia" w:hAnsi="宋体"/>
          <w:b/>
          <w:color w:val="000000" w:themeColor="text1"/>
          <w:sz w:val="36"/>
          <w:szCs w:val="36"/>
          <w:highlight w:val="none"/>
          <w14:textFill>
            <w14:solidFill>
              <w14:schemeClr w14:val="tx1"/>
            </w14:solidFill>
          </w14:textFill>
        </w:rPr>
      </w:pPr>
    </w:p>
    <w:p w14:paraId="2F6F4381">
      <w:pPr>
        <w:pStyle w:val="13"/>
        <w:jc w:val="center"/>
        <w:rPr>
          <w:rFonts w:hint="eastAsia" w:hAnsi="宋体"/>
          <w:b/>
          <w:color w:val="000000" w:themeColor="text1"/>
          <w:sz w:val="36"/>
          <w:szCs w:val="36"/>
          <w:highlight w:val="none"/>
          <w14:textFill>
            <w14:solidFill>
              <w14:schemeClr w14:val="tx1"/>
            </w14:solidFill>
          </w14:textFill>
        </w:rPr>
      </w:pPr>
    </w:p>
    <w:p w14:paraId="1E4986C6">
      <w:pPr>
        <w:pStyle w:val="13"/>
        <w:jc w:val="center"/>
        <w:rPr>
          <w:rFonts w:hint="eastAsia" w:hAnsi="宋体"/>
          <w:b/>
          <w:color w:val="000000" w:themeColor="text1"/>
          <w:sz w:val="36"/>
          <w:szCs w:val="36"/>
          <w:highlight w:val="none"/>
          <w14:textFill>
            <w14:solidFill>
              <w14:schemeClr w14:val="tx1"/>
            </w14:solidFill>
          </w14:textFill>
        </w:rPr>
      </w:pPr>
    </w:p>
    <w:p w14:paraId="095176D4">
      <w:pPr>
        <w:pStyle w:val="13"/>
        <w:jc w:val="center"/>
        <w:rPr>
          <w:rFonts w:hint="eastAsia" w:hAnsi="宋体"/>
          <w:b/>
          <w:color w:val="000000" w:themeColor="text1"/>
          <w:sz w:val="36"/>
          <w:szCs w:val="36"/>
          <w:highlight w:val="none"/>
          <w14:textFill>
            <w14:solidFill>
              <w14:schemeClr w14:val="tx1"/>
            </w14:solidFill>
          </w14:textFill>
        </w:rPr>
      </w:pPr>
    </w:p>
    <w:p w14:paraId="19EB7661">
      <w:pPr>
        <w:pStyle w:val="13"/>
        <w:jc w:val="center"/>
        <w:rPr>
          <w:rFonts w:hint="eastAsia" w:hAnsi="宋体"/>
          <w:b/>
          <w:color w:val="000000" w:themeColor="text1"/>
          <w:sz w:val="36"/>
          <w:szCs w:val="36"/>
          <w:highlight w:val="none"/>
          <w14:textFill>
            <w14:solidFill>
              <w14:schemeClr w14:val="tx1"/>
            </w14:solidFill>
          </w14:textFill>
        </w:rPr>
      </w:pPr>
    </w:p>
    <w:p w14:paraId="1A343EBD">
      <w:pPr>
        <w:pStyle w:val="13"/>
        <w:jc w:val="center"/>
        <w:outlineLvl w:val="0"/>
        <w:rPr>
          <w:rFonts w:hint="eastAsia" w:hAnsi="宋体"/>
          <w:bCs/>
          <w:color w:val="000000" w:themeColor="text1"/>
          <w:sz w:val="32"/>
          <w:szCs w:val="32"/>
          <w:highlight w:val="none"/>
          <w14:textFill>
            <w14:solidFill>
              <w14:schemeClr w14:val="tx1"/>
            </w14:solidFill>
          </w14:textFill>
        </w:rPr>
      </w:pPr>
      <w:bookmarkStart w:id="58" w:name="_Toc15866"/>
      <w:r>
        <w:rPr>
          <w:rFonts w:hint="eastAsia" w:hAnsi="宋体"/>
          <w:b/>
          <w:color w:val="000000" w:themeColor="text1"/>
          <w:sz w:val="36"/>
          <w:szCs w:val="36"/>
          <w:highlight w:val="none"/>
          <w14:textFill>
            <w14:solidFill>
              <w14:schemeClr w14:val="tx1"/>
            </w14:solidFill>
          </w14:textFill>
        </w:rPr>
        <w:t>第五章  报价文件格式</w:t>
      </w:r>
      <w:bookmarkEnd w:id="55"/>
      <w:bookmarkEnd w:id="58"/>
      <w:bookmarkStart w:id="59" w:name="_Toc17560"/>
    </w:p>
    <w:bookmarkEnd w:id="59"/>
    <w:p w14:paraId="1BD48D20">
      <w:pPr>
        <w:keepNext/>
        <w:keepLines/>
        <w:spacing w:before="260" w:after="260" w:line="416" w:lineRule="auto"/>
        <w:jc w:val="center"/>
        <w:rPr>
          <w:rFonts w:hint="eastAsia" w:ascii="宋体" w:hAnsi="宋体"/>
          <w:bCs/>
          <w:color w:val="000000" w:themeColor="text1"/>
          <w:sz w:val="32"/>
          <w:szCs w:val="32"/>
          <w:highlight w:val="none"/>
          <w14:textFill>
            <w14:solidFill>
              <w14:schemeClr w14:val="tx1"/>
            </w14:solidFill>
          </w14:textFill>
        </w:rPr>
      </w:pPr>
    </w:p>
    <w:p w14:paraId="2874258E">
      <w:pPr>
        <w:snapToGrid w:val="0"/>
        <w:spacing w:before="120" w:beforeLines="50" w:after="50"/>
        <w:jc w:val="left"/>
        <w:rPr>
          <w:rFonts w:hint="eastAsia" w:ascii="宋体" w:hAnsi="宋体"/>
          <w:color w:val="000000" w:themeColor="text1"/>
          <w:szCs w:val="20"/>
          <w:highlight w:val="none"/>
          <w:u w:val="single"/>
          <w14:textFill>
            <w14:solidFill>
              <w14:schemeClr w14:val="tx1"/>
            </w14:solidFill>
          </w14:textFill>
        </w:rPr>
      </w:pPr>
      <w:r>
        <w:rPr>
          <w:rFonts w:hint="eastAsia" w:ascii="宋体" w:hAnsi="宋体"/>
          <w:color w:val="000000" w:themeColor="text1"/>
          <w:szCs w:val="20"/>
          <w:highlight w:val="none"/>
          <w14:textFill>
            <w14:solidFill>
              <w14:schemeClr w14:val="tx1"/>
            </w14:solidFill>
          </w14:textFill>
        </w:rPr>
        <w:t xml:space="preserve">           </w:t>
      </w:r>
      <w:r>
        <w:rPr>
          <w:rFonts w:hint="eastAsia" w:ascii="宋体" w:hAnsi="宋体"/>
          <w:b/>
          <w:bCs/>
          <w:color w:val="000000" w:themeColor="text1"/>
          <w:sz w:val="36"/>
          <w:szCs w:val="36"/>
          <w:highlight w:val="none"/>
          <w14:textFill>
            <w14:solidFill>
              <w14:schemeClr w14:val="tx1"/>
            </w14:solidFill>
          </w14:textFill>
        </w:rPr>
        <w:t xml:space="preserve">    </w:t>
      </w:r>
      <w:r>
        <w:rPr>
          <w:rFonts w:hint="eastAsia" w:ascii="宋体" w:hAnsi="宋体"/>
          <w:b/>
          <w:bCs/>
          <w:color w:val="000000" w:themeColor="text1"/>
          <w:sz w:val="36"/>
          <w:szCs w:val="36"/>
          <w:highlight w:val="none"/>
          <w:u w:val="single"/>
          <w14:textFill>
            <w14:solidFill>
              <w14:schemeClr w14:val="tx1"/>
            </w14:solidFill>
          </w14:textFill>
        </w:rPr>
        <w:t xml:space="preserve">                             项目</w:t>
      </w:r>
    </w:p>
    <w:p w14:paraId="23911447">
      <w:pPr>
        <w:snapToGrid w:val="0"/>
        <w:spacing w:before="120" w:beforeLines="50" w:after="50"/>
        <w:jc w:val="center"/>
        <w:rPr>
          <w:rFonts w:hint="eastAsia" w:ascii="宋体" w:hAnsi="宋体"/>
          <w:bCs/>
          <w:color w:val="000000" w:themeColor="text1"/>
          <w:szCs w:val="20"/>
          <w:highlight w:val="none"/>
          <w14:textFill>
            <w14:solidFill>
              <w14:schemeClr w14:val="tx1"/>
            </w14:solidFill>
          </w14:textFill>
        </w:rPr>
      </w:pPr>
    </w:p>
    <w:p w14:paraId="7391C81A">
      <w:pPr>
        <w:snapToGrid w:val="0"/>
        <w:spacing w:before="120" w:beforeLines="50" w:after="50" w:line="700" w:lineRule="exact"/>
        <w:jc w:val="center"/>
        <w:rPr>
          <w:rFonts w:hint="eastAsia" w:ascii="方正小标宋简体" w:hAnsi="方正小标宋简体" w:eastAsia="方正小标宋简体" w:cs="方正小标宋简体"/>
          <w:bCs/>
          <w:color w:val="000000" w:themeColor="text1"/>
          <w:sz w:val="44"/>
          <w:szCs w:val="44"/>
          <w:highlight w:val="none"/>
          <w14:textFill>
            <w14:solidFill>
              <w14:schemeClr w14:val="tx1"/>
            </w14:solidFill>
          </w14:textFill>
        </w:rPr>
      </w:pPr>
      <w:r>
        <w:rPr>
          <w:rFonts w:hint="eastAsia" w:ascii="方正小标宋简体" w:hAnsi="方正小标宋简体" w:eastAsia="方正小标宋简体" w:cs="方正小标宋简体"/>
          <w:bCs/>
          <w:color w:val="000000" w:themeColor="text1"/>
          <w:sz w:val="44"/>
          <w:szCs w:val="44"/>
          <w:highlight w:val="none"/>
          <w14:textFill>
            <w14:solidFill>
              <w14:schemeClr w14:val="tx1"/>
            </w14:solidFill>
          </w14:textFill>
        </w:rPr>
        <w:t>报 价 文 件</w:t>
      </w:r>
    </w:p>
    <w:p w14:paraId="4DCDD03C">
      <w:pPr>
        <w:spacing w:before="25" w:after="25" w:line="700" w:lineRule="exact"/>
        <w:jc w:val="center"/>
        <w:rPr>
          <w:rFonts w:hint="eastAsia" w:ascii="宋体" w:hAnsi="宋体" w:cs="宋体"/>
          <w:b/>
          <w:color w:val="000000" w:themeColor="text1"/>
          <w:spacing w:val="10"/>
          <w:highlight w:val="none"/>
          <w14:textFill>
            <w14:solidFill>
              <w14:schemeClr w14:val="tx1"/>
            </w14:solidFill>
          </w14:textFill>
        </w:rPr>
      </w:pPr>
      <w:r>
        <w:rPr>
          <w:rFonts w:hint="eastAsia" w:ascii="宋体" w:hAnsi="宋体" w:cs="宋体"/>
          <w:b/>
          <w:color w:val="000000" w:themeColor="text1"/>
          <w:spacing w:val="10"/>
          <w:highlight w:val="none"/>
          <w14:textFill>
            <w14:solidFill>
              <w14:schemeClr w14:val="tx1"/>
            </w14:solidFill>
          </w14:textFill>
        </w:rPr>
        <w:t>（电子响应文件）</w:t>
      </w:r>
    </w:p>
    <w:p w14:paraId="2D5E24A4">
      <w:pPr>
        <w:snapToGrid w:val="0"/>
        <w:spacing w:before="120" w:beforeLines="50" w:after="50"/>
        <w:rPr>
          <w:rFonts w:hint="eastAsia" w:ascii="宋体" w:hAnsi="宋体"/>
          <w:bCs/>
          <w:color w:val="000000" w:themeColor="text1"/>
          <w:szCs w:val="20"/>
          <w:highlight w:val="none"/>
          <w14:textFill>
            <w14:solidFill>
              <w14:schemeClr w14:val="tx1"/>
            </w14:solidFill>
          </w14:textFill>
        </w:rPr>
      </w:pPr>
    </w:p>
    <w:p w14:paraId="3F95BBF8">
      <w:pPr>
        <w:snapToGrid w:val="0"/>
        <w:spacing w:before="120" w:beforeLines="50" w:after="50"/>
        <w:rPr>
          <w:rFonts w:hint="eastAsia" w:ascii="宋体" w:hAnsi="宋体"/>
          <w:bCs/>
          <w:color w:val="000000" w:themeColor="text1"/>
          <w:szCs w:val="20"/>
          <w:highlight w:val="none"/>
          <w14:textFill>
            <w14:solidFill>
              <w14:schemeClr w14:val="tx1"/>
            </w14:solidFill>
          </w14:textFill>
        </w:rPr>
      </w:pPr>
    </w:p>
    <w:p w14:paraId="418DA048">
      <w:pPr>
        <w:snapToGrid w:val="0"/>
        <w:spacing w:before="120" w:beforeLines="50" w:after="50"/>
        <w:rPr>
          <w:rFonts w:hint="eastAsia" w:ascii="仿宋_GB2312" w:hAnsi="仿宋_GB2312" w:eastAsia="仿宋_GB2312" w:cs="仿宋_GB2312"/>
          <w:bCs/>
          <w:color w:val="000000" w:themeColor="text1"/>
          <w:sz w:val="32"/>
          <w:szCs w:val="32"/>
          <w:highlight w:val="none"/>
          <w14:textFill>
            <w14:solidFill>
              <w14:schemeClr w14:val="tx1"/>
            </w14:solidFill>
          </w14:textFill>
        </w:rPr>
      </w:pPr>
    </w:p>
    <w:p w14:paraId="182EDDA9">
      <w:pPr>
        <w:snapToGrid w:val="0"/>
        <w:spacing w:before="120" w:beforeLines="50" w:after="50"/>
        <w:ind w:firstLine="640" w:firstLineChars="200"/>
        <w:rPr>
          <w:rFonts w:hint="eastAsia" w:ascii="宋体" w:hAnsi="宋体" w:cs="仿宋_GB2312"/>
          <w:bCs/>
          <w:color w:val="000000" w:themeColor="text1"/>
          <w:sz w:val="32"/>
          <w:szCs w:val="32"/>
          <w:highlight w:val="none"/>
          <w14:textFill>
            <w14:solidFill>
              <w14:schemeClr w14:val="tx1"/>
            </w14:solidFill>
          </w14:textFill>
        </w:rPr>
      </w:pPr>
      <w:r>
        <w:rPr>
          <w:rFonts w:hint="eastAsia" w:ascii="宋体" w:hAnsi="宋体" w:cs="仿宋_GB2312"/>
          <w:bCs/>
          <w:color w:val="000000" w:themeColor="text1"/>
          <w:sz w:val="32"/>
          <w:szCs w:val="32"/>
          <w:highlight w:val="none"/>
          <w14:textFill>
            <w14:solidFill>
              <w14:schemeClr w14:val="tx1"/>
            </w14:solidFill>
          </w14:textFill>
        </w:rPr>
        <w:t>项目名称：</w:t>
      </w:r>
    </w:p>
    <w:p w14:paraId="7D6FDFFB">
      <w:pPr>
        <w:snapToGrid w:val="0"/>
        <w:spacing w:before="120" w:beforeLines="50" w:after="50"/>
        <w:ind w:firstLine="480" w:firstLineChars="150"/>
        <w:rPr>
          <w:rFonts w:hint="eastAsia" w:ascii="宋体" w:hAnsi="宋体" w:cs="仿宋_GB2312"/>
          <w:bCs/>
          <w:color w:val="000000" w:themeColor="text1"/>
          <w:sz w:val="32"/>
          <w:szCs w:val="32"/>
          <w:highlight w:val="none"/>
          <w14:textFill>
            <w14:solidFill>
              <w14:schemeClr w14:val="tx1"/>
            </w14:solidFill>
          </w14:textFill>
        </w:rPr>
      </w:pPr>
    </w:p>
    <w:p w14:paraId="75751FFC">
      <w:pPr>
        <w:snapToGrid w:val="0"/>
        <w:spacing w:before="120" w:beforeLines="50" w:after="50"/>
        <w:ind w:firstLine="640" w:firstLineChars="200"/>
        <w:rPr>
          <w:rFonts w:hint="eastAsia" w:ascii="宋体" w:hAnsi="宋体" w:cs="仿宋_GB2312"/>
          <w:bCs/>
          <w:color w:val="000000" w:themeColor="text1"/>
          <w:sz w:val="32"/>
          <w:szCs w:val="32"/>
          <w:highlight w:val="none"/>
          <w14:textFill>
            <w14:solidFill>
              <w14:schemeClr w14:val="tx1"/>
            </w14:solidFill>
          </w14:textFill>
        </w:rPr>
      </w:pPr>
      <w:r>
        <w:rPr>
          <w:rFonts w:hint="eastAsia" w:ascii="宋体" w:hAnsi="宋体" w:cs="仿宋_GB2312"/>
          <w:bCs/>
          <w:color w:val="000000" w:themeColor="text1"/>
          <w:sz w:val="32"/>
          <w:szCs w:val="32"/>
          <w:highlight w:val="none"/>
          <w14:textFill>
            <w14:solidFill>
              <w14:schemeClr w14:val="tx1"/>
            </w14:solidFill>
          </w14:textFill>
        </w:rPr>
        <w:t>项目编号：</w:t>
      </w:r>
    </w:p>
    <w:p w14:paraId="3283DB8A">
      <w:pPr>
        <w:snapToGrid w:val="0"/>
        <w:spacing w:before="120" w:beforeLines="50" w:after="50"/>
        <w:ind w:firstLine="480" w:firstLineChars="150"/>
        <w:rPr>
          <w:rFonts w:hint="eastAsia" w:ascii="宋体" w:hAnsi="宋体" w:cs="仿宋_GB2312"/>
          <w:bCs/>
          <w:color w:val="000000" w:themeColor="text1"/>
          <w:sz w:val="32"/>
          <w:szCs w:val="32"/>
          <w:highlight w:val="none"/>
          <w14:textFill>
            <w14:solidFill>
              <w14:schemeClr w14:val="tx1"/>
            </w14:solidFill>
          </w14:textFill>
        </w:rPr>
      </w:pPr>
    </w:p>
    <w:p w14:paraId="4302BB8C">
      <w:pPr>
        <w:snapToGrid w:val="0"/>
        <w:spacing w:before="120" w:beforeLines="50" w:after="50"/>
        <w:ind w:firstLine="640" w:firstLineChars="200"/>
        <w:rPr>
          <w:rFonts w:hint="eastAsia" w:ascii="宋体" w:hAnsi="宋体" w:cs="仿宋_GB2312"/>
          <w:bCs/>
          <w:color w:val="000000" w:themeColor="text1"/>
          <w:sz w:val="32"/>
          <w:szCs w:val="32"/>
          <w:highlight w:val="none"/>
          <w14:textFill>
            <w14:solidFill>
              <w14:schemeClr w14:val="tx1"/>
            </w14:solidFill>
          </w14:textFill>
        </w:rPr>
      </w:pPr>
      <w:r>
        <w:rPr>
          <w:rFonts w:hint="eastAsia" w:ascii="宋体" w:hAnsi="宋体" w:cs="仿宋_GB2312"/>
          <w:bCs/>
          <w:color w:val="000000" w:themeColor="text1"/>
          <w:sz w:val="32"/>
          <w:szCs w:val="32"/>
          <w:highlight w:val="none"/>
          <w14:textFill>
            <w14:solidFill>
              <w14:schemeClr w14:val="tx1"/>
            </w14:solidFill>
          </w14:textFill>
        </w:rPr>
        <w:t>所竞分标（如有则填写，无分标时填写“无”或者留空）：</w:t>
      </w:r>
    </w:p>
    <w:p w14:paraId="4A823ED2">
      <w:pPr>
        <w:snapToGrid w:val="0"/>
        <w:spacing w:before="120" w:beforeLines="50" w:after="50"/>
        <w:rPr>
          <w:rFonts w:hint="eastAsia" w:ascii="宋体" w:hAnsi="宋体" w:cs="仿宋_GB2312"/>
          <w:bCs/>
          <w:color w:val="000000" w:themeColor="text1"/>
          <w:sz w:val="32"/>
          <w:szCs w:val="32"/>
          <w:highlight w:val="none"/>
          <w14:textFill>
            <w14:solidFill>
              <w14:schemeClr w14:val="tx1"/>
            </w14:solidFill>
          </w14:textFill>
        </w:rPr>
      </w:pPr>
    </w:p>
    <w:p w14:paraId="671F7774">
      <w:pPr>
        <w:snapToGrid w:val="0"/>
        <w:spacing w:before="120" w:beforeLines="50" w:after="50"/>
        <w:ind w:firstLine="640" w:firstLineChars="200"/>
        <w:rPr>
          <w:rFonts w:hint="eastAsia" w:ascii="宋体" w:hAnsi="宋体" w:cs="仿宋_GB2312"/>
          <w:bCs/>
          <w:color w:val="000000" w:themeColor="text1"/>
          <w:sz w:val="32"/>
          <w:szCs w:val="32"/>
          <w:highlight w:val="none"/>
          <w14:textFill>
            <w14:solidFill>
              <w14:schemeClr w14:val="tx1"/>
            </w14:solidFill>
          </w14:textFill>
        </w:rPr>
      </w:pPr>
      <w:r>
        <w:rPr>
          <w:rFonts w:hint="eastAsia" w:ascii="宋体" w:hAnsi="宋体" w:cs="仿宋_GB2312"/>
          <w:bCs/>
          <w:color w:val="000000" w:themeColor="text1"/>
          <w:sz w:val="32"/>
          <w:szCs w:val="32"/>
          <w:highlight w:val="none"/>
          <w14:textFill>
            <w14:solidFill>
              <w14:schemeClr w14:val="tx1"/>
            </w14:solidFill>
          </w14:textFill>
        </w:rPr>
        <w:t>供应商名称：</w:t>
      </w:r>
    </w:p>
    <w:p w14:paraId="5AF39DBF">
      <w:pPr>
        <w:snapToGrid w:val="0"/>
        <w:spacing w:before="120" w:beforeLines="50" w:after="50"/>
        <w:ind w:firstLine="640" w:firstLineChars="200"/>
        <w:rPr>
          <w:rFonts w:hint="eastAsia" w:ascii="宋体" w:hAnsi="宋体" w:cs="仿宋_GB2312"/>
          <w:bCs/>
          <w:color w:val="000000" w:themeColor="text1"/>
          <w:sz w:val="32"/>
          <w:szCs w:val="32"/>
          <w:highlight w:val="none"/>
          <w14:textFill>
            <w14:solidFill>
              <w14:schemeClr w14:val="tx1"/>
            </w14:solidFill>
          </w14:textFill>
        </w:rPr>
      </w:pPr>
    </w:p>
    <w:p w14:paraId="79BE2324">
      <w:pPr>
        <w:snapToGrid w:val="0"/>
        <w:spacing w:before="120" w:beforeLines="50" w:after="50"/>
        <w:ind w:firstLine="640" w:firstLineChars="200"/>
        <w:rPr>
          <w:color w:val="000000" w:themeColor="text1"/>
          <w:highlight w:val="none"/>
          <w14:textFill>
            <w14:solidFill>
              <w14:schemeClr w14:val="tx1"/>
            </w14:solidFill>
          </w14:textFill>
        </w:rPr>
      </w:pPr>
      <w:r>
        <w:rPr>
          <w:rFonts w:hint="eastAsia" w:ascii="宋体" w:hAnsi="宋体" w:cs="仿宋_GB2312"/>
          <w:bCs/>
          <w:color w:val="000000" w:themeColor="text1"/>
          <w:sz w:val="32"/>
          <w:szCs w:val="32"/>
          <w:highlight w:val="none"/>
          <w14:textFill>
            <w14:solidFill>
              <w14:schemeClr w14:val="tx1"/>
            </w14:solidFill>
          </w14:textFill>
        </w:rPr>
        <w:t>供应商地址：</w:t>
      </w:r>
    </w:p>
    <w:p w14:paraId="096AFD91">
      <w:pPr>
        <w:snapToGrid w:val="0"/>
        <w:spacing w:before="120" w:beforeLines="50" w:after="50"/>
        <w:rPr>
          <w:rFonts w:hint="eastAsia" w:ascii="宋体" w:hAnsi="宋体" w:cs="仿宋_GB2312"/>
          <w:bCs/>
          <w:color w:val="000000" w:themeColor="text1"/>
          <w:sz w:val="32"/>
          <w:szCs w:val="32"/>
          <w:highlight w:val="none"/>
          <w14:textFill>
            <w14:solidFill>
              <w14:schemeClr w14:val="tx1"/>
            </w14:solidFill>
          </w14:textFill>
        </w:rPr>
      </w:pPr>
    </w:p>
    <w:p w14:paraId="602381F1">
      <w:pPr>
        <w:snapToGrid w:val="0"/>
        <w:spacing w:before="120" w:beforeLines="50" w:after="50"/>
        <w:ind w:firstLine="480" w:firstLineChars="150"/>
        <w:jc w:val="center"/>
        <w:rPr>
          <w:rFonts w:hint="eastAsia" w:ascii="宋体" w:hAnsi="宋体" w:cs="仿宋_GB2312"/>
          <w:bCs/>
          <w:color w:val="000000" w:themeColor="text1"/>
          <w:sz w:val="32"/>
          <w:szCs w:val="32"/>
          <w:highlight w:val="none"/>
          <w14:textFill>
            <w14:solidFill>
              <w14:schemeClr w14:val="tx1"/>
            </w14:solidFill>
          </w14:textFill>
        </w:rPr>
      </w:pPr>
      <w:r>
        <w:rPr>
          <w:rFonts w:hint="eastAsia" w:ascii="宋体" w:hAnsi="宋体" w:cs="仿宋_GB2312"/>
          <w:bCs/>
          <w:color w:val="000000" w:themeColor="text1"/>
          <w:sz w:val="32"/>
          <w:szCs w:val="32"/>
          <w:highlight w:val="none"/>
          <w14:textFill>
            <w14:solidFill>
              <w14:schemeClr w14:val="tx1"/>
            </w14:solidFill>
          </w14:textFill>
        </w:rPr>
        <w:t>首次报价文件提交截止时间前不得解密</w:t>
      </w:r>
    </w:p>
    <w:p w14:paraId="7979605E">
      <w:pPr>
        <w:snapToGrid w:val="0"/>
        <w:spacing w:before="120" w:beforeLines="50" w:after="50"/>
        <w:ind w:firstLine="5440" w:firstLineChars="1700"/>
        <w:jc w:val="center"/>
        <w:rPr>
          <w:rFonts w:hint="eastAsia" w:ascii="宋体" w:hAnsi="宋体" w:cs="仿宋_GB2312"/>
          <w:bCs/>
          <w:color w:val="000000" w:themeColor="text1"/>
          <w:sz w:val="32"/>
          <w:szCs w:val="32"/>
          <w:highlight w:val="none"/>
          <w14:textFill>
            <w14:solidFill>
              <w14:schemeClr w14:val="tx1"/>
            </w14:solidFill>
          </w14:textFill>
        </w:rPr>
      </w:pPr>
    </w:p>
    <w:p w14:paraId="29B60F30">
      <w:pPr>
        <w:snapToGrid w:val="0"/>
        <w:spacing w:before="120" w:beforeLines="50" w:after="50"/>
        <w:ind w:firstLine="645"/>
        <w:jc w:val="center"/>
        <w:rPr>
          <w:color w:val="000000" w:themeColor="text1"/>
          <w:highlight w:val="none"/>
          <w14:textFill>
            <w14:solidFill>
              <w14:schemeClr w14:val="tx1"/>
            </w14:solidFill>
          </w14:textFill>
        </w:rPr>
        <w:sectPr>
          <w:footerReference r:id="rId7" w:type="default"/>
          <w:pgSz w:w="11910" w:h="16840"/>
          <w:pgMar w:top="1134" w:right="1134" w:bottom="1134" w:left="1134" w:header="720" w:footer="720" w:gutter="0"/>
          <w:pgNumType w:fmt="decimal"/>
          <w:cols w:space="720" w:num="1"/>
        </w:sectPr>
      </w:pPr>
      <w:r>
        <w:rPr>
          <w:rFonts w:hint="eastAsia" w:ascii="宋体" w:hAnsi="宋体" w:cs="仿宋_GB2312"/>
          <w:bCs/>
          <w:color w:val="000000" w:themeColor="text1"/>
          <w:sz w:val="32"/>
          <w:szCs w:val="32"/>
          <w:highlight w:val="none"/>
          <w14:textFill>
            <w14:solidFill>
              <w14:schemeClr w14:val="tx1"/>
            </w14:solidFill>
          </w14:textFill>
        </w:rPr>
        <w:t>年    月    日</w:t>
      </w:r>
    </w:p>
    <w:p w14:paraId="70834374">
      <w:pPr>
        <w:pStyle w:val="13"/>
        <w:spacing w:line="500" w:lineRule="exact"/>
        <w:jc w:val="center"/>
        <w:rPr>
          <w:rFonts w:hint="eastAsia" w:hAnsi="宋体"/>
          <w:color w:val="000000" w:themeColor="text1"/>
          <w:highlight w:val="none"/>
          <w14:textFill>
            <w14:solidFill>
              <w14:schemeClr w14:val="tx1"/>
            </w14:solidFill>
          </w14:textFill>
        </w:rPr>
      </w:pPr>
      <w:r>
        <w:rPr>
          <w:rFonts w:hint="eastAsia" w:hAnsi="宋体"/>
          <w:b/>
          <w:bCs/>
          <w:color w:val="000000" w:themeColor="text1"/>
          <w:sz w:val="30"/>
          <w:szCs w:val="30"/>
          <w:highlight w:val="none"/>
          <w14:textFill>
            <w14:solidFill>
              <w14:schemeClr w14:val="tx1"/>
            </w14:solidFill>
          </w14:textFill>
        </w:rPr>
        <w:t>报价函（格式）</w:t>
      </w:r>
    </w:p>
    <w:p w14:paraId="5DE4BA62">
      <w:pPr>
        <w:pStyle w:val="13"/>
        <w:spacing w:line="460" w:lineRule="exact"/>
        <w:rPr>
          <w:rFonts w:hint="eastAsia" w:hAnsi="宋体" w:eastAsia="宋体"/>
          <w:color w:val="000000" w:themeColor="text1"/>
          <w:highlight w:val="none"/>
          <w:lang w:eastAsia="zh-CN"/>
          <w14:textFill>
            <w14:solidFill>
              <w14:schemeClr w14:val="tx1"/>
            </w14:solidFill>
          </w14:textFill>
        </w:rPr>
      </w:pPr>
      <w:r>
        <w:rPr>
          <w:rFonts w:hint="eastAsia" w:hAnsi="宋体"/>
          <w:color w:val="000000" w:themeColor="text1"/>
          <w:highlight w:val="none"/>
          <w14:textFill>
            <w14:solidFill>
              <w14:schemeClr w14:val="tx1"/>
            </w14:solidFill>
          </w14:textFill>
        </w:rPr>
        <w:t>致：</w:t>
      </w:r>
      <w:r>
        <w:rPr>
          <w:rFonts w:hint="eastAsia" w:hAnsi="宋体"/>
          <w:color w:val="000000" w:themeColor="text1"/>
          <w:highlight w:val="none"/>
          <w:u w:val="single"/>
          <w:lang w:eastAsia="zh-CN"/>
          <w14:textFill>
            <w14:solidFill>
              <w14:schemeClr w14:val="tx1"/>
            </w14:solidFill>
          </w14:textFill>
        </w:rPr>
        <w:t>南宁中心血站</w:t>
      </w:r>
    </w:p>
    <w:p w14:paraId="6995EDC3">
      <w:pPr>
        <w:pStyle w:val="13"/>
        <w:spacing w:line="460" w:lineRule="exact"/>
        <w:ind w:firstLine="482"/>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根据贵方</w:t>
      </w:r>
      <w:r>
        <w:rPr>
          <w:rFonts w:hint="eastAsia" w:hAnsi="宋体"/>
          <w:color w:val="000000" w:themeColor="text1"/>
          <w:highlight w:val="none"/>
          <w:u w:val="single"/>
          <w14:textFill>
            <w14:solidFill>
              <w14:schemeClr w14:val="tx1"/>
            </w14:solidFill>
          </w14:textFill>
        </w:rPr>
        <w:t>（采购项目名称）</w:t>
      </w:r>
      <w:r>
        <w:rPr>
          <w:rFonts w:hint="eastAsia" w:hAnsi="宋体"/>
          <w:color w:val="000000" w:themeColor="text1"/>
          <w:highlight w:val="none"/>
          <w14:textFill>
            <w14:solidFill>
              <w14:schemeClr w14:val="tx1"/>
            </w14:solidFill>
          </w14:textFill>
        </w:rPr>
        <w:t>（项目编号：</w:t>
      </w:r>
      <w:r>
        <w:rPr>
          <w:rFonts w:hint="eastAsia" w:hAnsi="宋体"/>
          <w:color w:val="000000" w:themeColor="text1"/>
          <w:highlight w:val="none"/>
          <w:u w:val="single"/>
          <w14:textFill>
            <w14:solidFill>
              <w14:schemeClr w14:val="tx1"/>
            </w14:solidFill>
          </w14:textFill>
        </w:rPr>
        <w:t xml:space="preserve">           </w:t>
      </w:r>
      <w:r>
        <w:rPr>
          <w:rFonts w:hint="eastAsia" w:hAnsi="宋体"/>
          <w:color w:val="000000" w:themeColor="text1"/>
          <w:highlight w:val="none"/>
          <w14:textFill>
            <w14:solidFill>
              <w14:schemeClr w14:val="tx1"/>
            </w14:solidFill>
          </w14:textFill>
        </w:rPr>
        <w:t>），正式授权下述签字人</w:t>
      </w:r>
      <w:r>
        <w:rPr>
          <w:rFonts w:hint="eastAsia" w:hAnsi="宋体"/>
          <w:color w:val="000000" w:themeColor="text1"/>
          <w:highlight w:val="none"/>
          <w:u w:val="single"/>
          <w14:textFill>
            <w14:solidFill>
              <w14:schemeClr w14:val="tx1"/>
            </w14:solidFill>
          </w14:textFill>
        </w:rPr>
        <w:t xml:space="preserve">   （姓名和职务）     </w:t>
      </w:r>
      <w:r>
        <w:rPr>
          <w:rFonts w:hint="eastAsia" w:hAnsi="宋体"/>
          <w:color w:val="000000" w:themeColor="text1"/>
          <w:highlight w:val="none"/>
          <w14:textFill>
            <w14:solidFill>
              <w14:schemeClr w14:val="tx1"/>
            </w14:solidFill>
          </w14:textFill>
        </w:rPr>
        <w:t>全权代表供应商</w:t>
      </w:r>
      <w:r>
        <w:rPr>
          <w:rFonts w:hint="eastAsia" w:hAnsi="宋体"/>
          <w:color w:val="000000" w:themeColor="text1"/>
          <w:highlight w:val="none"/>
          <w:u w:val="single"/>
          <w14:textFill>
            <w14:solidFill>
              <w14:schemeClr w14:val="tx1"/>
            </w14:solidFill>
          </w14:textFill>
        </w:rPr>
        <w:t xml:space="preserve">      （供应商全称）</w:t>
      </w:r>
      <w:r>
        <w:rPr>
          <w:rFonts w:hint="eastAsia" w:hAnsi="宋体"/>
          <w:color w:val="000000" w:themeColor="text1"/>
          <w:highlight w:val="none"/>
          <w14:textFill>
            <w14:solidFill>
              <w14:schemeClr w14:val="tx1"/>
            </w14:solidFill>
          </w14:textFill>
        </w:rPr>
        <w:t>参加贵方组织的有关采购活动，并提交下述文件：</w:t>
      </w:r>
    </w:p>
    <w:p w14:paraId="3663C798">
      <w:pPr>
        <w:pStyle w:val="13"/>
        <w:spacing w:line="460" w:lineRule="exact"/>
        <w:ind w:firstLine="42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据此函，签字人兹宣布同意如下：</w:t>
      </w:r>
    </w:p>
    <w:p w14:paraId="423DD511">
      <w:pPr>
        <w:pStyle w:val="13"/>
        <w:spacing w:line="460" w:lineRule="exact"/>
        <w:ind w:firstLine="480" w:firstLineChars="200"/>
        <w:rPr>
          <w:rFonts w:hint="eastAsia" w:hAnsi="宋体"/>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1</w:t>
      </w:r>
      <w:r>
        <w:rPr>
          <w:rFonts w:hint="eastAsia" w:hAnsi="宋体"/>
          <w:color w:val="000000" w:themeColor="text1"/>
          <w:highlight w:val="none"/>
          <w:lang w:val="en-US" w:eastAsia="zh-CN"/>
          <w14:textFill>
            <w14:solidFill>
              <w14:schemeClr w14:val="tx1"/>
            </w14:solidFill>
          </w14:textFill>
        </w:rPr>
        <w:t>.</w:t>
      </w:r>
      <w:r>
        <w:rPr>
          <w:rFonts w:hint="eastAsia" w:hAnsi="宋体"/>
          <w:color w:val="000000" w:themeColor="text1"/>
          <w:highlight w:val="none"/>
          <w14:textFill>
            <w14:solidFill>
              <w14:schemeClr w14:val="tx1"/>
            </w14:solidFill>
          </w14:textFill>
        </w:rPr>
        <w:t>按单一来源采购文件的需求一览表和报价表，总报价（大写）</w:t>
      </w:r>
      <w:r>
        <w:rPr>
          <w:rFonts w:hAnsi="宋体"/>
          <w:color w:val="000000" w:themeColor="text1"/>
          <w:highlight w:val="none"/>
          <w:u w:val="single"/>
          <w14:textFill>
            <w14:solidFill>
              <w14:schemeClr w14:val="tx1"/>
            </w14:solidFill>
          </w14:textFill>
        </w:rPr>
        <w:t xml:space="preserve">       </w:t>
      </w:r>
      <w:r>
        <w:rPr>
          <w:rFonts w:hint="eastAsia" w:hAnsi="宋体"/>
          <w:color w:val="000000" w:themeColor="text1"/>
          <w:highlight w:val="none"/>
          <w14:textFill>
            <w14:solidFill>
              <w14:schemeClr w14:val="tx1"/>
            </w14:solidFill>
          </w14:textFill>
        </w:rPr>
        <w:t>元人民币</w:t>
      </w:r>
      <w:r>
        <w:rPr>
          <w:rFonts w:hAnsi="宋体"/>
          <w:color w:val="000000" w:themeColor="text1"/>
          <w:highlight w:val="none"/>
          <w14:textFill>
            <w14:solidFill>
              <w14:schemeClr w14:val="tx1"/>
            </w14:solidFill>
          </w14:textFill>
        </w:rPr>
        <w:t>(</w:t>
      </w:r>
      <w:r>
        <w:rPr>
          <w:rFonts w:hint="eastAsia" w:hAnsi="宋体"/>
          <w:color w:val="000000" w:themeColor="text1"/>
          <w:highlight w:val="none"/>
          <w14:textFill>
            <w14:solidFill>
              <w14:schemeClr w14:val="tx1"/>
            </w14:solidFill>
          </w14:textFill>
        </w:rPr>
        <w:t>￥</w:t>
      </w:r>
      <w:r>
        <w:rPr>
          <w:rFonts w:hAnsi="宋体"/>
          <w:color w:val="000000" w:themeColor="text1"/>
          <w:highlight w:val="none"/>
          <w:u w:val="single"/>
          <w14:textFill>
            <w14:solidFill>
              <w14:schemeClr w14:val="tx1"/>
            </w14:solidFill>
          </w14:textFill>
        </w:rPr>
        <w:t xml:space="preserve">       </w:t>
      </w:r>
      <w:r>
        <w:rPr>
          <w:rFonts w:hAnsi="宋体"/>
          <w:color w:val="000000" w:themeColor="text1"/>
          <w:highlight w:val="none"/>
          <w14:textFill>
            <w14:solidFill>
              <w14:schemeClr w14:val="tx1"/>
            </w14:solidFill>
          </w14:textFill>
        </w:rPr>
        <w:t xml:space="preserve">) </w:t>
      </w:r>
      <w:r>
        <w:rPr>
          <w:rFonts w:hint="eastAsia" w:hAnsi="宋体"/>
          <w:color w:val="000000" w:themeColor="text1"/>
          <w:highlight w:val="none"/>
          <w14:textFill>
            <w14:solidFill>
              <w14:schemeClr w14:val="tx1"/>
            </w14:solidFill>
          </w14:textFill>
        </w:rPr>
        <w:t>，</w:t>
      </w:r>
      <w:r>
        <w:rPr>
          <w:rFonts w:hint="eastAsia" w:hAnsi="宋体"/>
          <w:color w:val="000000" w:themeColor="text1"/>
          <w:highlight w:val="none"/>
          <w:lang w:eastAsia="zh-CN"/>
          <w14:textFill>
            <w14:solidFill>
              <w14:schemeClr w14:val="tx1"/>
            </w14:solidFill>
          </w14:textFill>
        </w:rPr>
        <w:t>提交服务成果时间</w:t>
      </w:r>
      <w:r>
        <w:rPr>
          <w:rFonts w:hint="eastAsia" w:hAnsi="宋体"/>
          <w:color w:val="000000" w:themeColor="text1"/>
          <w:highlight w:val="none"/>
          <w14:textFill>
            <w14:solidFill>
              <w14:schemeClr w14:val="tx1"/>
            </w14:solidFill>
          </w14:textFill>
        </w:rPr>
        <w:t>：</w:t>
      </w:r>
      <w:r>
        <w:rPr>
          <w:rFonts w:hAnsi="宋体"/>
          <w:color w:val="000000" w:themeColor="text1"/>
          <w:highlight w:val="none"/>
          <w:u w:val="single"/>
          <w14:textFill>
            <w14:solidFill>
              <w14:schemeClr w14:val="tx1"/>
            </w14:solidFill>
          </w14:textFill>
        </w:rPr>
        <w:t xml:space="preserve">       </w:t>
      </w:r>
      <w:r>
        <w:rPr>
          <w:rFonts w:hint="eastAsia" w:hAnsi="宋体"/>
          <w:color w:val="000000" w:themeColor="text1"/>
          <w:highlight w:val="none"/>
          <w14:textFill>
            <w14:solidFill>
              <w14:schemeClr w14:val="tx1"/>
            </w14:solidFill>
          </w14:textFill>
        </w:rPr>
        <w:t>。</w:t>
      </w:r>
    </w:p>
    <w:p w14:paraId="43F20AD1">
      <w:pPr>
        <w:pStyle w:val="13"/>
        <w:spacing w:line="460" w:lineRule="exact"/>
        <w:ind w:firstLine="480" w:firstLineChars="200"/>
        <w:rPr>
          <w:rFonts w:hint="eastAsia" w:hAnsi="宋体"/>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2</w:t>
      </w:r>
      <w:r>
        <w:rPr>
          <w:rFonts w:hint="eastAsia" w:hAnsi="宋体"/>
          <w:color w:val="000000" w:themeColor="text1"/>
          <w:highlight w:val="none"/>
          <w:lang w:val="en-US" w:eastAsia="zh-CN"/>
          <w14:textFill>
            <w14:solidFill>
              <w14:schemeClr w14:val="tx1"/>
            </w14:solidFill>
          </w14:textFill>
        </w:rPr>
        <w:t>.</w:t>
      </w:r>
      <w:r>
        <w:rPr>
          <w:rFonts w:hint="eastAsia" w:hAnsi="宋体"/>
          <w:color w:val="000000" w:themeColor="text1"/>
          <w:highlight w:val="none"/>
          <w14:textFill>
            <w14:solidFill>
              <w14:schemeClr w14:val="tx1"/>
            </w14:solidFill>
          </w14:textFill>
        </w:rPr>
        <w:t>我方同意在供应商须知规定的提交报价文件截止日期起遵循本单一来源采购文件，并在供应商须知第</w:t>
      </w:r>
      <w:r>
        <w:rPr>
          <w:rFonts w:ascii="Times New Roman" w:hAnsi="Times New Roman"/>
          <w:color w:val="000000" w:themeColor="text1"/>
          <w:highlight w:val="none"/>
          <w14:textFill>
            <w14:solidFill>
              <w14:schemeClr w14:val="tx1"/>
            </w14:solidFill>
          </w14:textFill>
        </w:rPr>
        <w:t>12</w:t>
      </w:r>
      <w:r>
        <w:rPr>
          <w:rFonts w:hint="eastAsia" w:hAnsi="宋体"/>
          <w:color w:val="000000" w:themeColor="text1"/>
          <w:highlight w:val="none"/>
          <w14:textFill>
            <w14:solidFill>
              <w14:schemeClr w14:val="tx1"/>
            </w14:solidFill>
          </w14:textFill>
        </w:rPr>
        <w:t>条规定的报价文件有效期满之前均具有约束力，并随时接收成交。</w:t>
      </w:r>
    </w:p>
    <w:p w14:paraId="5A43801A">
      <w:pPr>
        <w:pStyle w:val="13"/>
        <w:spacing w:line="460" w:lineRule="exact"/>
        <w:ind w:firstLine="420"/>
        <w:rPr>
          <w:rFonts w:hint="eastAsia" w:hAnsi="宋体"/>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3</w:t>
      </w:r>
      <w:r>
        <w:rPr>
          <w:rFonts w:hint="eastAsia" w:ascii="Times New Roman" w:hAnsi="Times New Roman"/>
          <w:color w:val="000000" w:themeColor="text1"/>
          <w:highlight w:val="none"/>
          <w:lang w:val="en-US" w:eastAsia="zh-CN"/>
          <w14:textFill>
            <w14:solidFill>
              <w14:schemeClr w14:val="tx1"/>
            </w14:solidFill>
          </w14:textFill>
        </w:rPr>
        <w:t>.</w:t>
      </w:r>
      <w:r>
        <w:rPr>
          <w:rFonts w:hint="eastAsia" w:hAnsi="宋体"/>
          <w:color w:val="000000" w:themeColor="text1"/>
          <w:highlight w:val="none"/>
          <w14:textFill>
            <w14:solidFill>
              <w14:schemeClr w14:val="tx1"/>
            </w14:solidFill>
          </w14:textFill>
        </w:rPr>
        <w:t>我方承诺未被列入失信被执行人、重大税收违法失信主体、政府采购严重违法失信行为记录名单，并已经具备《中华人民共和国政府采购法》中规定的参加政府采购活动的供应商应当具备的条件：</w:t>
      </w:r>
    </w:p>
    <w:p w14:paraId="19B8DCE8">
      <w:pPr>
        <w:spacing w:line="360" w:lineRule="auto"/>
        <w:ind w:firstLine="480" w:firstLineChars="200"/>
        <w:contextualSpacing/>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1</w:t>
      </w:r>
      <w:r>
        <w:rPr>
          <w:rFonts w:hint="eastAsia" w:ascii="宋体" w:hAnsi="宋体" w:cs="宋体"/>
          <w:color w:val="000000" w:themeColor="text1"/>
          <w:highlight w:val="none"/>
          <w14:textFill>
            <w14:solidFill>
              <w14:schemeClr w14:val="tx1"/>
            </w14:solidFill>
          </w14:textFill>
        </w:rPr>
        <w:t>）具有独立承担民事责任的能力；</w:t>
      </w:r>
    </w:p>
    <w:p w14:paraId="5118689F">
      <w:pPr>
        <w:spacing w:line="360" w:lineRule="auto"/>
        <w:ind w:firstLine="480" w:firstLineChars="200"/>
        <w:contextualSpacing/>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2</w:t>
      </w:r>
      <w:r>
        <w:rPr>
          <w:rFonts w:hint="eastAsia" w:ascii="宋体" w:hAnsi="宋体" w:cs="宋体"/>
          <w:color w:val="000000" w:themeColor="text1"/>
          <w:highlight w:val="none"/>
          <w14:textFill>
            <w14:solidFill>
              <w14:schemeClr w14:val="tx1"/>
            </w14:solidFill>
          </w14:textFill>
        </w:rPr>
        <w:t>）具有良好的商业信誉和健全的财务会计制度；</w:t>
      </w:r>
    </w:p>
    <w:p w14:paraId="7229B965">
      <w:pPr>
        <w:spacing w:line="360" w:lineRule="auto"/>
        <w:ind w:firstLine="480" w:firstLineChars="200"/>
        <w:contextualSpacing/>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3</w:t>
      </w:r>
      <w:r>
        <w:rPr>
          <w:rFonts w:hint="eastAsia" w:ascii="宋体" w:hAnsi="宋体" w:cs="宋体"/>
          <w:color w:val="000000" w:themeColor="text1"/>
          <w:highlight w:val="none"/>
          <w14:textFill>
            <w14:solidFill>
              <w14:schemeClr w14:val="tx1"/>
            </w14:solidFill>
          </w14:textFill>
        </w:rPr>
        <w:t>）具有履行合同所必需的设备和专业技术能力；</w:t>
      </w:r>
    </w:p>
    <w:p w14:paraId="45624ECD">
      <w:pPr>
        <w:spacing w:line="360" w:lineRule="auto"/>
        <w:ind w:firstLine="480" w:firstLineChars="200"/>
        <w:contextualSpacing/>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4</w:t>
      </w:r>
      <w:r>
        <w:rPr>
          <w:rFonts w:hint="eastAsia" w:ascii="宋体" w:hAnsi="宋体" w:cs="宋体"/>
          <w:color w:val="000000" w:themeColor="text1"/>
          <w:highlight w:val="none"/>
          <w14:textFill>
            <w14:solidFill>
              <w14:schemeClr w14:val="tx1"/>
            </w14:solidFill>
          </w14:textFill>
        </w:rPr>
        <w:t>）有依法缴纳税收和社会保障资金的良好记录；</w:t>
      </w:r>
    </w:p>
    <w:p w14:paraId="38A42BC1">
      <w:pPr>
        <w:spacing w:line="360" w:lineRule="auto"/>
        <w:ind w:firstLine="480" w:firstLineChars="200"/>
        <w:contextualSpacing/>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5</w:t>
      </w:r>
      <w:r>
        <w:rPr>
          <w:rFonts w:hint="eastAsia" w:ascii="宋体" w:hAnsi="宋体" w:cs="宋体"/>
          <w:color w:val="000000" w:themeColor="text1"/>
          <w:highlight w:val="none"/>
          <w14:textFill>
            <w14:solidFill>
              <w14:schemeClr w14:val="tx1"/>
            </w14:solidFill>
          </w14:textFill>
        </w:rPr>
        <w:t>）参加政府采购活动前三年内，在经营活动中没有重大违法记录；</w:t>
      </w:r>
    </w:p>
    <w:p w14:paraId="0E66948B">
      <w:pPr>
        <w:spacing w:line="360" w:lineRule="auto"/>
        <w:ind w:firstLine="480" w:firstLineChars="200"/>
        <w:contextualSpacing/>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6</w:t>
      </w:r>
      <w:r>
        <w:rPr>
          <w:rFonts w:hint="eastAsia" w:ascii="宋体" w:hAnsi="宋体" w:cs="宋体"/>
          <w:color w:val="000000" w:themeColor="text1"/>
          <w:highlight w:val="none"/>
          <w14:textFill>
            <w14:solidFill>
              <w14:schemeClr w14:val="tx1"/>
            </w14:solidFill>
          </w14:textFill>
        </w:rPr>
        <w:t>）法律、行政法规规定的其他条件。</w:t>
      </w:r>
    </w:p>
    <w:p w14:paraId="4E056EA2">
      <w:pPr>
        <w:pStyle w:val="13"/>
        <w:spacing w:line="460" w:lineRule="exact"/>
        <w:ind w:firstLine="420"/>
        <w:rPr>
          <w:rFonts w:hint="eastAsia" w:hAnsi="宋体"/>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4</w:t>
      </w:r>
      <w:r>
        <w:rPr>
          <w:rFonts w:hint="eastAsia" w:hAnsi="宋体"/>
          <w:color w:val="000000" w:themeColor="text1"/>
          <w:highlight w:val="none"/>
          <w:lang w:val="en-US" w:eastAsia="zh-CN"/>
          <w14:textFill>
            <w14:solidFill>
              <w14:schemeClr w14:val="tx1"/>
            </w14:solidFill>
          </w14:textFill>
        </w:rPr>
        <w:t>.</w:t>
      </w:r>
      <w:r>
        <w:rPr>
          <w:rFonts w:hint="eastAsia" w:hAnsi="宋体"/>
          <w:color w:val="000000" w:themeColor="text1"/>
          <w:highlight w:val="none"/>
          <w14:textFill>
            <w14:solidFill>
              <w14:schemeClr w14:val="tx1"/>
            </w14:solidFill>
          </w14:textFill>
        </w:rPr>
        <w:t>我方根据单一来源采购文件的规定，承担完成合同的责任和义务。</w:t>
      </w:r>
    </w:p>
    <w:p w14:paraId="2B662DC8">
      <w:pPr>
        <w:pStyle w:val="13"/>
        <w:spacing w:line="460" w:lineRule="exact"/>
        <w:ind w:firstLine="420"/>
        <w:rPr>
          <w:rFonts w:hint="eastAsia" w:hAnsi="宋体"/>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5</w:t>
      </w:r>
      <w:r>
        <w:rPr>
          <w:rFonts w:hint="eastAsia" w:hAnsi="宋体"/>
          <w:color w:val="000000" w:themeColor="text1"/>
          <w:highlight w:val="none"/>
          <w:lang w:val="en-US" w:eastAsia="zh-CN"/>
          <w14:textFill>
            <w14:solidFill>
              <w14:schemeClr w14:val="tx1"/>
            </w14:solidFill>
          </w14:textFill>
        </w:rPr>
        <w:t>.</w:t>
      </w:r>
      <w:r>
        <w:rPr>
          <w:rFonts w:hint="eastAsia" w:hAnsi="宋体"/>
          <w:color w:val="000000" w:themeColor="text1"/>
          <w:highlight w:val="none"/>
          <w14:textFill>
            <w14:solidFill>
              <w14:schemeClr w14:val="tx1"/>
            </w14:solidFill>
          </w14:textFill>
        </w:rPr>
        <w:t>我方已详细审核单一来源采购文件，我方知道必须放弃提出含糊不清或误解问题的权利。</w:t>
      </w:r>
    </w:p>
    <w:p w14:paraId="49C425D1">
      <w:pPr>
        <w:pStyle w:val="13"/>
        <w:spacing w:line="460" w:lineRule="exact"/>
        <w:ind w:firstLine="420"/>
        <w:rPr>
          <w:rFonts w:hint="eastAsia" w:hAnsi="宋体"/>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6</w:t>
      </w:r>
      <w:r>
        <w:rPr>
          <w:rFonts w:hint="eastAsia" w:hAnsi="宋体"/>
          <w:color w:val="000000" w:themeColor="text1"/>
          <w:highlight w:val="none"/>
          <w:lang w:val="en-US" w:eastAsia="zh-CN"/>
          <w14:textFill>
            <w14:solidFill>
              <w14:schemeClr w14:val="tx1"/>
            </w14:solidFill>
          </w14:textFill>
        </w:rPr>
        <w:t>.</w:t>
      </w:r>
      <w:r>
        <w:rPr>
          <w:rFonts w:hint="eastAsia" w:hAnsi="宋体"/>
          <w:color w:val="000000" w:themeColor="text1"/>
          <w:highlight w:val="none"/>
          <w14:textFill>
            <w14:solidFill>
              <w14:schemeClr w14:val="tx1"/>
            </w14:solidFill>
          </w14:textFill>
        </w:rPr>
        <w:t>同意应贵方要求提供与本单一来源采购有关的任何数据或资料。</w:t>
      </w:r>
    </w:p>
    <w:p w14:paraId="09A71898">
      <w:pPr>
        <w:pStyle w:val="13"/>
        <w:spacing w:line="460" w:lineRule="exact"/>
        <w:ind w:firstLine="420"/>
        <w:rPr>
          <w:rFonts w:hint="eastAsia" w:hAnsi="宋体"/>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7</w:t>
      </w:r>
      <w:r>
        <w:rPr>
          <w:rFonts w:hint="eastAsia" w:hAnsi="宋体"/>
          <w:color w:val="000000" w:themeColor="text1"/>
          <w:highlight w:val="none"/>
          <w:lang w:val="en-US" w:eastAsia="zh-CN"/>
          <w14:textFill>
            <w14:solidFill>
              <w14:schemeClr w14:val="tx1"/>
            </w14:solidFill>
          </w14:textFill>
        </w:rPr>
        <w:t>.</w:t>
      </w:r>
      <w:r>
        <w:rPr>
          <w:rFonts w:hint="eastAsia" w:hAnsi="宋体"/>
          <w:color w:val="000000" w:themeColor="text1"/>
          <w:highlight w:val="none"/>
          <w14:textFill>
            <w14:solidFill>
              <w14:schemeClr w14:val="tx1"/>
            </w14:solidFill>
          </w14:textFill>
        </w:rPr>
        <w:t>我方完全理解贵方不一定要接受最低报价的供应商为</w:t>
      </w:r>
      <w:r>
        <w:rPr>
          <w:rFonts w:hint="eastAsia" w:hAnsi="宋体"/>
          <w:color w:val="000000" w:themeColor="text1"/>
          <w:highlight w:val="none"/>
          <w:lang w:val="en-US" w:eastAsia="zh-CN"/>
          <w14:textFill>
            <w14:solidFill>
              <w14:schemeClr w14:val="tx1"/>
            </w14:solidFill>
          </w14:textFill>
        </w:rPr>
        <w:t>成交</w:t>
      </w:r>
      <w:r>
        <w:rPr>
          <w:rFonts w:hint="eastAsia" w:hAnsi="宋体"/>
          <w:color w:val="000000" w:themeColor="text1"/>
          <w:highlight w:val="none"/>
          <w14:textFill>
            <w14:solidFill>
              <w14:schemeClr w14:val="tx1"/>
            </w14:solidFill>
          </w14:textFill>
        </w:rPr>
        <w:t>供应商的行为。</w:t>
      </w:r>
    </w:p>
    <w:p w14:paraId="47715073">
      <w:pPr>
        <w:pStyle w:val="13"/>
        <w:spacing w:line="460" w:lineRule="exact"/>
        <w:ind w:firstLine="420"/>
        <w:rPr>
          <w:rFonts w:hint="eastAsia" w:hAnsi="宋体"/>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8</w:t>
      </w:r>
      <w:r>
        <w:rPr>
          <w:rFonts w:hint="eastAsia" w:hAnsi="宋体"/>
          <w:color w:val="000000" w:themeColor="text1"/>
          <w:highlight w:val="none"/>
          <w:lang w:val="en-US" w:eastAsia="zh-CN"/>
          <w14:textFill>
            <w14:solidFill>
              <w14:schemeClr w14:val="tx1"/>
            </w14:solidFill>
          </w14:textFill>
        </w:rPr>
        <w:t>.</w:t>
      </w:r>
      <w:r>
        <w:rPr>
          <w:rFonts w:hint="eastAsia" w:hAnsi="宋体"/>
          <w:color w:val="000000" w:themeColor="text1"/>
          <w:highlight w:val="none"/>
          <w14:textFill>
            <w14:solidFill>
              <w14:schemeClr w14:val="tx1"/>
            </w14:solidFill>
          </w14:textFill>
        </w:rPr>
        <w:t>若贵方需要，我方愿意提供我方作出的一切承诺的证明材料。</w:t>
      </w:r>
    </w:p>
    <w:p w14:paraId="071CC7E8">
      <w:pPr>
        <w:pStyle w:val="13"/>
        <w:spacing w:line="460" w:lineRule="exact"/>
        <w:ind w:firstLine="420"/>
        <w:rPr>
          <w:rFonts w:hint="eastAsia" w:hAnsi="宋体"/>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9</w:t>
      </w:r>
      <w:r>
        <w:rPr>
          <w:rFonts w:hint="eastAsia" w:hAnsi="宋体"/>
          <w:color w:val="000000" w:themeColor="text1"/>
          <w:highlight w:val="none"/>
          <w:lang w:val="en-US" w:eastAsia="zh-CN"/>
          <w14:textFill>
            <w14:solidFill>
              <w14:schemeClr w14:val="tx1"/>
            </w14:solidFill>
          </w14:textFill>
        </w:rPr>
        <w:t>.</w:t>
      </w:r>
      <w:r>
        <w:rPr>
          <w:rFonts w:hint="eastAsia" w:hAnsi="宋体"/>
          <w:color w:val="000000" w:themeColor="text1"/>
          <w:highlight w:val="none"/>
          <w14:textFill>
            <w14:solidFill>
              <w14:schemeClr w14:val="tx1"/>
            </w14:solidFill>
          </w14:textFill>
        </w:rPr>
        <w:t>我方将严格遵守《中华人民共和国政府采购法》第七十七条规定，供应商有下列情形之一的，处以采购金额</w:t>
      </w:r>
      <w:r>
        <w:rPr>
          <w:rFonts w:ascii="Times New Roman" w:hAnsi="Times New Roman"/>
          <w:color w:val="000000" w:themeColor="text1"/>
          <w:highlight w:val="none"/>
          <w14:textFill>
            <w14:solidFill>
              <w14:schemeClr w14:val="tx1"/>
            </w14:solidFill>
          </w14:textFill>
        </w:rPr>
        <w:t>5</w:t>
      </w:r>
      <w:r>
        <w:rPr>
          <w:rFonts w:hint="eastAsia" w:hAnsi="宋体"/>
          <w:color w:val="000000" w:themeColor="text1"/>
          <w:highlight w:val="none"/>
          <w14:textFill>
            <w14:solidFill>
              <w14:schemeClr w14:val="tx1"/>
            </w14:solidFill>
          </w14:textFill>
        </w:rPr>
        <w:t>‰以上</w:t>
      </w:r>
      <w:r>
        <w:rPr>
          <w:rFonts w:ascii="Times New Roman" w:hAnsi="Times New Roman"/>
          <w:color w:val="000000" w:themeColor="text1"/>
          <w:highlight w:val="none"/>
          <w14:textFill>
            <w14:solidFill>
              <w14:schemeClr w14:val="tx1"/>
            </w14:solidFill>
          </w14:textFill>
        </w:rPr>
        <w:t>10</w:t>
      </w:r>
      <w:r>
        <w:rPr>
          <w:rFonts w:hint="eastAsia" w:hAnsi="宋体"/>
          <w:color w:val="000000" w:themeColor="text1"/>
          <w:highlight w:val="none"/>
          <w14:textFill>
            <w14:solidFill>
              <w14:schemeClr w14:val="tx1"/>
            </w14:solidFill>
          </w14:textFill>
        </w:rPr>
        <w:t>‰以下的罚款，列入不良行为记录名单，在一至三年内禁止参加政府采购活动，有违法所得的，并处没收违法所得，情节严重的，由工商行政管理机关吊销营业执照；构成犯罪的，依法追究刑事责任：</w:t>
      </w:r>
    </w:p>
    <w:p w14:paraId="634F020D">
      <w:pPr>
        <w:pStyle w:val="13"/>
        <w:numPr>
          <w:ilvl w:val="0"/>
          <w:numId w:val="0"/>
        </w:numPr>
        <w:spacing w:line="460" w:lineRule="exact"/>
        <w:ind w:left="1140" w:leftChars="0" w:hanging="720" w:firstLineChars="0"/>
        <w:rPr>
          <w:rFonts w:hint="eastAsia" w:hAnsi="宋体"/>
          <w:color w:val="000000" w:themeColor="text1"/>
          <w:highlight w:val="none"/>
          <w14:textFill>
            <w14:solidFill>
              <w14:schemeClr w14:val="tx1"/>
            </w14:solidFill>
          </w14:textFill>
        </w:rPr>
      </w:pPr>
      <w:r>
        <w:rPr>
          <w:rFonts w:hint="eastAsia" w:ascii="宋体" w:hAnsi="宋体" w:eastAsia="宋体" w:cs="Times New Roman"/>
          <w:color w:val="000000" w:themeColor="text1"/>
          <w:kern w:val="2"/>
          <w:sz w:val="24"/>
          <w:szCs w:val="20"/>
          <w:highlight w:val="none"/>
          <w:lang w:val="en-US" w:eastAsia="zh-CN" w:bidi="ar-SA"/>
          <w14:textFill>
            <w14:solidFill>
              <w14:schemeClr w14:val="tx1"/>
            </w14:solidFill>
          </w14:textFill>
        </w:rPr>
        <w:t>（1）</w:t>
      </w:r>
      <w:r>
        <w:rPr>
          <w:rFonts w:hint="eastAsia" w:hAnsi="宋体"/>
          <w:color w:val="000000" w:themeColor="text1"/>
          <w:highlight w:val="none"/>
          <w14:textFill>
            <w14:solidFill>
              <w14:schemeClr w14:val="tx1"/>
            </w14:solidFill>
          </w14:textFill>
        </w:rPr>
        <w:t>提供虚假材料谋取中标、成交的；</w:t>
      </w:r>
    </w:p>
    <w:p w14:paraId="50A33CAC">
      <w:pPr>
        <w:pStyle w:val="13"/>
        <w:numPr>
          <w:ilvl w:val="0"/>
          <w:numId w:val="0"/>
        </w:numPr>
        <w:spacing w:line="460" w:lineRule="exact"/>
        <w:ind w:left="1140" w:leftChars="0" w:hanging="720" w:firstLineChars="0"/>
        <w:rPr>
          <w:rFonts w:hint="eastAsia" w:hAnsi="宋体"/>
          <w:color w:val="000000" w:themeColor="text1"/>
          <w:highlight w:val="none"/>
          <w14:textFill>
            <w14:solidFill>
              <w14:schemeClr w14:val="tx1"/>
            </w14:solidFill>
          </w14:textFill>
        </w:rPr>
      </w:pPr>
      <w:r>
        <w:rPr>
          <w:rFonts w:hint="eastAsia" w:ascii="宋体" w:hAnsi="宋体" w:eastAsia="宋体" w:cs="Times New Roman"/>
          <w:color w:val="000000" w:themeColor="text1"/>
          <w:kern w:val="2"/>
          <w:sz w:val="24"/>
          <w:szCs w:val="20"/>
          <w:highlight w:val="none"/>
          <w:lang w:val="en-US" w:eastAsia="zh-CN" w:bidi="ar-SA"/>
          <w14:textFill>
            <w14:solidFill>
              <w14:schemeClr w14:val="tx1"/>
            </w14:solidFill>
          </w14:textFill>
        </w:rPr>
        <w:t>（2）</w:t>
      </w:r>
      <w:r>
        <w:rPr>
          <w:rFonts w:hint="eastAsia" w:hAnsi="宋体"/>
          <w:color w:val="000000" w:themeColor="text1"/>
          <w:highlight w:val="none"/>
          <w14:textFill>
            <w14:solidFill>
              <w14:schemeClr w14:val="tx1"/>
            </w14:solidFill>
          </w14:textFill>
        </w:rPr>
        <w:t>采取不正当手段诋毁、排挤其他供应商的；</w:t>
      </w:r>
    </w:p>
    <w:p w14:paraId="75A32567">
      <w:pPr>
        <w:pStyle w:val="13"/>
        <w:numPr>
          <w:ilvl w:val="0"/>
          <w:numId w:val="0"/>
        </w:numPr>
        <w:spacing w:line="460" w:lineRule="exact"/>
        <w:ind w:left="1140" w:leftChars="0" w:hanging="720" w:firstLineChars="0"/>
        <w:rPr>
          <w:rFonts w:hint="eastAsia" w:hAnsi="宋体"/>
          <w:color w:val="000000" w:themeColor="text1"/>
          <w:highlight w:val="none"/>
          <w14:textFill>
            <w14:solidFill>
              <w14:schemeClr w14:val="tx1"/>
            </w14:solidFill>
          </w14:textFill>
        </w:rPr>
      </w:pPr>
      <w:r>
        <w:rPr>
          <w:rFonts w:hint="eastAsia" w:ascii="宋体" w:hAnsi="宋体" w:eastAsia="宋体" w:cs="Times New Roman"/>
          <w:color w:val="000000" w:themeColor="text1"/>
          <w:kern w:val="2"/>
          <w:sz w:val="24"/>
          <w:szCs w:val="20"/>
          <w:highlight w:val="none"/>
          <w:lang w:val="en-US" w:eastAsia="zh-CN" w:bidi="ar-SA"/>
          <w14:textFill>
            <w14:solidFill>
              <w14:schemeClr w14:val="tx1"/>
            </w14:solidFill>
          </w14:textFill>
        </w:rPr>
        <w:t>（3）</w:t>
      </w:r>
      <w:r>
        <w:rPr>
          <w:rFonts w:hint="eastAsia" w:hAnsi="宋体"/>
          <w:color w:val="000000" w:themeColor="text1"/>
          <w:highlight w:val="none"/>
          <w14:textFill>
            <w14:solidFill>
              <w14:schemeClr w14:val="tx1"/>
            </w14:solidFill>
          </w14:textFill>
        </w:rPr>
        <w:t>与采购人、其他供应商或者采购代理机构恶意串通的；</w:t>
      </w:r>
    </w:p>
    <w:p w14:paraId="4218AD4F">
      <w:pPr>
        <w:pStyle w:val="13"/>
        <w:numPr>
          <w:ilvl w:val="0"/>
          <w:numId w:val="0"/>
        </w:numPr>
        <w:spacing w:line="460" w:lineRule="exact"/>
        <w:ind w:left="1140" w:leftChars="0" w:hanging="720" w:firstLineChars="0"/>
        <w:rPr>
          <w:rFonts w:hint="eastAsia" w:hAnsi="宋体"/>
          <w:color w:val="000000" w:themeColor="text1"/>
          <w:highlight w:val="none"/>
          <w14:textFill>
            <w14:solidFill>
              <w14:schemeClr w14:val="tx1"/>
            </w14:solidFill>
          </w14:textFill>
        </w:rPr>
      </w:pPr>
      <w:r>
        <w:rPr>
          <w:rFonts w:hint="eastAsia" w:ascii="宋体" w:hAnsi="宋体" w:eastAsia="宋体" w:cs="Times New Roman"/>
          <w:color w:val="000000" w:themeColor="text1"/>
          <w:kern w:val="2"/>
          <w:sz w:val="24"/>
          <w:szCs w:val="20"/>
          <w:highlight w:val="none"/>
          <w:lang w:val="en-US" w:eastAsia="zh-CN" w:bidi="ar-SA"/>
          <w14:textFill>
            <w14:solidFill>
              <w14:schemeClr w14:val="tx1"/>
            </w14:solidFill>
          </w14:textFill>
        </w:rPr>
        <w:t>（4）</w:t>
      </w:r>
      <w:r>
        <w:rPr>
          <w:rFonts w:hint="eastAsia" w:hAnsi="宋体"/>
          <w:color w:val="000000" w:themeColor="text1"/>
          <w:highlight w:val="none"/>
          <w14:textFill>
            <w14:solidFill>
              <w14:schemeClr w14:val="tx1"/>
            </w14:solidFill>
          </w14:textFill>
        </w:rPr>
        <w:t xml:space="preserve">向采购人、采购代理机构行贿或者提供其他不正当利益的； </w:t>
      </w:r>
    </w:p>
    <w:p w14:paraId="06A2B3AD">
      <w:pPr>
        <w:pStyle w:val="13"/>
        <w:numPr>
          <w:ilvl w:val="0"/>
          <w:numId w:val="0"/>
        </w:numPr>
        <w:spacing w:line="460" w:lineRule="exact"/>
        <w:ind w:left="1140" w:leftChars="0" w:hanging="720" w:firstLineChars="0"/>
        <w:rPr>
          <w:rFonts w:hint="eastAsia" w:hAnsi="宋体"/>
          <w:color w:val="000000" w:themeColor="text1"/>
          <w:highlight w:val="none"/>
          <w14:textFill>
            <w14:solidFill>
              <w14:schemeClr w14:val="tx1"/>
            </w14:solidFill>
          </w14:textFill>
        </w:rPr>
      </w:pPr>
      <w:r>
        <w:rPr>
          <w:rFonts w:hint="eastAsia" w:ascii="宋体" w:hAnsi="宋体" w:eastAsia="宋体" w:cs="Times New Roman"/>
          <w:color w:val="000000" w:themeColor="text1"/>
          <w:kern w:val="2"/>
          <w:sz w:val="24"/>
          <w:szCs w:val="20"/>
          <w:highlight w:val="none"/>
          <w:lang w:val="en-US" w:eastAsia="zh-CN" w:bidi="ar-SA"/>
          <w14:textFill>
            <w14:solidFill>
              <w14:schemeClr w14:val="tx1"/>
            </w14:solidFill>
          </w14:textFill>
        </w:rPr>
        <w:t>（5）</w:t>
      </w:r>
      <w:r>
        <w:rPr>
          <w:rFonts w:hint="eastAsia" w:hAnsi="宋体"/>
          <w:color w:val="000000" w:themeColor="text1"/>
          <w:highlight w:val="none"/>
          <w14:textFill>
            <w14:solidFill>
              <w14:schemeClr w14:val="tx1"/>
            </w14:solidFill>
          </w14:textFill>
        </w:rPr>
        <w:t>拒绝有关部门监督检查或提供虚假情况的。</w:t>
      </w:r>
    </w:p>
    <w:p w14:paraId="5691CFC7">
      <w:pPr>
        <w:pStyle w:val="13"/>
        <w:spacing w:line="460" w:lineRule="exact"/>
        <w:rPr>
          <w:rFonts w:hint="eastAsia" w:hAnsi="宋体"/>
          <w:color w:val="000000" w:themeColor="text1"/>
          <w:highlight w:val="none"/>
          <w14:textFill>
            <w14:solidFill>
              <w14:schemeClr w14:val="tx1"/>
            </w14:solidFill>
          </w14:textFill>
        </w:rPr>
      </w:pPr>
    </w:p>
    <w:p w14:paraId="50690CC3">
      <w:pPr>
        <w:pStyle w:val="13"/>
        <w:spacing w:line="460" w:lineRule="exact"/>
        <w:ind w:firstLine="42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与本采购有关的正式通讯地址为：</w:t>
      </w:r>
    </w:p>
    <w:p w14:paraId="7A188211">
      <w:pPr>
        <w:pStyle w:val="13"/>
        <w:spacing w:line="460" w:lineRule="exact"/>
        <w:ind w:firstLine="42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地址：</w:t>
      </w:r>
      <w:r>
        <w:rPr>
          <w:rFonts w:hint="eastAsia" w:hAnsi="宋体"/>
          <w:color w:val="000000" w:themeColor="text1"/>
          <w:highlight w:val="none"/>
          <w:u w:val="single"/>
          <w14:textFill>
            <w14:solidFill>
              <w14:schemeClr w14:val="tx1"/>
            </w14:solidFill>
          </w14:textFill>
        </w:rPr>
        <w:t xml:space="preserve">                                </w:t>
      </w:r>
      <w:r>
        <w:rPr>
          <w:rFonts w:hint="eastAsia" w:hAnsi="宋体"/>
          <w:color w:val="000000" w:themeColor="text1"/>
          <w:highlight w:val="none"/>
          <w14:textFill>
            <w14:solidFill>
              <w14:schemeClr w14:val="tx1"/>
            </w14:solidFill>
          </w14:textFill>
        </w:rPr>
        <w:t xml:space="preserve"> </w:t>
      </w:r>
    </w:p>
    <w:p w14:paraId="7A34281C">
      <w:pPr>
        <w:pStyle w:val="13"/>
        <w:spacing w:line="460" w:lineRule="exact"/>
        <w:ind w:firstLine="42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邮政编码：</w:t>
      </w:r>
      <w:r>
        <w:rPr>
          <w:rFonts w:hint="eastAsia" w:hAnsi="宋体"/>
          <w:color w:val="000000" w:themeColor="text1"/>
          <w:highlight w:val="none"/>
          <w:u w:val="single"/>
          <w14:textFill>
            <w14:solidFill>
              <w14:schemeClr w14:val="tx1"/>
            </w14:solidFill>
          </w14:textFill>
        </w:rPr>
        <w:t xml:space="preserve">        </w:t>
      </w:r>
      <w:r>
        <w:rPr>
          <w:rFonts w:hint="eastAsia" w:hAnsi="宋体"/>
          <w:color w:val="000000" w:themeColor="text1"/>
          <w:highlight w:val="none"/>
          <w:u w:val="single"/>
          <w:lang w:val="en-US" w:eastAsia="zh-CN"/>
          <w14:textFill>
            <w14:solidFill>
              <w14:schemeClr w14:val="tx1"/>
            </w14:solidFill>
          </w14:textFill>
        </w:rPr>
        <w:t xml:space="preserve">               </w:t>
      </w:r>
      <w:r>
        <w:rPr>
          <w:rFonts w:hint="eastAsia" w:hAnsi="宋体"/>
          <w:color w:val="000000" w:themeColor="text1"/>
          <w:highlight w:val="none"/>
          <w:u w:val="single"/>
          <w14:textFill>
            <w14:solidFill>
              <w14:schemeClr w14:val="tx1"/>
            </w14:solidFill>
          </w14:textFill>
        </w:rPr>
        <w:t xml:space="preserve">     </w:t>
      </w:r>
    </w:p>
    <w:p w14:paraId="122D001A">
      <w:pPr>
        <w:pStyle w:val="13"/>
        <w:spacing w:line="460" w:lineRule="exact"/>
        <w:ind w:firstLine="420"/>
        <w:rPr>
          <w:rFonts w:hint="eastAsia" w:hAnsi="宋体"/>
          <w:color w:val="000000" w:themeColor="text1"/>
          <w:highlight w:val="none"/>
          <w:u w:val="single"/>
          <w14:textFill>
            <w14:solidFill>
              <w14:schemeClr w14:val="tx1"/>
            </w14:solidFill>
          </w14:textFill>
        </w:rPr>
      </w:pPr>
      <w:r>
        <w:rPr>
          <w:rFonts w:hint="eastAsia" w:hAnsi="宋体"/>
          <w:color w:val="000000" w:themeColor="text1"/>
          <w:highlight w:val="none"/>
          <w14:textFill>
            <w14:solidFill>
              <w14:schemeClr w14:val="tx1"/>
            </w14:solidFill>
          </w14:textFill>
        </w:rPr>
        <w:t>电话：</w:t>
      </w:r>
      <w:r>
        <w:rPr>
          <w:rFonts w:hint="eastAsia" w:hAnsi="宋体"/>
          <w:color w:val="000000" w:themeColor="text1"/>
          <w:highlight w:val="none"/>
          <w:u w:val="single"/>
          <w14:textFill>
            <w14:solidFill>
              <w14:schemeClr w14:val="tx1"/>
            </w14:solidFill>
          </w14:textFill>
        </w:rPr>
        <w:t xml:space="preserve">                                      　　　　　　　　　</w:t>
      </w:r>
    </w:p>
    <w:p w14:paraId="0AC96DD4">
      <w:pPr>
        <w:pStyle w:val="13"/>
        <w:spacing w:line="460" w:lineRule="exact"/>
        <w:ind w:firstLine="420"/>
        <w:rPr>
          <w:rFonts w:hint="default" w:hAnsi="宋体" w:eastAsia="宋体"/>
          <w:color w:val="000000" w:themeColor="text1"/>
          <w:highlight w:val="none"/>
          <w:lang w:val="en-US" w:eastAsia="zh-CN"/>
          <w14:textFill>
            <w14:solidFill>
              <w14:schemeClr w14:val="tx1"/>
            </w14:solidFill>
          </w14:textFill>
        </w:rPr>
      </w:pPr>
      <w:r>
        <w:rPr>
          <w:rFonts w:hint="eastAsia" w:hAnsi="宋体"/>
          <w:color w:val="000000" w:themeColor="text1"/>
          <w:highlight w:val="none"/>
          <w:lang w:val="en-US" w:eastAsia="zh-CN"/>
          <w14:textFill>
            <w14:solidFill>
              <w14:schemeClr w14:val="tx1"/>
            </w14:solidFill>
          </w14:textFill>
        </w:rPr>
        <w:t>电子邮箱：</w:t>
      </w:r>
      <w:r>
        <w:rPr>
          <w:rFonts w:hint="eastAsia" w:hAnsi="宋体"/>
          <w:color w:val="000000" w:themeColor="text1"/>
          <w:highlight w:val="none"/>
          <w:u w:val="single"/>
          <w14:textFill>
            <w14:solidFill>
              <w14:schemeClr w14:val="tx1"/>
            </w14:solidFill>
          </w14:textFill>
        </w:rPr>
        <w:t xml:space="preserve">                                                    </w:t>
      </w:r>
    </w:p>
    <w:p w14:paraId="1001F13F">
      <w:pPr>
        <w:pStyle w:val="13"/>
        <w:spacing w:line="460" w:lineRule="exact"/>
        <w:ind w:firstLine="42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传真：</w:t>
      </w:r>
      <w:r>
        <w:rPr>
          <w:rFonts w:hint="eastAsia" w:hAnsi="宋体"/>
          <w:color w:val="000000" w:themeColor="text1"/>
          <w:highlight w:val="none"/>
          <w:u w:val="single"/>
          <w14:textFill>
            <w14:solidFill>
              <w14:schemeClr w14:val="tx1"/>
            </w14:solidFill>
          </w14:textFill>
        </w:rPr>
        <w:t>　　　　　　　　　　　　　　　　　　　　　　　　　　　　</w:t>
      </w:r>
    </w:p>
    <w:p w14:paraId="20940282">
      <w:pPr>
        <w:pStyle w:val="13"/>
        <w:spacing w:line="460" w:lineRule="exact"/>
        <w:ind w:firstLine="420"/>
        <w:rPr>
          <w:rFonts w:hint="eastAsia" w:hAnsi="宋体"/>
          <w:color w:val="000000" w:themeColor="text1"/>
          <w:highlight w:val="none"/>
          <w:u w:val="single"/>
          <w14:textFill>
            <w14:solidFill>
              <w14:schemeClr w14:val="tx1"/>
            </w14:solidFill>
          </w14:textFill>
        </w:rPr>
      </w:pPr>
      <w:r>
        <w:rPr>
          <w:rFonts w:hint="eastAsia" w:hAnsi="宋体"/>
          <w:color w:val="000000" w:themeColor="text1"/>
          <w:highlight w:val="none"/>
          <w14:textFill>
            <w14:solidFill>
              <w14:schemeClr w14:val="tx1"/>
            </w14:solidFill>
          </w14:textFill>
        </w:rPr>
        <w:t>开户名称：</w:t>
      </w:r>
      <w:r>
        <w:rPr>
          <w:rFonts w:hint="eastAsia" w:hAnsi="宋体"/>
          <w:color w:val="000000" w:themeColor="text1"/>
          <w:highlight w:val="none"/>
          <w:u w:val="single"/>
          <w14:textFill>
            <w14:solidFill>
              <w14:schemeClr w14:val="tx1"/>
            </w14:solidFill>
          </w14:textFill>
        </w:rPr>
        <w:t xml:space="preserve">                                                    </w:t>
      </w:r>
    </w:p>
    <w:p w14:paraId="7C39741A">
      <w:pPr>
        <w:pStyle w:val="13"/>
        <w:spacing w:line="460" w:lineRule="exact"/>
        <w:ind w:firstLine="420"/>
        <w:rPr>
          <w:rFonts w:hint="eastAsia" w:hAnsi="宋体"/>
          <w:color w:val="000000" w:themeColor="text1"/>
          <w:highlight w:val="none"/>
          <w:u w:val="single"/>
          <w14:textFill>
            <w14:solidFill>
              <w14:schemeClr w14:val="tx1"/>
            </w14:solidFill>
          </w14:textFill>
        </w:rPr>
      </w:pPr>
      <w:r>
        <w:rPr>
          <w:rFonts w:hint="eastAsia" w:hAnsi="宋体"/>
          <w:color w:val="000000" w:themeColor="text1"/>
          <w:highlight w:val="none"/>
          <w14:textFill>
            <w14:solidFill>
              <w14:schemeClr w14:val="tx1"/>
            </w14:solidFill>
          </w14:textFill>
        </w:rPr>
        <w:t>开户银行：</w:t>
      </w:r>
      <w:r>
        <w:rPr>
          <w:rFonts w:hint="eastAsia" w:hAnsi="宋体"/>
          <w:color w:val="000000" w:themeColor="text1"/>
          <w:highlight w:val="none"/>
          <w:u w:val="single"/>
          <w14:textFill>
            <w14:solidFill>
              <w14:schemeClr w14:val="tx1"/>
            </w14:solidFill>
          </w14:textFill>
        </w:rPr>
        <w:t xml:space="preserve">                                                    </w:t>
      </w:r>
    </w:p>
    <w:p w14:paraId="02056F00">
      <w:pPr>
        <w:pStyle w:val="13"/>
        <w:spacing w:line="460" w:lineRule="exact"/>
        <w:ind w:firstLine="420"/>
        <w:rPr>
          <w:rFonts w:hint="eastAsia" w:hAnsi="宋体"/>
          <w:color w:val="000000" w:themeColor="text1"/>
          <w:highlight w:val="none"/>
          <w:u w:val="single"/>
          <w14:textFill>
            <w14:solidFill>
              <w14:schemeClr w14:val="tx1"/>
            </w14:solidFill>
          </w14:textFill>
        </w:rPr>
      </w:pPr>
      <w:r>
        <w:rPr>
          <w:rFonts w:hint="eastAsia" w:hAnsi="宋体"/>
          <w:color w:val="000000" w:themeColor="text1"/>
          <w:highlight w:val="none"/>
          <w14:textFill>
            <w14:solidFill>
              <w14:schemeClr w14:val="tx1"/>
            </w14:solidFill>
          </w14:textFill>
        </w:rPr>
        <w:t>帐    号：</w:t>
      </w:r>
      <w:r>
        <w:rPr>
          <w:rFonts w:hint="eastAsia" w:hAnsi="宋体"/>
          <w:color w:val="000000" w:themeColor="text1"/>
          <w:highlight w:val="none"/>
          <w:u w:val="single"/>
          <w14:textFill>
            <w14:solidFill>
              <w14:schemeClr w14:val="tx1"/>
            </w14:solidFill>
          </w14:textFill>
        </w:rPr>
        <w:t xml:space="preserve">                                                    </w:t>
      </w:r>
    </w:p>
    <w:p w14:paraId="56938C82">
      <w:pPr>
        <w:autoSpaceDE w:val="0"/>
        <w:autoSpaceDN w:val="0"/>
        <w:spacing w:line="460" w:lineRule="exact"/>
        <w:ind w:firstLine="480" w:firstLineChars="200"/>
        <w:rPr>
          <w:rFonts w:hint="eastAsia" w:hAnsi="宋体"/>
          <w:color w:val="000000" w:themeColor="text1"/>
          <w:highlight w:val="none"/>
          <w14:textFill>
            <w14:solidFill>
              <w14:schemeClr w14:val="tx1"/>
            </w14:solidFill>
          </w14:textFill>
        </w:rPr>
      </w:pPr>
      <w:r>
        <w:rPr>
          <w:rFonts w:hint="eastAsia" w:ascii="宋体" w:hAnsi="宋体" w:cs="宋体"/>
          <w:color w:val="000000" w:themeColor="text1"/>
          <w:kern w:val="0"/>
          <w:highlight w:val="none"/>
          <w14:textFill>
            <w14:solidFill>
              <w14:schemeClr w14:val="tx1"/>
            </w14:solidFill>
          </w14:textFill>
        </w:rPr>
        <w:t>供应商名称（电子签章）</w:t>
      </w:r>
      <w:r>
        <w:rPr>
          <w:rFonts w:hint="eastAsia" w:hAnsi="宋体"/>
          <w:color w:val="000000" w:themeColor="text1"/>
          <w:highlight w:val="none"/>
          <w14:textFill>
            <w14:solidFill>
              <w14:schemeClr w14:val="tx1"/>
            </w14:solidFill>
          </w14:textFill>
        </w:rPr>
        <w:t>：</w:t>
      </w:r>
      <w:r>
        <w:rPr>
          <w:rFonts w:hint="eastAsia" w:hAnsi="宋体"/>
          <w:color w:val="000000" w:themeColor="text1"/>
          <w:highlight w:val="none"/>
          <w:u w:val="single"/>
          <w14:textFill>
            <w14:solidFill>
              <w14:schemeClr w14:val="tx1"/>
            </w14:solidFill>
          </w14:textFill>
        </w:rPr>
        <w:t xml:space="preserve">                                      </w:t>
      </w:r>
    </w:p>
    <w:p w14:paraId="6D7217EF">
      <w:pPr>
        <w:pStyle w:val="13"/>
        <w:spacing w:line="460" w:lineRule="exact"/>
        <w:ind w:firstLine="480" w:firstLineChars="200"/>
        <w:rPr>
          <w:rFonts w:hint="eastAsia" w:hAnsi="宋体"/>
          <w:color w:val="000000" w:themeColor="text1"/>
          <w:highlight w:val="none"/>
          <w:u w:val="single"/>
          <w14:textFill>
            <w14:solidFill>
              <w14:schemeClr w14:val="tx1"/>
            </w14:solidFill>
          </w14:textFill>
        </w:rPr>
      </w:pPr>
      <w:r>
        <w:rPr>
          <w:rFonts w:hint="eastAsia" w:hAnsi="宋体"/>
          <w:color w:val="000000" w:themeColor="text1"/>
          <w:highlight w:val="none"/>
          <w14:textFill>
            <w14:solidFill>
              <w14:schemeClr w14:val="tx1"/>
            </w14:solidFill>
          </w14:textFill>
        </w:rPr>
        <w:t>日期：</w:t>
      </w:r>
      <w:r>
        <w:rPr>
          <w:rFonts w:hint="eastAsia" w:hAnsi="宋体" w:cs="宋体"/>
          <w:color w:val="000000" w:themeColor="text1"/>
          <w:kern w:val="0"/>
          <w:highlight w:val="none"/>
          <w:lang w:val="zh-CN"/>
          <w14:textFill>
            <w14:solidFill>
              <w14:schemeClr w14:val="tx1"/>
            </w14:solidFill>
          </w14:textFill>
        </w:rPr>
        <w:t xml:space="preserve">  年  月   日</w:t>
      </w:r>
    </w:p>
    <w:p w14:paraId="6B6FC52F">
      <w:pPr>
        <w:pStyle w:val="13"/>
        <w:jc w:val="center"/>
        <w:rPr>
          <w:rFonts w:hint="eastAsia" w:hAnsi="宋体"/>
          <w:b/>
          <w:color w:val="000000" w:themeColor="text1"/>
          <w:sz w:val="30"/>
          <w:szCs w:val="30"/>
          <w:highlight w:val="none"/>
          <w14:textFill>
            <w14:solidFill>
              <w14:schemeClr w14:val="tx1"/>
            </w14:solidFill>
          </w14:textFill>
        </w:rPr>
      </w:pPr>
      <w:r>
        <w:rPr>
          <w:rFonts w:hAnsi="宋体"/>
          <w:color w:val="000000" w:themeColor="text1"/>
          <w:highlight w:val="none"/>
          <w14:textFill>
            <w14:solidFill>
              <w14:schemeClr w14:val="tx1"/>
            </w14:solidFill>
          </w14:textFill>
        </w:rPr>
        <w:br w:type="page"/>
      </w:r>
      <w:r>
        <w:rPr>
          <w:rFonts w:hint="eastAsia" w:hAnsi="宋体"/>
          <w:b/>
          <w:color w:val="000000" w:themeColor="text1"/>
          <w:sz w:val="30"/>
          <w:szCs w:val="30"/>
          <w:highlight w:val="none"/>
          <w14:textFill>
            <w14:solidFill>
              <w14:schemeClr w14:val="tx1"/>
            </w14:solidFill>
          </w14:textFill>
        </w:rPr>
        <w:t>报价表（格式）</w:t>
      </w:r>
    </w:p>
    <w:p w14:paraId="7E00E23A">
      <w:pPr>
        <w:pStyle w:val="13"/>
        <w:rPr>
          <w:rFonts w:hint="eastAsia" w:hAnsi="宋体"/>
          <w:b/>
          <w:color w:val="000000" w:themeColor="text1"/>
          <w:szCs w:val="24"/>
          <w:highlight w:val="none"/>
          <w14:textFill>
            <w14:solidFill>
              <w14:schemeClr w14:val="tx1"/>
            </w14:solidFill>
          </w14:textFill>
        </w:rPr>
      </w:pPr>
    </w:p>
    <w:p w14:paraId="3ACCB636">
      <w:pPr>
        <w:pStyle w:val="13"/>
        <w:ind w:left="-2" w:leftChars="-1"/>
        <w:rPr>
          <w:rFonts w:hint="eastAsia" w:hAnsi="宋体"/>
          <w:b/>
          <w:color w:val="000000" w:themeColor="text1"/>
          <w:highlight w:val="none"/>
          <w:u w:val="single"/>
          <w14:textFill>
            <w14:solidFill>
              <w14:schemeClr w14:val="tx1"/>
            </w14:solidFill>
          </w14:textFill>
        </w:rPr>
      </w:pPr>
      <w:r>
        <w:rPr>
          <w:rFonts w:hint="eastAsia" w:hAnsi="宋体"/>
          <w:color w:val="000000" w:themeColor="text1"/>
          <w:highlight w:val="none"/>
          <w:u w:val="single"/>
          <w14:textFill>
            <w14:solidFill>
              <w14:schemeClr w14:val="tx1"/>
            </w14:solidFill>
          </w14:textFill>
        </w:rPr>
        <w:t xml:space="preserve">     </w:t>
      </w:r>
      <w:r>
        <w:rPr>
          <w:rFonts w:hint="eastAsia" w:hAnsi="宋体"/>
          <w:color w:val="000000" w:themeColor="text1"/>
          <w:highlight w:val="none"/>
          <w14:textFill>
            <w14:solidFill>
              <w14:schemeClr w14:val="tx1"/>
            </w14:solidFill>
          </w14:textFill>
        </w:rPr>
        <w:t>分标（如无分标，不必注明）</w:t>
      </w:r>
    </w:p>
    <w:tbl>
      <w:tblPr>
        <w:tblStyle w:val="28"/>
        <w:tblW w:w="5000" w:type="pct"/>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8"/>
        <w:gridCol w:w="895"/>
        <w:gridCol w:w="410"/>
        <w:gridCol w:w="5720"/>
        <w:gridCol w:w="725"/>
        <w:gridCol w:w="1202"/>
        <w:gridCol w:w="504"/>
      </w:tblGrid>
      <w:tr w14:paraId="7BA10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6" w:hRule="atLeast"/>
          <w:jc w:val="right"/>
        </w:trPr>
        <w:tc>
          <w:tcPr>
            <w:tcW w:w="202" w:type="pct"/>
            <w:noWrap w:val="0"/>
            <w:vAlign w:val="center"/>
          </w:tcPr>
          <w:p w14:paraId="05E732DB">
            <w:pPr>
              <w:pStyle w:val="13"/>
              <w:jc w:val="center"/>
              <w:rPr>
                <w:rFonts w:hint="eastAsia" w:hAnsi="宋体"/>
                <w:color w:val="000000" w:themeColor="text1"/>
                <w:spacing w:val="-20"/>
                <w:szCs w:val="21"/>
                <w:highlight w:val="none"/>
                <w14:textFill>
                  <w14:solidFill>
                    <w14:schemeClr w14:val="tx1"/>
                  </w14:solidFill>
                </w14:textFill>
              </w:rPr>
            </w:pPr>
            <w:r>
              <w:rPr>
                <w:rFonts w:hint="eastAsia" w:hAnsi="宋体"/>
                <w:color w:val="000000" w:themeColor="text1"/>
                <w:spacing w:val="-20"/>
                <w:szCs w:val="21"/>
                <w:highlight w:val="none"/>
                <w14:textFill>
                  <w14:solidFill>
                    <w14:schemeClr w14:val="tx1"/>
                  </w14:solidFill>
                </w14:textFill>
              </w:rPr>
              <w:t>项号</w:t>
            </w:r>
          </w:p>
        </w:tc>
        <w:tc>
          <w:tcPr>
            <w:tcW w:w="453" w:type="pct"/>
            <w:noWrap w:val="0"/>
            <w:vAlign w:val="center"/>
          </w:tcPr>
          <w:p w14:paraId="3167B60D">
            <w:pPr>
              <w:pStyle w:val="13"/>
              <w:jc w:val="center"/>
              <w:rPr>
                <w:rFonts w:hint="eastAsia" w:hAnsi="宋体"/>
                <w:color w:val="000000" w:themeColor="text1"/>
                <w:spacing w:val="-20"/>
                <w:szCs w:val="21"/>
                <w:highlight w:val="none"/>
                <w14:textFill>
                  <w14:solidFill>
                    <w14:schemeClr w14:val="tx1"/>
                  </w14:solidFill>
                </w14:textFill>
              </w:rPr>
            </w:pPr>
            <w:r>
              <w:rPr>
                <w:rFonts w:hint="eastAsia" w:hAnsi="宋体"/>
                <w:color w:val="000000" w:themeColor="text1"/>
                <w:spacing w:val="-20"/>
                <w:szCs w:val="21"/>
                <w:highlight w:val="none"/>
                <w14:textFill>
                  <w14:solidFill>
                    <w14:schemeClr w14:val="tx1"/>
                  </w14:solidFill>
                </w14:textFill>
              </w:rPr>
              <w:t>服务名称</w:t>
            </w:r>
          </w:p>
        </w:tc>
        <w:tc>
          <w:tcPr>
            <w:tcW w:w="207" w:type="pct"/>
            <w:noWrap w:val="0"/>
            <w:vAlign w:val="center"/>
          </w:tcPr>
          <w:p w14:paraId="7067D4FC">
            <w:pPr>
              <w:pStyle w:val="13"/>
              <w:jc w:val="center"/>
              <w:rPr>
                <w:rFonts w:hAnsi="宋体"/>
                <w:color w:val="000000" w:themeColor="text1"/>
                <w:spacing w:val="-20"/>
                <w:szCs w:val="21"/>
                <w:highlight w:val="none"/>
                <w14:textFill>
                  <w14:solidFill>
                    <w14:schemeClr w14:val="tx1"/>
                  </w14:solidFill>
                </w14:textFill>
              </w:rPr>
            </w:pPr>
            <w:r>
              <w:rPr>
                <w:rFonts w:hint="eastAsia" w:hAnsi="宋体"/>
                <w:color w:val="000000" w:themeColor="text1"/>
                <w:spacing w:val="-20"/>
                <w:szCs w:val="21"/>
                <w:highlight w:val="none"/>
                <w14:textFill>
                  <w14:solidFill>
                    <w14:schemeClr w14:val="tx1"/>
                  </w14:solidFill>
                </w14:textFill>
              </w:rPr>
              <w:t>数量</w:t>
            </w:r>
          </w:p>
          <w:p w14:paraId="0E712F46">
            <w:pPr>
              <w:pStyle w:val="13"/>
              <w:jc w:val="center"/>
              <w:rPr>
                <w:rFonts w:hAnsi="宋体"/>
                <w:color w:val="000000" w:themeColor="text1"/>
                <w:spacing w:val="-20"/>
                <w:szCs w:val="21"/>
                <w:highlight w:val="none"/>
                <w14:textFill>
                  <w14:solidFill>
                    <w14:schemeClr w14:val="tx1"/>
                  </w14:solidFill>
                </w14:textFill>
              </w:rPr>
            </w:pPr>
            <w:r>
              <w:rPr>
                <w:rFonts w:hint="eastAsia" w:hAnsi="宋体"/>
                <w:color w:val="000000" w:themeColor="text1"/>
                <w:spacing w:val="-20"/>
                <w:szCs w:val="21"/>
                <w:highlight w:val="none"/>
                <w14:textFill>
                  <w14:solidFill>
                    <w14:schemeClr w14:val="tx1"/>
                  </w14:solidFill>
                </w14:textFill>
              </w:rPr>
              <w:t>①</w:t>
            </w:r>
          </w:p>
        </w:tc>
        <w:tc>
          <w:tcPr>
            <w:tcW w:w="2902" w:type="pct"/>
            <w:noWrap w:val="0"/>
            <w:vAlign w:val="center"/>
          </w:tcPr>
          <w:p w14:paraId="4CB95D49">
            <w:pPr>
              <w:pStyle w:val="13"/>
              <w:jc w:val="center"/>
              <w:rPr>
                <w:rFonts w:hint="eastAsia" w:hAnsi="宋体"/>
                <w:color w:val="000000" w:themeColor="text1"/>
                <w:szCs w:val="21"/>
                <w:highlight w:val="none"/>
                <w14:textFill>
                  <w14:solidFill>
                    <w14:schemeClr w14:val="tx1"/>
                  </w14:solidFill>
                </w14:textFill>
              </w:rPr>
            </w:pPr>
            <w:r>
              <w:rPr>
                <w:rFonts w:hint="eastAsia" w:ascii="宋体" w:hAnsi="宋体" w:eastAsia="宋体" w:cs="Times New Roman"/>
                <w:color w:val="000000" w:themeColor="text1"/>
                <w:spacing w:val="-20"/>
                <w:szCs w:val="21"/>
                <w:highlight w:val="none"/>
                <w14:textFill>
                  <w14:solidFill>
                    <w14:schemeClr w14:val="tx1"/>
                  </w14:solidFill>
                </w14:textFill>
              </w:rPr>
              <w:t>服务内容及要求</w:t>
            </w:r>
          </w:p>
        </w:tc>
        <w:tc>
          <w:tcPr>
            <w:tcW w:w="367" w:type="pct"/>
            <w:noWrap w:val="0"/>
            <w:vAlign w:val="center"/>
          </w:tcPr>
          <w:p w14:paraId="22978CCB">
            <w:pPr>
              <w:pStyle w:val="13"/>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单价</w:t>
            </w:r>
          </w:p>
          <w:p w14:paraId="30C2645F">
            <w:pPr>
              <w:pStyle w:val="13"/>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(万元)</w:t>
            </w:r>
          </w:p>
          <w:p w14:paraId="1BA6C62A">
            <w:pPr>
              <w:pStyle w:val="13"/>
              <w:jc w:val="center"/>
              <w:rPr>
                <w:rFonts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②</w:t>
            </w:r>
          </w:p>
        </w:tc>
        <w:tc>
          <w:tcPr>
            <w:tcW w:w="609" w:type="pct"/>
            <w:noWrap w:val="0"/>
            <w:vAlign w:val="center"/>
          </w:tcPr>
          <w:p w14:paraId="4475E2BC">
            <w:pPr>
              <w:pStyle w:val="13"/>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单项合价</w:t>
            </w:r>
          </w:p>
          <w:p w14:paraId="111DDE72">
            <w:pPr>
              <w:pStyle w:val="13"/>
              <w:jc w:val="center"/>
              <w:rPr>
                <w:rFonts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（元）</w:t>
            </w:r>
          </w:p>
          <w:p w14:paraId="2B2C0A3B">
            <w:pPr>
              <w:pStyle w:val="13"/>
              <w:jc w:val="center"/>
              <w:rPr>
                <w:rFonts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③</w:t>
            </w:r>
            <w:r>
              <w:rPr>
                <w:rFonts w:hAnsi="宋体"/>
                <w:color w:val="000000" w:themeColor="text1"/>
                <w:szCs w:val="21"/>
                <w:highlight w:val="none"/>
                <w14:textFill>
                  <w14:solidFill>
                    <w14:schemeClr w14:val="tx1"/>
                  </w14:solidFill>
                </w14:textFill>
              </w:rPr>
              <w:t>=</w:t>
            </w:r>
            <w:r>
              <w:rPr>
                <w:rFonts w:hint="eastAsia" w:hAnsi="宋体"/>
                <w:color w:val="000000" w:themeColor="text1"/>
                <w:szCs w:val="21"/>
                <w:highlight w:val="none"/>
                <w14:textFill>
                  <w14:solidFill>
                    <w14:schemeClr w14:val="tx1"/>
                  </w14:solidFill>
                </w14:textFill>
              </w:rPr>
              <w:t>①×②</w:t>
            </w:r>
          </w:p>
        </w:tc>
        <w:tc>
          <w:tcPr>
            <w:tcW w:w="255" w:type="pct"/>
            <w:noWrap w:val="0"/>
            <w:vAlign w:val="center"/>
          </w:tcPr>
          <w:p w14:paraId="5387A337">
            <w:pPr>
              <w:pStyle w:val="13"/>
              <w:jc w:val="center"/>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备注</w:t>
            </w:r>
          </w:p>
        </w:tc>
      </w:tr>
      <w:tr w14:paraId="4B90C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39" w:hRule="atLeast"/>
          <w:jc w:val="right"/>
        </w:trPr>
        <w:tc>
          <w:tcPr>
            <w:tcW w:w="202" w:type="pct"/>
            <w:noWrap w:val="0"/>
            <w:vAlign w:val="center"/>
          </w:tcPr>
          <w:p w14:paraId="77CD6722">
            <w:pPr>
              <w:tabs>
                <w:tab w:val="left" w:pos="1418"/>
              </w:tabs>
              <w:snapToGrid w:val="0"/>
              <w:spacing w:before="50" w:after="50" w:line="300" w:lineRule="exact"/>
              <w:jc w:val="left"/>
              <w:rPr>
                <w:rFonts w:hint="eastAsia" w:ascii="宋体" w:hAnsi="宋体"/>
                <w:color w:val="000000" w:themeColor="text1"/>
                <w:sz w:val="21"/>
                <w:szCs w:val="21"/>
                <w:highlight w:val="none"/>
                <w14:textFill>
                  <w14:solidFill>
                    <w14:schemeClr w14:val="tx1"/>
                  </w14:solidFill>
                </w14:textFill>
              </w:rPr>
            </w:pPr>
            <w:r>
              <w:rPr>
                <w:rFonts w:hint="eastAsia" w:ascii="宋体" w:hAnsi="宋体"/>
                <w:color w:val="000000" w:themeColor="text1"/>
                <w:sz w:val="21"/>
                <w:szCs w:val="21"/>
                <w:highlight w:val="none"/>
                <w14:textFill>
                  <w14:solidFill>
                    <w14:schemeClr w14:val="tx1"/>
                  </w14:solidFill>
                </w14:textFill>
              </w:rPr>
              <w:t>1</w:t>
            </w:r>
          </w:p>
        </w:tc>
        <w:tc>
          <w:tcPr>
            <w:tcW w:w="453" w:type="pct"/>
            <w:noWrap w:val="0"/>
            <w:vAlign w:val="center"/>
          </w:tcPr>
          <w:p w14:paraId="26D23E8B">
            <w:pPr>
              <w:tabs>
                <w:tab w:val="left" w:pos="1418"/>
              </w:tabs>
              <w:snapToGrid w:val="0"/>
              <w:spacing w:before="50" w:after="50" w:line="300" w:lineRule="exact"/>
              <w:jc w:val="left"/>
              <w:rPr>
                <w:rFonts w:hint="eastAsia" w:ascii="宋体" w:hAnsi="宋体" w:eastAsia="宋体"/>
                <w:color w:val="000000" w:themeColor="text1"/>
                <w:sz w:val="21"/>
                <w:szCs w:val="21"/>
                <w:highlight w:val="none"/>
                <w:lang w:eastAsia="zh-CN"/>
                <w14:textFill>
                  <w14:solidFill>
                    <w14:schemeClr w14:val="tx1"/>
                  </w14:solidFill>
                </w14:textFill>
              </w:rPr>
            </w:pPr>
          </w:p>
        </w:tc>
        <w:tc>
          <w:tcPr>
            <w:tcW w:w="207" w:type="pct"/>
            <w:noWrap w:val="0"/>
            <w:vAlign w:val="center"/>
          </w:tcPr>
          <w:p w14:paraId="643D5FCE">
            <w:pPr>
              <w:tabs>
                <w:tab w:val="left" w:pos="1418"/>
              </w:tabs>
              <w:snapToGrid w:val="0"/>
              <w:spacing w:before="50" w:after="50" w:line="300" w:lineRule="exact"/>
              <w:jc w:val="center"/>
              <w:rPr>
                <w:rFonts w:hint="eastAsia" w:ascii="宋体" w:hAnsi="宋体"/>
                <w:color w:val="000000" w:themeColor="text1"/>
                <w:sz w:val="21"/>
                <w:szCs w:val="21"/>
                <w:highlight w:val="none"/>
                <w14:textFill>
                  <w14:solidFill>
                    <w14:schemeClr w14:val="tx1"/>
                  </w14:solidFill>
                </w14:textFill>
              </w:rPr>
            </w:pPr>
            <w:r>
              <w:rPr>
                <w:rFonts w:hint="eastAsia" w:ascii="宋体" w:hAnsi="宋体"/>
                <w:color w:val="000000" w:themeColor="text1"/>
                <w:sz w:val="21"/>
                <w:szCs w:val="21"/>
                <w:highlight w:val="none"/>
                <w14:textFill>
                  <w14:solidFill>
                    <w14:schemeClr w14:val="tx1"/>
                  </w14:solidFill>
                </w14:textFill>
              </w:rPr>
              <w:t>1项</w:t>
            </w:r>
          </w:p>
        </w:tc>
        <w:tc>
          <w:tcPr>
            <w:tcW w:w="2902" w:type="pct"/>
            <w:noWrap w:val="0"/>
            <w:vAlign w:val="center"/>
          </w:tcPr>
          <w:p w14:paraId="417FB694">
            <w:pPr>
              <w:tabs>
                <w:tab w:val="left" w:pos="1418"/>
              </w:tabs>
              <w:snapToGrid w:val="0"/>
              <w:spacing w:before="50" w:after="50" w:line="300" w:lineRule="exact"/>
              <w:jc w:val="left"/>
              <w:rPr>
                <w:rFonts w:hint="eastAsia" w:ascii="宋体" w:hAnsi="宋体"/>
                <w:color w:val="000000" w:themeColor="text1"/>
                <w:sz w:val="21"/>
                <w:szCs w:val="21"/>
                <w:highlight w:val="none"/>
                <w14:textFill>
                  <w14:solidFill>
                    <w14:schemeClr w14:val="tx1"/>
                  </w14:solidFill>
                </w14:textFill>
              </w:rPr>
            </w:pPr>
          </w:p>
        </w:tc>
        <w:tc>
          <w:tcPr>
            <w:tcW w:w="367" w:type="pct"/>
            <w:noWrap w:val="0"/>
            <w:vAlign w:val="center"/>
          </w:tcPr>
          <w:p w14:paraId="00705392">
            <w:pPr>
              <w:pStyle w:val="13"/>
              <w:spacing w:line="300" w:lineRule="exact"/>
              <w:jc w:val="left"/>
              <w:rPr>
                <w:rFonts w:hint="eastAsia" w:hAnsi="宋体"/>
                <w:color w:val="000000" w:themeColor="text1"/>
                <w:szCs w:val="21"/>
                <w:highlight w:val="none"/>
                <w14:textFill>
                  <w14:solidFill>
                    <w14:schemeClr w14:val="tx1"/>
                  </w14:solidFill>
                </w14:textFill>
              </w:rPr>
            </w:pPr>
          </w:p>
        </w:tc>
        <w:tc>
          <w:tcPr>
            <w:tcW w:w="609" w:type="pct"/>
            <w:noWrap w:val="0"/>
            <w:vAlign w:val="center"/>
          </w:tcPr>
          <w:p w14:paraId="62BAD691">
            <w:pPr>
              <w:pStyle w:val="13"/>
              <w:spacing w:line="300" w:lineRule="exact"/>
              <w:jc w:val="left"/>
              <w:rPr>
                <w:rFonts w:hint="eastAsia" w:hAnsi="宋体"/>
                <w:color w:val="000000" w:themeColor="text1"/>
                <w:szCs w:val="21"/>
                <w:highlight w:val="none"/>
                <w14:textFill>
                  <w14:solidFill>
                    <w14:schemeClr w14:val="tx1"/>
                  </w14:solidFill>
                </w14:textFill>
              </w:rPr>
            </w:pPr>
          </w:p>
        </w:tc>
        <w:tc>
          <w:tcPr>
            <w:tcW w:w="255" w:type="pct"/>
            <w:noWrap w:val="0"/>
            <w:vAlign w:val="center"/>
          </w:tcPr>
          <w:p w14:paraId="2415803B">
            <w:pPr>
              <w:pStyle w:val="13"/>
              <w:jc w:val="left"/>
              <w:rPr>
                <w:rFonts w:hint="eastAsia" w:hAnsi="宋体"/>
                <w:color w:val="000000" w:themeColor="text1"/>
                <w:spacing w:val="-6"/>
                <w:szCs w:val="21"/>
                <w:highlight w:val="none"/>
                <w14:textFill>
                  <w14:solidFill>
                    <w14:schemeClr w14:val="tx1"/>
                  </w14:solidFill>
                </w14:textFill>
              </w:rPr>
            </w:pPr>
          </w:p>
        </w:tc>
      </w:tr>
      <w:tr w14:paraId="028F0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5" w:hRule="atLeast"/>
          <w:jc w:val="right"/>
        </w:trPr>
        <w:tc>
          <w:tcPr>
            <w:tcW w:w="5000" w:type="pct"/>
            <w:gridSpan w:val="7"/>
            <w:noWrap w:val="0"/>
            <w:vAlign w:val="center"/>
          </w:tcPr>
          <w:p w14:paraId="671C3C12">
            <w:pPr>
              <w:pStyle w:val="13"/>
              <w:rPr>
                <w:rFonts w:hint="eastAsia" w:hAnsi="宋体"/>
                <w:color w:val="000000" w:themeColor="text1"/>
                <w:spacing w:val="-6"/>
                <w:szCs w:val="21"/>
                <w:highlight w:val="none"/>
                <w14:textFill>
                  <w14:solidFill>
                    <w14:schemeClr w14:val="tx1"/>
                  </w14:solidFill>
                </w14:textFill>
              </w:rPr>
            </w:pPr>
            <w:r>
              <w:rPr>
                <w:rFonts w:hint="eastAsia" w:hAnsi="宋体"/>
                <w:color w:val="000000" w:themeColor="text1"/>
                <w:spacing w:val="-6"/>
                <w:szCs w:val="21"/>
                <w:highlight w:val="none"/>
                <w14:textFill>
                  <w14:solidFill>
                    <w14:schemeClr w14:val="tx1"/>
                  </w14:solidFill>
                </w14:textFill>
              </w:rPr>
              <w:t xml:space="preserve">总报价（大写）： </w:t>
            </w:r>
          </w:p>
        </w:tc>
      </w:tr>
      <w:tr w14:paraId="48284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jc w:val="right"/>
        </w:trPr>
        <w:tc>
          <w:tcPr>
            <w:tcW w:w="5000" w:type="pct"/>
            <w:gridSpan w:val="7"/>
            <w:noWrap w:val="0"/>
            <w:vAlign w:val="center"/>
          </w:tcPr>
          <w:p w14:paraId="7FC90923">
            <w:pPr>
              <w:pStyle w:val="13"/>
              <w:rPr>
                <w:rFonts w:hint="eastAsia" w:hAnsi="宋体"/>
                <w:color w:val="000000" w:themeColor="text1"/>
                <w:spacing w:val="-6"/>
                <w:szCs w:val="21"/>
                <w:highlight w:val="none"/>
                <w14:textFill>
                  <w14:solidFill>
                    <w14:schemeClr w14:val="tx1"/>
                  </w14:solidFill>
                </w14:textFill>
              </w:rPr>
            </w:pPr>
            <w:r>
              <w:rPr>
                <w:rFonts w:hint="eastAsia" w:hAnsi="宋体"/>
                <w:color w:val="000000" w:themeColor="text1"/>
                <w:spacing w:val="-6"/>
                <w:szCs w:val="21"/>
                <w:highlight w:val="none"/>
                <w14:textFill>
                  <w14:solidFill>
                    <w14:schemeClr w14:val="tx1"/>
                  </w14:solidFill>
                </w14:textFill>
              </w:rPr>
              <w:t xml:space="preserve">提交服务成果时间： </w:t>
            </w:r>
          </w:p>
        </w:tc>
      </w:tr>
      <w:tr w14:paraId="4DE76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8" w:hRule="atLeast"/>
          <w:jc w:val="right"/>
        </w:trPr>
        <w:tc>
          <w:tcPr>
            <w:tcW w:w="5000" w:type="pct"/>
            <w:gridSpan w:val="7"/>
            <w:noWrap w:val="0"/>
            <w:vAlign w:val="center"/>
          </w:tcPr>
          <w:p w14:paraId="01DA1B3F">
            <w:pPr>
              <w:pStyle w:val="13"/>
              <w:rPr>
                <w:rFonts w:hint="eastAsia" w:hAnsi="宋体"/>
                <w:color w:val="000000" w:themeColor="text1"/>
                <w:spacing w:val="-6"/>
                <w:szCs w:val="21"/>
                <w:highlight w:val="none"/>
                <w14:textFill>
                  <w14:solidFill>
                    <w14:schemeClr w14:val="tx1"/>
                  </w14:solidFill>
                </w14:textFill>
              </w:rPr>
            </w:pPr>
            <w:r>
              <w:rPr>
                <w:rFonts w:hint="eastAsia" w:hAnsi="宋体"/>
                <w:color w:val="000000" w:themeColor="text1"/>
                <w:spacing w:val="-6"/>
                <w:szCs w:val="21"/>
                <w:highlight w:val="none"/>
                <w14:textFill>
                  <w14:solidFill>
                    <w14:schemeClr w14:val="tx1"/>
                  </w14:solidFill>
                </w14:textFill>
              </w:rPr>
              <w:t>备注：以上总报价包含服务费用及税费等所有费用。</w:t>
            </w:r>
          </w:p>
        </w:tc>
      </w:tr>
    </w:tbl>
    <w:p w14:paraId="51561636">
      <w:pPr>
        <w:snapToGrid w:val="0"/>
        <w:spacing w:before="50" w:after="50"/>
        <w:ind w:firstLine="480" w:firstLineChars="200"/>
        <w:jc w:val="left"/>
        <w:rPr>
          <w:rFonts w:hint="eastAsia" w:ascii="仿宋_GB2312" w:hAnsi="仿宋" w:eastAsia="仿宋_GB2312" w:cs="仿宋_GB2312"/>
          <w:color w:val="000000" w:themeColor="text1"/>
          <w:kern w:val="0"/>
          <w:highlight w:val="none"/>
          <w14:textFill>
            <w14:solidFill>
              <w14:schemeClr w14:val="tx1"/>
            </w14:solidFill>
          </w14:textFill>
        </w:rPr>
      </w:pPr>
    </w:p>
    <w:p w14:paraId="5AF191C0">
      <w:pPr>
        <w:snapToGrid w:val="0"/>
        <w:spacing w:before="50" w:after="50"/>
        <w:ind w:firstLine="480" w:firstLineChars="200"/>
        <w:jc w:val="left"/>
        <w:rPr>
          <w:rFonts w:hint="eastAsia" w:ascii="仿宋_GB2312" w:hAnsi="仿宋" w:eastAsia="仿宋_GB2312" w:cs="仿宋_GB2312"/>
          <w:color w:val="000000" w:themeColor="text1"/>
          <w:kern w:val="0"/>
          <w:highlight w:val="none"/>
          <w:lang w:val="zh-CN"/>
          <w14:textFill>
            <w14:solidFill>
              <w14:schemeClr w14:val="tx1"/>
            </w14:solidFill>
          </w14:textFill>
        </w:rPr>
      </w:pPr>
    </w:p>
    <w:p w14:paraId="51B4B29A">
      <w:pPr>
        <w:autoSpaceDE w:val="0"/>
        <w:autoSpaceDN w:val="0"/>
        <w:spacing w:line="360" w:lineRule="auto"/>
        <w:rPr>
          <w:rFonts w:hint="eastAsia" w:ascii="宋体" w:hAnsi="宋体" w:cs="宋体"/>
          <w:color w:val="000000" w:themeColor="text1"/>
          <w:kern w:val="0"/>
          <w:highlight w:val="none"/>
          <w14:textFill>
            <w14:solidFill>
              <w14:schemeClr w14:val="tx1"/>
            </w14:solidFill>
          </w14:textFill>
        </w:rPr>
      </w:pPr>
    </w:p>
    <w:p w14:paraId="4B06C651">
      <w:pPr>
        <w:pStyle w:val="4"/>
        <w:rPr>
          <w:color w:val="000000" w:themeColor="text1"/>
          <w:highlight w:val="none"/>
          <w14:textFill>
            <w14:solidFill>
              <w14:schemeClr w14:val="tx1"/>
            </w14:solidFill>
          </w14:textFill>
        </w:rPr>
      </w:pPr>
    </w:p>
    <w:p w14:paraId="564E97AA">
      <w:pPr>
        <w:autoSpaceDE w:val="0"/>
        <w:autoSpaceDN w:val="0"/>
        <w:spacing w:line="360" w:lineRule="auto"/>
        <w:ind w:left="4920" w:leftChars="1950" w:hanging="240" w:hangingChars="100"/>
        <w:rPr>
          <w:rFonts w:hint="eastAsia" w:ascii="宋体" w:hAnsi="宋体" w:cs="宋体"/>
          <w:color w:val="000000" w:themeColor="text1"/>
          <w:kern w:val="0"/>
          <w:highlight w:val="none"/>
          <w14:textFill>
            <w14:solidFill>
              <w14:schemeClr w14:val="tx1"/>
            </w14:solidFill>
          </w14:textFill>
        </w:rPr>
      </w:pPr>
      <w:r>
        <w:rPr>
          <w:rFonts w:hint="eastAsia" w:ascii="宋体" w:hAnsi="宋体" w:cs="宋体"/>
          <w:color w:val="000000" w:themeColor="text1"/>
          <w:kern w:val="0"/>
          <w:highlight w:val="none"/>
          <w14:textFill>
            <w14:solidFill>
              <w14:schemeClr w14:val="tx1"/>
            </w14:solidFill>
          </w14:textFill>
        </w:rPr>
        <w:t>供应商名称（电子签章）：</w:t>
      </w:r>
    </w:p>
    <w:p w14:paraId="3BED86DC">
      <w:pPr>
        <w:pStyle w:val="13"/>
        <w:ind w:firstLine="4560" w:firstLineChars="1900"/>
        <w:rPr>
          <w:rFonts w:hint="eastAsia" w:hAnsi="宋体" w:cs="宋体"/>
          <w:color w:val="000000" w:themeColor="text1"/>
          <w:highlight w:val="none"/>
          <w14:textFill>
            <w14:solidFill>
              <w14:schemeClr w14:val="tx1"/>
            </w14:solidFill>
          </w14:textFill>
        </w:rPr>
      </w:pPr>
      <w:r>
        <w:rPr>
          <w:rFonts w:hint="eastAsia" w:hAnsi="宋体" w:cs="宋体"/>
          <w:color w:val="000000" w:themeColor="text1"/>
          <w:kern w:val="0"/>
          <w:szCs w:val="21"/>
          <w:highlight w:val="none"/>
          <w:lang w:val="zh-CN"/>
          <w14:textFill>
            <w14:solidFill>
              <w14:schemeClr w14:val="tx1"/>
            </w14:solidFill>
          </w14:textFill>
        </w:rPr>
        <w:t>日期：  年  月   日</w:t>
      </w:r>
    </w:p>
    <w:p w14:paraId="1D235FD3">
      <w:pPr>
        <w:pStyle w:val="13"/>
        <w:rPr>
          <w:rFonts w:hint="eastAsia" w:hAnsi="宋体" w:cs="宋体"/>
          <w:color w:val="000000" w:themeColor="text1"/>
          <w:highlight w:val="none"/>
          <w14:textFill>
            <w14:solidFill>
              <w14:schemeClr w14:val="tx1"/>
            </w14:solidFill>
          </w14:textFill>
        </w:rPr>
      </w:pPr>
    </w:p>
    <w:p w14:paraId="47930D91">
      <w:pPr>
        <w:widowControl/>
        <w:jc w:val="left"/>
        <w:rPr>
          <w:rFonts w:hint="eastAsia"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br w:type="page"/>
      </w:r>
    </w:p>
    <w:p w14:paraId="3FBBA45E">
      <w:pPr>
        <w:pStyle w:val="13"/>
        <w:spacing w:line="600" w:lineRule="exact"/>
        <w:jc w:val="center"/>
        <w:rPr>
          <w:rFonts w:hint="eastAsia" w:ascii="Times New Roman" w:hAnsi="Times New Roman"/>
          <w:b/>
          <w:bCs/>
          <w:color w:val="000000" w:themeColor="text1"/>
          <w:sz w:val="30"/>
          <w:szCs w:val="30"/>
          <w:highlight w:val="none"/>
          <w14:textFill>
            <w14:solidFill>
              <w14:schemeClr w14:val="tx1"/>
            </w14:solidFill>
          </w14:textFill>
        </w:rPr>
      </w:pPr>
      <w:r>
        <w:rPr>
          <w:rFonts w:hint="eastAsia" w:ascii="Times New Roman" w:hAnsi="Times New Roman"/>
          <w:b/>
          <w:color w:val="000000" w:themeColor="text1"/>
          <w:sz w:val="30"/>
          <w:szCs w:val="30"/>
          <w:highlight w:val="none"/>
          <w14:textFill>
            <w14:solidFill>
              <w14:schemeClr w14:val="tx1"/>
            </w14:solidFill>
          </w14:textFill>
        </w:rPr>
        <w:t>中小企业声明函</w:t>
      </w:r>
    </w:p>
    <w:p w14:paraId="5FBB3FEC">
      <w:pPr>
        <w:pStyle w:val="12"/>
        <w:spacing w:line="240" w:lineRule="auto"/>
        <w:ind w:firstLine="0"/>
        <w:rPr>
          <w:rFonts w:ascii="Times New Roman" w:hAnsi="Times New Roman"/>
          <w:color w:val="000000" w:themeColor="text1"/>
          <w:sz w:val="21"/>
          <w:szCs w:val="21"/>
          <w:highlight w:val="none"/>
          <w14:textFill>
            <w14:solidFill>
              <w14:schemeClr w14:val="tx1"/>
            </w14:solidFill>
          </w14:textFill>
        </w:rPr>
      </w:pPr>
      <w:r>
        <w:rPr>
          <w:rFonts w:hint="eastAsia" w:ascii="Times New Roman" w:hAnsi="宋体"/>
          <w:color w:val="000000" w:themeColor="text1"/>
          <w:sz w:val="21"/>
          <w:szCs w:val="21"/>
          <w:highlight w:val="none"/>
          <w14:textFill>
            <w14:solidFill>
              <w14:schemeClr w14:val="tx1"/>
            </w14:solidFill>
          </w14:textFill>
        </w:rPr>
        <w:t>说明：</w:t>
      </w:r>
    </w:p>
    <w:p w14:paraId="63484F06">
      <w:pPr>
        <w:pStyle w:val="12"/>
        <w:spacing w:line="240" w:lineRule="auto"/>
        <w:ind w:firstLine="404"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w:t>
      </w:r>
      <w:r>
        <w:rPr>
          <w:rFonts w:hint="eastAsia" w:ascii="宋体" w:hAnsi="宋体" w:eastAsia="宋体" w:cs="宋体"/>
          <w:color w:val="000000" w:themeColor="text1"/>
          <w:sz w:val="21"/>
          <w:szCs w:val="21"/>
          <w:highlight w:val="none"/>
          <w:lang w:val="en-US"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本声明函主要供参加政府采购活动的中小企业填写，非中小企业无需填写。</w:t>
      </w:r>
    </w:p>
    <w:p w14:paraId="2CEA085A">
      <w:pPr>
        <w:pStyle w:val="12"/>
        <w:spacing w:line="240" w:lineRule="auto"/>
        <w:ind w:firstLine="404"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w:t>
      </w:r>
      <w:r>
        <w:rPr>
          <w:rFonts w:hint="eastAsia" w:ascii="宋体" w:hAnsi="宋体" w:eastAsia="宋体" w:cs="宋体"/>
          <w:color w:val="000000" w:themeColor="text1"/>
          <w:sz w:val="21"/>
          <w:szCs w:val="21"/>
          <w:highlight w:val="none"/>
          <w:lang w:val="en-US"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小型、微型企业提供中型企业提供的服务的，视同为中型企业。</w:t>
      </w:r>
    </w:p>
    <w:p w14:paraId="3EE6EC56">
      <w:pPr>
        <w:pStyle w:val="12"/>
        <w:spacing w:line="240" w:lineRule="auto"/>
        <w:ind w:firstLine="404" w:firstLineChars="200"/>
        <w:rPr>
          <w:rFonts w:ascii="Times New Roman" w:hAnsi="宋体"/>
          <w:color w:val="000000" w:themeColor="text1"/>
          <w:sz w:val="21"/>
          <w:szCs w:val="21"/>
          <w:highlight w:val="none"/>
          <w14:textFill>
            <w14:solidFill>
              <w14:schemeClr w14:val="tx1"/>
            </w14:solidFill>
          </w14:textFill>
        </w:rPr>
      </w:pPr>
    </w:p>
    <w:p w14:paraId="2BC7E0F1">
      <w:pPr>
        <w:pStyle w:val="4"/>
        <w:spacing w:line="500" w:lineRule="exact"/>
        <w:ind w:right="142" w:firstLine="48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本公司（联合体）郑重声明，根据《政府采购促进中小企业发展管理办法》（财库﹝2020﹞46号）的规定，本公司（联合体）参加</w:t>
      </w:r>
      <w:r>
        <w:rPr>
          <w:rFonts w:hint="eastAsia" w:ascii="宋体" w:hAnsi="宋体"/>
          <w:color w:val="000000" w:themeColor="text1"/>
          <w:highlight w:val="none"/>
          <w:u w:val="single"/>
          <w:lang w:eastAsia="zh-CN"/>
          <w14:textFill>
            <w14:solidFill>
              <w14:schemeClr w14:val="tx1"/>
            </w14:solidFill>
          </w14:textFill>
        </w:rPr>
        <w:t>南宁中心血站</w:t>
      </w:r>
      <w:r>
        <w:rPr>
          <w:rFonts w:hint="eastAsia" w:ascii="宋体" w:hAnsi="宋体"/>
          <w:color w:val="000000" w:themeColor="text1"/>
          <w:highlight w:val="none"/>
          <w14:textFill>
            <w14:solidFill>
              <w14:schemeClr w14:val="tx1"/>
            </w14:solidFill>
          </w14:textFill>
        </w:rPr>
        <w:t>的</w:t>
      </w:r>
      <w:r>
        <w:rPr>
          <w:rFonts w:hint="eastAsia" w:ascii="宋体" w:hAnsi="宋体"/>
          <w:color w:val="000000" w:themeColor="text1"/>
          <w:highlight w:val="none"/>
          <w:u w:val="single"/>
          <w:lang w:val="en-US" w:eastAsia="zh-CN"/>
          <w14:textFill>
            <w14:solidFill>
              <w14:schemeClr w14:val="tx1"/>
            </w14:solidFill>
          </w14:textFill>
        </w:rPr>
        <w:t xml:space="preserve"> </w:t>
      </w:r>
      <w:r>
        <w:rPr>
          <w:rFonts w:hint="eastAsia" w:ascii="宋体" w:hAnsi="宋体"/>
          <w:color w:val="000000" w:themeColor="text1"/>
          <w:highlight w:val="none"/>
          <w:u w:val="single"/>
          <w14:textFill>
            <w14:solidFill>
              <w14:schemeClr w14:val="tx1"/>
            </w14:solidFill>
          </w14:textFill>
        </w:rPr>
        <w:t>南宁中心血站2025年地铁广告宣传服务</w:t>
      </w:r>
      <w:r>
        <w:rPr>
          <w:rFonts w:hint="eastAsia" w:ascii="宋体" w:hAnsi="宋体"/>
          <w:color w:val="000000" w:themeColor="text1"/>
          <w:highlight w:val="none"/>
          <w:u w:val="single"/>
          <w:lang w:val="en-US" w:eastAsia="zh-CN"/>
          <w14:textFill>
            <w14:solidFill>
              <w14:schemeClr w14:val="tx1"/>
            </w14:solidFill>
          </w14:textFill>
        </w:rPr>
        <w:t xml:space="preserve"> </w:t>
      </w:r>
      <w:r>
        <w:rPr>
          <w:rFonts w:hint="eastAsia" w:ascii="宋体" w:hAnsi="宋体"/>
          <w:color w:val="000000" w:themeColor="text1"/>
          <w:highlight w:val="none"/>
          <w:u w:val="none"/>
          <w:lang w:val="en-US" w:eastAsia="zh-CN"/>
          <w14:textFill>
            <w14:solidFill>
              <w14:schemeClr w14:val="tx1"/>
            </w14:solidFill>
          </w14:textFill>
        </w:rPr>
        <w:t>项目采购活动</w:t>
      </w:r>
      <w:r>
        <w:rPr>
          <w:rFonts w:hint="eastAsia" w:ascii="宋体" w:hAnsi="宋体"/>
          <w:color w:val="000000" w:themeColor="text1"/>
          <w:highlight w:val="none"/>
          <w14:textFill>
            <w14:solidFill>
              <w14:schemeClr w14:val="tx1"/>
            </w14:solidFill>
          </w14:textFill>
        </w:rPr>
        <w:t>，服务全部由符合政策要求的中小企业承接。相关企业（含联合体中的中小企业、签订分包意向协议的中小企业）的具体情况如下：</w:t>
      </w:r>
    </w:p>
    <w:p w14:paraId="35EE28DC">
      <w:pPr>
        <w:tabs>
          <w:tab w:val="left" w:pos="1384"/>
          <w:tab w:val="left" w:pos="4562"/>
          <w:tab w:val="left" w:pos="6803"/>
        </w:tabs>
        <w:spacing w:before="13" w:line="500" w:lineRule="exact"/>
        <w:ind w:right="142" w:firstLine="686" w:firstLineChars="286"/>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w:t>
      </w:r>
      <w:r>
        <w:rPr>
          <w:rFonts w:hint="eastAsia" w:ascii="宋体" w:hAnsi="宋体"/>
          <w:color w:val="000000" w:themeColor="text1"/>
          <w:szCs w:val="21"/>
          <w:highlight w:val="none"/>
          <w:u w:val="single"/>
          <w14:textFill>
            <w14:solidFill>
              <w14:schemeClr w14:val="tx1"/>
            </w14:solidFill>
          </w14:textFill>
        </w:rPr>
        <w:t>（标的名称）</w:t>
      </w:r>
      <w:r>
        <w:rPr>
          <w:rFonts w:hint="eastAsia" w:ascii="宋体" w:hAnsi="宋体"/>
          <w:color w:val="000000" w:themeColor="text1"/>
          <w:szCs w:val="21"/>
          <w:highlight w:val="none"/>
          <w14:textFill>
            <w14:solidFill>
              <w14:schemeClr w14:val="tx1"/>
            </w14:solidFill>
          </w14:textFill>
        </w:rPr>
        <w:t>，属于</w:t>
      </w:r>
      <w:r>
        <w:rPr>
          <w:rFonts w:hint="eastAsia" w:ascii="宋体" w:hAnsi="宋体"/>
          <w:color w:val="000000" w:themeColor="text1"/>
          <w:szCs w:val="21"/>
          <w:highlight w:val="none"/>
          <w:u w:val="single"/>
          <w14:textFill>
            <w14:solidFill>
              <w14:schemeClr w14:val="tx1"/>
            </w14:solidFill>
          </w14:textFill>
        </w:rPr>
        <w:t>（采购文件中明确的所属行业）</w:t>
      </w:r>
      <w:r>
        <w:rPr>
          <w:rFonts w:hint="eastAsia" w:ascii="宋体" w:hAnsi="宋体"/>
          <w:color w:val="000000" w:themeColor="text1"/>
          <w:szCs w:val="21"/>
          <w:highlight w:val="none"/>
          <w14:textFill>
            <w14:solidFill>
              <w14:schemeClr w14:val="tx1"/>
            </w14:solidFill>
          </w14:textFill>
        </w:rPr>
        <w:t>；承接企业为</w:t>
      </w:r>
      <w:r>
        <w:rPr>
          <w:rFonts w:hint="eastAsia" w:ascii="宋体" w:hAnsi="宋体"/>
          <w:color w:val="000000" w:themeColor="text1"/>
          <w:szCs w:val="21"/>
          <w:highlight w:val="none"/>
          <w:u w:val="single"/>
          <w14:textFill>
            <w14:solidFill>
              <w14:schemeClr w14:val="tx1"/>
            </w14:solidFill>
          </w14:textFill>
        </w:rPr>
        <w:t>（企业名称）</w:t>
      </w:r>
      <w:r>
        <w:rPr>
          <w:rFonts w:hint="eastAsia" w:ascii="宋体" w:hAnsi="宋体"/>
          <w:color w:val="000000" w:themeColor="text1"/>
          <w:szCs w:val="21"/>
          <w:highlight w:val="none"/>
          <w14:textFill>
            <w14:solidFill>
              <w14:schemeClr w14:val="tx1"/>
            </w14:solidFill>
          </w14:textFill>
        </w:rPr>
        <w:t>，从业人员</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人，营业收入为</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万元，资产总额为</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万元，属于</w:t>
      </w:r>
      <w:r>
        <w:rPr>
          <w:rFonts w:hint="eastAsia" w:ascii="宋体" w:hAnsi="宋体"/>
          <w:color w:val="000000" w:themeColor="text1"/>
          <w:szCs w:val="21"/>
          <w:highlight w:val="none"/>
          <w:u w:val="single"/>
          <w14:textFill>
            <w14:solidFill>
              <w14:schemeClr w14:val="tx1"/>
            </w14:solidFill>
          </w14:textFill>
        </w:rPr>
        <w:t>（中型企业、小型企业、微型企业）</w:t>
      </w:r>
      <w:r>
        <w:rPr>
          <w:rFonts w:hint="eastAsia" w:ascii="宋体" w:hAnsi="宋体"/>
          <w:color w:val="000000" w:themeColor="text1"/>
          <w:szCs w:val="21"/>
          <w:highlight w:val="none"/>
          <w14:textFill>
            <w14:solidFill>
              <w14:schemeClr w14:val="tx1"/>
            </w14:solidFill>
          </w14:textFill>
        </w:rPr>
        <w:t>；</w:t>
      </w:r>
    </w:p>
    <w:p w14:paraId="68FDE1ED">
      <w:pPr>
        <w:tabs>
          <w:tab w:val="left" w:pos="1065"/>
          <w:tab w:val="left" w:pos="4262"/>
          <w:tab w:val="left" w:pos="6477"/>
        </w:tabs>
        <w:spacing w:before="20" w:line="500" w:lineRule="exact"/>
        <w:ind w:right="84" w:firstLine="686" w:firstLineChars="286"/>
        <w:rPr>
          <w:rFonts w:hint="eastAsia"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w:t>
      </w:r>
      <w:r>
        <w:rPr>
          <w:rFonts w:hint="eastAsia" w:ascii="宋体" w:hAnsi="宋体"/>
          <w:color w:val="000000" w:themeColor="text1"/>
          <w:szCs w:val="21"/>
          <w:highlight w:val="none"/>
          <w:u w:val="single"/>
          <w14:textFill>
            <w14:solidFill>
              <w14:schemeClr w14:val="tx1"/>
            </w14:solidFill>
          </w14:textFill>
        </w:rPr>
        <w:t>（标的名称）</w:t>
      </w:r>
      <w:r>
        <w:rPr>
          <w:rFonts w:hint="eastAsia" w:ascii="宋体" w:hAnsi="宋体"/>
          <w:color w:val="000000" w:themeColor="text1"/>
          <w:szCs w:val="21"/>
          <w:highlight w:val="none"/>
          <w14:textFill>
            <w14:solidFill>
              <w14:schemeClr w14:val="tx1"/>
            </w14:solidFill>
          </w14:textFill>
        </w:rPr>
        <w:t>，属于</w:t>
      </w:r>
      <w:r>
        <w:rPr>
          <w:rFonts w:hint="eastAsia" w:ascii="宋体" w:hAnsi="宋体"/>
          <w:color w:val="000000" w:themeColor="text1"/>
          <w:szCs w:val="21"/>
          <w:highlight w:val="none"/>
          <w:u w:val="single"/>
          <w14:textFill>
            <w14:solidFill>
              <w14:schemeClr w14:val="tx1"/>
            </w14:solidFill>
          </w14:textFill>
        </w:rPr>
        <w:t>（采购文件中明确的所属行业）</w:t>
      </w:r>
      <w:r>
        <w:rPr>
          <w:rFonts w:hint="eastAsia" w:ascii="宋体" w:hAnsi="宋体"/>
          <w:color w:val="000000" w:themeColor="text1"/>
          <w:szCs w:val="21"/>
          <w:highlight w:val="none"/>
          <w14:textFill>
            <w14:solidFill>
              <w14:schemeClr w14:val="tx1"/>
            </w14:solidFill>
          </w14:textFill>
        </w:rPr>
        <w:t>；承接企业为</w:t>
      </w:r>
      <w:r>
        <w:rPr>
          <w:rFonts w:hint="eastAsia" w:ascii="宋体" w:hAnsi="宋体"/>
          <w:color w:val="000000" w:themeColor="text1"/>
          <w:szCs w:val="21"/>
          <w:highlight w:val="none"/>
          <w:u w:val="single"/>
          <w14:textFill>
            <w14:solidFill>
              <w14:schemeClr w14:val="tx1"/>
            </w14:solidFill>
          </w14:textFill>
        </w:rPr>
        <w:t>（企业名称）</w:t>
      </w:r>
      <w:r>
        <w:rPr>
          <w:rFonts w:hint="eastAsia" w:ascii="宋体" w:hAnsi="宋体"/>
          <w:color w:val="000000" w:themeColor="text1"/>
          <w:szCs w:val="21"/>
          <w:highlight w:val="none"/>
          <w14:textFill>
            <w14:solidFill>
              <w14:schemeClr w14:val="tx1"/>
            </w14:solidFill>
          </w14:textFill>
        </w:rPr>
        <w:t>，从业人员</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人，营业收入为</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万元，资产总额为</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万元，属于</w:t>
      </w:r>
      <w:r>
        <w:rPr>
          <w:rFonts w:hint="eastAsia" w:ascii="宋体" w:hAnsi="宋体"/>
          <w:color w:val="000000" w:themeColor="text1"/>
          <w:szCs w:val="21"/>
          <w:highlight w:val="none"/>
          <w:u w:val="single"/>
          <w14:textFill>
            <w14:solidFill>
              <w14:schemeClr w14:val="tx1"/>
            </w14:solidFill>
          </w14:textFill>
        </w:rPr>
        <w:t>（中型企业、小型企业、微型企业）</w:t>
      </w:r>
      <w:r>
        <w:rPr>
          <w:rFonts w:hint="eastAsia" w:ascii="宋体" w:hAnsi="宋体"/>
          <w:color w:val="000000" w:themeColor="text1"/>
          <w:szCs w:val="21"/>
          <w:highlight w:val="none"/>
          <w14:textFill>
            <w14:solidFill>
              <w14:schemeClr w14:val="tx1"/>
            </w14:solidFill>
          </w14:textFill>
        </w:rPr>
        <w:t>；</w:t>
      </w:r>
    </w:p>
    <w:p w14:paraId="7338C683">
      <w:pPr>
        <w:pStyle w:val="4"/>
        <w:spacing w:before="34" w:line="500" w:lineRule="exact"/>
        <w:ind w:right="142"/>
        <w:jc w:val="both"/>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 xml:space="preserve">…… </w:t>
      </w:r>
    </w:p>
    <w:p w14:paraId="06733C03">
      <w:pPr>
        <w:pStyle w:val="4"/>
        <w:spacing w:before="34" w:line="500" w:lineRule="exact"/>
        <w:ind w:right="142"/>
        <w:jc w:val="both"/>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以上企业，不属于大企业的分支机构，不存在控股股东为大企业的情形，也不存在与大企业的负责人为同一人的情形。</w:t>
      </w:r>
    </w:p>
    <w:p w14:paraId="6050BA1B">
      <w:pPr>
        <w:pStyle w:val="4"/>
        <w:spacing w:before="34" w:line="500" w:lineRule="exact"/>
        <w:ind w:right="142"/>
        <w:jc w:val="both"/>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本企业对上述声明内容的真实性负责。如有虚假，将依法承担相应责任。</w:t>
      </w:r>
    </w:p>
    <w:p w14:paraId="275A5E95">
      <w:pPr>
        <w:pStyle w:val="13"/>
        <w:spacing w:line="360" w:lineRule="auto"/>
        <w:ind w:firstLine="480" w:firstLineChars="200"/>
        <w:rPr>
          <w:rFonts w:hint="eastAsia" w:hAnsi="宋体"/>
          <w:color w:val="000000" w:themeColor="text1"/>
          <w:szCs w:val="21"/>
          <w:highlight w:val="none"/>
          <w14:textFill>
            <w14:solidFill>
              <w14:schemeClr w14:val="tx1"/>
            </w14:solidFill>
          </w14:textFill>
        </w:rPr>
      </w:pPr>
    </w:p>
    <w:p w14:paraId="252B8379">
      <w:pPr>
        <w:pStyle w:val="13"/>
        <w:spacing w:line="360" w:lineRule="auto"/>
        <w:ind w:firstLine="480" w:firstLineChars="200"/>
        <w:rPr>
          <w:rFonts w:hint="eastAsia" w:hAnsi="宋体"/>
          <w:color w:val="000000" w:themeColor="text1"/>
          <w:szCs w:val="21"/>
          <w:highlight w:val="none"/>
          <w14:textFill>
            <w14:solidFill>
              <w14:schemeClr w14:val="tx1"/>
            </w14:solidFill>
          </w14:textFill>
        </w:rPr>
      </w:pPr>
    </w:p>
    <w:p w14:paraId="6D166625">
      <w:pPr>
        <w:snapToGrid w:val="0"/>
        <w:spacing w:line="360" w:lineRule="auto"/>
        <w:ind w:firstLine="5040" w:firstLineChars="2100"/>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lang w:val="en-US" w:eastAsia="zh-CN"/>
          <w14:textFill>
            <w14:solidFill>
              <w14:schemeClr w14:val="tx1"/>
            </w14:solidFill>
          </w14:textFill>
        </w:rPr>
        <w:t>供应商</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名称(电子签章)：</w:t>
      </w:r>
    </w:p>
    <w:p w14:paraId="61532B9A">
      <w:pPr>
        <w:snapToGrid w:val="0"/>
        <w:spacing w:line="360" w:lineRule="auto"/>
        <w:ind w:firstLine="5160" w:firstLineChars="2150"/>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年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月</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w:t>
      </w:r>
    </w:p>
    <w:p w14:paraId="54A70E8B">
      <w:pPr>
        <w:pStyle w:val="13"/>
        <w:spacing w:line="360" w:lineRule="auto"/>
        <w:ind w:firstLine="480" w:firstLineChars="200"/>
        <w:rPr>
          <w:rFonts w:hint="eastAsia" w:hAnsi="宋体"/>
          <w:color w:val="000000" w:themeColor="text1"/>
          <w:szCs w:val="21"/>
          <w:highlight w:val="none"/>
          <w14:textFill>
            <w14:solidFill>
              <w14:schemeClr w14:val="tx1"/>
            </w14:solidFill>
          </w14:textFill>
        </w:rPr>
      </w:pPr>
    </w:p>
    <w:p w14:paraId="6ACA02EE">
      <w:pPr>
        <w:snapToGrid w:val="0"/>
        <w:spacing w:before="50" w:after="165" w:afterLines="50" w:line="360" w:lineRule="auto"/>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注：</w:t>
      </w:r>
    </w:p>
    <w:p w14:paraId="2874E314">
      <w:pPr>
        <w:snapToGrid w:val="0"/>
        <w:spacing w:before="50" w:after="165" w:afterLines="50" w:line="360" w:lineRule="auto"/>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1.</w:t>
      </w:r>
      <w:r>
        <w:rPr>
          <w:rFonts w:hint="eastAsia" w:ascii="宋体" w:hAnsi="宋体" w:eastAsia="宋体" w:cs="宋体"/>
          <w:color w:val="000000" w:themeColor="text1"/>
          <w:sz w:val="24"/>
          <w:szCs w:val="24"/>
          <w:highlight w:val="none"/>
          <w14:textFill>
            <w14:solidFill>
              <w14:schemeClr w14:val="tx1"/>
            </w14:solidFill>
          </w14:textFill>
        </w:rPr>
        <w:t>从业人员、营业收入、资产总额填报上一年度数据，无上一年度数据的新成立企业可不填报。</w:t>
      </w:r>
    </w:p>
    <w:p w14:paraId="712B32E6">
      <w:pPr>
        <w:snapToGrid w:val="0"/>
        <w:spacing w:line="360" w:lineRule="auto"/>
        <w:rPr>
          <w:rFonts w:hint="eastAsia" w:ascii="宋体" w:hAnsi="宋体" w:eastAsia="宋体" w:cs="宋体"/>
          <w:color w:val="000000" w:themeColor="text1"/>
          <w:kern w:val="0"/>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w:t>
      </w:r>
      <w:r>
        <w:rPr>
          <w:rFonts w:hint="eastAsia" w:ascii="宋体" w:hAnsi="宋体" w:eastAsia="宋体" w:cs="宋体"/>
          <w:color w:val="000000" w:themeColor="text1"/>
          <w:sz w:val="24"/>
          <w:szCs w:val="24"/>
          <w:highlight w:val="none"/>
          <w:lang w:val="en-US"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请根据自己的真实情况出具《中小企业声明函》。依法享受中小企业优惠政策的，采购人或者采购代理机构在公告</w:t>
      </w:r>
      <w:r>
        <w:rPr>
          <w:rFonts w:hint="eastAsia" w:ascii="宋体" w:hAnsi="宋体" w:cs="宋体"/>
          <w:color w:val="000000" w:themeColor="text1"/>
          <w:sz w:val="24"/>
          <w:szCs w:val="24"/>
          <w:highlight w:val="none"/>
          <w:lang w:val="en-US" w:eastAsia="zh-CN"/>
          <w14:textFill>
            <w14:solidFill>
              <w14:schemeClr w14:val="tx1"/>
            </w14:solidFill>
          </w14:textFill>
        </w:rPr>
        <w:t>成交</w:t>
      </w:r>
      <w:r>
        <w:rPr>
          <w:rFonts w:hint="eastAsia" w:ascii="宋体" w:hAnsi="宋体" w:eastAsia="宋体" w:cs="宋体"/>
          <w:color w:val="000000" w:themeColor="text1"/>
          <w:sz w:val="24"/>
          <w:szCs w:val="24"/>
          <w:highlight w:val="none"/>
          <w14:textFill>
            <w14:solidFill>
              <w14:schemeClr w14:val="tx1"/>
            </w14:solidFill>
          </w14:textFill>
        </w:rPr>
        <w:t>结果时，同时公告其《中小企业声明函》，接受社会监督。</w:t>
      </w:r>
    </w:p>
    <w:p w14:paraId="45BC765D">
      <w:pPr>
        <w:pStyle w:val="17"/>
        <w:rPr>
          <w:rFonts w:hAnsi="宋体"/>
          <w:color w:val="000000" w:themeColor="text1"/>
          <w:szCs w:val="21"/>
          <w:highlight w:val="none"/>
          <w14:textFill>
            <w14:solidFill>
              <w14:schemeClr w14:val="tx1"/>
            </w14:solidFill>
          </w14:textFill>
        </w:rPr>
      </w:pPr>
    </w:p>
    <w:p w14:paraId="52EDF4AC">
      <w:pPr>
        <w:pStyle w:val="17"/>
        <w:rPr>
          <w:rFonts w:hAnsi="宋体"/>
          <w:color w:val="000000" w:themeColor="text1"/>
          <w:szCs w:val="21"/>
          <w:highlight w:val="none"/>
          <w14:textFill>
            <w14:solidFill>
              <w14:schemeClr w14:val="tx1"/>
            </w14:solidFill>
          </w14:textFill>
        </w:rPr>
      </w:pPr>
    </w:p>
    <w:p w14:paraId="0FC4E386">
      <w:pPr>
        <w:pStyle w:val="13"/>
        <w:spacing w:line="360" w:lineRule="auto"/>
        <w:jc w:val="center"/>
        <w:rPr>
          <w:rFonts w:hint="eastAsia"/>
          <w:b/>
          <w:color w:val="000000" w:themeColor="text1"/>
          <w:sz w:val="30"/>
          <w:szCs w:val="30"/>
          <w:highlight w:val="none"/>
          <w14:textFill>
            <w14:solidFill>
              <w14:schemeClr w14:val="tx1"/>
            </w14:solidFill>
          </w14:textFill>
        </w:rPr>
      </w:pPr>
      <w:r>
        <w:rPr>
          <w:rFonts w:hint="eastAsia"/>
          <w:b/>
          <w:color w:val="000000" w:themeColor="text1"/>
          <w:sz w:val="30"/>
          <w:szCs w:val="30"/>
          <w:highlight w:val="none"/>
          <w14:textFill>
            <w14:solidFill>
              <w14:schemeClr w14:val="tx1"/>
            </w14:solidFill>
          </w14:textFill>
        </w:rPr>
        <w:t>残疾人福利性单位声明函（如有）</w:t>
      </w:r>
    </w:p>
    <w:p w14:paraId="4387E7E3">
      <w:pPr>
        <w:pStyle w:val="13"/>
        <w:spacing w:line="360" w:lineRule="auto"/>
        <w:jc w:val="center"/>
        <w:rPr>
          <w:rFonts w:hint="eastAsia"/>
          <w:b/>
          <w:color w:val="000000" w:themeColor="text1"/>
          <w:sz w:val="30"/>
          <w:szCs w:val="30"/>
          <w:highlight w:val="none"/>
          <w14:textFill>
            <w14:solidFill>
              <w14:schemeClr w14:val="tx1"/>
            </w14:solidFill>
          </w14:textFill>
        </w:rPr>
      </w:pPr>
    </w:p>
    <w:p w14:paraId="54CD40AA">
      <w:pPr>
        <w:pStyle w:val="13"/>
        <w:spacing w:line="360" w:lineRule="auto"/>
        <w:jc w:val="left"/>
        <w:rPr>
          <w:rFonts w:hint="eastAsia" w:ascii="仿宋_GB2312" w:eastAsia="仿宋_GB2312"/>
          <w:color w:val="000000" w:themeColor="text1"/>
          <w:sz w:val="24"/>
          <w:szCs w:val="24"/>
          <w:highlight w:val="none"/>
          <w14:textFill>
            <w14:solidFill>
              <w14:schemeClr w14:val="tx1"/>
            </w14:solidFill>
          </w14:textFill>
        </w:rPr>
      </w:pPr>
      <w:r>
        <w:rPr>
          <w:rFonts w:hint="eastAsia"/>
          <w:color w:val="000000" w:themeColor="text1"/>
          <w:sz w:val="30"/>
          <w:szCs w:val="30"/>
          <w:highlight w:val="none"/>
          <w14:textFill>
            <w14:solidFill>
              <w14:schemeClr w14:val="tx1"/>
            </w14:solidFill>
          </w14:textFill>
        </w:rPr>
        <w:t xml:space="preserve">   </w:t>
      </w:r>
      <w:r>
        <w:rPr>
          <w:rFonts w:hint="eastAsia" w:ascii="仿宋_GB2312" w:eastAsia="仿宋_GB2312"/>
          <w:color w:val="000000" w:themeColor="text1"/>
          <w:sz w:val="24"/>
          <w:szCs w:val="24"/>
          <w:highlight w:val="none"/>
          <w14:textFill>
            <w14:solidFill>
              <w14:schemeClr w14:val="tx1"/>
            </w14:solidFill>
          </w14:textFill>
        </w:rPr>
        <w:t>本单位郑重声明，根据《财政部 民政部 中国残疾人联合会关于促进残疾人就业政府采购政策的通知》（财库〔2017〕141号）的规定，本单位为符合条件的残疾人福利性单位，且本单位参加</w:t>
      </w:r>
      <w:r>
        <w:rPr>
          <w:rFonts w:hint="eastAsia" w:ascii="仿宋_GB2312" w:eastAsia="仿宋_GB2312"/>
          <w:color w:val="000000" w:themeColor="text1"/>
          <w:sz w:val="24"/>
          <w:szCs w:val="24"/>
          <w:highlight w:val="none"/>
          <w:u w:val="single"/>
          <w14:textFill>
            <w14:solidFill>
              <w14:schemeClr w14:val="tx1"/>
            </w14:solidFill>
          </w14:textFill>
        </w:rPr>
        <w:t xml:space="preserve"> </w:t>
      </w:r>
      <w:r>
        <w:rPr>
          <w:rFonts w:hint="eastAsia" w:ascii="仿宋_GB2312" w:eastAsia="仿宋_GB2312"/>
          <w:color w:val="000000" w:themeColor="text1"/>
          <w:sz w:val="24"/>
          <w:szCs w:val="24"/>
          <w:highlight w:val="none"/>
          <w:u w:val="single"/>
          <w:lang w:eastAsia="zh-CN"/>
          <w14:textFill>
            <w14:solidFill>
              <w14:schemeClr w14:val="tx1"/>
            </w14:solidFill>
          </w14:textFill>
        </w:rPr>
        <w:t>南宁中心血站</w:t>
      </w:r>
      <w:r>
        <w:rPr>
          <w:rFonts w:hint="eastAsia" w:ascii="仿宋_GB2312" w:eastAsia="仿宋_GB2312"/>
          <w:color w:val="000000" w:themeColor="text1"/>
          <w:sz w:val="24"/>
          <w:szCs w:val="24"/>
          <w:highlight w:val="none"/>
          <w:u w:val="single"/>
          <w14:textFill>
            <w14:solidFill>
              <w14:schemeClr w14:val="tx1"/>
            </w14:solidFill>
          </w14:textFill>
        </w:rPr>
        <w:t xml:space="preserve"> </w:t>
      </w:r>
      <w:r>
        <w:rPr>
          <w:rFonts w:hint="eastAsia" w:ascii="仿宋_GB2312" w:eastAsia="仿宋_GB2312"/>
          <w:color w:val="000000" w:themeColor="text1"/>
          <w:sz w:val="24"/>
          <w:szCs w:val="24"/>
          <w:highlight w:val="none"/>
          <w14:textFill>
            <w14:solidFill>
              <w14:schemeClr w14:val="tx1"/>
            </w14:solidFill>
          </w14:textFill>
        </w:rPr>
        <w:t>单位的</w:t>
      </w:r>
      <w:r>
        <w:rPr>
          <w:rFonts w:hint="eastAsia" w:ascii="仿宋_GB2312" w:eastAsia="仿宋_GB2312"/>
          <w:color w:val="000000" w:themeColor="text1"/>
          <w:sz w:val="24"/>
          <w:szCs w:val="24"/>
          <w:highlight w:val="none"/>
          <w:u w:val="single"/>
          <w14:textFill>
            <w14:solidFill>
              <w14:schemeClr w14:val="tx1"/>
            </w14:solidFill>
          </w14:textFill>
        </w:rPr>
        <w:t>南宁中心血站2025年地铁广告宣传服务</w:t>
      </w:r>
      <w:r>
        <w:rPr>
          <w:rFonts w:hint="eastAsia" w:ascii="仿宋_GB2312" w:eastAsia="仿宋_GB2312"/>
          <w:color w:val="000000" w:themeColor="text1"/>
          <w:sz w:val="24"/>
          <w:szCs w:val="24"/>
          <w:highlight w:val="none"/>
          <w14:textFill>
            <w14:solidFill>
              <w14:schemeClr w14:val="tx1"/>
            </w14:solidFill>
          </w14:textFill>
        </w:rPr>
        <w:t>项目采购活动提供本单位制造的货物（由本单位承担工程/提供服务），或者提供其他残疾人福利性单位制造的货物（不包括使用非残疾人福利性单位注册商标的货物）。</w:t>
      </w:r>
    </w:p>
    <w:p w14:paraId="32BBD68D">
      <w:pPr>
        <w:pStyle w:val="13"/>
        <w:spacing w:line="360" w:lineRule="auto"/>
        <w:ind w:firstLine="480" w:firstLineChars="200"/>
        <w:jc w:val="left"/>
        <w:rPr>
          <w:rFonts w:hint="eastAsia"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本公司对上述声明的真实性负责。如有虚假，将依法承担相应责任。</w:t>
      </w:r>
    </w:p>
    <w:p w14:paraId="7948CA93">
      <w:pPr>
        <w:pStyle w:val="13"/>
        <w:spacing w:line="360" w:lineRule="auto"/>
        <w:jc w:val="left"/>
        <w:rPr>
          <w:rFonts w:hint="eastAsia"/>
          <w:b/>
          <w:color w:val="000000" w:themeColor="text1"/>
          <w:szCs w:val="21"/>
          <w:highlight w:val="none"/>
          <w14:textFill>
            <w14:solidFill>
              <w14:schemeClr w14:val="tx1"/>
            </w14:solidFill>
          </w14:textFill>
        </w:rPr>
      </w:pPr>
    </w:p>
    <w:p w14:paraId="6FC39715">
      <w:pPr>
        <w:pStyle w:val="13"/>
        <w:spacing w:line="360" w:lineRule="auto"/>
        <w:jc w:val="left"/>
        <w:rPr>
          <w:rFonts w:hint="eastAsia"/>
          <w:b/>
          <w:color w:val="000000" w:themeColor="text1"/>
          <w:szCs w:val="21"/>
          <w:highlight w:val="none"/>
          <w14:textFill>
            <w14:solidFill>
              <w14:schemeClr w14:val="tx1"/>
            </w14:solidFill>
          </w14:textFill>
        </w:rPr>
      </w:pPr>
    </w:p>
    <w:p w14:paraId="7B13B103">
      <w:pPr>
        <w:snapToGrid w:val="0"/>
        <w:spacing w:line="360" w:lineRule="auto"/>
        <w:ind w:left="5657" w:leftChars="1736" w:hanging="1491" w:hangingChars="825"/>
        <w:rPr>
          <w:rFonts w:hint="eastAsia" w:ascii="仿宋_GB2312" w:hAnsi="仿宋" w:eastAsia="仿宋_GB2312" w:cs="仿宋_GB2312"/>
          <w:color w:val="000000" w:themeColor="text1"/>
          <w:kern w:val="0"/>
          <w:sz w:val="24"/>
          <w:highlight w:val="none"/>
          <w14:textFill>
            <w14:solidFill>
              <w14:schemeClr w14:val="tx1"/>
            </w14:solidFill>
          </w14:textFill>
        </w:rPr>
      </w:pPr>
      <w:r>
        <w:rPr>
          <w:b/>
          <w:color w:val="000000" w:themeColor="text1"/>
          <w:sz w:val="18"/>
          <w:szCs w:val="18"/>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en-US" w:eastAsia="zh-CN"/>
          <w14:textFill>
            <w14:solidFill>
              <w14:schemeClr w14:val="tx1"/>
            </w14:solidFill>
          </w14:textFill>
        </w:rPr>
        <w:t>供应商</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名称(电子签章)：</w:t>
      </w:r>
    </w:p>
    <w:p w14:paraId="5E2FC4D8">
      <w:pPr>
        <w:snapToGrid w:val="0"/>
        <w:spacing w:line="360" w:lineRule="auto"/>
        <w:ind w:firstLine="5640" w:firstLineChars="2350"/>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年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月</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w:t>
      </w:r>
    </w:p>
    <w:p w14:paraId="0190A27D">
      <w:pPr>
        <w:pStyle w:val="13"/>
        <w:spacing w:line="360" w:lineRule="auto"/>
        <w:ind w:left="5726" w:leftChars="1979" w:hanging="976" w:hangingChars="488"/>
        <w:rPr>
          <w:rFonts w:hint="eastAsia"/>
          <w:color w:val="000000" w:themeColor="text1"/>
          <w:sz w:val="20"/>
          <w:highlight w:val="none"/>
          <w14:textFill>
            <w14:solidFill>
              <w14:schemeClr w14:val="tx1"/>
            </w14:solidFill>
          </w14:textFill>
        </w:rPr>
      </w:pPr>
    </w:p>
    <w:p w14:paraId="129D1567">
      <w:pPr>
        <w:spacing w:line="360" w:lineRule="auto"/>
        <w:ind w:firstLine="420"/>
        <w:rPr>
          <w:color w:val="000000" w:themeColor="text1"/>
          <w:sz w:val="21"/>
          <w:szCs w:val="21"/>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注：请根据自己的真实情况出具《残疾人福利性单位声明函》。依法享受中小企业优惠政策的，采购人或者采购代理机构在公告</w:t>
      </w:r>
      <w:r>
        <w:rPr>
          <w:rFonts w:hint="eastAsia" w:ascii="仿宋_GB2312" w:hAnsi="仿宋" w:eastAsia="仿宋_GB2312" w:cs="仿宋_GB2312"/>
          <w:color w:val="000000" w:themeColor="text1"/>
          <w:sz w:val="24"/>
          <w:highlight w:val="none"/>
          <w:lang w:val="en-US" w:eastAsia="zh-CN"/>
          <w14:textFill>
            <w14:solidFill>
              <w14:schemeClr w14:val="tx1"/>
            </w14:solidFill>
          </w14:textFill>
        </w:rPr>
        <w:t>成交</w:t>
      </w:r>
      <w:r>
        <w:rPr>
          <w:rFonts w:hint="eastAsia" w:ascii="仿宋_GB2312" w:hAnsi="仿宋" w:eastAsia="仿宋_GB2312" w:cs="仿宋_GB2312"/>
          <w:color w:val="000000" w:themeColor="text1"/>
          <w:sz w:val="24"/>
          <w:highlight w:val="none"/>
          <w14:textFill>
            <w14:solidFill>
              <w14:schemeClr w14:val="tx1"/>
            </w14:solidFill>
          </w14:textFill>
        </w:rPr>
        <w:t>结果时，同时公告其《残疾人福利性单位声明函》，接受社会监督；根据《关于政府采购支持监狱企业发展有关问题的通知》（财库〔2014〕68号）的规定，投标人提供由省级以上监狱管理局、戒毒管理局（含新疆生产建设兵团）出具的属于监狱企业证明文件的，视同为小型和微型企业。</w:t>
      </w:r>
    </w:p>
    <w:p w14:paraId="2E2993DE">
      <w:pPr>
        <w:rPr>
          <w:color w:val="000000" w:themeColor="text1"/>
          <w:sz w:val="21"/>
          <w:highlight w:val="none"/>
          <w14:textFill>
            <w14:solidFill>
              <w14:schemeClr w14:val="tx1"/>
            </w14:solidFill>
          </w14:textFill>
        </w:rPr>
      </w:pPr>
    </w:p>
    <w:p w14:paraId="3B9AD438">
      <w:pPr>
        <w:pStyle w:val="56"/>
        <w:rPr>
          <w:rFonts w:hint="eastAsia" w:ascii="宋体" w:hAnsi="宋体" w:cs="宋体"/>
          <w:color w:val="000000" w:themeColor="text1"/>
          <w:kern w:val="0"/>
          <w:highlight w:val="none"/>
          <w14:textFill>
            <w14:solidFill>
              <w14:schemeClr w14:val="tx1"/>
            </w14:solidFill>
          </w14:textFill>
        </w:rPr>
      </w:pPr>
    </w:p>
    <w:p w14:paraId="6C0FC34C">
      <w:pPr>
        <w:pStyle w:val="13"/>
        <w:jc w:val="center"/>
        <w:rPr>
          <w:rFonts w:hint="eastAsia" w:hAnsi="宋体"/>
          <w:b/>
          <w:color w:val="000000" w:themeColor="text1"/>
          <w:sz w:val="30"/>
          <w:szCs w:val="30"/>
          <w:highlight w:val="none"/>
          <w14:textFill>
            <w14:solidFill>
              <w14:schemeClr w14:val="tx1"/>
            </w14:solidFill>
          </w14:textFill>
        </w:rPr>
      </w:pPr>
      <w:r>
        <w:rPr>
          <w:rFonts w:hAnsi="宋体"/>
          <w:color w:val="000000" w:themeColor="text1"/>
          <w:highlight w:val="none"/>
          <w:u w:val="single"/>
          <w14:textFill>
            <w14:solidFill>
              <w14:schemeClr w14:val="tx1"/>
            </w14:solidFill>
          </w14:textFill>
        </w:rPr>
        <w:br w:type="page"/>
      </w:r>
      <w:r>
        <w:rPr>
          <w:rFonts w:hint="eastAsia" w:hAnsi="宋体"/>
          <w:b/>
          <w:color w:val="000000" w:themeColor="text1"/>
          <w:sz w:val="30"/>
          <w:szCs w:val="30"/>
          <w:highlight w:val="none"/>
          <w14:textFill>
            <w14:solidFill>
              <w14:schemeClr w14:val="tx1"/>
            </w14:solidFill>
          </w14:textFill>
        </w:rPr>
        <w:t>信用声明（格式）</w:t>
      </w:r>
    </w:p>
    <w:p w14:paraId="628BE619">
      <w:pPr>
        <w:pStyle w:val="13"/>
        <w:jc w:val="center"/>
        <w:rPr>
          <w:rFonts w:hint="eastAsia" w:hAnsi="宋体"/>
          <w:b/>
          <w:color w:val="000000" w:themeColor="text1"/>
          <w:sz w:val="30"/>
          <w:szCs w:val="30"/>
          <w:highlight w:val="none"/>
          <w14:textFill>
            <w14:solidFill>
              <w14:schemeClr w14:val="tx1"/>
            </w14:solidFill>
          </w14:textFill>
        </w:rPr>
      </w:pPr>
    </w:p>
    <w:p w14:paraId="260A951C">
      <w:pPr>
        <w:tabs>
          <w:tab w:val="left" w:pos="7200"/>
        </w:tabs>
        <w:spacing w:line="480" w:lineRule="auto"/>
        <w:rPr>
          <w:rFonts w:hint="eastAsia" w:ascii="宋体" w:hAnsi="宋体" w:eastAsia="宋体"/>
          <w:color w:val="000000" w:themeColor="text1"/>
          <w:highlight w:val="none"/>
          <w:lang w:eastAsia="zh-CN"/>
          <w14:textFill>
            <w14:solidFill>
              <w14:schemeClr w14:val="tx1"/>
            </w14:solidFill>
          </w14:textFill>
        </w:rPr>
      </w:pPr>
      <w:r>
        <w:rPr>
          <w:rFonts w:hint="eastAsia" w:ascii="宋体" w:hAnsi="宋体"/>
          <w:color w:val="000000" w:themeColor="text1"/>
          <w:highlight w:val="none"/>
          <w14:textFill>
            <w14:solidFill>
              <w14:schemeClr w14:val="tx1"/>
            </w14:solidFill>
          </w14:textFill>
        </w:rPr>
        <w:t>致：</w:t>
      </w:r>
      <w:r>
        <w:rPr>
          <w:rFonts w:hint="eastAsia" w:ascii="宋体" w:hAnsi="宋体"/>
          <w:color w:val="000000" w:themeColor="text1"/>
          <w:highlight w:val="none"/>
          <w:u w:val="single"/>
          <w:lang w:eastAsia="zh-CN"/>
          <w14:textFill>
            <w14:solidFill>
              <w14:schemeClr w14:val="tx1"/>
            </w14:solidFill>
          </w14:textFill>
        </w:rPr>
        <w:t>南宁中心血站</w:t>
      </w:r>
    </w:p>
    <w:p w14:paraId="57900CEB">
      <w:pPr>
        <w:tabs>
          <w:tab w:val="left" w:pos="7200"/>
        </w:tabs>
        <w:spacing w:line="480" w:lineRule="auto"/>
        <w:ind w:firstLine="480" w:firstLineChars="200"/>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我方愿意参加贵方组织的</w:t>
      </w:r>
      <w:r>
        <w:rPr>
          <w:rFonts w:hint="eastAsia" w:ascii="宋体" w:hAnsi="宋体"/>
          <w:color w:val="000000" w:themeColor="text1"/>
          <w:highlight w:val="none"/>
          <w:u w:val="single"/>
          <w14:textFill>
            <w14:solidFill>
              <w14:schemeClr w14:val="tx1"/>
            </w14:solidFill>
          </w14:textFill>
        </w:rPr>
        <w:t>（采购项目名称）</w:t>
      </w:r>
      <w:r>
        <w:rPr>
          <w:rFonts w:hint="eastAsia" w:ascii="宋体" w:hAnsi="宋体"/>
          <w:color w:val="000000" w:themeColor="text1"/>
          <w:highlight w:val="none"/>
          <w14:textFill>
            <w14:solidFill>
              <w14:schemeClr w14:val="tx1"/>
            </w14:solidFill>
          </w14:textFill>
        </w:rPr>
        <w:t>（项目编号：</w:t>
      </w:r>
      <w:r>
        <w:rPr>
          <w:rFonts w:hint="eastAsia" w:ascii="宋体" w:hAnsi="宋体"/>
          <w:color w:val="000000" w:themeColor="text1"/>
          <w:highlight w:val="none"/>
          <w:u w:val="singl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）竞标，为便于贵方公正、择优地确定</w:t>
      </w:r>
      <w:r>
        <w:rPr>
          <w:rFonts w:hint="eastAsia" w:ascii="宋体" w:hAnsi="宋体"/>
          <w:color w:val="000000" w:themeColor="text1"/>
          <w:highlight w:val="none"/>
          <w:lang w:val="en-US" w:eastAsia="zh-CN"/>
          <w14:textFill>
            <w14:solidFill>
              <w14:schemeClr w14:val="tx1"/>
            </w14:solidFill>
          </w14:textFill>
        </w:rPr>
        <w:t>成交</w:t>
      </w:r>
      <w:r>
        <w:rPr>
          <w:rFonts w:hint="eastAsia" w:ascii="宋体" w:hAnsi="宋体"/>
          <w:color w:val="000000" w:themeColor="text1"/>
          <w:highlight w:val="none"/>
          <w14:textFill>
            <w14:solidFill>
              <w14:schemeClr w14:val="tx1"/>
            </w14:solidFill>
          </w14:textFill>
        </w:rPr>
        <w:t>人及其竞标产品和服务，我方就本次竞标有关事项郑重声明如下：</w:t>
      </w:r>
    </w:p>
    <w:p w14:paraId="4F74EFC8">
      <w:pPr>
        <w:tabs>
          <w:tab w:val="left" w:pos="7200"/>
        </w:tabs>
        <w:spacing w:line="480" w:lineRule="auto"/>
        <w:ind w:firstLine="480" w:firstLineChars="200"/>
        <w:rPr>
          <w:rFonts w:hint="eastAsia" w:ascii="宋体" w:hAnsi="宋体"/>
          <w:color w:val="000000" w:themeColor="text1"/>
          <w:highlight w:val="none"/>
          <w:u w:val="single"/>
          <w14:textFill>
            <w14:solidFill>
              <w14:schemeClr w14:val="tx1"/>
            </w14:solidFill>
          </w14:textFill>
        </w:rPr>
      </w:pPr>
      <w:r>
        <w:rPr>
          <w:color w:val="000000" w:themeColor="text1"/>
          <w:highlight w:val="none"/>
          <w14:textFill>
            <w14:solidFill>
              <w14:schemeClr w14:val="tx1"/>
            </w14:solidFill>
          </w14:textFill>
        </w:rPr>
        <w:t>1</w:t>
      </w:r>
      <w:r>
        <w:rPr>
          <w:rFonts w:ascii="宋体" w:hAnsi="宋体"/>
          <w:color w:val="000000" w:themeColor="text1"/>
          <w:highlight w:val="none"/>
          <w14:textFill>
            <w14:solidFill>
              <w14:schemeClr w14:val="tx1"/>
            </w14:solidFill>
          </w14:textFill>
        </w:rPr>
        <w:t>.</w:t>
      </w:r>
      <w:r>
        <w:rPr>
          <w:rFonts w:hint="eastAsia" w:ascii="宋体" w:hAnsi="宋体"/>
          <w:color w:val="000000" w:themeColor="text1"/>
          <w:highlight w:val="none"/>
          <w14:textFill>
            <w14:solidFill>
              <w14:schemeClr w14:val="tx1"/>
            </w14:solidFill>
          </w14:textFill>
        </w:rPr>
        <w:t>经查询，在“信用中国”和“中国政府采购网”网站我方未被列入失信被执行人、重大税收违法失信主体、政府采购严重违法失信行为记录名单。</w:t>
      </w:r>
    </w:p>
    <w:p w14:paraId="15122E01">
      <w:pPr>
        <w:tabs>
          <w:tab w:val="left" w:pos="7200"/>
        </w:tabs>
        <w:spacing w:line="480" w:lineRule="auto"/>
        <w:ind w:firstLine="480" w:firstLineChars="200"/>
        <w:rPr>
          <w:rFonts w:hint="eastAsia" w:ascii="宋体" w:hAnsi="宋体"/>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w:t>
      </w:r>
      <w:r>
        <w:rPr>
          <w:rFonts w:ascii="宋体" w:hAnsi="宋体"/>
          <w:color w:val="000000" w:themeColor="text1"/>
          <w:highlight w:val="none"/>
          <w14:textFill>
            <w14:solidFill>
              <w14:schemeClr w14:val="tx1"/>
            </w14:solidFill>
          </w14:textFill>
        </w:rPr>
        <w:t>.</w:t>
      </w:r>
      <w:r>
        <w:rPr>
          <w:rFonts w:hint="eastAsia" w:ascii="宋体" w:hAnsi="宋体"/>
          <w:color w:val="000000" w:themeColor="text1"/>
          <w:highlight w:val="none"/>
          <w14:textFill>
            <w14:solidFill>
              <w14:schemeClr w14:val="tx1"/>
            </w14:solidFill>
          </w14:textFill>
        </w:rPr>
        <w:t>以上事项如有虚假或隐瞒，我方愿意承担一切后果，并不再寻求任何旨在减轻或免除法律责任的辩解。</w:t>
      </w:r>
    </w:p>
    <w:p w14:paraId="0F35536A">
      <w:pPr>
        <w:tabs>
          <w:tab w:val="left" w:pos="7200"/>
        </w:tabs>
        <w:spacing w:line="480" w:lineRule="auto"/>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说明：</w:t>
      </w:r>
    </w:p>
    <w:p w14:paraId="0C4B454D">
      <w:pPr>
        <w:spacing w:line="480" w:lineRule="auto"/>
        <w:ind w:firstLine="480" w:firstLineChars="200"/>
        <w:jc w:val="left"/>
        <w:rPr>
          <w:rFonts w:hint="eastAsia" w:ascii="宋体" w:hAnsi="宋体"/>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w:t>
      </w:r>
      <w:r>
        <w:rPr>
          <w:rFonts w:ascii="宋体" w:hAnsi="宋体"/>
          <w:color w:val="000000" w:themeColor="text1"/>
          <w:highlight w:val="none"/>
          <w14:textFill>
            <w14:solidFill>
              <w14:schemeClr w14:val="tx1"/>
            </w14:solidFill>
          </w14:textFill>
        </w:rPr>
        <w:t>.</w:t>
      </w:r>
      <w:r>
        <w:rPr>
          <w:rFonts w:hint="eastAsia" w:ascii="宋体" w:hAnsi="宋体"/>
          <w:color w:val="000000" w:themeColor="text1"/>
          <w:highlight w:val="none"/>
          <w14:textFill>
            <w14:solidFill>
              <w14:schemeClr w14:val="tx1"/>
            </w14:solidFill>
          </w14:textFill>
        </w:rPr>
        <w:t>供应商应当通过“信用中国”（</w:t>
      </w:r>
      <w:r>
        <w:rPr>
          <w:rFonts w:ascii="宋体" w:hAnsi="宋体"/>
          <w:color w:val="000000" w:themeColor="text1"/>
          <w:highlight w:val="none"/>
          <w14:textFill>
            <w14:solidFill>
              <w14:schemeClr w14:val="tx1"/>
            </w14:solidFill>
          </w14:textFill>
        </w:rPr>
        <w:t>www.creditchina.gov.cn</w:t>
      </w:r>
      <w:r>
        <w:rPr>
          <w:rFonts w:hint="eastAsia" w:ascii="宋体" w:hAnsi="宋体"/>
          <w:color w:val="000000" w:themeColor="text1"/>
          <w:highlight w:val="none"/>
          <w14:textFill>
            <w14:solidFill>
              <w14:schemeClr w14:val="tx1"/>
            </w14:solidFill>
          </w14:textFill>
        </w:rPr>
        <w:t>）和“中国政府采购网”网站（</w:t>
      </w:r>
      <w:r>
        <w:rPr>
          <w:rFonts w:ascii="宋体" w:hAnsi="宋体"/>
          <w:color w:val="000000" w:themeColor="text1"/>
          <w:highlight w:val="none"/>
          <w14:textFill>
            <w14:solidFill>
              <w14:schemeClr w14:val="tx1"/>
            </w14:solidFill>
          </w14:textFill>
        </w:rPr>
        <w:t>www.ccgp.gov.cn</w:t>
      </w:r>
      <w:r>
        <w:rPr>
          <w:rFonts w:hint="eastAsia" w:ascii="宋体" w:hAnsi="宋体"/>
          <w:color w:val="000000" w:themeColor="text1"/>
          <w:highlight w:val="none"/>
          <w14:textFill>
            <w14:solidFill>
              <w14:schemeClr w14:val="tx1"/>
            </w14:solidFill>
          </w14:textFill>
        </w:rPr>
        <w:t>）查询供应商相关主体的信用记录。查询时间为本项目竞标截止时间前</w:t>
      </w:r>
      <w:r>
        <w:rPr>
          <w:color w:val="000000" w:themeColor="text1"/>
          <w:highlight w:val="none"/>
          <w14:textFill>
            <w14:solidFill>
              <w14:schemeClr w14:val="tx1"/>
            </w14:solidFill>
          </w14:textFill>
        </w:rPr>
        <w:t>10</w:t>
      </w:r>
      <w:r>
        <w:rPr>
          <w:rFonts w:hint="eastAsia" w:ascii="宋体" w:hAnsi="宋体"/>
          <w:color w:val="000000" w:themeColor="text1"/>
          <w:highlight w:val="none"/>
          <w14:textFill>
            <w14:solidFill>
              <w14:schemeClr w14:val="tx1"/>
            </w14:solidFill>
          </w14:textFill>
        </w:rPr>
        <w:t>日至竞标截止时间中任意一天。对列入失信被执行人、重大税收违法失信主体、政府采购严重违法失信行为记录名单的供应商，将被拒绝参与本项目政府采购活动。</w:t>
      </w:r>
    </w:p>
    <w:p w14:paraId="7DF6E9BC">
      <w:pPr>
        <w:spacing w:line="480" w:lineRule="auto"/>
        <w:ind w:firstLine="480" w:firstLineChars="200"/>
        <w:jc w:val="left"/>
        <w:rPr>
          <w:rFonts w:hint="eastAsia" w:ascii="宋体" w:hAnsi="宋体"/>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w:t>
      </w:r>
      <w:r>
        <w:rPr>
          <w:rFonts w:ascii="宋体" w:hAnsi="宋体"/>
          <w:color w:val="000000" w:themeColor="text1"/>
          <w:highlight w:val="none"/>
          <w14:textFill>
            <w14:solidFill>
              <w14:schemeClr w14:val="tx1"/>
            </w14:solidFill>
          </w14:textFill>
        </w:rPr>
        <w:t>.</w:t>
      </w:r>
      <w:r>
        <w:rPr>
          <w:rFonts w:hint="eastAsia" w:ascii="宋体" w:hAnsi="宋体"/>
          <w:color w:val="000000" w:themeColor="text1"/>
          <w:highlight w:val="none"/>
          <w14:textFill>
            <w14:solidFill>
              <w14:schemeClr w14:val="tx1"/>
            </w14:solidFill>
          </w14:textFill>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5DDDB8FD">
      <w:pPr>
        <w:autoSpaceDE w:val="0"/>
        <w:autoSpaceDN w:val="0"/>
        <w:spacing w:line="360" w:lineRule="auto"/>
        <w:jc w:val="left"/>
        <w:rPr>
          <w:rFonts w:hint="eastAsia" w:ascii="宋体" w:hAnsi="宋体" w:cs="宋体"/>
          <w:color w:val="000000" w:themeColor="text1"/>
          <w:kern w:val="0"/>
          <w:highlight w:val="none"/>
          <w14:textFill>
            <w14:solidFill>
              <w14:schemeClr w14:val="tx1"/>
            </w14:solidFill>
          </w14:textFill>
        </w:rPr>
      </w:pPr>
    </w:p>
    <w:p w14:paraId="31549730">
      <w:pPr>
        <w:autoSpaceDE w:val="0"/>
        <w:autoSpaceDN w:val="0"/>
        <w:spacing w:line="360" w:lineRule="auto"/>
        <w:jc w:val="left"/>
        <w:rPr>
          <w:rFonts w:hint="eastAsia" w:hAnsi="宋体"/>
          <w:color w:val="000000" w:themeColor="text1"/>
          <w:highlight w:val="none"/>
          <w:u w:val="single"/>
          <w14:textFill>
            <w14:solidFill>
              <w14:schemeClr w14:val="tx1"/>
            </w14:solidFill>
          </w14:textFill>
        </w:rPr>
      </w:pPr>
      <w:r>
        <w:rPr>
          <w:rFonts w:hint="eastAsia" w:ascii="宋体" w:hAnsi="宋体" w:cs="宋体"/>
          <w:color w:val="000000" w:themeColor="text1"/>
          <w:kern w:val="0"/>
          <w:highlight w:val="none"/>
          <w14:textFill>
            <w14:solidFill>
              <w14:schemeClr w14:val="tx1"/>
            </w14:solidFill>
          </w14:textFill>
        </w:rPr>
        <w:t>供应商名称（电子签章）：</w:t>
      </w:r>
      <w:r>
        <w:rPr>
          <w:rFonts w:hint="eastAsia" w:hAnsi="宋体"/>
          <w:color w:val="000000" w:themeColor="text1"/>
          <w:highlight w:val="none"/>
          <w:u w:val="single"/>
          <w14:textFill>
            <w14:solidFill>
              <w14:schemeClr w14:val="tx1"/>
            </w14:solidFill>
          </w14:textFill>
        </w:rPr>
        <w:t xml:space="preserve">                                </w:t>
      </w:r>
    </w:p>
    <w:p w14:paraId="4CE4216A">
      <w:pPr>
        <w:spacing w:line="500" w:lineRule="exact"/>
        <w:rPr>
          <w:rFonts w:hint="eastAsia" w:hAnsi="宋体"/>
          <w:color w:val="000000" w:themeColor="text1"/>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日期：  年  月   日</w:t>
      </w:r>
    </w:p>
    <w:p w14:paraId="4E125901">
      <w:pPr>
        <w:pageBreakBefore/>
        <w:spacing w:line="520" w:lineRule="exact"/>
        <w:jc w:val="center"/>
        <w:rPr>
          <w:rFonts w:hint="eastAsia" w:hAnsi="宋体"/>
          <w:b/>
          <w:bCs/>
          <w:color w:val="000000" w:themeColor="text1"/>
          <w:sz w:val="30"/>
          <w:szCs w:val="30"/>
          <w:highlight w:val="none"/>
          <w14:textFill>
            <w14:solidFill>
              <w14:schemeClr w14:val="tx1"/>
            </w14:solidFill>
          </w14:textFill>
        </w:rPr>
      </w:pPr>
      <w:r>
        <w:rPr>
          <w:rFonts w:hint="eastAsia" w:hAnsi="宋体"/>
          <w:b/>
          <w:bCs/>
          <w:color w:val="000000" w:themeColor="text1"/>
          <w:sz w:val="30"/>
          <w:szCs w:val="30"/>
          <w:highlight w:val="none"/>
          <w14:textFill>
            <w14:solidFill>
              <w14:schemeClr w14:val="tx1"/>
            </w14:solidFill>
          </w14:textFill>
        </w:rPr>
        <w:t>法定代表人证明书</w:t>
      </w:r>
    </w:p>
    <w:p w14:paraId="33FBC817">
      <w:pPr>
        <w:spacing w:line="360" w:lineRule="auto"/>
        <w:ind w:left="540"/>
        <w:contextualSpacing/>
        <w:rPr>
          <w:rFonts w:hint="eastAsia" w:ascii="宋体" w:hAnsi="宋体" w:cs="宋体"/>
          <w:color w:val="000000" w:themeColor="text1"/>
          <w:sz w:val="32"/>
          <w:szCs w:val="32"/>
          <w:highlight w:val="none"/>
          <w14:textFill>
            <w14:solidFill>
              <w14:schemeClr w14:val="tx1"/>
            </w14:solidFill>
          </w14:textFill>
        </w:rPr>
      </w:pPr>
    </w:p>
    <w:p w14:paraId="78D634D7">
      <w:pPr>
        <w:spacing w:line="480" w:lineRule="exact"/>
        <w:ind w:left="540"/>
        <w:contextualSpacing/>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供应商名称：</w:t>
      </w:r>
      <w:r>
        <w:rPr>
          <w:rFonts w:hint="eastAsia" w:ascii="宋体" w:hAnsi="宋体" w:cs="宋体"/>
          <w:color w:val="000000" w:themeColor="text1"/>
          <w:highlight w:val="none"/>
          <w:u w:val="single"/>
          <w14:textFill>
            <w14:solidFill>
              <w14:schemeClr w14:val="tx1"/>
            </w14:solidFill>
          </w14:textFill>
        </w:rPr>
        <w:t xml:space="preserve">                                                        </w:t>
      </w:r>
    </w:p>
    <w:p w14:paraId="1D8856E2">
      <w:pPr>
        <w:spacing w:line="480" w:lineRule="exact"/>
        <w:ind w:left="540"/>
        <w:contextualSpacing/>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地    址：</w:t>
      </w:r>
      <w:r>
        <w:rPr>
          <w:rFonts w:hint="eastAsia" w:ascii="宋体" w:hAnsi="宋体" w:cs="宋体"/>
          <w:color w:val="000000" w:themeColor="text1"/>
          <w:highlight w:val="none"/>
          <w:u w:val="single"/>
          <w14:textFill>
            <w14:solidFill>
              <w14:schemeClr w14:val="tx1"/>
            </w14:solidFill>
          </w14:textFill>
        </w:rPr>
        <w:t xml:space="preserve">                                                           </w:t>
      </w:r>
    </w:p>
    <w:p w14:paraId="01225B8B">
      <w:pPr>
        <w:spacing w:line="480" w:lineRule="exact"/>
        <w:ind w:left="540"/>
        <w:contextualSpacing/>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姓    名：</w:t>
      </w:r>
      <w:r>
        <w:rPr>
          <w:rFonts w:hint="eastAsia" w:ascii="宋体" w:hAnsi="宋体" w:cs="宋体"/>
          <w:color w:val="000000" w:themeColor="text1"/>
          <w:highlight w:val="none"/>
          <w:u w:val="single"/>
          <w14:textFill>
            <w14:solidFill>
              <w14:schemeClr w14:val="tx1"/>
            </w14:solidFill>
          </w14:textFill>
        </w:rPr>
        <w:t xml:space="preserve">                   </w:t>
      </w:r>
      <w:r>
        <w:rPr>
          <w:rFonts w:hint="eastAsia" w:ascii="宋体" w:hAnsi="宋体" w:cs="宋体"/>
          <w:color w:val="000000" w:themeColor="text1"/>
          <w:highlight w:val="none"/>
          <w14:textFill>
            <w14:solidFill>
              <w14:schemeClr w14:val="tx1"/>
            </w14:solidFill>
          </w14:textFill>
        </w:rPr>
        <w:t>性     别：</w:t>
      </w:r>
      <w:r>
        <w:rPr>
          <w:rFonts w:hint="eastAsia" w:ascii="宋体" w:hAnsi="宋体" w:cs="宋体"/>
          <w:color w:val="000000" w:themeColor="text1"/>
          <w:highlight w:val="none"/>
          <w:u w:val="single"/>
          <w14:textFill>
            <w14:solidFill>
              <w14:schemeClr w14:val="tx1"/>
            </w14:solidFill>
          </w14:textFill>
        </w:rPr>
        <w:t xml:space="preserve">                            </w:t>
      </w:r>
    </w:p>
    <w:p w14:paraId="19E36B03">
      <w:pPr>
        <w:spacing w:line="480" w:lineRule="exact"/>
        <w:ind w:left="540"/>
        <w:contextualSpacing/>
        <w:rPr>
          <w:rFonts w:hint="eastAsia" w:ascii="宋体" w:hAnsi="宋体" w:cs="宋体"/>
          <w:color w:val="000000" w:themeColor="text1"/>
          <w:highlight w:val="none"/>
          <w:u w:val="singl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年    龄：</w:t>
      </w:r>
      <w:r>
        <w:rPr>
          <w:rFonts w:hint="eastAsia" w:ascii="宋体" w:hAnsi="宋体" w:cs="宋体"/>
          <w:color w:val="000000" w:themeColor="text1"/>
          <w:highlight w:val="none"/>
          <w:u w:val="single"/>
          <w14:textFill>
            <w14:solidFill>
              <w14:schemeClr w14:val="tx1"/>
            </w14:solidFill>
          </w14:textFill>
        </w:rPr>
        <w:t xml:space="preserve">                   </w:t>
      </w:r>
      <w:r>
        <w:rPr>
          <w:rFonts w:hint="eastAsia" w:ascii="宋体" w:hAnsi="宋体" w:cs="宋体"/>
          <w:color w:val="000000" w:themeColor="text1"/>
          <w:highlight w:val="none"/>
          <w14:textFill>
            <w14:solidFill>
              <w14:schemeClr w14:val="tx1"/>
            </w14:solidFill>
          </w14:textFill>
        </w:rPr>
        <w:t>职     务：</w:t>
      </w:r>
      <w:r>
        <w:rPr>
          <w:rFonts w:hint="eastAsia" w:ascii="宋体" w:hAnsi="宋体" w:cs="宋体"/>
          <w:color w:val="000000" w:themeColor="text1"/>
          <w:highlight w:val="none"/>
          <w:u w:val="single"/>
          <w14:textFill>
            <w14:solidFill>
              <w14:schemeClr w14:val="tx1"/>
            </w14:solidFill>
          </w14:textFill>
        </w:rPr>
        <w:t xml:space="preserve">                            </w:t>
      </w:r>
    </w:p>
    <w:p w14:paraId="1283C8A4">
      <w:pPr>
        <w:spacing w:line="560" w:lineRule="exact"/>
        <w:ind w:left="540"/>
        <w:contextualSpacing/>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身份证号码：</w:t>
      </w:r>
      <w:r>
        <w:rPr>
          <w:rFonts w:hint="eastAsia" w:ascii="宋体" w:hAnsi="宋体" w:cs="宋体"/>
          <w:color w:val="000000" w:themeColor="text1"/>
          <w:highlight w:val="none"/>
          <w:u w:val="single"/>
          <w14:textFill>
            <w14:solidFill>
              <w14:schemeClr w14:val="tx1"/>
            </w14:solidFill>
          </w14:textFill>
        </w:rPr>
        <w:t xml:space="preserve">                                                       </w:t>
      </w:r>
    </w:p>
    <w:p w14:paraId="349E324F">
      <w:pPr>
        <w:spacing w:line="560" w:lineRule="exact"/>
        <w:ind w:firstLine="480" w:firstLineChars="200"/>
        <w:contextualSpacing/>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系</w:t>
      </w:r>
      <w:r>
        <w:rPr>
          <w:rFonts w:hint="eastAsia" w:ascii="宋体" w:hAnsi="宋体" w:cs="宋体"/>
          <w:color w:val="000000" w:themeColor="text1"/>
          <w:highlight w:val="none"/>
          <w:u w:val="single"/>
          <w14:textFill>
            <w14:solidFill>
              <w14:schemeClr w14:val="tx1"/>
            </w14:solidFill>
          </w14:textFill>
        </w:rPr>
        <w:t xml:space="preserve">     （供应商名称）      </w:t>
      </w:r>
      <w:r>
        <w:rPr>
          <w:rFonts w:hint="eastAsia" w:ascii="宋体" w:hAnsi="宋体" w:cs="宋体"/>
          <w:color w:val="000000" w:themeColor="text1"/>
          <w:highlight w:val="none"/>
          <w14:textFill>
            <w14:solidFill>
              <w14:schemeClr w14:val="tx1"/>
            </w14:solidFill>
          </w14:textFill>
        </w:rPr>
        <w:t>的法定代表人。</w:t>
      </w:r>
    </w:p>
    <w:p w14:paraId="7CEA2456">
      <w:pPr>
        <w:spacing w:line="560" w:lineRule="exact"/>
        <w:ind w:left="540"/>
        <w:contextualSpacing/>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特此证明。</w:t>
      </w:r>
    </w:p>
    <w:p w14:paraId="50769660">
      <w:pPr>
        <w:spacing w:line="560" w:lineRule="exact"/>
        <w:ind w:left="540"/>
        <w:contextualSpacing/>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附件：法定代表人有效身份证正反面复印件</w:t>
      </w:r>
    </w:p>
    <w:p w14:paraId="394E4825">
      <w:pPr>
        <w:autoSpaceDE w:val="0"/>
        <w:autoSpaceDN w:val="0"/>
        <w:spacing w:line="360" w:lineRule="auto"/>
        <w:ind w:firstLine="5520" w:firstLineChars="2300"/>
        <w:rPr>
          <w:rFonts w:hint="eastAsia" w:ascii="宋体" w:hAnsi="宋体" w:cs="宋体"/>
          <w:color w:val="000000" w:themeColor="text1"/>
          <w:kern w:val="0"/>
          <w:highlight w:val="none"/>
          <w14:textFill>
            <w14:solidFill>
              <w14:schemeClr w14:val="tx1"/>
            </w14:solidFill>
          </w14:textFill>
        </w:rPr>
      </w:pPr>
    </w:p>
    <w:p w14:paraId="1EA8030E">
      <w:pPr>
        <w:autoSpaceDE w:val="0"/>
        <w:autoSpaceDN w:val="0"/>
        <w:spacing w:line="360" w:lineRule="auto"/>
        <w:ind w:firstLine="5520" w:firstLineChars="2300"/>
        <w:rPr>
          <w:rFonts w:hint="eastAsia" w:ascii="宋体" w:hAnsi="宋体" w:cs="宋体"/>
          <w:color w:val="000000" w:themeColor="text1"/>
          <w:kern w:val="0"/>
          <w:highlight w:val="none"/>
          <w14:textFill>
            <w14:solidFill>
              <w14:schemeClr w14:val="tx1"/>
            </w14:solidFill>
          </w14:textFill>
        </w:rPr>
      </w:pPr>
      <w:r>
        <w:rPr>
          <w:rFonts w:hint="eastAsia" w:ascii="宋体" w:hAnsi="宋体" w:cs="宋体"/>
          <w:color w:val="000000" w:themeColor="text1"/>
          <w:kern w:val="0"/>
          <w:highlight w:val="none"/>
          <w14:textFill>
            <w14:solidFill>
              <w14:schemeClr w14:val="tx1"/>
            </w14:solidFill>
          </w14:textFill>
        </w:rPr>
        <w:t xml:space="preserve">  </w:t>
      </w:r>
    </w:p>
    <w:p w14:paraId="6DF6ACC1">
      <w:pPr>
        <w:pStyle w:val="56"/>
        <w:rPr>
          <w:color w:val="000000" w:themeColor="text1"/>
          <w:highlight w:val="none"/>
          <w14:textFill>
            <w14:solidFill>
              <w14:schemeClr w14:val="tx1"/>
            </w14:solidFill>
          </w14:textFill>
        </w:rPr>
      </w:pPr>
    </w:p>
    <w:p w14:paraId="72EE62D2">
      <w:pPr>
        <w:autoSpaceDE w:val="0"/>
        <w:autoSpaceDN w:val="0"/>
        <w:spacing w:line="360" w:lineRule="auto"/>
        <w:ind w:firstLine="5520" w:firstLineChars="2300"/>
        <w:rPr>
          <w:rFonts w:hint="eastAsia" w:ascii="宋体" w:hAnsi="宋体" w:cs="宋体"/>
          <w:color w:val="000000" w:themeColor="text1"/>
          <w:kern w:val="0"/>
          <w:highlight w:val="none"/>
          <w14:textFill>
            <w14:solidFill>
              <w14:schemeClr w14:val="tx1"/>
            </w14:solidFill>
          </w14:textFill>
        </w:rPr>
      </w:pPr>
    </w:p>
    <w:p w14:paraId="66522DFB">
      <w:pPr>
        <w:autoSpaceDE w:val="0"/>
        <w:autoSpaceDN w:val="0"/>
        <w:spacing w:line="360" w:lineRule="auto"/>
        <w:ind w:firstLine="5520" w:firstLineChars="2300"/>
        <w:rPr>
          <w:rFonts w:hint="eastAsia" w:ascii="宋体" w:hAnsi="宋体" w:cs="宋体"/>
          <w:color w:val="000000" w:themeColor="text1"/>
          <w:kern w:val="0"/>
          <w:highlight w:val="none"/>
          <w14:textFill>
            <w14:solidFill>
              <w14:schemeClr w14:val="tx1"/>
            </w14:solidFill>
          </w14:textFill>
        </w:rPr>
      </w:pPr>
      <w:r>
        <w:rPr>
          <w:rFonts w:hint="eastAsia" w:ascii="宋体" w:hAnsi="宋体" w:cs="宋体"/>
          <w:color w:val="000000" w:themeColor="text1"/>
          <w:kern w:val="0"/>
          <w:highlight w:val="none"/>
          <w14:textFill>
            <w14:solidFill>
              <w14:schemeClr w14:val="tx1"/>
            </w14:solidFill>
          </w14:textFill>
        </w:rPr>
        <w:t>供应商名称（电子签章）：</w:t>
      </w:r>
    </w:p>
    <w:p w14:paraId="6B92EBC9">
      <w:pPr>
        <w:spacing w:line="360" w:lineRule="auto"/>
        <w:contextualSpacing/>
        <w:jc w:val="center"/>
        <w:rPr>
          <w:rFonts w:hint="eastAsia" w:ascii="宋体" w:hAnsi="宋体" w:cs="宋体"/>
          <w:b/>
          <w:color w:val="000000" w:themeColor="text1"/>
          <w:highlight w:val="none"/>
          <w14:textFill>
            <w14:solidFill>
              <w14:schemeClr w14:val="tx1"/>
            </w14:solidFill>
          </w14:textFill>
        </w:rPr>
      </w:pPr>
      <w:r>
        <w:rPr>
          <w:rFonts w:hint="eastAsia" w:ascii="宋体" w:hAnsi="宋体" w:cs="宋体"/>
          <w:color w:val="000000" w:themeColor="text1"/>
          <w:kern w:val="0"/>
          <w:highlight w:val="none"/>
          <w:lang w:val="zh-CN"/>
          <w14:textFill>
            <w14:solidFill>
              <w14:schemeClr w14:val="tx1"/>
            </w14:solidFill>
          </w14:textFill>
        </w:rPr>
        <w:t xml:space="preserve">            </w:t>
      </w:r>
      <w:r>
        <w:rPr>
          <w:rFonts w:hint="eastAsia" w:ascii="宋体" w:hAnsi="宋体" w:cs="宋体"/>
          <w:color w:val="000000" w:themeColor="text1"/>
          <w:kern w:val="0"/>
          <w:highlight w:val="none"/>
          <w14:textFill>
            <w14:solidFill>
              <w14:schemeClr w14:val="tx1"/>
            </w14:solidFill>
          </w14:textFill>
        </w:rPr>
        <w:t xml:space="preserve">                      </w:t>
      </w:r>
      <w:r>
        <w:rPr>
          <w:rFonts w:hint="eastAsia" w:ascii="宋体" w:hAnsi="宋体" w:cs="宋体"/>
          <w:color w:val="000000" w:themeColor="text1"/>
          <w:kern w:val="0"/>
          <w:highlight w:val="none"/>
          <w:lang w:val="zh-CN"/>
          <w14:textFill>
            <w14:solidFill>
              <w14:schemeClr w14:val="tx1"/>
            </w14:solidFill>
          </w14:textFill>
        </w:rPr>
        <w:t>日期：  年  月   日</w:t>
      </w:r>
    </w:p>
    <w:p w14:paraId="0DBB8BE9">
      <w:pPr>
        <w:spacing w:line="360" w:lineRule="auto"/>
        <w:contextualSpacing/>
        <w:jc w:val="left"/>
        <w:rPr>
          <w:rFonts w:hint="eastAsia" w:ascii="宋体" w:hAnsi="宋体" w:cs="宋体"/>
          <w:color w:val="000000" w:themeColor="text1"/>
          <w:highlight w:val="none"/>
          <w14:textFill>
            <w14:solidFill>
              <w14:schemeClr w14:val="tx1"/>
            </w14:solidFill>
          </w14:textFill>
        </w:rPr>
      </w:pPr>
    </w:p>
    <w:p w14:paraId="7FE3B7EA">
      <w:pPr>
        <w:spacing w:line="360" w:lineRule="auto"/>
        <w:contextualSpacing/>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注：</w:t>
      </w:r>
      <w:r>
        <w:rPr>
          <w:rFonts w:hint="eastAsia" w:ascii="宋体" w:hAnsi="宋体" w:eastAsia="宋体" w:cs="宋体"/>
          <w:color w:val="000000" w:themeColor="text1"/>
          <w:highlight w:val="none"/>
          <w14:textFill>
            <w14:solidFill>
              <w14:schemeClr w14:val="tx1"/>
            </w14:solidFill>
          </w14:textFill>
        </w:rPr>
        <w:t>1.自然人竞标的无需提供，联合体竞标的只需牵头人出具。</w:t>
      </w:r>
    </w:p>
    <w:p w14:paraId="06C264BE">
      <w:pPr>
        <w:numPr>
          <w:ilvl w:val="0"/>
          <w:numId w:val="0"/>
        </w:numPr>
        <w:spacing w:line="360" w:lineRule="auto"/>
        <w:ind w:firstLine="480" w:firstLineChars="200"/>
        <w:contextualSpacing/>
        <w:jc w:val="left"/>
        <w:rPr>
          <w:rFonts w:hint="eastAsia" w:ascii="宋体" w:hAnsi="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2.</w:t>
      </w:r>
      <w:r>
        <w:rPr>
          <w:rFonts w:hint="eastAsia" w:ascii="宋体" w:hAnsi="宋体" w:eastAsia="宋体" w:cs="宋体"/>
          <w:color w:val="000000" w:themeColor="text1"/>
          <w:highlight w:val="none"/>
          <w14:textFill>
            <w14:solidFill>
              <w14:schemeClr w14:val="tx1"/>
            </w14:solidFill>
          </w14:textFill>
        </w:rPr>
        <w:t>供应商为其他组织或者自然人时，本采购文件规定的法定代表人指负责人或者自然人。本采购文件所称负</w:t>
      </w:r>
      <w:r>
        <w:rPr>
          <w:rFonts w:hint="eastAsia" w:ascii="宋体" w:hAnsi="宋体" w:cs="宋体"/>
          <w:color w:val="000000" w:themeColor="text1"/>
          <w:highlight w:val="none"/>
          <w14:textFill>
            <w14:solidFill>
              <w14:schemeClr w14:val="tx1"/>
            </w14:solidFill>
          </w14:textFill>
        </w:rPr>
        <w:t>责人是指参加竞标的其他组织营业执照上的负责人，本采购文件所称自然人指参与竞标的自然人本人。</w:t>
      </w:r>
    </w:p>
    <w:p w14:paraId="7C8140E4">
      <w:pPr>
        <w:spacing w:after="120"/>
        <w:rPr>
          <w:color w:val="000000" w:themeColor="text1"/>
          <w:sz w:val="21"/>
          <w:highlight w:val="none"/>
          <w14:textFill>
            <w14:solidFill>
              <w14:schemeClr w14:val="tx1"/>
            </w14:solidFill>
          </w14:textFill>
        </w:rPr>
      </w:pPr>
    </w:p>
    <w:p w14:paraId="624DEA55">
      <w:pPr>
        <w:pageBreakBefore/>
        <w:spacing w:line="520" w:lineRule="exact"/>
        <w:jc w:val="center"/>
        <w:rPr>
          <w:rFonts w:hint="eastAsia" w:ascii="宋体" w:hAnsi="宋体"/>
          <w:b/>
          <w:bCs/>
          <w:color w:val="000000" w:themeColor="text1"/>
          <w:sz w:val="30"/>
          <w:szCs w:val="30"/>
          <w:highlight w:val="none"/>
          <w14:textFill>
            <w14:solidFill>
              <w14:schemeClr w14:val="tx1"/>
            </w14:solidFill>
          </w14:textFill>
        </w:rPr>
      </w:pPr>
      <w:r>
        <w:rPr>
          <w:rFonts w:hint="eastAsia" w:hAnsi="宋体"/>
          <w:b/>
          <w:bCs/>
          <w:color w:val="000000" w:themeColor="text1"/>
          <w:sz w:val="30"/>
          <w:szCs w:val="30"/>
          <w:highlight w:val="none"/>
          <w14:textFill>
            <w14:solidFill>
              <w14:schemeClr w14:val="tx1"/>
            </w14:solidFill>
          </w14:textFill>
        </w:rPr>
        <w:t>法定代表人授权委托书（格式）</w:t>
      </w:r>
    </w:p>
    <w:p w14:paraId="4D326FD3">
      <w:pPr>
        <w:spacing w:line="520" w:lineRule="exact"/>
        <w:jc w:val="center"/>
        <w:rPr>
          <w:rFonts w:hint="eastAsia" w:ascii="宋体" w:hAnsi="宋体"/>
          <w:b/>
          <w:bCs/>
          <w:color w:val="000000" w:themeColor="text1"/>
          <w:sz w:val="30"/>
          <w:szCs w:val="30"/>
          <w:highlight w:val="none"/>
          <w14:textFill>
            <w14:solidFill>
              <w14:schemeClr w14:val="tx1"/>
            </w14:solidFill>
          </w14:textFill>
        </w:rPr>
      </w:pPr>
      <w:r>
        <w:rPr>
          <w:rFonts w:hint="eastAsia" w:ascii="宋体" w:hAnsi="宋体"/>
          <w:b/>
          <w:bCs/>
          <w:color w:val="000000" w:themeColor="text1"/>
          <w:sz w:val="30"/>
          <w:szCs w:val="30"/>
          <w:highlight w:val="none"/>
          <w14:textFill>
            <w14:solidFill>
              <w14:schemeClr w14:val="tx1"/>
            </w14:solidFill>
          </w14:textFill>
        </w:rPr>
        <w:t>（如有委托时）</w:t>
      </w:r>
    </w:p>
    <w:p w14:paraId="62DE7FF7">
      <w:pPr>
        <w:spacing w:line="520" w:lineRule="exact"/>
        <w:rPr>
          <w:rFonts w:hint="eastAsia" w:ascii="宋体" w:hAnsi="宋体" w:cs="宋体"/>
          <w:color w:val="000000" w:themeColor="text1"/>
          <w:sz w:val="32"/>
          <w:szCs w:val="32"/>
          <w:highlight w:val="none"/>
          <w14:textFill>
            <w14:solidFill>
              <w14:schemeClr w14:val="tx1"/>
            </w14:solidFill>
          </w14:textFill>
        </w:rPr>
      </w:pPr>
    </w:p>
    <w:p w14:paraId="56BB38A8">
      <w:pPr>
        <w:spacing w:line="360" w:lineRule="auto"/>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致：</w:t>
      </w:r>
      <w:r>
        <w:rPr>
          <w:rFonts w:hint="eastAsia" w:ascii="宋体" w:hAnsi="宋体" w:cs="宋体"/>
          <w:color w:val="000000" w:themeColor="text1"/>
          <w:highlight w:val="none"/>
          <w:u w:val="single"/>
          <w:lang w:eastAsia="zh-CN"/>
          <w14:textFill>
            <w14:solidFill>
              <w14:schemeClr w14:val="tx1"/>
            </w14:solidFill>
          </w14:textFill>
        </w:rPr>
        <w:t>南宁中心血站</w:t>
      </w:r>
      <w:r>
        <w:rPr>
          <w:rFonts w:hint="eastAsia" w:ascii="宋体" w:hAnsi="宋体" w:cs="宋体"/>
          <w:color w:val="000000" w:themeColor="text1"/>
          <w:highlight w:val="none"/>
          <w14:textFill>
            <w14:solidFill>
              <w14:schemeClr w14:val="tx1"/>
            </w14:solidFill>
          </w14:textFill>
        </w:rPr>
        <w:t>：</w:t>
      </w:r>
    </w:p>
    <w:p w14:paraId="1B684BBA">
      <w:pPr>
        <w:spacing w:line="360" w:lineRule="auto"/>
        <w:ind w:firstLine="48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我</w:t>
      </w:r>
      <w:r>
        <w:rPr>
          <w:rFonts w:hint="eastAsia" w:ascii="宋体" w:hAnsi="宋体" w:cs="宋体"/>
          <w:color w:val="000000" w:themeColor="text1"/>
          <w:highlight w:val="none"/>
          <w:u w:val="single"/>
          <w14:textFill>
            <w14:solidFill>
              <w14:schemeClr w14:val="tx1"/>
            </w14:solidFill>
          </w14:textFill>
        </w:rPr>
        <w:t xml:space="preserve">  （姓名）  </w:t>
      </w:r>
      <w:r>
        <w:rPr>
          <w:rFonts w:hint="eastAsia" w:ascii="宋体" w:hAnsi="宋体" w:cs="宋体"/>
          <w:color w:val="000000" w:themeColor="text1"/>
          <w:highlight w:val="none"/>
          <w14:textFill>
            <w14:solidFill>
              <w14:schemeClr w14:val="tx1"/>
            </w14:solidFill>
          </w14:textFill>
        </w:rPr>
        <w:t>系</w:t>
      </w:r>
      <w:r>
        <w:rPr>
          <w:rFonts w:hint="eastAsia" w:ascii="宋体" w:hAnsi="宋体" w:cs="宋体"/>
          <w:color w:val="000000" w:themeColor="text1"/>
          <w:highlight w:val="none"/>
          <w:u w:val="single"/>
          <w14:textFill>
            <w14:solidFill>
              <w14:schemeClr w14:val="tx1"/>
            </w14:solidFill>
          </w14:textFill>
        </w:rPr>
        <w:t xml:space="preserve">  （供应商名称）  </w:t>
      </w:r>
      <w:r>
        <w:rPr>
          <w:rFonts w:hint="eastAsia" w:ascii="宋体" w:hAnsi="宋体" w:cs="宋体"/>
          <w:color w:val="000000" w:themeColor="text1"/>
          <w:highlight w:val="none"/>
          <w14:textFill>
            <w14:solidFill>
              <w14:schemeClr w14:val="tx1"/>
            </w14:solidFill>
          </w14:textFill>
        </w:rPr>
        <w:t>的（</w:t>
      </w:r>
      <w:r>
        <w:rPr>
          <w:rFonts w:hint="eastAsia" w:ascii="宋体" w:hAnsi="宋体" w:cs="宋体"/>
          <w:color w:val="000000" w:themeColor="text1"/>
          <w:highlight w:val="none"/>
          <w:u w:val="single"/>
          <w14:textFill>
            <w14:solidFill>
              <w14:schemeClr w14:val="tx1"/>
            </w14:solidFill>
          </w14:textFill>
        </w:rPr>
        <w:t>□法定代表人/□负责人/□自然人本人</w:t>
      </w:r>
      <w:r>
        <w:rPr>
          <w:rFonts w:hint="eastAsia" w:ascii="宋体" w:hAnsi="宋体" w:cs="宋体"/>
          <w:color w:val="000000" w:themeColor="text1"/>
          <w:highlight w:val="none"/>
          <w14:textFill>
            <w14:solidFill>
              <w14:schemeClr w14:val="tx1"/>
            </w14:solidFill>
          </w14:textFill>
        </w:rPr>
        <w:t>），现授权</w:t>
      </w:r>
      <w:r>
        <w:rPr>
          <w:rFonts w:hint="eastAsia" w:ascii="宋体" w:hAnsi="宋体" w:cs="宋体"/>
          <w:color w:val="000000" w:themeColor="text1"/>
          <w:highlight w:val="none"/>
          <w:u w:val="single"/>
          <w14:textFill>
            <w14:solidFill>
              <w14:schemeClr w14:val="tx1"/>
            </w14:solidFill>
          </w14:textFill>
        </w:rPr>
        <w:t xml:space="preserve"> （姓名） </w:t>
      </w:r>
      <w:r>
        <w:rPr>
          <w:rFonts w:hint="eastAsia" w:ascii="宋体" w:hAnsi="宋体" w:cs="宋体"/>
          <w:color w:val="000000" w:themeColor="text1"/>
          <w:highlight w:val="none"/>
          <w14:textFill>
            <w14:solidFill>
              <w14:schemeClr w14:val="tx1"/>
            </w14:solidFill>
          </w14:textFill>
        </w:rPr>
        <w:t>以我方的名义参加</w:t>
      </w:r>
      <w:r>
        <w:rPr>
          <w:rFonts w:hint="eastAsia" w:ascii="宋体" w:hAnsi="宋体" w:cs="宋体"/>
          <w:color w:val="000000" w:themeColor="text1"/>
          <w:highlight w:val="none"/>
          <w:u w:val="single"/>
          <w14:textFill>
            <w14:solidFill>
              <w14:schemeClr w14:val="tx1"/>
            </w14:solidFill>
          </w14:textFill>
        </w:rPr>
        <w:t xml:space="preserve">              </w:t>
      </w:r>
      <w:r>
        <w:rPr>
          <w:rFonts w:hint="eastAsia" w:ascii="宋体" w:hAnsi="宋体" w:cs="宋体"/>
          <w:color w:val="000000" w:themeColor="text1"/>
          <w:highlight w:val="none"/>
          <w14:textFill>
            <w14:solidFill>
              <w14:schemeClr w14:val="tx1"/>
            </w14:solidFill>
          </w14:textFill>
        </w:rPr>
        <w:t>项目的竞标活动，并代表我方全权办理针对上述项目的所有采购程序和环节的具体事务和签署相关文件。</w:t>
      </w:r>
    </w:p>
    <w:p w14:paraId="713B988C">
      <w:pPr>
        <w:spacing w:line="360" w:lineRule="auto"/>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 xml:space="preserve">    我方对委托代理人的签字事项负全部责任。</w:t>
      </w:r>
    </w:p>
    <w:p w14:paraId="465DA2C9">
      <w:pPr>
        <w:spacing w:line="360" w:lineRule="auto"/>
        <w:ind w:firstLine="48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本授权书自签署之日起生效，在撤销授权的书面通知以前，本授权书一直有效。委托代理人在授权书有效期内签署的所有文件不因授权的撤销而失效。</w:t>
      </w:r>
    </w:p>
    <w:p w14:paraId="42EBA3B8">
      <w:pPr>
        <w:spacing w:line="360" w:lineRule="auto"/>
        <w:ind w:firstLine="48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委托代理人无转委托权，特此委托。</w:t>
      </w:r>
    </w:p>
    <w:p w14:paraId="01338164">
      <w:pPr>
        <w:spacing w:line="360" w:lineRule="auto"/>
        <w:ind w:firstLine="48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附：法定代表人身份证明书及委托代理人有效身份证正反面复印件</w:t>
      </w:r>
    </w:p>
    <w:p w14:paraId="356A39EF">
      <w:pPr>
        <w:spacing w:line="360" w:lineRule="auto"/>
        <w:rPr>
          <w:rFonts w:hint="eastAsia" w:ascii="宋体" w:hAnsi="宋体" w:cs="宋体"/>
          <w:color w:val="000000" w:themeColor="text1"/>
          <w:highlight w:val="none"/>
          <w14:textFill>
            <w14:solidFill>
              <w14:schemeClr w14:val="tx1"/>
            </w14:solidFill>
          </w14:textFill>
        </w:rPr>
      </w:pPr>
    </w:p>
    <w:p w14:paraId="3EE54DC5">
      <w:pPr>
        <w:spacing w:line="360" w:lineRule="auto"/>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 xml:space="preserve">委托代理人（签字）：            </w:t>
      </w:r>
    </w:p>
    <w:p w14:paraId="7C848593">
      <w:pPr>
        <w:spacing w:line="360" w:lineRule="auto"/>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 xml:space="preserve">法定代表人（签字或盖章）：                    </w:t>
      </w:r>
    </w:p>
    <w:p w14:paraId="77989D61">
      <w:pPr>
        <w:spacing w:line="360" w:lineRule="auto"/>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 xml:space="preserve">委托代理人身份证号码：                              </w:t>
      </w:r>
    </w:p>
    <w:p w14:paraId="11EDB98A">
      <w:pPr>
        <w:spacing w:line="360" w:lineRule="auto"/>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 xml:space="preserve">                                </w:t>
      </w:r>
    </w:p>
    <w:p w14:paraId="0CB1B05D">
      <w:pPr>
        <w:spacing w:line="360" w:lineRule="auto"/>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 xml:space="preserve">                                                     </w:t>
      </w:r>
      <w:r>
        <w:rPr>
          <w:rFonts w:hint="eastAsia" w:ascii="宋体" w:hAnsi="宋体" w:cs="宋体"/>
          <w:color w:val="000000" w:themeColor="text1"/>
          <w:kern w:val="0"/>
          <w:highlight w:val="none"/>
          <w14:textFill>
            <w14:solidFill>
              <w14:schemeClr w14:val="tx1"/>
            </w14:solidFill>
          </w14:textFill>
        </w:rPr>
        <w:t>供应商名称（电子签章）：</w:t>
      </w:r>
    </w:p>
    <w:p w14:paraId="74FD27FC">
      <w:pPr>
        <w:spacing w:line="360" w:lineRule="auto"/>
        <w:contextualSpacing/>
        <w:jc w:val="center"/>
        <w:rPr>
          <w:rFonts w:hint="eastAsia" w:ascii="宋体" w:hAnsi="宋体" w:cs="宋体"/>
          <w:b/>
          <w:color w:val="000000" w:themeColor="text1"/>
          <w:highlight w:val="none"/>
          <w14:textFill>
            <w14:solidFill>
              <w14:schemeClr w14:val="tx1"/>
            </w14:solidFill>
          </w14:textFill>
        </w:rPr>
      </w:pPr>
      <w:r>
        <w:rPr>
          <w:rFonts w:hint="eastAsia" w:ascii="宋体" w:hAnsi="宋体" w:cs="宋体"/>
          <w:color w:val="000000" w:themeColor="text1"/>
          <w:kern w:val="0"/>
          <w:highlight w:val="none"/>
          <w:lang w:val="zh-CN"/>
          <w14:textFill>
            <w14:solidFill>
              <w14:schemeClr w14:val="tx1"/>
            </w14:solidFill>
          </w14:textFill>
        </w:rPr>
        <w:t xml:space="preserve">                                                   日期：  年  月   日</w:t>
      </w:r>
    </w:p>
    <w:p w14:paraId="54DDBEA7">
      <w:pPr>
        <w:spacing w:line="360" w:lineRule="auto"/>
        <w:rPr>
          <w:rFonts w:hint="eastAsia" w:ascii="宋体" w:hAnsi="宋体" w:eastAsia="宋体" w:cs="宋体"/>
          <w:color w:val="000000" w:themeColor="text1"/>
          <w:highlight w:val="none"/>
          <w14:textFill>
            <w14:solidFill>
              <w14:schemeClr w14:val="tx1"/>
            </w14:solidFill>
          </w14:textFill>
        </w:rPr>
      </w:pPr>
    </w:p>
    <w:p w14:paraId="53533E11">
      <w:pPr>
        <w:spacing w:line="36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注：1. 法定代表人必须在授权委托书上亲笔签字或盖章，委托代理人必须在授权委托书上亲笔签字，</w:t>
      </w:r>
      <w:r>
        <w:rPr>
          <w:rFonts w:hint="eastAsia" w:ascii="宋体" w:hAnsi="宋体" w:eastAsia="宋体" w:cs="宋体"/>
          <w:b/>
          <w:color w:val="000000" w:themeColor="text1"/>
          <w:highlight w:val="none"/>
          <w14:textFill>
            <w14:solidFill>
              <w14:schemeClr w14:val="tx1"/>
            </w14:solidFill>
          </w14:textFill>
        </w:rPr>
        <w:t>否则其响应文件按无效响应处理。</w:t>
      </w:r>
    </w:p>
    <w:p w14:paraId="6045FD28">
      <w:pPr>
        <w:spacing w:line="360" w:lineRule="auto"/>
        <w:ind w:firstLine="48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2.供应商为其他组织或者自然人时，本采购文件规定的法定代表人指负责人或者自然人。本采购文件所称负责人是指参加竞标的其他组织营业执照上的负责人，本采购文件所称自然人指参与竞标的自然人本人。</w:t>
      </w:r>
    </w:p>
    <w:p w14:paraId="730E79CA">
      <w:pPr>
        <w:spacing w:line="360" w:lineRule="auto"/>
        <w:ind w:firstLine="480" w:firstLineChars="200"/>
        <w:jc w:val="left"/>
        <w:rPr>
          <w:rFonts w:hint="eastAsia" w:ascii="宋体" w:hAnsi="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 法人</w:t>
      </w:r>
      <w:r>
        <w:rPr>
          <w:rFonts w:hint="eastAsia" w:ascii="宋体" w:hAnsi="宋体" w:cs="宋体"/>
          <w:color w:val="000000" w:themeColor="text1"/>
          <w:highlight w:val="none"/>
          <w14:textFill>
            <w14:solidFill>
              <w14:schemeClr w14:val="tx1"/>
            </w14:solidFill>
          </w14:textFill>
        </w:rPr>
        <w:t>、其他组织竞标时“我方”是指“我单位”，自然人竞标时“我方”是指“本人”。</w:t>
      </w:r>
    </w:p>
    <w:p w14:paraId="0454B472">
      <w:pPr>
        <w:pStyle w:val="4"/>
        <w:rPr>
          <w:color w:val="000000" w:themeColor="text1"/>
          <w:highlight w:val="none"/>
          <w14:textFill>
            <w14:solidFill>
              <w14:schemeClr w14:val="tx1"/>
            </w14:solidFill>
          </w14:textFill>
        </w:rPr>
      </w:pPr>
    </w:p>
    <w:p w14:paraId="64CA3DCB">
      <w:pPr>
        <w:rPr>
          <w:color w:val="000000" w:themeColor="text1"/>
          <w:highlight w:val="none"/>
          <w14:textFill>
            <w14:solidFill>
              <w14:schemeClr w14:val="tx1"/>
            </w14:solidFill>
          </w14:textFill>
        </w:rPr>
      </w:pPr>
    </w:p>
    <w:p w14:paraId="058E4BEA">
      <w:pPr>
        <w:pStyle w:val="4"/>
        <w:rPr>
          <w:color w:val="000000" w:themeColor="text1"/>
          <w:highlight w:val="none"/>
          <w14:textFill>
            <w14:solidFill>
              <w14:schemeClr w14:val="tx1"/>
            </w14:solidFill>
          </w14:textFill>
        </w:rPr>
      </w:pPr>
    </w:p>
    <w:p w14:paraId="4323DA5B">
      <w:pPr>
        <w:rPr>
          <w:color w:val="000000" w:themeColor="text1"/>
          <w:highlight w:val="none"/>
          <w14:textFill>
            <w14:solidFill>
              <w14:schemeClr w14:val="tx1"/>
            </w14:solidFill>
          </w14:textFill>
        </w:rPr>
      </w:pPr>
    </w:p>
    <w:p w14:paraId="7FB9CFBE">
      <w:pPr>
        <w:pStyle w:val="4"/>
        <w:rPr>
          <w:color w:val="000000" w:themeColor="text1"/>
          <w:highlight w:val="none"/>
          <w14:textFill>
            <w14:solidFill>
              <w14:schemeClr w14:val="tx1"/>
            </w14:solidFill>
          </w14:textFill>
        </w:rPr>
      </w:pPr>
    </w:p>
    <w:p w14:paraId="350721D1">
      <w:pPr>
        <w:rPr>
          <w:color w:val="000000" w:themeColor="text1"/>
          <w:highlight w:val="none"/>
          <w14:textFill>
            <w14:solidFill>
              <w14:schemeClr w14:val="tx1"/>
            </w14:solidFill>
          </w14:textFill>
        </w:rPr>
      </w:pPr>
    </w:p>
    <w:p w14:paraId="4B2C6A87">
      <w:pPr>
        <w:pStyle w:val="13"/>
        <w:ind w:left="1022" w:hanging="602"/>
        <w:jc w:val="center"/>
        <w:rPr>
          <w:rFonts w:hint="eastAsia" w:hAnsi="宋体"/>
          <w:color w:val="000000" w:themeColor="text1"/>
          <w:sz w:val="21"/>
          <w:highlight w:val="none"/>
          <w14:textFill>
            <w14:solidFill>
              <w14:schemeClr w14:val="tx1"/>
            </w14:solidFill>
          </w14:textFill>
        </w:rPr>
      </w:pPr>
      <w:r>
        <w:rPr>
          <w:rFonts w:hint="eastAsia" w:hAnsi="宋体"/>
          <w:b/>
          <w:bCs/>
          <w:color w:val="000000" w:themeColor="text1"/>
          <w:sz w:val="30"/>
          <w:highlight w:val="none"/>
          <w14:textFill>
            <w14:solidFill>
              <w14:schemeClr w14:val="tx1"/>
            </w14:solidFill>
          </w14:textFill>
        </w:rPr>
        <w:t>技术规格偏离表（格式）</w:t>
      </w:r>
    </w:p>
    <w:p w14:paraId="31D91127">
      <w:pPr>
        <w:rPr>
          <w:color w:val="000000" w:themeColor="text1"/>
          <w:sz w:val="28"/>
          <w:szCs w:val="28"/>
          <w:highlight w:val="none"/>
          <w14:textFill>
            <w14:solidFill>
              <w14:schemeClr w14:val="tx1"/>
            </w14:solidFill>
          </w14:textFill>
        </w:rPr>
      </w:pPr>
      <w:r>
        <w:rPr>
          <w:color w:val="000000" w:themeColor="text1"/>
          <w:sz w:val="28"/>
          <w:szCs w:val="28"/>
          <w:highlight w:val="none"/>
          <w14:textFill>
            <w14:solidFill>
              <w14:schemeClr w14:val="tx1"/>
            </w14:solidFill>
          </w14:textFill>
        </w:rPr>
        <w:t>对本项目第二章《</w:t>
      </w:r>
      <w:r>
        <w:rPr>
          <w:rFonts w:hint="eastAsia"/>
          <w:color w:val="000000" w:themeColor="text1"/>
          <w:sz w:val="28"/>
          <w:szCs w:val="28"/>
          <w:highlight w:val="none"/>
          <w14:textFill>
            <w14:solidFill>
              <w14:schemeClr w14:val="tx1"/>
            </w14:solidFill>
          </w14:textFill>
        </w:rPr>
        <w:t>需求一览表</w:t>
      </w:r>
      <w:r>
        <w:rPr>
          <w:color w:val="000000" w:themeColor="text1"/>
          <w:sz w:val="28"/>
          <w:szCs w:val="28"/>
          <w:highlight w:val="none"/>
          <w14:textFill>
            <w14:solidFill>
              <w14:schemeClr w14:val="tx1"/>
            </w14:solidFill>
          </w14:textFill>
        </w:rPr>
        <w:t>》技术要求的响应表：</w:t>
      </w:r>
    </w:p>
    <w:tbl>
      <w:tblPr>
        <w:tblStyle w:val="28"/>
        <w:tblW w:w="9645"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1"/>
        <w:gridCol w:w="4825"/>
        <w:gridCol w:w="2506"/>
        <w:gridCol w:w="1463"/>
      </w:tblGrid>
      <w:tr w14:paraId="5E447E8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88" w:hRule="atLeast"/>
          <w:jc w:val="center"/>
        </w:trPr>
        <w:tc>
          <w:tcPr>
            <w:tcW w:w="851" w:type="dxa"/>
            <w:tcBorders>
              <w:top w:val="single" w:color="auto" w:sz="4" w:space="0"/>
              <w:left w:val="single" w:color="auto" w:sz="4" w:space="0"/>
              <w:bottom w:val="single" w:color="auto" w:sz="4" w:space="0"/>
              <w:right w:val="single" w:color="auto" w:sz="4" w:space="0"/>
            </w:tcBorders>
            <w:vAlign w:val="center"/>
          </w:tcPr>
          <w:p w14:paraId="5B66AB79">
            <w:pPr>
              <w:snapToGrid w:val="0"/>
              <w:spacing w:before="120" w:beforeLines="50"/>
              <w:jc w:val="center"/>
              <w:rPr>
                <w:color w:val="000000" w:themeColor="text1"/>
                <w:sz w:val="28"/>
                <w:szCs w:val="28"/>
                <w:highlight w:val="none"/>
                <w14:textFill>
                  <w14:solidFill>
                    <w14:schemeClr w14:val="tx1"/>
                  </w14:solidFill>
                </w14:textFill>
              </w:rPr>
            </w:pPr>
            <w:r>
              <w:rPr>
                <w:color w:val="000000" w:themeColor="text1"/>
                <w:sz w:val="28"/>
                <w:szCs w:val="28"/>
                <w:highlight w:val="none"/>
                <w14:textFill>
                  <w14:solidFill>
                    <w14:schemeClr w14:val="tx1"/>
                  </w14:solidFill>
                </w14:textFill>
              </w:rPr>
              <w:t>序号</w:t>
            </w:r>
          </w:p>
        </w:tc>
        <w:tc>
          <w:tcPr>
            <w:tcW w:w="4825" w:type="dxa"/>
            <w:tcBorders>
              <w:top w:val="single" w:color="auto" w:sz="4" w:space="0"/>
              <w:left w:val="single" w:color="auto" w:sz="4" w:space="0"/>
              <w:bottom w:val="single" w:color="auto" w:sz="4" w:space="0"/>
              <w:right w:val="single" w:color="auto" w:sz="4" w:space="0"/>
            </w:tcBorders>
            <w:vAlign w:val="center"/>
          </w:tcPr>
          <w:p w14:paraId="121146FD">
            <w:pPr>
              <w:snapToGrid w:val="0"/>
              <w:spacing w:before="120" w:beforeLines="50"/>
              <w:jc w:val="center"/>
              <w:rPr>
                <w:color w:val="000000" w:themeColor="text1"/>
                <w:sz w:val="28"/>
                <w:szCs w:val="28"/>
                <w:highlight w:val="none"/>
                <w14:textFill>
                  <w14:solidFill>
                    <w14:schemeClr w14:val="tx1"/>
                  </w14:solidFill>
                </w14:textFill>
              </w:rPr>
            </w:pPr>
            <w:r>
              <w:rPr>
                <w:color w:val="000000" w:themeColor="text1"/>
                <w:sz w:val="28"/>
                <w:szCs w:val="28"/>
                <w:highlight w:val="none"/>
                <w14:textFill>
                  <w14:solidFill>
                    <w14:schemeClr w14:val="tx1"/>
                  </w14:solidFill>
                </w14:textFill>
              </w:rPr>
              <w:t>采购文件要求（注明章节及条款号）</w:t>
            </w:r>
          </w:p>
        </w:tc>
        <w:tc>
          <w:tcPr>
            <w:tcW w:w="2506" w:type="dxa"/>
            <w:tcBorders>
              <w:top w:val="single" w:color="auto" w:sz="4" w:space="0"/>
              <w:left w:val="single" w:color="auto" w:sz="4" w:space="0"/>
              <w:bottom w:val="single" w:color="auto" w:sz="4" w:space="0"/>
              <w:right w:val="single" w:color="auto" w:sz="4" w:space="0"/>
            </w:tcBorders>
            <w:vAlign w:val="center"/>
          </w:tcPr>
          <w:p w14:paraId="09FBE44A">
            <w:pPr>
              <w:snapToGrid w:val="0"/>
              <w:spacing w:before="120" w:beforeLines="50"/>
              <w:jc w:val="center"/>
              <w:rPr>
                <w:color w:val="000000" w:themeColor="text1"/>
                <w:sz w:val="28"/>
                <w:szCs w:val="28"/>
                <w:highlight w:val="none"/>
                <w14:textFill>
                  <w14:solidFill>
                    <w14:schemeClr w14:val="tx1"/>
                  </w14:solidFill>
                </w14:textFill>
              </w:rPr>
            </w:pPr>
            <w:r>
              <w:rPr>
                <w:color w:val="000000" w:themeColor="text1"/>
                <w:sz w:val="28"/>
                <w:szCs w:val="28"/>
                <w:highlight w:val="none"/>
                <w14:textFill>
                  <w14:solidFill>
                    <w14:schemeClr w14:val="tx1"/>
                  </w14:solidFill>
                </w14:textFill>
              </w:rPr>
              <w:t>响应文件响应内容</w:t>
            </w:r>
          </w:p>
        </w:tc>
        <w:tc>
          <w:tcPr>
            <w:tcW w:w="1463" w:type="dxa"/>
            <w:tcBorders>
              <w:top w:val="single" w:color="auto" w:sz="4" w:space="0"/>
              <w:left w:val="single" w:color="auto" w:sz="4" w:space="0"/>
              <w:bottom w:val="single" w:color="auto" w:sz="4" w:space="0"/>
              <w:right w:val="single" w:color="auto" w:sz="4" w:space="0"/>
            </w:tcBorders>
            <w:vAlign w:val="center"/>
          </w:tcPr>
          <w:p w14:paraId="772BD093">
            <w:pPr>
              <w:snapToGrid w:val="0"/>
              <w:spacing w:before="120" w:beforeLines="50"/>
              <w:jc w:val="center"/>
              <w:rPr>
                <w:color w:val="000000" w:themeColor="text1"/>
                <w:sz w:val="28"/>
                <w:szCs w:val="28"/>
                <w:highlight w:val="none"/>
                <w14:textFill>
                  <w14:solidFill>
                    <w14:schemeClr w14:val="tx1"/>
                  </w14:solidFill>
                </w14:textFill>
              </w:rPr>
            </w:pPr>
            <w:r>
              <w:rPr>
                <w:color w:val="000000" w:themeColor="text1"/>
                <w:sz w:val="28"/>
                <w:szCs w:val="28"/>
                <w:highlight w:val="none"/>
                <w14:textFill>
                  <w14:solidFill>
                    <w14:schemeClr w14:val="tx1"/>
                  </w14:solidFill>
                </w14:textFill>
              </w:rPr>
              <w:t>偏离说明</w:t>
            </w:r>
          </w:p>
        </w:tc>
      </w:tr>
      <w:tr w14:paraId="0A79B52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4" w:hRule="exact"/>
          <w:jc w:val="center"/>
        </w:trPr>
        <w:tc>
          <w:tcPr>
            <w:tcW w:w="851" w:type="dxa"/>
            <w:tcBorders>
              <w:top w:val="single" w:color="auto" w:sz="4" w:space="0"/>
              <w:left w:val="single" w:color="auto" w:sz="4" w:space="0"/>
              <w:bottom w:val="single" w:color="auto" w:sz="4" w:space="0"/>
              <w:right w:val="single" w:color="auto" w:sz="4" w:space="0"/>
            </w:tcBorders>
            <w:vAlign w:val="center"/>
          </w:tcPr>
          <w:p w14:paraId="0FD6394A">
            <w:pPr>
              <w:snapToGrid w:val="0"/>
              <w:spacing w:before="120" w:beforeLines="50"/>
              <w:jc w:val="center"/>
              <w:rPr>
                <w:color w:val="000000" w:themeColor="text1"/>
                <w:sz w:val="28"/>
                <w:szCs w:val="28"/>
                <w:highlight w:val="none"/>
                <w14:textFill>
                  <w14:solidFill>
                    <w14:schemeClr w14:val="tx1"/>
                  </w14:solidFill>
                </w14:textFill>
              </w:rPr>
            </w:pPr>
          </w:p>
        </w:tc>
        <w:tc>
          <w:tcPr>
            <w:tcW w:w="4825" w:type="dxa"/>
            <w:tcBorders>
              <w:top w:val="single" w:color="auto" w:sz="4" w:space="0"/>
              <w:left w:val="single" w:color="auto" w:sz="4" w:space="0"/>
              <w:bottom w:val="single" w:color="auto" w:sz="4" w:space="0"/>
              <w:right w:val="single" w:color="auto" w:sz="4" w:space="0"/>
            </w:tcBorders>
            <w:vAlign w:val="center"/>
          </w:tcPr>
          <w:p w14:paraId="3CF8DC4E">
            <w:pPr>
              <w:snapToGrid w:val="0"/>
              <w:spacing w:before="120" w:beforeLines="50"/>
              <w:jc w:val="center"/>
              <w:rPr>
                <w:color w:val="000000" w:themeColor="text1"/>
                <w:sz w:val="28"/>
                <w:szCs w:val="28"/>
                <w:highlight w:val="none"/>
                <w14:textFill>
                  <w14:solidFill>
                    <w14:schemeClr w14:val="tx1"/>
                  </w14:solidFill>
                </w14:textFill>
              </w:rPr>
            </w:pPr>
          </w:p>
        </w:tc>
        <w:tc>
          <w:tcPr>
            <w:tcW w:w="2506" w:type="dxa"/>
            <w:tcBorders>
              <w:top w:val="single" w:color="auto" w:sz="4" w:space="0"/>
              <w:left w:val="single" w:color="auto" w:sz="4" w:space="0"/>
              <w:bottom w:val="single" w:color="auto" w:sz="4" w:space="0"/>
              <w:right w:val="single" w:color="auto" w:sz="4" w:space="0"/>
            </w:tcBorders>
            <w:vAlign w:val="center"/>
          </w:tcPr>
          <w:p w14:paraId="07CE3BE0">
            <w:pPr>
              <w:snapToGrid w:val="0"/>
              <w:spacing w:before="120" w:beforeLines="50"/>
              <w:jc w:val="center"/>
              <w:rPr>
                <w:color w:val="000000" w:themeColor="text1"/>
                <w:sz w:val="28"/>
                <w:szCs w:val="28"/>
                <w:highlight w:val="none"/>
                <w14:textFill>
                  <w14:solidFill>
                    <w14:schemeClr w14:val="tx1"/>
                  </w14:solidFill>
                </w14:textFill>
              </w:rPr>
            </w:pPr>
          </w:p>
        </w:tc>
        <w:tc>
          <w:tcPr>
            <w:tcW w:w="1463" w:type="dxa"/>
            <w:tcBorders>
              <w:top w:val="single" w:color="auto" w:sz="4" w:space="0"/>
              <w:left w:val="single" w:color="auto" w:sz="4" w:space="0"/>
              <w:bottom w:val="single" w:color="auto" w:sz="4" w:space="0"/>
              <w:right w:val="single" w:color="auto" w:sz="4" w:space="0"/>
            </w:tcBorders>
            <w:vAlign w:val="center"/>
          </w:tcPr>
          <w:p w14:paraId="2C9C0259">
            <w:pPr>
              <w:snapToGrid w:val="0"/>
              <w:spacing w:before="120" w:beforeLines="50"/>
              <w:jc w:val="center"/>
              <w:rPr>
                <w:color w:val="000000" w:themeColor="text1"/>
                <w:sz w:val="28"/>
                <w:szCs w:val="28"/>
                <w:highlight w:val="none"/>
                <w14:textFill>
                  <w14:solidFill>
                    <w14:schemeClr w14:val="tx1"/>
                  </w14:solidFill>
                </w14:textFill>
              </w:rPr>
            </w:pPr>
          </w:p>
        </w:tc>
      </w:tr>
      <w:tr w14:paraId="72A258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4" w:hRule="exact"/>
          <w:jc w:val="center"/>
        </w:trPr>
        <w:tc>
          <w:tcPr>
            <w:tcW w:w="851" w:type="dxa"/>
            <w:tcBorders>
              <w:top w:val="single" w:color="auto" w:sz="4" w:space="0"/>
              <w:left w:val="single" w:color="auto" w:sz="4" w:space="0"/>
              <w:bottom w:val="single" w:color="auto" w:sz="4" w:space="0"/>
              <w:right w:val="single" w:color="auto" w:sz="4" w:space="0"/>
            </w:tcBorders>
            <w:vAlign w:val="center"/>
          </w:tcPr>
          <w:p w14:paraId="09C14EAB">
            <w:pPr>
              <w:snapToGrid w:val="0"/>
              <w:spacing w:before="120" w:beforeLines="50"/>
              <w:jc w:val="center"/>
              <w:rPr>
                <w:color w:val="000000" w:themeColor="text1"/>
                <w:sz w:val="28"/>
                <w:szCs w:val="28"/>
                <w:highlight w:val="none"/>
                <w14:textFill>
                  <w14:solidFill>
                    <w14:schemeClr w14:val="tx1"/>
                  </w14:solidFill>
                </w14:textFill>
              </w:rPr>
            </w:pPr>
          </w:p>
        </w:tc>
        <w:tc>
          <w:tcPr>
            <w:tcW w:w="4825" w:type="dxa"/>
            <w:tcBorders>
              <w:top w:val="single" w:color="auto" w:sz="4" w:space="0"/>
              <w:left w:val="single" w:color="auto" w:sz="4" w:space="0"/>
              <w:bottom w:val="single" w:color="auto" w:sz="4" w:space="0"/>
              <w:right w:val="single" w:color="auto" w:sz="4" w:space="0"/>
            </w:tcBorders>
            <w:vAlign w:val="center"/>
          </w:tcPr>
          <w:p w14:paraId="54729C47">
            <w:pPr>
              <w:snapToGrid w:val="0"/>
              <w:spacing w:before="120" w:beforeLines="50"/>
              <w:jc w:val="center"/>
              <w:rPr>
                <w:color w:val="000000" w:themeColor="text1"/>
                <w:sz w:val="28"/>
                <w:szCs w:val="28"/>
                <w:highlight w:val="none"/>
                <w14:textFill>
                  <w14:solidFill>
                    <w14:schemeClr w14:val="tx1"/>
                  </w14:solidFill>
                </w14:textFill>
              </w:rPr>
            </w:pPr>
          </w:p>
        </w:tc>
        <w:tc>
          <w:tcPr>
            <w:tcW w:w="2506" w:type="dxa"/>
            <w:tcBorders>
              <w:top w:val="single" w:color="auto" w:sz="4" w:space="0"/>
              <w:left w:val="single" w:color="auto" w:sz="4" w:space="0"/>
              <w:bottom w:val="single" w:color="auto" w:sz="4" w:space="0"/>
              <w:right w:val="single" w:color="auto" w:sz="4" w:space="0"/>
            </w:tcBorders>
            <w:vAlign w:val="center"/>
          </w:tcPr>
          <w:p w14:paraId="5EC7174D">
            <w:pPr>
              <w:snapToGrid w:val="0"/>
              <w:spacing w:before="120" w:beforeLines="50"/>
              <w:jc w:val="center"/>
              <w:rPr>
                <w:color w:val="000000" w:themeColor="text1"/>
                <w:sz w:val="28"/>
                <w:szCs w:val="28"/>
                <w:highlight w:val="none"/>
                <w14:textFill>
                  <w14:solidFill>
                    <w14:schemeClr w14:val="tx1"/>
                  </w14:solidFill>
                </w14:textFill>
              </w:rPr>
            </w:pPr>
          </w:p>
        </w:tc>
        <w:tc>
          <w:tcPr>
            <w:tcW w:w="1463" w:type="dxa"/>
            <w:tcBorders>
              <w:top w:val="single" w:color="auto" w:sz="4" w:space="0"/>
              <w:left w:val="single" w:color="auto" w:sz="4" w:space="0"/>
              <w:bottom w:val="single" w:color="auto" w:sz="4" w:space="0"/>
              <w:right w:val="single" w:color="auto" w:sz="4" w:space="0"/>
            </w:tcBorders>
            <w:vAlign w:val="center"/>
          </w:tcPr>
          <w:p w14:paraId="7BB87AF1">
            <w:pPr>
              <w:snapToGrid w:val="0"/>
              <w:spacing w:before="120" w:beforeLines="50"/>
              <w:jc w:val="center"/>
              <w:rPr>
                <w:color w:val="000000" w:themeColor="text1"/>
                <w:sz w:val="28"/>
                <w:szCs w:val="28"/>
                <w:highlight w:val="none"/>
                <w14:textFill>
                  <w14:solidFill>
                    <w14:schemeClr w14:val="tx1"/>
                  </w14:solidFill>
                </w14:textFill>
              </w:rPr>
            </w:pPr>
          </w:p>
        </w:tc>
      </w:tr>
      <w:tr w14:paraId="49C68EC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4" w:hRule="exact"/>
          <w:jc w:val="center"/>
        </w:trPr>
        <w:tc>
          <w:tcPr>
            <w:tcW w:w="851" w:type="dxa"/>
            <w:tcBorders>
              <w:top w:val="single" w:color="auto" w:sz="4" w:space="0"/>
              <w:left w:val="single" w:color="auto" w:sz="4" w:space="0"/>
              <w:bottom w:val="single" w:color="auto" w:sz="4" w:space="0"/>
              <w:right w:val="single" w:color="auto" w:sz="4" w:space="0"/>
            </w:tcBorders>
            <w:vAlign w:val="center"/>
          </w:tcPr>
          <w:p w14:paraId="1B110106">
            <w:pPr>
              <w:snapToGrid w:val="0"/>
              <w:spacing w:before="120" w:beforeLines="50"/>
              <w:jc w:val="center"/>
              <w:rPr>
                <w:color w:val="000000" w:themeColor="text1"/>
                <w:sz w:val="28"/>
                <w:szCs w:val="28"/>
                <w:highlight w:val="none"/>
                <w14:textFill>
                  <w14:solidFill>
                    <w14:schemeClr w14:val="tx1"/>
                  </w14:solidFill>
                </w14:textFill>
              </w:rPr>
            </w:pPr>
            <w:r>
              <w:rPr>
                <w:color w:val="000000" w:themeColor="text1"/>
                <w:sz w:val="28"/>
                <w:szCs w:val="28"/>
                <w:highlight w:val="none"/>
                <w14:textFill>
                  <w14:solidFill>
                    <w14:schemeClr w14:val="tx1"/>
                  </w14:solidFill>
                </w14:textFill>
              </w:rPr>
              <w:t>……</w:t>
            </w:r>
          </w:p>
        </w:tc>
        <w:tc>
          <w:tcPr>
            <w:tcW w:w="4825" w:type="dxa"/>
            <w:tcBorders>
              <w:top w:val="single" w:color="auto" w:sz="4" w:space="0"/>
              <w:left w:val="single" w:color="auto" w:sz="4" w:space="0"/>
              <w:bottom w:val="single" w:color="auto" w:sz="4" w:space="0"/>
              <w:right w:val="single" w:color="auto" w:sz="4" w:space="0"/>
            </w:tcBorders>
            <w:vAlign w:val="center"/>
          </w:tcPr>
          <w:p w14:paraId="12D26078">
            <w:pPr>
              <w:snapToGrid w:val="0"/>
              <w:spacing w:before="120" w:beforeLines="50"/>
              <w:jc w:val="center"/>
              <w:rPr>
                <w:color w:val="000000" w:themeColor="text1"/>
                <w:sz w:val="28"/>
                <w:szCs w:val="28"/>
                <w:highlight w:val="none"/>
                <w14:textFill>
                  <w14:solidFill>
                    <w14:schemeClr w14:val="tx1"/>
                  </w14:solidFill>
                </w14:textFill>
              </w:rPr>
            </w:pPr>
          </w:p>
        </w:tc>
        <w:tc>
          <w:tcPr>
            <w:tcW w:w="2506" w:type="dxa"/>
            <w:tcBorders>
              <w:top w:val="single" w:color="auto" w:sz="4" w:space="0"/>
              <w:left w:val="single" w:color="auto" w:sz="4" w:space="0"/>
              <w:bottom w:val="single" w:color="auto" w:sz="4" w:space="0"/>
              <w:right w:val="single" w:color="auto" w:sz="4" w:space="0"/>
            </w:tcBorders>
            <w:vAlign w:val="center"/>
          </w:tcPr>
          <w:p w14:paraId="3257A797">
            <w:pPr>
              <w:snapToGrid w:val="0"/>
              <w:spacing w:before="120" w:beforeLines="50"/>
              <w:jc w:val="center"/>
              <w:rPr>
                <w:color w:val="000000" w:themeColor="text1"/>
                <w:sz w:val="28"/>
                <w:szCs w:val="28"/>
                <w:highlight w:val="none"/>
                <w14:textFill>
                  <w14:solidFill>
                    <w14:schemeClr w14:val="tx1"/>
                  </w14:solidFill>
                </w14:textFill>
              </w:rPr>
            </w:pPr>
          </w:p>
        </w:tc>
        <w:tc>
          <w:tcPr>
            <w:tcW w:w="1463" w:type="dxa"/>
            <w:tcBorders>
              <w:top w:val="single" w:color="auto" w:sz="4" w:space="0"/>
              <w:left w:val="single" w:color="auto" w:sz="4" w:space="0"/>
              <w:bottom w:val="single" w:color="auto" w:sz="4" w:space="0"/>
              <w:right w:val="single" w:color="auto" w:sz="4" w:space="0"/>
            </w:tcBorders>
            <w:vAlign w:val="center"/>
          </w:tcPr>
          <w:p w14:paraId="4B7AA783">
            <w:pPr>
              <w:snapToGrid w:val="0"/>
              <w:spacing w:before="120" w:beforeLines="50"/>
              <w:jc w:val="center"/>
              <w:rPr>
                <w:color w:val="000000" w:themeColor="text1"/>
                <w:sz w:val="28"/>
                <w:szCs w:val="28"/>
                <w:highlight w:val="none"/>
                <w14:textFill>
                  <w14:solidFill>
                    <w14:schemeClr w14:val="tx1"/>
                  </w14:solidFill>
                </w14:textFill>
              </w:rPr>
            </w:pPr>
          </w:p>
        </w:tc>
      </w:tr>
      <w:tr w14:paraId="747B74B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4" w:hRule="exact"/>
          <w:jc w:val="center"/>
        </w:trPr>
        <w:tc>
          <w:tcPr>
            <w:tcW w:w="851" w:type="dxa"/>
            <w:tcBorders>
              <w:top w:val="single" w:color="auto" w:sz="4" w:space="0"/>
              <w:left w:val="single" w:color="auto" w:sz="4" w:space="0"/>
              <w:bottom w:val="single" w:color="auto" w:sz="4" w:space="0"/>
              <w:right w:val="single" w:color="auto" w:sz="4" w:space="0"/>
            </w:tcBorders>
            <w:vAlign w:val="center"/>
          </w:tcPr>
          <w:p w14:paraId="1C395062">
            <w:pPr>
              <w:snapToGrid w:val="0"/>
              <w:spacing w:before="120" w:beforeLines="50"/>
              <w:jc w:val="center"/>
              <w:rPr>
                <w:color w:val="000000" w:themeColor="text1"/>
                <w:sz w:val="28"/>
                <w:szCs w:val="28"/>
                <w:highlight w:val="none"/>
                <w14:textFill>
                  <w14:solidFill>
                    <w14:schemeClr w14:val="tx1"/>
                  </w14:solidFill>
                </w14:textFill>
              </w:rPr>
            </w:pPr>
            <w:r>
              <w:rPr>
                <w:color w:val="000000" w:themeColor="text1"/>
                <w:sz w:val="28"/>
                <w:szCs w:val="28"/>
                <w:highlight w:val="none"/>
                <w14:textFill>
                  <w14:solidFill>
                    <w14:schemeClr w14:val="tx1"/>
                  </w14:solidFill>
                </w14:textFill>
              </w:rPr>
              <w:t>……</w:t>
            </w:r>
          </w:p>
        </w:tc>
        <w:tc>
          <w:tcPr>
            <w:tcW w:w="4825" w:type="dxa"/>
            <w:tcBorders>
              <w:top w:val="single" w:color="auto" w:sz="4" w:space="0"/>
              <w:left w:val="single" w:color="auto" w:sz="4" w:space="0"/>
              <w:bottom w:val="single" w:color="auto" w:sz="4" w:space="0"/>
              <w:right w:val="single" w:color="auto" w:sz="4" w:space="0"/>
            </w:tcBorders>
            <w:vAlign w:val="center"/>
          </w:tcPr>
          <w:p w14:paraId="30CF64EE">
            <w:pPr>
              <w:snapToGrid w:val="0"/>
              <w:spacing w:before="120" w:beforeLines="50"/>
              <w:jc w:val="center"/>
              <w:rPr>
                <w:color w:val="000000" w:themeColor="text1"/>
                <w:sz w:val="28"/>
                <w:szCs w:val="28"/>
                <w:highlight w:val="none"/>
                <w14:textFill>
                  <w14:solidFill>
                    <w14:schemeClr w14:val="tx1"/>
                  </w14:solidFill>
                </w14:textFill>
              </w:rPr>
            </w:pPr>
          </w:p>
        </w:tc>
        <w:tc>
          <w:tcPr>
            <w:tcW w:w="2506" w:type="dxa"/>
            <w:tcBorders>
              <w:top w:val="single" w:color="auto" w:sz="4" w:space="0"/>
              <w:left w:val="single" w:color="auto" w:sz="4" w:space="0"/>
              <w:bottom w:val="single" w:color="auto" w:sz="4" w:space="0"/>
              <w:right w:val="single" w:color="auto" w:sz="4" w:space="0"/>
            </w:tcBorders>
            <w:vAlign w:val="center"/>
          </w:tcPr>
          <w:p w14:paraId="00F21944">
            <w:pPr>
              <w:snapToGrid w:val="0"/>
              <w:spacing w:before="120" w:beforeLines="50"/>
              <w:jc w:val="center"/>
              <w:rPr>
                <w:color w:val="000000" w:themeColor="text1"/>
                <w:sz w:val="28"/>
                <w:szCs w:val="28"/>
                <w:highlight w:val="none"/>
                <w14:textFill>
                  <w14:solidFill>
                    <w14:schemeClr w14:val="tx1"/>
                  </w14:solidFill>
                </w14:textFill>
              </w:rPr>
            </w:pPr>
          </w:p>
        </w:tc>
        <w:tc>
          <w:tcPr>
            <w:tcW w:w="1463" w:type="dxa"/>
            <w:tcBorders>
              <w:top w:val="single" w:color="auto" w:sz="4" w:space="0"/>
              <w:left w:val="single" w:color="auto" w:sz="4" w:space="0"/>
              <w:bottom w:val="single" w:color="auto" w:sz="4" w:space="0"/>
              <w:right w:val="single" w:color="auto" w:sz="4" w:space="0"/>
            </w:tcBorders>
            <w:vAlign w:val="center"/>
          </w:tcPr>
          <w:p w14:paraId="373C0752">
            <w:pPr>
              <w:snapToGrid w:val="0"/>
              <w:spacing w:before="120" w:beforeLines="50"/>
              <w:jc w:val="center"/>
              <w:rPr>
                <w:color w:val="000000" w:themeColor="text1"/>
                <w:sz w:val="28"/>
                <w:szCs w:val="28"/>
                <w:highlight w:val="none"/>
                <w14:textFill>
                  <w14:solidFill>
                    <w14:schemeClr w14:val="tx1"/>
                  </w14:solidFill>
                </w14:textFill>
              </w:rPr>
            </w:pPr>
          </w:p>
        </w:tc>
      </w:tr>
    </w:tbl>
    <w:p w14:paraId="2E2E2F0C">
      <w:pPr>
        <w:rPr>
          <w:color w:val="000000" w:themeColor="text1"/>
          <w:sz w:val="28"/>
          <w:szCs w:val="28"/>
          <w:highlight w:val="none"/>
          <w14:textFill>
            <w14:solidFill>
              <w14:schemeClr w14:val="tx1"/>
            </w14:solidFill>
          </w14:textFill>
        </w:rPr>
      </w:pPr>
    </w:p>
    <w:p w14:paraId="0DA10406">
      <w:pPr>
        <w:tabs>
          <w:tab w:val="left" w:pos="2127"/>
        </w:tabs>
        <w:spacing w:line="340" w:lineRule="exact"/>
        <w:jc w:val="left"/>
        <w:rPr>
          <w:color w:val="000000" w:themeColor="text1"/>
          <w:sz w:val="28"/>
          <w:szCs w:val="28"/>
          <w:highlight w:val="none"/>
          <w14:textFill>
            <w14:solidFill>
              <w14:schemeClr w14:val="tx1"/>
            </w14:solidFill>
          </w14:textFill>
        </w:rPr>
      </w:pPr>
      <w:r>
        <w:rPr>
          <w:color w:val="000000" w:themeColor="text1"/>
          <w:sz w:val="28"/>
          <w:szCs w:val="28"/>
          <w:highlight w:val="none"/>
          <w14:textFill>
            <w14:solidFill>
              <w14:schemeClr w14:val="tx1"/>
            </w14:solidFill>
          </w14:textFill>
        </w:rPr>
        <w:t>注：（1）本表应对采购文件第二章《</w:t>
      </w:r>
      <w:r>
        <w:rPr>
          <w:rFonts w:hint="eastAsia"/>
          <w:color w:val="000000" w:themeColor="text1"/>
          <w:sz w:val="28"/>
          <w:szCs w:val="28"/>
          <w:highlight w:val="none"/>
          <w14:textFill>
            <w14:solidFill>
              <w14:schemeClr w14:val="tx1"/>
            </w14:solidFill>
          </w14:textFill>
        </w:rPr>
        <w:t>需求一览表</w:t>
      </w:r>
      <w:r>
        <w:rPr>
          <w:color w:val="000000" w:themeColor="text1"/>
          <w:sz w:val="28"/>
          <w:szCs w:val="28"/>
          <w:highlight w:val="none"/>
          <w14:textFill>
            <w14:solidFill>
              <w14:schemeClr w14:val="tx1"/>
            </w14:solidFill>
          </w14:textFill>
        </w:rPr>
        <w:t>》中所列技术要求进行响应，并根据响应情况在“偏离说明”栏填写正偏离或负偏离及原因，完全符合的填写“无偏离”。</w:t>
      </w:r>
    </w:p>
    <w:p w14:paraId="408430E5">
      <w:pPr>
        <w:rPr>
          <w:color w:val="000000" w:themeColor="text1"/>
          <w:sz w:val="28"/>
          <w:szCs w:val="28"/>
          <w:highlight w:val="none"/>
          <w14:textFill>
            <w14:solidFill>
              <w14:schemeClr w14:val="tx1"/>
            </w14:solidFill>
          </w14:textFill>
        </w:rPr>
      </w:pPr>
      <w:r>
        <w:rPr>
          <w:color w:val="000000" w:themeColor="text1"/>
          <w:sz w:val="28"/>
          <w:szCs w:val="28"/>
          <w:highlight w:val="none"/>
          <w14:textFill>
            <w14:solidFill>
              <w14:schemeClr w14:val="tx1"/>
            </w14:solidFill>
          </w14:textFill>
        </w:rPr>
        <w:t>（2）第二章《</w:t>
      </w:r>
      <w:r>
        <w:rPr>
          <w:rFonts w:hint="eastAsia"/>
          <w:color w:val="000000" w:themeColor="text1"/>
          <w:sz w:val="28"/>
          <w:szCs w:val="28"/>
          <w:highlight w:val="none"/>
          <w14:textFill>
            <w14:solidFill>
              <w14:schemeClr w14:val="tx1"/>
            </w14:solidFill>
          </w14:textFill>
        </w:rPr>
        <w:t>需求一览表</w:t>
      </w:r>
      <w:r>
        <w:rPr>
          <w:color w:val="000000" w:themeColor="text1"/>
          <w:sz w:val="28"/>
          <w:szCs w:val="28"/>
          <w:highlight w:val="none"/>
          <w14:textFill>
            <w14:solidFill>
              <w14:schemeClr w14:val="tx1"/>
            </w14:solidFill>
          </w14:textFill>
        </w:rPr>
        <w:t>》中的总体要求无需响应。</w:t>
      </w:r>
    </w:p>
    <w:p w14:paraId="2FAC5CBC">
      <w:pPr>
        <w:rPr>
          <w:color w:val="000000" w:themeColor="text1"/>
          <w:sz w:val="28"/>
          <w:szCs w:val="28"/>
          <w:highlight w:val="none"/>
          <w14:textFill>
            <w14:solidFill>
              <w14:schemeClr w14:val="tx1"/>
            </w14:solidFill>
          </w14:textFill>
        </w:rPr>
      </w:pPr>
      <w:r>
        <w:rPr>
          <w:color w:val="000000" w:themeColor="text1"/>
          <w:sz w:val="28"/>
          <w:szCs w:val="28"/>
          <w:highlight w:val="none"/>
          <w14:textFill>
            <w14:solidFill>
              <w14:schemeClr w14:val="tx1"/>
            </w14:solidFill>
          </w14:textFill>
        </w:rPr>
        <w:t>（3）偏离认定说明详见评审方法及标准。</w:t>
      </w:r>
    </w:p>
    <w:p w14:paraId="676428C0">
      <w:pPr>
        <w:rPr>
          <w:color w:val="000000" w:themeColor="text1"/>
          <w:sz w:val="28"/>
          <w:szCs w:val="28"/>
          <w:highlight w:val="none"/>
          <w14:textFill>
            <w14:solidFill>
              <w14:schemeClr w14:val="tx1"/>
            </w14:solidFill>
          </w14:textFill>
        </w:rPr>
      </w:pPr>
      <w:r>
        <w:rPr>
          <w:color w:val="000000" w:themeColor="text1"/>
          <w:sz w:val="28"/>
          <w:szCs w:val="28"/>
          <w:highlight w:val="none"/>
          <w14:textFill>
            <w14:solidFill>
              <w14:schemeClr w14:val="tx1"/>
            </w14:solidFill>
          </w14:textFill>
        </w:rPr>
        <w:t>（4）本表可扩展。</w:t>
      </w:r>
    </w:p>
    <w:p w14:paraId="3A232EE2">
      <w:pPr>
        <w:rPr>
          <w:color w:val="000000" w:themeColor="text1"/>
          <w:sz w:val="28"/>
          <w:szCs w:val="28"/>
          <w:highlight w:val="none"/>
          <w14:textFill>
            <w14:solidFill>
              <w14:schemeClr w14:val="tx1"/>
            </w14:solidFill>
          </w14:textFill>
        </w:rPr>
      </w:pPr>
    </w:p>
    <w:p w14:paraId="34DCFAEE">
      <w:pPr>
        <w:rPr>
          <w:color w:val="000000" w:themeColor="text1"/>
          <w:spacing w:val="20"/>
          <w:sz w:val="28"/>
          <w:szCs w:val="28"/>
          <w:highlight w:val="none"/>
          <w:u w:val="single"/>
          <w14:textFill>
            <w14:solidFill>
              <w14:schemeClr w14:val="tx1"/>
            </w14:solidFill>
          </w14:textFill>
        </w:rPr>
      </w:pPr>
    </w:p>
    <w:p w14:paraId="11B4AAA7">
      <w:pPr>
        <w:rPr>
          <w:color w:val="000000" w:themeColor="text1"/>
          <w:spacing w:val="20"/>
          <w:sz w:val="28"/>
          <w:szCs w:val="28"/>
          <w:highlight w:val="none"/>
          <w14:textFill>
            <w14:solidFill>
              <w14:schemeClr w14:val="tx1"/>
            </w14:solidFill>
          </w14:textFill>
        </w:rPr>
      </w:pPr>
      <w:r>
        <w:rPr>
          <w:color w:val="000000" w:themeColor="text1"/>
          <w:sz w:val="28"/>
          <w:szCs w:val="28"/>
          <w:highlight w:val="none"/>
          <w14:textFill>
            <w14:solidFill>
              <w14:schemeClr w14:val="tx1"/>
            </w14:solidFill>
          </w14:textFill>
        </w:rPr>
        <w:t>供应商名称(电子签章)</w:t>
      </w:r>
      <w:r>
        <w:rPr>
          <w:color w:val="000000" w:themeColor="text1"/>
          <w:spacing w:val="20"/>
          <w:sz w:val="28"/>
          <w:szCs w:val="28"/>
          <w:highlight w:val="none"/>
          <w14:textFill>
            <w14:solidFill>
              <w14:schemeClr w14:val="tx1"/>
            </w14:solidFill>
          </w14:textFill>
        </w:rPr>
        <w:t>：</w:t>
      </w:r>
      <w:r>
        <w:rPr>
          <w:color w:val="000000" w:themeColor="text1"/>
          <w:spacing w:val="20"/>
          <w:sz w:val="28"/>
          <w:szCs w:val="28"/>
          <w:highlight w:val="none"/>
          <w:u w:val="none"/>
          <w14:textFill>
            <w14:solidFill>
              <w14:schemeClr w14:val="tx1"/>
            </w14:solidFill>
          </w14:textFill>
        </w:rPr>
        <w:t xml:space="preserve">                </w:t>
      </w:r>
      <w:r>
        <w:rPr>
          <w:color w:val="000000" w:themeColor="text1"/>
          <w:spacing w:val="20"/>
          <w:sz w:val="28"/>
          <w:szCs w:val="28"/>
          <w:highlight w:val="none"/>
          <w14:textFill>
            <w14:solidFill>
              <w14:schemeClr w14:val="tx1"/>
            </w14:solidFill>
          </w14:textFill>
        </w:rPr>
        <w:t xml:space="preserve">    </w:t>
      </w:r>
    </w:p>
    <w:p w14:paraId="0EA9708A">
      <w:pPr>
        <w:rPr>
          <w:color w:val="000000" w:themeColor="text1"/>
          <w:sz w:val="28"/>
          <w:szCs w:val="28"/>
          <w:highlight w:val="none"/>
          <w14:textFill>
            <w14:solidFill>
              <w14:schemeClr w14:val="tx1"/>
            </w14:solidFill>
          </w14:textFill>
        </w:rPr>
      </w:pPr>
      <w:r>
        <w:rPr>
          <w:color w:val="000000" w:themeColor="text1"/>
          <w:spacing w:val="20"/>
          <w:sz w:val="28"/>
          <w:szCs w:val="28"/>
          <w:highlight w:val="none"/>
          <w14:textFill>
            <w14:solidFill>
              <w14:schemeClr w14:val="tx1"/>
            </w14:solidFill>
          </w14:textFill>
        </w:rPr>
        <w:t>日 期：</w:t>
      </w:r>
      <w:r>
        <w:rPr>
          <w:color w:val="000000" w:themeColor="text1"/>
          <w:spacing w:val="20"/>
          <w:sz w:val="28"/>
          <w:szCs w:val="28"/>
          <w:highlight w:val="none"/>
          <w:u w:val="none"/>
          <w14:textFill>
            <w14:solidFill>
              <w14:schemeClr w14:val="tx1"/>
            </w14:solidFill>
          </w14:textFill>
        </w:rPr>
        <w:t xml:space="preserve">            </w:t>
      </w:r>
    </w:p>
    <w:p w14:paraId="16BCB31B">
      <w:pPr>
        <w:rPr>
          <w:color w:val="000000" w:themeColor="text1"/>
          <w:spacing w:val="20"/>
          <w:sz w:val="28"/>
          <w:szCs w:val="28"/>
          <w:highlight w:val="none"/>
          <w:u w:val="single"/>
          <w14:textFill>
            <w14:solidFill>
              <w14:schemeClr w14:val="tx1"/>
            </w14:solidFill>
          </w14:textFill>
        </w:rPr>
      </w:pPr>
    </w:p>
    <w:p w14:paraId="5726D6BE">
      <w:pPr>
        <w:rPr>
          <w:color w:val="000000" w:themeColor="text1"/>
          <w:spacing w:val="20"/>
          <w:sz w:val="28"/>
          <w:szCs w:val="28"/>
          <w:highlight w:val="none"/>
          <w:u w:val="single"/>
          <w14:textFill>
            <w14:solidFill>
              <w14:schemeClr w14:val="tx1"/>
            </w14:solidFill>
          </w14:textFill>
        </w:rPr>
      </w:pPr>
    </w:p>
    <w:p w14:paraId="587BF68F">
      <w:pPr>
        <w:pStyle w:val="13"/>
        <w:rPr>
          <w:rFonts w:hint="eastAsia" w:hAnsi="宋体"/>
          <w:color w:val="000000" w:themeColor="text1"/>
          <w:szCs w:val="24"/>
          <w:highlight w:val="none"/>
          <w14:textFill>
            <w14:solidFill>
              <w14:schemeClr w14:val="tx1"/>
            </w14:solidFill>
          </w14:textFill>
        </w:rPr>
      </w:pPr>
    </w:p>
    <w:p w14:paraId="5C227C7D">
      <w:pPr>
        <w:pStyle w:val="13"/>
        <w:pageBreakBefore/>
        <w:jc w:val="center"/>
        <w:rPr>
          <w:rFonts w:hint="eastAsia" w:hAnsi="宋体"/>
          <w:b/>
          <w:bCs/>
          <w:color w:val="000000" w:themeColor="text1"/>
          <w:sz w:val="30"/>
          <w:szCs w:val="30"/>
          <w:highlight w:val="none"/>
          <w14:textFill>
            <w14:solidFill>
              <w14:schemeClr w14:val="tx1"/>
            </w14:solidFill>
          </w14:textFill>
        </w:rPr>
      </w:pPr>
      <w:r>
        <w:rPr>
          <w:rFonts w:hint="eastAsia" w:hAnsi="宋体"/>
          <w:b/>
          <w:bCs/>
          <w:color w:val="000000" w:themeColor="text1"/>
          <w:sz w:val="30"/>
          <w:szCs w:val="30"/>
          <w:highlight w:val="none"/>
          <w14:textFill>
            <w14:solidFill>
              <w14:schemeClr w14:val="tx1"/>
            </w14:solidFill>
          </w14:textFill>
        </w:rPr>
        <w:t>商务条款偏离表（格式）</w:t>
      </w:r>
    </w:p>
    <w:p w14:paraId="50A02D80">
      <w:pPr>
        <w:pStyle w:val="13"/>
        <w:spacing w:line="440" w:lineRule="exact"/>
        <w:ind w:firstLine="475" w:firstLineChars="198"/>
        <w:rPr>
          <w:rFonts w:hint="eastAsia" w:hAnsi="宋体"/>
          <w:color w:val="000000" w:themeColor="text1"/>
          <w:highlight w:val="none"/>
          <w14:textFill>
            <w14:solidFill>
              <w14:schemeClr w14:val="tx1"/>
            </w14:solidFill>
          </w14:textFill>
        </w:rPr>
      </w:pPr>
    </w:p>
    <w:p w14:paraId="519351D4">
      <w:pPr>
        <w:snapToGrid w:val="0"/>
        <w:spacing w:before="50" w:after="120" w:afterLines="50" w:line="440" w:lineRule="exact"/>
        <w:rPr>
          <w:color w:val="000000" w:themeColor="text1"/>
          <w:sz w:val="28"/>
          <w:szCs w:val="28"/>
          <w:highlight w:val="none"/>
          <w14:textFill>
            <w14:solidFill>
              <w14:schemeClr w14:val="tx1"/>
            </w14:solidFill>
          </w14:textFill>
        </w:rPr>
      </w:pPr>
      <w:r>
        <w:rPr>
          <w:color w:val="000000" w:themeColor="text1"/>
          <w:sz w:val="28"/>
          <w:szCs w:val="28"/>
          <w:highlight w:val="none"/>
          <w14:textFill>
            <w14:solidFill>
              <w14:schemeClr w14:val="tx1"/>
            </w14:solidFill>
          </w14:textFill>
        </w:rPr>
        <w:t>对本项目第二章《</w:t>
      </w:r>
      <w:r>
        <w:rPr>
          <w:rFonts w:hint="eastAsia"/>
          <w:color w:val="000000" w:themeColor="text1"/>
          <w:sz w:val="28"/>
          <w:szCs w:val="28"/>
          <w:highlight w:val="none"/>
          <w14:textFill>
            <w14:solidFill>
              <w14:schemeClr w14:val="tx1"/>
            </w14:solidFill>
          </w14:textFill>
        </w:rPr>
        <w:t>需求一览表</w:t>
      </w:r>
      <w:r>
        <w:rPr>
          <w:color w:val="000000" w:themeColor="text1"/>
          <w:sz w:val="28"/>
          <w:szCs w:val="28"/>
          <w:highlight w:val="none"/>
          <w14:textFill>
            <w14:solidFill>
              <w14:schemeClr w14:val="tx1"/>
            </w14:solidFill>
          </w14:textFill>
        </w:rPr>
        <w:t>》商务要求的响应表：</w:t>
      </w:r>
    </w:p>
    <w:tbl>
      <w:tblPr>
        <w:tblStyle w:val="28"/>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46"/>
        <w:gridCol w:w="3595"/>
        <w:gridCol w:w="3405"/>
        <w:gridCol w:w="1082"/>
      </w:tblGrid>
      <w:tr w14:paraId="4DBA6C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88" w:hRule="atLeast"/>
          <w:jc w:val="center"/>
        </w:trPr>
        <w:tc>
          <w:tcPr>
            <w:tcW w:w="746" w:type="dxa"/>
            <w:tcBorders>
              <w:top w:val="single" w:color="auto" w:sz="4" w:space="0"/>
              <w:left w:val="single" w:color="auto" w:sz="4" w:space="0"/>
              <w:bottom w:val="single" w:color="auto" w:sz="4" w:space="0"/>
              <w:right w:val="single" w:color="auto" w:sz="4" w:space="0"/>
            </w:tcBorders>
            <w:vAlign w:val="center"/>
          </w:tcPr>
          <w:p w14:paraId="4CF67D90">
            <w:pPr>
              <w:snapToGrid w:val="0"/>
              <w:spacing w:before="120" w:beforeLines="50"/>
              <w:jc w:val="center"/>
              <w:rPr>
                <w:color w:val="000000" w:themeColor="text1"/>
                <w:sz w:val="28"/>
                <w:szCs w:val="28"/>
                <w:highlight w:val="none"/>
                <w14:textFill>
                  <w14:solidFill>
                    <w14:schemeClr w14:val="tx1"/>
                  </w14:solidFill>
                </w14:textFill>
              </w:rPr>
            </w:pPr>
            <w:r>
              <w:rPr>
                <w:color w:val="000000" w:themeColor="text1"/>
                <w:sz w:val="28"/>
                <w:szCs w:val="28"/>
                <w:highlight w:val="none"/>
                <w14:textFill>
                  <w14:solidFill>
                    <w14:schemeClr w14:val="tx1"/>
                  </w14:solidFill>
                </w14:textFill>
              </w:rPr>
              <w:t>序号</w:t>
            </w:r>
          </w:p>
        </w:tc>
        <w:tc>
          <w:tcPr>
            <w:tcW w:w="3595" w:type="dxa"/>
            <w:tcBorders>
              <w:top w:val="single" w:color="auto" w:sz="4" w:space="0"/>
              <w:left w:val="single" w:color="auto" w:sz="4" w:space="0"/>
              <w:bottom w:val="single" w:color="auto" w:sz="4" w:space="0"/>
              <w:right w:val="single" w:color="auto" w:sz="4" w:space="0"/>
            </w:tcBorders>
            <w:vAlign w:val="center"/>
          </w:tcPr>
          <w:p w14:paraId="0D854BD0">
            <w:pPr>
              <w:snapToGrid w:val="0"/>
              <w:spacing w:before="120" w:beforeLines="50"/>
              <w:jc w:val="center"/>
              <w:rPr>
                <w:color w:val="000000" w:themeColor="text1"/>
                <w:sz w:val="28"/>
                <w:szCs w:val="28"/>
                <w:highlight w:val="none"/>
                <w14:textFill>
                  <w14:solidFill>
                    <w14:schemeClr w14:val="tx1"/>
                  </w14:solidFill>
                </w14:textFill>
              </w:rPr>
            </w:pPr>
            <w:r>
              <w:rPr>
                <w:color w:val="000000" w:themeColor="text1"/>
                <w:sz w:val="28"/>
                <w:szCs w:val="28"/>
                <w:highlight w:val="none"/>
                <w14:textFill>
                  <w14:solidFill>
                    <w14:schemeClr w14:val="tx1"/>
                  </w14:solidFill>
                </w14:textFill>
              </w:rPr>
              <w:t>采购文件要求（注明章节及条款号）</w:t>
            </w:r>
          </w:p>
        </w:tc>
        <w:tc>
          <w:tcPr>
            <w:tcW w:w="3405" w:type="dxa"/>
            <w:tcBorders>
              <w:top w:val="single" w:color="auto" w:sz="4" w:space="0"/>
              <w:left w:val="single" w:color="auto" w:sz="4" w:space="0"/>
              <w:bottom w:val="single" w:color="auto" w:sz="4" w:space="0"/>
              <w:right w:val="single" w:color="auto" w:sz="4" w:space="0"/>
            </w:tcBorders>
            <w:vAlign w:val="center"/>
          </w:tcPr>
          <w:p w14:paraId="3A2A683C">
            <w:pPr>
              <w:snapToGrid w:val="0"/>
              <w:spacing w:before="120" w:beforeLines="50"/>
              <w:jc w:val="center"/>
              <w:rPr>
                <w:color w:val="000000" w:themeColor="text1"/>
                <w:sz w:val="28"/>
                <w:szCs w:val="28"/>
                <w:highlight w:val="none"/>
                <w14:textFill>
                  <w14:solidFill>
                    <w14:schemeClr w14:val="tx1"/>
                  </w14:solidFill>
                </w14:textFill>
              </w:rPr>
            </w:pPr>
            <w:r>
              <w:rPr>
                <w:color w:val="000000" w:themeColor="text1"/>
                <w:sz w:val="28"/>
                <w:szCs w:val="28"/>
                <w:highlight w:val="none"/>
                <w14:textFill>
                  <w14:solidFill>
                    <w14:schemeClr w14:val="tx1"/>
                  </w14:solidFill>
                </w14:textFill>
              </w:rPr>
              <w:t>响应文件响应内容（可注明所在页码）</w:t>
            </w:r>
          </w:p>
        </w:tc>
        <w:tc>
          <w:tcPr>
            <w:tcW w:w="1082" w:type="dxa"/>
            <w:tcBorders>
              <w:top w:val="single" w:color="auto" w:sz="4" w:space="0"/>
              <w:left w:val="single" w:color="auto" w:sz="4" w:space="0"/>
              <w:bottom w:val="single" w:color="auto" w:sz="4" w:space="0"/>
              <w:right w:val="single" w:color="auto" w:sz="4" w:space="0"/>
            </w:tcBorders>
            <w:vAlign w:val="center"/>
          </w:tcPr>
          <w:p w14:paraId="64F988B2">
            <w:pPr>
              <w:snapToGrid w:val="0"/>
              <w:spacing w:before="120" w:beforeLines="50"/>
              <w:jc w:val="center"/>
              <w:rPr>
                <w:color w:val="000000" w:themeColor="text1"/>
                <w:sz w:val="28"/>
                <w:szCs w:val="28"/>
                <w:highlight w:val="none"/>
                <w14:textFill>
                  <w14:solidFill>
                    <w14:schemeClr w14:val="tx1"/>
                  </w14:solidFill>
                </w14:textFill>
              </w:rPr>
            </w:pPr>
            <w:r>
              <w:rPr>
                <w:color w:val="000000" w:themeColor="text1"/>
                <w:sz w:val="28"/>
                <w:szCs w:val="28"/>
                <w:highlight w:val="none"/>
                <w14:textFill>
                  <w14:solidFill>
                    <w14:schemeClr w14:val="tx1"/>
                  </w14:solidFill>
                </w14:textFill>
              </w:rPr>
              <w:t>偏离说明</w:t>
            </w:r>
          </w:p>
        </w:tc>
      </w:tr>
      <w:tr w14:paraId="02DE7B8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4" w:hRule="exact"/>
          <w:jc w:val="center"/>
        </w:trPr>
        <w:tc>
          <w:tcPr>
            <w:tcW w:w="746" w:type="dxa"/>
            <w:tcBorders>
              <w:top w:val="single" w:color="auto" w:sz="4" w:space="0"/>
              <w:left w:val="single" w:color="auto" w:sz="4" w:space="0"/>
              <w:bottom w:val="single" w:color="auto" w:sz="4" w:space="0"/>
              <w:right w:val="single" w:color="auto" w:sz="4" w:space="0"/>
            </w:tcBorders>
            <w:vAlign w:val="center"/>
          </w:tcPr>
          <w:p w14:paraId="2F7F6B82">
            <w:pPr>
              <w:snapToGrid w:val="0"/>
              <w:spacing w:before="120" w:beforeLines="50"/>
              <w:jc w:val="center"/>
              <w:rPr>
                <w:color w:val="000000" w:themeColor="text1"/>
                <w:sz w:val="28"/>
                <w:szCs w:val="28"/>
                <w:highlight w:val="none"/>
                <w14:textFill>
                  <w14:solidFill>
                    <w14:schemeClr w14:val="tx1"/>
                  </w14:solidFill>
                </w14:textFill>
              </w:rPr>
            </w:pPr>
          </w:p>
        </w:tc>
        <w:tc>
          <w:tcPr>
            <w:tcW w:w="3595" w:type="dxa"/>
            <w:tcBorders>
              <w:top w:val="single" w:color="auto" w:sz="4" w:space="0"/>
              <w:left w:val="single" w:color="auto" w:sz="4" w:space="0"/>
              <w:bottom w:val="single" w:color="auto" w:sz="4" w:space="0"/>
              <w:right w:val="single" w:color="auto" w:sz="4" w:space="0"/>
            </w:tcBorders>
            <w:vAlign w:val="center"/>
          </w:tcPr>
          <w:p w14:paraId="40417825">
            <w:pPr>
              <w:snapToGrid w:val="0"/>
              <w:spacing w:before="120" w:beforeLines="50"/>
              <w:jc w:val="center"/>
              <w:rPr>
                <w:color w:val="000000" w:themeColor="text1"/>
                <w:sz w:val="28"/>
                <w:szCs w:val="28"/>
                <w:highlight w:val="none"/>
                <w14:textFill>
                  <w14:solidFill>
                    <w14:schemeClr w14:val="tx1"/>
                  </w14:solidFill>
                </w14:textFill>
              </w:rPr>
            </w:pPr>
          </w:p>
        </w:tc>
        <w:tc>
          <w:tcPr>
            <w:tcW w:w="3405" w:type="dxa"/>
            <w:tcBorders>
              <w:top w:val="single" w:color="auto" w:sz="4" w:space="0"/>
              <w:left w:val="single" w:color="auto" w:sz="4" w:space="0"/>
              <w:bottom w:val="single" w:color="auto" w:sz="4" w:space="0"/>
              <w:right w:val="single" w:color="auto" w:sz="4" w:space="0"/>
            </w:tcBorders>
            <w:vAlign w:val="center"/>
          </w:tcPr>
          <w:p w14:paraId="5B0AE275">
            <w:pPr>
              <w:snapToGrid w:val="0"/>
              <w:spacing w:before="120" w:beforeLines="50"/>
              <w:jc w:val="center"/>
              <w:rPr>
                <w:color w:val="000000" w:themeColor="text1"/>
                <w:sz w:val="28"/>
                <w:szCs w:val="28"/>
                <w:highlight w:val="none"/>
                <w14:textFill>
                  <w14:solidFill>
                    <w14:schemeClr w14:val="tx1"/>
                  </w14:solidFill>
                </w14:textFill>
              </w:rPr>
            </w:pPr>
          </w:p>
        </w:tc>
        <w:tc>
          <w:tcPr>
            <w:tcW w:w="1082" w:type="dxa"/>
            <w:tcBorders>
              <w:top w:val="single" w:color="auto" w:sz="4" w:space="0"/>
              <w:left w:val="single" w:color="auto" w:sz="4" w:space="0"/>
              <w:bottom w:val="single" w:color="auto" w:sz="4" w:space="0"/>
              <w:right w:val="single" w:color="auto" w:sz="4" w:space="0"/>
            </w:tcBorders>
            <w:vAlign w:val="center"/>
          </w:tcPr>
          <w:p w14:paraId="32CB5E4C">
            <w:pPr>
              <w:snapToGrid w:val="0"/>
              <w:spacing w:before="120" w:beforeLines="50"/>
              <w:jc w:val="center"/>
              <w:rPr>
                <w:color w:val="000000" w:themeColor="text1"/>
                <w:sz w:val="28"/>
                <w:szCs w:val="28"/>
                <w:highlight w:val="none"/>
                <w14:textFill>
                  <w14:solidFill>
                    <w14:schemeClr w14:val="tx1"/>
                  </w14:solidFill>
                </w14:textFill>
              </w:rPr>
            </w:pPr>
          </w:p>
        </w:tc>
      </w:tr>
      <w:tr w14:paraId="3B9FEDC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4" w:hRule="exact"/>
          <w:jc w:val="center"/>
        </w:trPr>
        <w:tc>
          <w:tcPr>
            <w:tcW w:w="746" w:type="dxa"/>
            <w:tcBorders>
              <w:top w:val="single" w:color="auto" w:sz="4" w:space="0"/>
              <w:left w:val="single" w:color="auto" w:sz="4" w:space="0"/>
              <w:bottom w:val="single" w:color="auto" w:sz="4" w:space="0"/>
              <w:right w:val="single" w:color="auto" w:sz="4" w:space="0"/>
            </w:tcBorders>
            <w:vAlign w:val="center"/>
          </w:tcPr>
          <w:p w14:paraId="45C5984D">
            <w:pPr>
              <w:snapToGrid w:val="0"/>
              <w:spacing w:before="120" w:beforeLines="50"/>
              <w:jc w:val="center"/>
              <w:rPr>
                <w:color w:val="000000" w:themeColor="text1"/>
                <w:sz w:val="28"/>
                <w:szCs w:val="28"/>
                <w:highlight w:val="none"/>
                <w14:textFill>
                  <w14:solidFill>
                    <w14:schemeClr w14:val="tx1"/>
                  </w14:solidFill>
                </w14:textFill>
              </w:rPr>
            </w:pPr>
            <w:r>
              <w:rPr>
                <w:color w:val="000000" w:themeColor="text1"/>
                <w:sz w:val="28"/>
                <w:szCs w:val="28"/>
                <w:highlight w:val="none"/>
                <w14:textFill>
                  <w14:solidFill>
                    <w14:schemeClr w14:val="tx1"/>
                  </w14:solidFill>
                </w14:textFill>
              </w:rPr>
              <w:t>……</w:t>
            </w:r>
          </w:p>
        </w:tc>
        <w:tc>
          <w:tcPr>
            <w:tcW w:w="3595" w:type="dxa"/>
            <w:tcBorders>
              <w:top w:val="single" w:color="auto" w:sz="4" w:space="0"/>
              <w:left w:val="single" w:color="auto" w:sz="4" w:space="0"/>
              <w:bottom w:val="single" w:color="auto" w:sz="4" w:space="0"/>
              <w:right w:val="single" w:color="auto" w:sz="4" w:space="0"/>
            </w:tcBorders>
            <w:vAlign w:val="center"/>
          </w:tcPr>
          <w:p w14:paraId="5C063794">
            <w:pPr>
              <w:snapToGrid w:val="0"/>
              <w:spacing w:before="120" w:beforeLines="50"/>
              <w:jc w:val="center"/>
              <w:rPr>
                <w:color w:val="000000" w:themeColor="text1"/>
                <w:sz w:val="28"/>
                <w:szCs w:val="28"/>
                <w:highlight w:val="none"/>
                <w14:textFill>
                  <w14:solidFill>
                    <w14:schemeClr w14:val="tx1"/>
                  </w14:solidFill>
                </w14:textFill>
              </w:rPr>
            </w:pPr>
          </w:p>
        </w:tc>
        <w:tc>
          <w:tcPr>
            <w:tcW w:w="3405" w:type="dxa"/>
            <w:tcBorders>
              <w:top w:val="single" w:color="auto" w:sz="4" w:space="0"/>
              <w:left w:val="single" w:color="auto" w:sz="4" w:space="0"/>
              <w:bottom w:val="single" w:color="auto" w:sz="4" w:space="0"/>
              <w:right w:val="single" w:color="auto" w:sz="4" w:space="0"/>
            </w:tcBorders>
            <w:vAlign w:val="center"/>
          </w:tcPr>
          <w:p w14:paraId="67FB42AB">
            <w:pPr>
              <w:snapToGrid w:val="0"/>
              <w:spacing w:before="120" w:beforeLines="50"/>
              <w:jc w:val="center"/>
              <w:rPr>
                <w:color w:val="000000" w:themeColor="text1"/>
                <w:sz w:val="28"/>
                <w:szCs w:val="28"/>
                <w:highlight w:val="none"/>
                <w14:textFill>
                  <w14:solidFill>
                    <w14:schemeClr w14:val="tx1"/>
                  </w14:solidFill>
                </w14:textFill>
              </w:rPr>
            </w:pPr>
          </w:p>
        </w:tc>
        <w:tc>
          <w:tcPr>
            <w:tcW w:w="1082" w:type="dxa"/>
            <w:tcBorders>
              <w:top w:val="single" w:color="auto" w:sz="4" w:space="0"/>
              <w:left w:val="single" w:color="auto" w:sz="4" w:space="0"/>
              <w:bottom w:val="single" w:color="auto" w:sz="4" w:space="0"/>
              <w:right w:val="single" w:color="auto" w:sz="4" w:space="0"/>
            </w:tcBorders>
            <w:vAlign w:val="center"/>
          </w:tcPr>
          <w:p w14:paraId="64D53F7F">
            <w:pPr>
              <w:snapToGrid w:val="0"/>
              <w:spacing w:before="120" w:beforeLines="50"/>
              <w:jc w:val="center"/>
              <w:rPr>
                <w:color w:val="000000" w:themeColor="text1"/>
                <w:sz w:val="28"/>
                <w:szCs w:val="28"/>
                <w:highlight w:val="none"/>
                <w14:textFill>
                  <w14:solidFill>
                    <w14:schemeClr w14:val="tx1"/>
                  </w14:solidFill>
                </w14:textFill>
              </w:rPr>
            </w:pPr>
          </w:p>
        </w:tc>
      </w:tr>
    </w:tbl>
    <w:p w14:paraId="4DF75FDF">
      <w:pPr>
        <w:tabs>
          <w:tab w:val="left" w:pos="2127"/>
        </w:tabs>
        <w:spacing w:line="340" w:lineRule="exact"/>
        <w:ind w:firstLine="560" w:firstLineChars="200"/>
        <w:jc w:val="left"/>
        <w:rPr>
          <w:color w:val="000000" w:themeColor="text1"/>
          <w:sz w:val="28"/>
          <w:szCs w:val="28"/>
          <w:highlight w:val="none"/>
          <w14:textFill>
            <w14:solidFill>
              <w14:schemeClr w14:val="tx1"/>
            </w14:solidFill>
          </w14:textFill>
        </w:rPr>
      </w:pPr>
      <w:bookmarkStart w:id="60" w:name="_Hlk48144603"/>
      <w:r>
        <w:rPr>
          <w:color w:val="000000" w:themeColor="text1"/>
          <w:sz w:val="28"/>
          <w:szCs w:val="28"/>
          <w:highlight w:val="none"/>
          <w14:textFill>
            <w14:solidFill>
              <w14:schemeClr w14:val="tx1"/>
            </w14:solidFill>
          </w14:textFill>
        </w:rPr>
        <w:t>注：</w:t>
      </w:r>
      <w:bookmarkStart w:id="61" w:name="_Hlk19049081"/>
      <w:r>
        <w:rPr>
          <w:color w:val="000000" w:themeColor="text1"/>
          <w:sz w:val="28"/>
          <w:szCs w:val="28"/>
          <w:highlight w:val="none"/>
          <w14:textFill>
            <w14:solidFill>
              <w14:schemeClr w14:val="tx1"/>
            </w14:solidFill>
          </w14:textFill>
        </w:rPr>
        <w:t>（1）本表应对采购文件第二章《</w:t>
      </w:r>
      <w:r>
        <w:rPr>
          <w:rFonts w:hint="eastAsia"/>
          <w:color w:val="000000" w:themeColor="text1"/>
          <w:sz w:val="28"/>
          <w:szCs w:val="28"/>
          <w:highlight w:val="none"/>
          <w14:textFill>
            <w14:solidFill>
              <w14:schemeClr w14:val="tx1"/>
            </w14:solidFill>
          </w14:textFill>
        </w:rPr>
        <w:t>需求一览表</w:t>
      </w:r>
      <w:r>
        <w:rPr>
          <w:color w:val="000000" w:themeColor="text1"/>
          <w:sz w:val="28"/>
          <w:szCs w:val="28"/>
          <w:highlight w:val="none"/>
          <w14:textFill>
            <w14:solidFill>
              <w14:schemeClr w14:val="tx1"/>
            </w14:solidFill>
          </w14:textFill>
        </w:rPr>
        <w:t>》中所列商务要求进行响应，并根据响应情况在“偏离说明”栏填写正偏离或负偏离及原因，完全符合的填写“无偏离”。</w:t>
      </w:r>
    </w:p>
    <w:p w14:paraId="57B25931">
      <w:pPr>
        <w:tabs>
          <w:tab w:val="left" w:pos="2127"/>
        </w:tabs>
        <w:spacing w:line="340" w:lineRule="exact"/>
        <w:ind w:firstLine="560" w:firstLineChars="200"/>
        <w:jc w:val="left"/>
        <w:rPr>
          <w:color w:val="000000" w:themeColor="text1"/>
          <w:sz w:val="28"/>
          <w:szCs w:val="28"/>
          <w:highlight w:val="none"/>
          <w14:textFill>
            <w14:solidFill>
              <w14:schemeClr w14:val="tx1"/>
            </w14:solidFill>
          </w14:textFill>
        </w:rPr>
      </w:pPr>
      <w:r>
        <w:rPr>
          <w:color w:val="000000" w:themeColor="text1"/>
          <w:sz w:val="28"/>
          <w:szCs w:val="28"/>
          <w:highlight w:val="none"/>
          <w14:textFill>
            <w14:solidFill>
              <w14:schemeClr w14:val="tx1"/>
            </w14:solidFill>
          </w14:textFill>
        </w:rPr>
        <w:t>（2）第二章《</w:t>
      </w:r>
      <w:r>
        <w:rPr>
          <w:rFonts w:hint="eastAsia"/>
          <w:color w:val="000000" w:themeColor="text1"/>
          <w:sz w:val="28"/>
          <w:szCs w:val="28"/>
          <w:highlight w:val="none"/>
          <w14:textFill>
            <w14:solidFill>
              <w14:schemeClr w14:val="tx1"/>
            </w14:solidFill>
          </w14:textFill>
        </w:rPr>
        <w:t>需求一览表</w:t>
      </w:r>
      <w:r>
        <w:rPr>
          <w:color w:val="000000" w:themeColor="text1"/>
          <w:sz w:val="28"/>
          <w:szCs w:val="28"/>
          <w:highlight w:val="none"/>
          <w14:textFill>
            <w14:solidFill>
              <w14:schemeClr w14:val="tx1"/>
            </w14:solidFill>
          </w14:textFill>
        </w:rPr>
        <w:t>》中的总体要求无需响应。</w:t>
      </w:r>
    </w:p>
    <w:p w14:paraId="00126400">
      <w:pPr>
        <w:ind w:firstLine="560" w:firstLineChars="200"/>
        <w:rPr>
          <w:color w:val="000000" w:themeColor="text1"/>
          <w:sz w:val="28"/>
          <w:szCs w:val="28"/>
          <w:highlight w:val="none"/>
          <w14:textFill>
            <w14:solidFill>
              <w14:schemeClr w14:val="tx1"/>
            </w14:solidFill>
          </w14:textFill>
        </w:rPr>
      </w:pPr>
      <w:r>
        <w:rPr>
          <w:color w:val="000000" w:themeColor="text1"/>
          <w:sz w:val="28"/>
          <w:szCs w:val="28"/>
          <w:highlight w:val="none"/>
          <w14:textFill>
            <w14:solidFill>
              <w14:schemeClr w14:val="tx1"/>
            </w14:solidFill>
          </w14:textFill>
        </w:rPr>
        <w:t>（3）偏离认定说明详见评审方法及标准。</w:t>
      </w:r>
    </w:p>
    <w:bookmarkEnd w:id="61"/>
    <w:p w14:paraId="1BEB2910">
      <w:pPr>
        <w:tabs>
          <w:tab w:val="left" w:pos="2127"/>
        </w:tabs>
        <w:spacing w:line="340" w:lineRule="exact"/>
        <w:ind w:firstLine="560" w:firstLineChars="200"/>
        <w:jc w:val="left"/>
        <w:rPr>
          <w:color w:val="000000" w:themeColor="text1"/>
          <w:sz w:val="28"/>
          <w:szCs w:val="28"/>
          <w:highlight w:val="none"/>
          <w14:textFill>
            <w14:solidFill>
              <w14:schemeClr w14:val="tx1"/>
            </w14:solidFill>
          </w14:textFill>
        </w:rPr>
      </w:pPr>
      <w:r>
        <w:rPr>
          <w:color w:val="000000" w:themeColor="text1"/>
          <w:sz w:val="28"/>
          <w:szCs w:val="28"/>
          <w:highlight w:val="none"/>
          <w14:textFill>
            <w14:solidFill>
              <w14:schemeClr w14:val="tx1"/>
            </w14:solidFill>
          </w14:textFill>
        </w:rPr>
        <w:t>（4）本表可扩展。</w:t>
      </w:r>
    </w:p>
    <w:bookmarkEnd w:id="60"/>
    <w:p w14:paraId="5A40A110">
      <w:pPr>
        <w:snapToGrid w:val="0"/>
        <w:spacing w:before="50" w:after="120" w:afterLines="50" w:line="440" w:lineRule="exact"/>
        <w:jc w:val="left"/>
        <w:rPr>
          <w:color w:val="000000" w:themeColor="text1"/>
          <w:sz w:val="28"/>
          <w:szCs w:val="28"/>
          <w:highlight w:val="none"/>
          <w14:textFill>
            <w14:solidFill>
              <w14:schemeClr w14:val="tx1"/>
            </w14:solidFill>
          </w14:textFill>
        </w:rPr>
      </w:pPr>
    </w:p>
    <w:p w14:paraId="5DECE522">
      <w:pPr>
        <w:snapToGrid w:val="0"/>
        <w:spacing w:before="50" w:after="120" w:afterLines="50" w:line="440" w:lineRule="exact"/>
        <w:jc w:val="left"/>
        <w:rPr>
          <w:color w:val="000000" w:themeColor="text1"/>
          <w:spacing w:val="20"/>
          <w:sz w:val="28"/>
          <w:szCs w:val="28"/>
          <w:highlight w:val="none"/>
          <w14:textFill>
            <w14:solidFill>
              <w14:schemeClr w14:val="tx1"/>
            </w14:solidFill>
          </w14:textFill>
        </w:rPr>
      </w:pPr>
      <w:r>
        <w:rPr>
          <w:color w:val="000000" w:themeColor="text1"/>
          <w:sz w:val="28"/>
          <w:szCs w:val="28"/>
          <w:highlight w:val="none"/>
          <w14:textFill>
            <w14:solidFill>
              <w14:schemeClr w14:val="tx1"/>
            </w14:solidFill>
          </w14:textFill>
        </w:rPr>
        <w:t>供应商名称(电子签章)</w:t>
      </w:r>
      <w:r>
        <w:rPr>
          <w:color w:val="000000" w:themeColor="text1"/>
          <w:spacing w:val="20"/>
          <w:sz w:val="28"/>
          <w:szCs w:val="28"/>
          <w:highlight w:val="none"/>
          <w14:textFill>
            <w14:solidFill>
              <w14:schemeClr w14:val="tx1"/>
            </w14:solidFill>
          </w14:textFill>
        </w:rPr>
        <w:t>：</w:t>
      </w:r>
      <w:r>
        <w:rPr>
          <w:color w:val="000000" w:themeColor="text1"/>
          <w:spacing w:val="20"/>
          <w:sz w:val="28"/>
          <w:szCs w:val="28"/>
          <w:highlight w:val="none"/>
          <w:u w:val="none"/>
          <w14:textFill>
            <w14:solidFill>
              <w14:schemeClr w14:val="tx1"/>
            </w14:solidFill>
          </w14:textFill>
        </w:rPr>
        <w:t xml:space="preserve">              </w:t>
      </w:r>
      <w:r>
        <w:rPr>
          <w:color w:val="000000" w:themeColor="text1"/>
          <w:spacing w:val="20"/>
          <w:sz w:val="28"/>
          <w:szCs w:val="28"/>
          <w:highlight w:val="none"/>
          <w14:textFill>
            <w14:solidFill>
              <w14:schemeClr w14:val="tx1"/>
            </w14:solidFill>
          </w14:textFill>
        </w:rPr>
        <w:t xml:space="preserve">       </w:t>
      </w:r>
    </w:p>
    <w:p w14:paraId="20EA2332">
      <w:pPr>
        <w:snapToGrid w:val="0"/>
        <w:spacing w:before="50" w:after="120" w:afterLines="50" w:line="440" w:lineRule="exact"/>
        <w:jc w:val="left"/>
        <w:rPr>
          <w:color w:val="000000" w:themeColor="text1"/>
          <w:spacing w:val="20"/>
          <w:sz w:val="28"/>
          <w:szCs w:val="28"/>
          <w:highlight w:val="none"/>
          <w:u w:val="single"/>
          <w14:textFill>
            <w14:solidFill>
              <w14:schemeClr w14:val="tx1"/>
            </w14:solidFill>
          </w14:textFill>
        </w:rPr>
      </w:pPr>
      <w:r>
        <w:rPr>
          <w:color w:val="000000" w:themeColor="text1"/>
          <w:spacing w:val="20"/>
          <w:sz w:val="28"/>
          <w:szCs w:val="28"/>
          <w:highlight w:val="none"/>
          <w14:textFill>
            <w14:solidFill>
              <w14:schemeClr w14:val="tx1"/>
            </w14:solidFill>
          </w14:textFill>
        </w:rPr>
        <w:t>日  期：</w:t>
      </w:r>
      <w:r>
        <w:rPr>
          <w:color w:val="000000" w:themeColor="text1"/>
          <w:spacing w:val="20"/>
          <w:sz w:val="28"/>
          <w:szCs w:val="28"/>
          <w:highlight w:val="none"/>
          <w:u w:val="none"/>
          <w14:textFill>
            <w14:solidFill>
              <w14:schemeClr w14:val="tx1"/>
            </w14:solidFill>
          </w14:textFill>
        </w:rPr>
        <w:t xml:space="preserve">        </w:t>
      </w:r>
    </w:p>
    <w:p w14:paraId="329ED86C">
      <w:pPr>
        <w:snapToGrid w:val="0"/>
        <w:spacing w:before="50" w:after="120" w:afterLines="50" w:line="440" w:lineRule="exact"/>
        <w:jc w:val="left"/>
        <w:rPr>
          <w:color w:val="000000" w:themeColor="text1"/>
          <w:spacing w:val="20"/>
          <w:sz w:val="28"/>
          <w:szCs w:val="28"/>
          <w:highlight w:val="none"/>
          <w:u w:val="single"/>
          <w14:textFill>
            <w14:solidFill>
              <w14:schemeClr w14:val="tx1"/>
            </w14:solidFill>
          </w14:textFill>
        </w:rPr>
      </w:pPr>
    </w:p>
    <w:p w14:paraId="61D29CCF">
      <w:pPr>
        <w:pStyle w:val="13"/>
        <w:spacing w:line="600" w:lineRule="exact"/>
        <w:rPr>
          <w:rFonts w:hint="eastAsia" w:hAnsi="宋体"/>
          <w:color w:val="000000" w:themeColor="text1"/>
          <w:highlight w:val="none"/>
          <w14:textFill>
            <w14:solidFill>
              <w14:schemeClr w14:val="tx1"/>
            </w14:solidFill>
          </w14:textFill>
        </w:rPr>
      </w:pPr>
    </w:p>
    <w:p w14:paraId="6F32FD62">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br w:type="page"/>
      </w:r>
    </w:p>
    <w:p w14:paraId="100FF20D">
      <w:pPr>
        <w:jc w:val="center"/>
        <w:rPr>
          <w:rFonts w:hint="eastAsia" w:ascii="宋体" w:hAnsi="宋体" w:cs="宋体"/>
          <w:b/>
          <w:bCs/>
          <w:color w:val="000000" w:themeColor="text1"/>
          <w:sz w:val="32"/>
          <w:szCs w:val="32"/>
          <w:highlight w:val="none"/>
          <w:lang w:val="en"/>
          <w14:textFill>
            <w14:solidFill>
              <w14:schemeClr w14:val="tx1"/>
            </w14:solidFill>
          </w14:textFill>
        </w:rPr>
      </w:pPr>
      <w:r>
        <w:rPr>
          <w:rFonts w:hint="eastAsia" w:ascii="宋体" w:hAnsi="宋体" w:cs="宋体"/>
          <w:b/>
          <w:bCs/>
          <w:color w:val="000000" w:themeColor="text1"/>
          <w:sz w:val="32"/>
          <w:szCs w:val="32"/>
          <w:highlight w:val="none"/>
          <w:lang w:val="en"/>
          <w14:textFill>
            <w14:solidFill>
              <w14:schemeClr w14:val="tx1"/>
            </w14:solidFill>
          </w14:textFill>
        </w:rPr>
        <w:t>知识产权合规性声明</w:t>
      </w:r>
    </w:p>
    <w:p w14:paraId="5942BED1">
      <w:pPr>
        <w:rPr>
          <w:rFonts w:hint="eastAsia" w:ascii="仿宋_GB2312" w:hAnsi="仿宋_GB2312" w:eastAsia="仿宋_GB2312" w:cs="仿宋_GB2312"/>
          <w:color w:val="000000" w:themeColor="text1"/>
          <w:sz w:val="30"/>
          <w:szCs w:val="30"/>
          <w:highlight w:val="none"/>
          <w14:textFill>
            <w14:solidFill>
              <w14:schemeClr w14:val="tx1"/>
            </w14:solidFill>
          </w14:textFill>
        </w:rPr>
      </w:pPr>
      <w:r>
        <w:rPr>
          <w:rFonts w:hint="eastAsia" w:ascii="仿宋_GB2312" w:hAnsi="仿宋_GB2312" w:eastAsia="仿宋_GB2312" w:cs="仿宋_GB2312"/>
          <w:color w:val="000000" w:themeColor="text1"/>
          <w:sz w:val="30"/>
          <w:szCs w:val="30"/>
          <w:highlight w:val="none"/>
          <w14:textFill>
            <w14:solidFill>
              <w14:schemeClr w14:val="tx1"/>
            </w14:solidFill>
          </w14:textFill>
        </w:rPr>
        <w:t xml:space="preserve">    </w:t>
      </w:r>
    </w:p>
    <w:p w14:paraId="2518A0A8">
      <w:pPr>
        <w:rPr>
          <w:rFonts w:hint="eastAsia" w:ascii="仿宋_GB2312" w:hAnsi="仿宋_GB2312" w:eastAsia="仿宋_GB2312" w:cs="仿宋_GB2312"/>
          <w:color w:val="000000" w:themeColor="text1"/>
          <w:sz w:val="30"/>
          <w:szCs w:val="30"/>
          <w:highlight w:val="none"/>
          <w:lang w:val="en"/>
          <w14:textFill>
            <w14:solidFill>
              <w14:schemeClr w14:val="tx1"/>
            </w14:solidFill>
          </w14:textFill>
        </w:rPr>
      </w:pPr>
      <w:r>
        <w:rPr>
          <w:rFonts w:hint="eastAsia" w:ascii="仿宋_GB2312" w:hAnsi="仿宋_GB2312" w:eastAsia="仿宋_GB2312" w:cs="仿宋_GB2312"/>
          <w:color w:val="000000" w:themeColor="text1"/>
          <w:sz w:val="30"/>
          <w:szCs w:val="30"/>
          <w:highlight w:val="none"/>
          <w14:textFill>
            <w14:solidFill>
              <w14:schemeClr w14:val="tx1"/>
            </w14:solidFill>
          </w14:textFill>
        </w:rPr>
        <w:t xml:space="preserve">    本</w:t>
      </w:r>
      <w:r>
        <w:rPr>
          <w:rFonts w:hint="eastAsia" w:ascii="仿宋_GB2312" w:hAnsi="仿宋_GB2312" w:eastAsia="仿宋_GB2312" w:cs="仿宋_GB2312"/>
          <w:color w:val="000000" w:themeColor="text1"/>
          <w:sz w:val="30"/>
          <w:szCs w:val="30"/>
          <w:highlight w:val="none"/>
          <w:lang w:val="en"/>
          <w14:textFill>
            <w14:solidFill>
              <w14:schemeClr w14:val="tx1"/>
            </w14:solidFill>
          </w14:textFill>
        </w:rPr>
        <w:t>企业自愿参与政府投资政府采购的</w:t>
      </w:r>
      <w:r>
        <w:rPr>
          <w:rFonts w:hint="eastAsia" w:ascii="仿宋_GB2312" w:hAnsi="仿宋_GB2312" w:eastAsia="仿宋_GB2312" w:cs="仿宋_GB2312"/>
          <w:color w:val="000000" w:themeColor="text1"/>
          <w:sz w:val="30"/>
          <w:szCs w:val="30"/>
          <w:highlight w:val="none"/>
          <w:u w:val="single"/>
          <w:lang w:eastAsia="zh-CN"/>
          <w14:textFill>
            <w14:solidFill>
              <w14:schemeClr w14:val="tx1"/>
            </w14:solidFill>
          </w14:textFill>
        </w:rPr>
        <w:t>南宁中心血站2025年地铁广告宣传服务</w:t>
      </w:r>
      <w:r>
        <w:rPr>
          <w:rFonts w:hint="eastAsia" w:ascii="仿宋_GB2312" w:hAnsi="仿宋_GB2312" w:eastAsia="仿宋_GB2312" w:cs="仿宋_GB2312"/>
          <w:color w:val="000000" w:themeColor="text1"/>
          <w:sz w:val="30"/>
          <w:szCs w:val="30"/>
          <w:highlight w:val="none"/>
          <w:lang w:val="en"/>
          <w14:textFill>
            <w14:solidFill>
              <w14:schemeClr w14:val="tx1"/>
            </w14:solidFill>
          </w14:textFill>
        </w:rPr>
        <w:t>项目，</w:t>
      </w:r>
      <w:r>
        <w:rPr>
          <w:rFonts w:hint="eastAsia" w:ascii="仿宋_GB2312" w:hAnsi="仿宋_GB2312" w:eastAsia="仿宋_GB2312" w:cs="仿宋_GB2312"/>
          <w:b/>
          <w:bCs/>
          <w:color w:val="000000" w:themeColor="text1"/>
          <w:sz w:val="30"/>
          <w:szCs w:val="30"/>
          <w:highlight w:val="none"/>
          <w:lang w:val="en"/>
          <w14:textFill>
            <w14:solidFill>
              <w14:schemeClr w14:val="tx1"/>
            </w14:solidFill>
          </w14:textFill>
        </w:rPr>
        <w:t>在此郑重承诺：</w:t>
      </w:r>
      <w:r>
        <w:rPr>
          <w:rFonts w:hint="eastAsia" w:ascii="仿宋_GB2312" w:hAnsi="仿宋_GB2312" w:eastAsia="仿宋_GB2312" w:cs="仿宋_GB2312"/>
          <w:color w:val="000000" w:themeColor="text1"/>
          <w:sz w:val="30"/>
          <w:szCs w:val="30"/>
          <w:highlight w:val="none"/>
          <w:lang w:val="en"/>
          <w14:textFill>
            <w14:solidFill>
              <w14:schemeClr w14:val="tx1"/>
            </w14:solidFill>
          </w14:textFill>
        </w:rPr>
        <w:t>遵守中国知识产权法律、法规、规章、规范性文件及在中国适用的与知识产权有关的国际公约，所参与项目的知识产权明晰无争议，归属或技术来源正当合法。近三年在知识产权领域不存在违反法律、法规、规章及其他规范性文件的失信行为。所参与的项目不对其他单位及个人的知识产权构成侵权。如经核查确有违反上述承诺应遵守的行为，本企业将承担由此产生的全部责任。</w:t>
      </w:r>
    </w:p>
    <w:p w14:paraId="695B74D2">
      <w:pPr>
        <w:rPr>
          <w:color w:val="000000" w:themeColor="text1"/>
          <w:highlight w:val="none"/>
          <w14:textFill>
            <w14:solidFill>
              <w14:schemeClr w14:val="tx1"/>
            </w14:solidFill>
          </w14:textFill>
        </w:rPr>
      </w:pPr>
    </w:p>
    <w:p w14:paraId="111DD299">
      <w:pPr>
        <w:pStyle w:val="4"/>
        <w:rPr>
          <w:color w:val="000000" w:themeColor="text1"/>
          <w:highlight w:val="none"/>
          <w14:textFill>
            <w14:solidFill>
              <w14:schemeClr w14:val="tx1"/>
            </w14:solidFill>
          </w14:textFill>
        </w:rPr>
      </w:pPr>
    </w:p>
    <w:p w14:paraId="53A6A7BF">
      <w:pPr>
        <w:rPr>
          <w:color w:val="000000" w:themeColor="text1"/>
          <w:highlight w:val="none"/>
          <w14:textFill>
            <w14:solidFill>
              <w14:schemeClr w14:val="tx1"/>
            </w14:solidFill>
          </w14:textFill>
        </w:rPr>
      </w:pPr>
    </w:p>
    <w:p w14:paraId="3C0C287B">
      <w:pPr>
        <w:snapToGrid w:val="0"/>
        <w:spacing w:before="50" w:after="120" w:afterLines="50" w:line="440" w:lineRule="exact"/>
        <w:jc w:val="left"/>
        <w:rPr>
          <w:color w:val="000000" w:themeColor="text1"/>
          <w:spacing w:val="20"/>
          <w:sz w:val="28"/>
          <w:szCs w:val="28"/>
          <w:highlight w:val="none"/>
          <w14:textFill>
            <w14:solidFill>
              <w14:schemeClr w14:val="tx1"/>
            </w14:solidFill>
          </w14:textFill>
        </w:rPr>
      </w:pPr>
      <w:r>
        <w:rPr>
          <w:color w:val="000000" w:themeColor="text1"/>
          <w:sz w:val="28"/>
          <w:szCs w:val="28"/>
          <w:highlight w:val="none"/>
          <w14:textFill>
            <w14:solidFill>
              <w14:schemeClr w14:val="tx1"/>
            </w14:solidFill>
          </w14:textFill>
        </w:rPr>
        <w:t>供应商名称(电子签章)</w:t>
      </w:r>
      <w:r>
        <w:rPr>
          <w:color w:val="000000" w:themeColor="text1"/>
          <w:spacing w:val="20"/>
          <w:sz w:val="28"/>
          <w:szCs w:val="28"/>
          <w:highlight w:val="none"/>
          <w14:textFill>
            <w14:solidFill>
              <w14:schemeClr w14:val="tx1"/>
            </w14:solidFill>
          </w14:textFill>
        </w:rPr>
        <w:t>：</w:t>
      </w:r>
      <w:r>
        <w:rPr>
          <w:color w:val="000000" w:themeColor="text1"/>
          <w:spacing w:val="20"/>
          <w:sz w:val="28"/>
          <w:szCs w:val="28"/>
          <w:highlight w:val="none"/>
          <w:u w:val="none"/>
          <w14:textFill>
            <w14:solidFill>
              <w14:schemeClr w14:val="tx1"/>
            </w14:solidFill>
          </w14:textFill>
        </w:rPr>
        <w:t xml:space="preserve">                 </w:t>
      </w:r>
      <w:r>
        <w:rPr>
          <w:color w:val="000000" w:themeColor="text1"/>
          <w:spacing w:val="20"/>
          <w:sz w:val="28"/>
          <w:szCs w:val="28"/>
          <w:highlight w:val="none"/>
          <w14:textFill>
            <w14:solidFill>
              <w14:schemeClr w14:val="tx1"/>
            </w14:solidFill>
          </w14:textFill>
        </w:rPr>
        <w:t xml:space="preserve">    </w:t>
      </w:r>
    </w:p>
    <w:p w14:paraId="2F9C771B">
      <w:pPr>
        <w:snapToGrid w:val="0"/>
        <w:spacing w:before="50" w:after="120" w:afterLines="50" w:line="440" w:lineRule="exact"/>
        <w:jc w:val="left"/>
        <w:rPr>
          <w:color w:val="000000" w:themeColor="text1"/>
          <w:spacing w:val="20"/>
          <w:sz w:val="28"/>
          <w:szCs w:val="28"/>
          <w:highlight w:val="none"/>
          <w:u w:val="single"/>
          <w14:textFill>
            <w14:solidFill>
              <w14:schemeClr w14:val="tx1"/>
            </w14:solidFill>
          </w14:textFill>
        </w:rPr>
      </w:pPr>
      <w:r>
        <w:rPr>
          <w:color w:val="000000" w:themeColor="text1"/>
          <w:spacing w:val="20"/>
          <w:sz w:val="28"/>
          <w:szCs w:val="28"/>
          <w:highlight w:val="none"/>
          <w14:textFill>
            <w14:solidFill>
              <w14:schemeClr w14:val="tx1"/>
            </w14:solidFill>
          </w14:textFill>
        </w:rPr>
        <w:t>日  期：</w:t>
      </w:r>
      <w:r>
        <w:rPr>
          <w:color w:val="000000" w:themeColor="text1"/>
          <w:spacing w:val="20"/>
          <w:sz w:val="28"/>
          <w:szCs w:val="28"/>
          <w:highlight w:val="none"/>
          <w:u w:val="none"/>
          <w14:textFill>
            <w14:solidFill>
              <w14:schemeClr w14:val="tx1"/>
            </w14:solidFill>
          </w14:textFill>
        </w:rPr>
        <w:t xml:space="preserve">        </w:t>
      </w:r>
    </w:p>
    <w:p w14:paraId="35A8AC61">
      <w:pPr>
        <w:pStyle w:val="13"/>
        <w:spacing w:line="600" w:lineRule="exact"/>
        <w:rPr>
          <w:rFonts w:hint="eastAsia" w:hAnsi="宋体"/>
          <w:color w:val="000000" w:themeColor="text1"/>
          <w:highlight w:val="none"/>
          <w14:textFill>
            <w14:solidFill>
              <w14:schemeClr w14:val="tx1"/>
            </w14:solidFill>
          </w14:textFill>
        </w:rPr>
      </w:pPr>
    </w:p>
    <w:p w14:paraId="0B8ECAF8">
      <w:pPr>
        <w:pStyle w:val="13"/>
        <w:jc w:val="center"/>
        <w:outlineLvl w:val="0"/>
        <w:rPr>
          <w:rFonts w:hint="eastAsia" w:hAnsi="宋体"/>
          <w:color w:val="000000" w:themeColor="text1"/>
          <w:sz w:val="44"/>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br w:type="page"/>
      </w:r>
      <w:bookmarkStart w:id="62" w:name="_Toc16893"/>
      <w:bookmarkStart w:id="63" w:name="_Toc11664"/>
      <w:r>
        <w:rPr>
          <w:rFonts w:hint="eastAsia" w:hAnsi="宋体"/>
          <w:b/>
          <w:color w:val="000000" w:themeColor="text1"/>
          <w:sz w:val="36"/>
          <w:szCs w:val="36"/>
          <w:highlight w:val="none"/>
          <w14:textFill>
            <w14:solidFill>
              <w14:schemeClr w14:val="tx1"/>
            </w14:solidFill>
          </w14:textFill>
        </w:rPr>
        <w:t>第六章  政府采购合同格式</w:t>
      </w:r>
      <w:bookmarkEnd w:id="56"/>
      <w:bookmarkEnd w:id="57"/>
      <w:bookmarkEnd w:id="62"/>
      <w:bookmarkEnd w:id="63"/>
    </w:p>
    <w:p w14:paraId="04214743">
      <w:pPr>
        <w:spacing w:line="360" w:lineRule="auto"/>
        <w:ind w:firstLine="880" w:firstLineChars="200"/>
        <w:rPr>
          <w:rFonts w:hint="eastAsia" w:ascii="宋体" w:hAnsi="宋体"/>
          <w:color w:val="000000" w:themeColor="text1"/>
          <w:sz w:val="44"/>
          <w:highlight w:val="none"/>
          <w14:textFill>
            <w14:solidFill>
              <w14:schemeClr w14:val="tx1"/>
            </w14:solidFill>
          </w14:textFill>
        </w:rPr>
      </w:pPr>
    </w:p>
    <w:p w14:paraId="09508DFB">
      <w:pPr>
        <w:pStyle w:val="2"/>
        <w:jc w:val="both"/>
        <w:rPr>
          <w:rFonts w:hint="eastAsia" w:ascii="宋体" w:hAnsi="宋体" w:cs="宋体"/>
          <w:b w:val="0"/>
          <w:bCs w:val="0"/>
          <w:color w:val="000000" w:themeColor="text1"/>
          <w:sz w:val="24"/>
          <w:szCs w:val="24"/>
          <w:highlight w:val="none"/>
          <w14:textFill>
            <w14:solidFill>
              <w14:schemeClr w14:val="tx1"/>
            </w14:solidFill>
          </w14:textFill>
        </w:rPr>
      </w:pPr>
      <w:bookmarkStart w:id="64" w:name="_Toc8910"/>
      <w:r>
        <w:rPr>
          <w:rFonts w:hint="eastAsia" w:ascii="宋体" w:hAnsi="宋体" w:cs="宋体"/>
          <w:color w:val="000000" w:themeColor="text1"/>
          <w:sz w:val="24"/>
          <w:szCs w:val="24"/>
          <w:highlight w:val="none"/>
          <w:lang w:val="en-US" w:eastAsia="zh-CN"/>
          <w14:textFill>
            <w14:solidFill>
              <w14:schemeClr w14:val="tx1"/>
            </w14:solidFill>
          </w14:textFill>
        </w:rPr>
        <w:t>广西政府采购云平台</w:t>
      </w:r>
      <w:r>
        <w:rPr>
          <w:rFonts w:hint="eastAsia" w:ascii="宋体" w:hAnsi="宋体" w:cs="宋体"/>
          <w:color w:val="000000" w:themeColor="text1"/>
          <w:sz w:val="24"/>
          <w:szCs w:val="24"/>
          <w:highlight w:val="none"/>
          <w14:textFill>
            <w14:solidFill>
              <w14:schemeClr w14:val="tx1"/>
            </w14:solidFill>
          </w14:textFill>
        </w:rPr>
        <w:t>合同编号：</w:t>
      </w:r>
      <w:bookmarkEnd w:id="64"/>
    </w:p>
    <w:p w14:paraId="073C8835">
      <w:pPr>
        <w:spacing w:line="360" w:lineRule="auto"/>
        <w:jc w:val="center"/>
        <w:rPr>
          <w:rFonts w:hint="eastAsia" w:ascii="宋体" w:hAnsi="宋体" w:cs="宋体"/>
          <w:b/>
          <w:bCs/>
          <w:color w:val="000000" w:themeColor="text1"/>
          <w:sz w:val="52"/>
          <w:highlight w:val="none"/>
          <w14:textFill>
            <w14:solidFill>
              <w14:schemeClr w14:val="tx1"/>
            </w14:solidFill>
          </w14:textFill>
        </w:rPr>
      </w:pPr>
      <w:r>
        <w:rPr>
          <w:rFonts w:hint="eastAsia" w:ascii="宋体" w:hAnsi="宋体" w:cs="宋体"/>
          <w:b/>
          <w:bCs/>
          <w:color w:val="000000" w:themeColor="text1"/>
          <w:sz w:val="52"/>
          <w:highlight w:val="none"/>
          <w14:textFill>
            <w14:solidFill>
              <w14:schemeClr w14:val="tx1"/>
            </w14:solidFill>
          </w14:textFill>
        </w:rPr>
        <w:t>南 宁 市 政 府 采 购</w:t>
      </w:r>
    </w:p>
    <w:p w14:paraId="36DC26FB">
      <w:pPr>
        <w:spacing w:line="360" w:lineRule="auto"/>
        <w:ind w:firstLine="480" w:firstLineChars="200"/>
        <w:rPr>
          <w:rFonts w:hint="eastAsia" w:ascii="宋体" w:hAnsi="宋体" w:cs="宋体"/>
          <w:color w:val="000000" w:themeColor="text1"/>
          <w:highlight w:val="none"/>
          <w14:textFill>
            <w14:solidFill>
              <w14:schemeClr w14:val="tx1"/>
            </w14:solidFill>
          </w14:textFill>
        </w:rPr>
      </w:pPr>
    </w:p>
    <w:p w14:paraId="4357F526">
      <w:pPr>
        <w:spacing w:line="360" w:lineRule="auto"/>
        <w:ind w:firstLine="48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 xml:space="preserve">                                                 </w:t>
      </w:r>
    </w:p>
    <w:p w14:paraId="22909783">
      <w:pPr>
        <w:spacing w:line="360" w:lineRule="auto"/>
        <w:jc w:val="center"/>
        <w:rPr>
          <w:rFonts w:hint="eastAsia" w:ascii="宋体" w:hAnsi="宋体" w:eastAsia="宋体" w:cs="宋体"/>
          <w:b/>
          <w:bCs/>
          <w:color w:val="000000" w:themeColor="text1"/>
          <w:sz w:val="36"/>
          <w:highlight w:val="none"/>
          <w:lang w:eastAsia="zh-CN"/>
          <w14:textFill>
            <w14:solidFill>
              <w14:schemeClr w14:val="tx1"/>
            </w14:solidFill>
          </w14:textFill>
        </w:rPr>
      </w:pPr>
      <w:r>
        <w:rPr>
          <w:rFonts w:hint="eastAsia" w:ascii="宋体" w:hAnsi="宋体" w:eastAsia="宋体" w:cs="宋体"/>
          <w:b/>
          <w:bCs/>
          <w:color w:val="000000" w:themeColor="text1"/>
          <w:sz w:val="36"/>
          <w:highlight w:val="none"/>
          <w:lang w:eastAsia="zh-CN"/>
          <w14:textFill>
            <w14:solidFill>
              <w14:schemeClr w14:val="tx1"/>
            </w14:solidFill>
          </w14:textFill>
        </w:rPr>
        <w:t>南宁中心血站2025年地铁广告宣传服务</w:t>
      </w:r>
    </w:p>
    <w:p w14:paraId="0E7533B7">
      <w:pPr>
        <w:spacing w:line="360" w:lineRule="auto"/>
        <w:jc w:val="center"/>
        <w:rPr>
          <w:rFonts w:hint="eastAsia" w:ascii="宋体" w:hAnsi="宋体" w:cs="宋体"/>
          <w:b/>
          <w:bCs/>
          <w:color w:val="000000" w:themeColor="text1"/>
          <w:sz w:val="36"/>
          <w:highlight w:val="none"/>
          <w14:textFill>
            <w14:solidFill>
              <w14:schemeClr w14:val="tx1"/>
            </w14:solidFill>
          </w14:textFill>
        </w:rPr>
      </w:pPr>
      <w:r>
        <w:rPr>
          <w:rFonts w:hint="eastAsia" w:ascii="宋体" w:hAnsi="宋体" w:cs="宋体"/>
          <w:b/>
          <w:bCs/>
          <w:color w:val="000000" w:themeColor="text1"/>
          <w:sz w:val="36"/>
          <w:highlight w:val="none"/>
          <w14:textFill>
            <w14:solidFill>
              <w14:schemeClr w14:val="tx1"/>
            </w14:solidFill>
          </w14:textFill>
        </w:rPr>
        <w:t>单一来源采购合同</w:t>
      </w:r>
    </w:p>
    <w:p w14:paraId="36C462BC">
      <w:pPr>
        <w:spacing w:line="360" w:lineRule="auto"/>
        <w:jc w:val="center"/>
        <w:rPr>
          <w:rFonts w:hint="eastAsia" w:ascii="宋体" w:hAnsi="宋体" w:cs="宋体"/>
          <w:b/>
          <w:bCs/>
          <w:color w:val="000000" w:themeColor="text1"/>
          <w:sz w:val="44"/>
          <w:highlight w:val="none"/>
          <w14:textFill>
            <w14:solidFill>
              <w14:schemeClr w14:val="tx1"/>
            </w14:solidFill>
          </w14:textFill>
        </w:rPr>
      </w:pPr>
    </w:p>
    <w:p w14:paraId="69B62FB9">
      <w:pPr>
        <w:spacing w:line="360" w:lineRule="auto"/>
        <w:ind w:firstLine="3507" w:firstLineChars="794"/>
        <w:rPr>
          <w:rFonts w:hint="eastAsia" w:ascii="宋体" w:hAnsi="宋体" w:cs="宋体"/>
          <w:b/>
          <w:bCs/>
          <w:color w:val="000000" w:themeColor="text1"/>
          <w:sz w:val="44"/>
          <w:highlight w:val="none"/>
          <w14:textFill>
            <w14:solidFill>
              <w14:schemeClr w14:val="tx1"/>
            </w14:solidFill>
          </w14:textFill>
        </w:rPr>
      </w:pPr>
    </w:p>
    <w:p w14:paraId="6A1B8A3D">
      <w:pPr>
        <w:pStyle w:val="26"/>
        <w:ind w:firstLine="240"/>
        <w:rPr>
          <w:rFonts w:hint="eastAsia"/>
          <w:color w:val="000000" w:themeColor="text1"/>
          <w:highlight w:val="none"/>
          <w14:textFill>
            <w14:solidFill>
              <w14:schemeClr w14:val="tx1"/>
            </w14:solidFill>
          </w14:textFill>
        </w:rPr>
      </w:pPr>
    </w:p>
    <w:p w14:paraId="01AD88D3">
      <w:pPr>
        <w:spacing w:line="360" w:lineRule="auto"/>
        <w:ind w:firstLine="3507" w:firstLineChars="794"/>
        <w:rPr>
          <w:rFonts w:hint="eastAsia" w:ascii="宋体" w:hAnsi="宋体" w:cs="宋体"/>
          <w:b/>
          <w:bCs/>
          <w:color w:val="000000" w:themeColor="text1"/>
          <w:sz w:val="44"/>
          <w:highlight w:val="none"/>
          <w14:textFill>
            <w14:solidFill>
              <w14:schemeClr w14:val="tx1"/>
            </w14:solidFill>
          </w14:textFill>
        </w:rPr>
      </w:pPr>
    </w:p>
    <w:p w14:paraId="5A43316B">
      <w:pPr>
        <w:ind w:firstLine="1995" w:firstLineChars="552"/>
        <w:rPr>
          <w:rFonts w:hint="eastAsia" w:ascii="宋体" w:hAnsi="宋体" w:cs="宋体"/>
          <w:b/>
          <w:color w:val="000000" w:themeColor="text1"/>
          <w:sz w:val="36"/>
          <w:szCs w:val="36"/>
          <w:highlight w:val="none"/>
          <w14:textFill>
            <w14:solidFill>
              <w14:schemeClr w14:val="tx1"/>
            </w14:solidFill>
          </w14:textFill>
        </w:rPr>
      </w:pPr>
      <w:r>
        <w:rPr>
          <w:rFonts w:hint="eastAsia" w:ascii="宋体" w:hAnsi="宋体" w:cs="宋体"/>
          <w:b/>
          <w:color w:val="000000" w:themeColor="text1"/>
          <w:sz w:val="36"/>
          <w:szCs w:val="36"/>
          <w:highlight w:val="none"/>
          <w14:textFill>
            <w14:solidFill>
              <w14:schemeClr w14:val="tx1"/>
            </w14:solidFill>
          </w14:textFill>
        </w:rPr>
        <w:t>采购项目编号：</w:t>
      </w:r>
      <w:r>
        <w:rPr>
          <w:rFonts w:hint="eastAsia" w:ascii="宋体" w:hAnsi="宋体" w:cs="宋体"/>
          <w:b/>
          <w:color w:val="000000" w:themeColor="text1"/>
          <w:sz w:val="36"/>
          <w:szCs w:val="36"/>
          <w:highlight w:val="none"/>
          <w:u w:val="single"/>
          <w14:textFill>
            <w14:solidFill>
              <w14:schemeClr w14:val="tx1"/>
            </w14:solidFill>
          </w14:textFill>
        </w:rPr>
        <w:t xml:space="preserve">                     </w:t>
      </w:r>
    </w:p>
    <w:p w14:paraId="0843EE83">
      <w:pPr>
        <w:ind w:firstLine="1995" w:firstLineChars="552"/>
        <w:rPr>
          <w:rFonts w:hint="eastAsia" w:ascii="宋体" w:hAnsi="宋体" w:cs="宋体"/>
          <w:b/>
          <w:color w:val="000000" w:themeColor="text1"/>
          <w:sz w:val="36"/>
          <w:szCs w:val="36"/>
          <w:highlight w:val="none"/>
          <w14:textFill>
            <w14:solidFill>
              <w14:schemeClr w14:val="tx1"/>
            </w14:solidFill>
          </w14:textFill>
        </w:rPr>
      </w:pPr>
      <w:r>
        <w:rPr>
          <w:rFonts w:hint="eastAsia" w:ascii="宋体" w:hAnsi="宋体" w:cs="宋体"/>
          <w:b/>
          <w:color w:val="000000" w:themeColor="text1"/>
          <w:sz w:val="36"/>
          <w:szCs w:val="36"/>
          <w:highlight w:val="none"/>
          <w14:textFill>
            <w14:solidFill>
              <w14:schemeClr w14:val="tx1"/>
            </w14:solidFill>
          </w14:textFill>
        </w:rPr>
        <w:t>采购计划</w:t>
      </w:r>
      <w:r>
        <w:rPr>
          <w:rFonts w:hint="eastAsia" w:ascii="宋体" w:hAnsi="宋体" w:cs="宋体"/>
          <w:b/>
          <w:color w:val="000000" w:themeColor="text1"/>
          <w:sz w:val="36"/>
          <w:szCs w:val="36"/>
          <w:highlight w:val="none"/>
          <w:lang w:val="en-US" w:eastAsia="zh-CN"/>
          <w14:textFill>
            <w14:solidFill>
              <w14:schemeClr w14:val="tx1"/>
            </w14:solidFill>
          </w14:textFill>
        </w:rPr>
        <w:t>文号</w:t>
      </w:r>
      <w:r>
        <w:rPr>
          <w:rFonts w:hint="eastAsia" w:ascii="宋体" w:hAnsi="宋体" w:cs="宋体"/>
          <w:b/>
          <w:color w:val="000000" w:themeColor="text1"/>
          <w:sz w:val="36"/>
          <w:szCs w:val="36"/>
          <w:highlight w:val="none"/>
          <w14:textFill>
            <w14:solidFill>
              <w14:schemeClr w14:val="tx1"/>
            </w14:solidFill>
          </w14:textFill>
        </w:rPr>
        <w:t>：</w:t>
      </w:r>
      <w:r>
        <w:rPr>
          <w:rFonts w:hint="eastAsia" w:ascii="宋体" w:hAnsi="宋体" w:cs="宋体"/>
          <w:b/>
          <w:color w:val="000000" w:themeColor="text1"/>
          <w:sz w:val="36"/>
          <w:szCs w:val="36"/>
          <w:highlight w:val="none"/>
          <w:u w:val="single"/>
          <w14:textFill>
            <w14:solidFill>
              <w14:schemeClr w14:val="tx1"/>
            </w14:solidFill>
          </w14:textFill>
        </w:rPr>
        <w:t xml:space="preserve">                     </w:t>
      </w:r>
    </w:p>
    <w:p w14:paraId="6FB8FCA6">
      <w:pPr>
        <w:ind w:firstLine="1308" w:firstLineChars="545"/>
        <w:rPr>
          <w:rFonts w:hint="eastAsia" w:ascii="宋体" w:hAnsi="宋体" w:cs="宋体"/>
          <w:color w:val="000000" w:themeColor="text1"/>
          <w:highlight w:val="none"/>
          <w14:textFill>
            <w14:solidFill>
              <w14:schemeClr w14:val="tx1"/>
            </w14:solidFill>
          </w14:textFill>
        </w:rPr>
      </w:pPr>
    </w:p>
    <w:p w14:paraId="4F935F8D">
      <w:pPr>
        <w:ind w:firstLine="1995" w:firstLineChars="552"/>
        <w:rPr>
          <w:rFonts w:hint="eastAsia" w:ascii="宋体" w:hAnsi="宋体" w:cs="宋体"/>
          <w:b/>
          <w:color w:val="000000" w:themeColor="text1"/>
          <w:sz w:val="36"/>
          <w:szCs w:val="36"/>
          <w:highlight w:val="none"/>
          <w:u w:val="single"/>
          <w14:textFill>
            <w14:solidFill>
              <w14:schemeClr w14:val="tx1"/>
            </w14:solidFill>
          </w14:textFill>
        </w:rPr>
      </w:pPr>
    </w:p>
    <w:p w14:paraId="194A1235">
      <w:pPr>
        <w:rPr>
          <w:rFonts w:hint="eastAsia" w:ascii="宋体" w:hAnsi="宋体" w:cs="宋体"/>
          <w:b/>
          <w:color w:val="000000" w:themeColor="text1"/>
          <w:sz w:val="36"/>
          <w:szCs w:val="36"/>
          <w:highlight w:val="none"/>
          <w:u w:val="single"/>
          <w14:textFill>
            <w14:solidFill>
              <w14:schemeClr w14:val="tx1"/>
            </w14:solidFill>
          </w14:textFill>
        </w:rPr>
      </w:pPr>
    </w:p>
    <w:p w14:paraId="03FD87BB">
      <w:pPr>
        <w:tabs>
          <w:tab w:val="left" w:pos="7200"/>
        </w:tabs>
        <w:spacing w:line="360" w:lineRule="auto"/>
        <w:ind w:firstLine="1995" w:firstLineChars="552"/>
        <w:rPr>
          <w:rFonts w:hint="eastAsia" w:ascii="宋体" w:hAnsi="宋体" w:cs="宋体"/>
          <w:b/>
          <w:color w:val="000000" w:themeColor="text1"/>
          <w:sz w:val="36"/>
          <w:szCs w:val="36"/>
          <w:highlight w:val="none"/>
          <w:u w:val="single"/>
          <w14:textFill>
            <w14:solidFill>
              <w14:schemeClr w14:val="tx1"/>
            </w14:solidFill>
          </w14:textFill>
        </w:rPr>
      </w:pPr>
      <w:r>
        <w:rPr>
          <w:rFonts w:hint="eastAsia" w:ascii="宋体" w:hAnsi="宋体" w:cs="宋体"/>
          <w:b/>
          <w:color w:val="000000" w:themeColor="text1"/>
          <w:sz w:val="36"/>
          <w:szCs w:val="36"/>
          <w:highlight w:val="none"/>
          <w14:textFill>
            <w14:solidFill>
              <w14:schemeClr w14:val="tx1"/>
            </w14:solidFill>
          </w14:textFill>
        </w:rPr>
        <w:t>采购人：</w:t>
      </w:r>
      <w:r>
        <w:rPr>
          <w:rFonts w:hint="eastAsia" w:ascii="宋体" w:hAnsi="宋体" w:cs="宋体"/>
          <w:b/>
          <w:color w:val="000000" w:themeColor="text1"/>
          <w:sz w:val="36"/>
          <w:szCs w:val="36"/>
          <w:highlight w:val="none"/>
          <w:u w:val="single"/>
          <w14:textFill>
            <w14:solidFill>
              <w14:schemeClr w14:val="tx1"/>
            </w14:solidFill>
          </w14:textFill>
        </w:rPr>
        <w:t>南宁中心血站</w:t>
      </w:r>
    </w:p>
    <w:p w14:paraId="1B2547A0">
      <w:pPr>
        <w:tabs>
          <w:tab w:val="left" w:pos="7380"/>
        </w:tabs>
        <w:spacing w:line="360" w:lineRule="auto"/>
        <w:ind w:firstLine="1995" w:firstLineChars="552"/>
        <w:rPr>
          <w:rFonts w:hint="eastAsia" w:ascii="宋体" w:hAnsi="宋体" w:cs="宋体"/>
          <w:b/>
          <w:bCs/>
          <w:color w:val="000000" w:themeColor="text1"/>
          <w:sz w:val="44"/>
          <w:highlight w:val="none"/>
          <w14:textFill>
            <w14:solidFill>
              <w14:schemeClr w14:val="tx1"/>
            </w14:solidFill>
          </w14:textFill>
        </w:rPr>
      </w:pPr>
      <w:r>
        <w:rPr>
          <w:rFonts w:hint="eastAsia" w:ascii="宋体" w:hAnsi="宋体" w:cs="宋体"/>
          <w:b/>
          <w:color w:val="000000" w:themeColor="text1"/>
          <w:sz w:val="36"/>
          <w:szCs w:val="36"/>
          <w:highlight w:val="none"/>
          <w14:textFill>
            <w14:solidFill>
              <w14:schemeClr w14:val="tx1"/>
            </w14:solidFill>
          </w14:textFill>
        </w:rPr>
        <w:t>成交供应商：</w:t>
      </w:r>
      <w:r>
        <w:rPr>
          <w:rFonts w:hint="eastAsia" w:ascii="宋体" w:hAnsi="宋体" w:cs="宋体"/>
          <w:b/>
          <w:color w:val="000000" w:themeColor="text1"/>
          <w:sz w:val="36"/>
          <w:szCs w:val="36"/>
          <w:highlight w:val="none"/>
          <w:u w:val="single"/>
          <w14:textFill>
            <w14:solidFill>
              <w14:schemeClr w14:val="tx1"/>
            </w14:solidFill>
          </w14:textFill>
        </w:rPr>
        <w:t>南宁轨道科创投资有限公司</w:t>
      </w:r>
    </w:p>
    <w:p w14:paraId="1B56DECF">
      <w:pPr>
        <w:tabs>
          <w:tab w:val="left" w:pos="7380"/>
        </w:tabs>
        <w:spacing w:line="360" w:lineRule="auto"/>
        <w:rPr>
          <w:rFonts w:hint="eastAsia" w:ascii="宋体" w:hAnsi="宋体" w:cs="宋体"/>
          <w:b/>
          <w:bCs/>
          <w:color w:val="000000" w:themeColor="text1"/>
          <w:sz w:val="44"/>
          <w:highlight w:val="none"/>
          <w14:textFill>
            <w14:solidFill>
              <w14:schemeClr w14:val="tx1"/>
            </w14:solidFill>
          </w14:textFill>
        </w:rPr>
      </w:pPr>
    </w:p>
    <w:p w14:paraId="3E42EE03">
      <w:pPr>
        <w:snapToGrid w:val="0"/>
        <w:spacing w:line="360" w:lineRule="auto"/>
        <w:jc w:val="center"/>
        <w:rPr>
          <w:rFonts w:hint="eastAsia" w:ascii="仿宋_GB2312" w:hAnsi="楷体" w:eastAsia="仿宋_GB2312"/>
          <w:b/>
          <w:color w:val="000000" w:themeColor="text1"/>
          <w:sz w:val="24"/>
          <w:highlight w:val="none"/>
          <w14:textFill>
            <w14:solidFill>
              <w14:schemeClr w14:val="tx1"/>
            </w14:solidFill>
          </w14:textFill>
        </w:rPr>
      </w:pPr>
      <w:r>
        <w:rPr>
          <w:rFonts w:hint="eastAsia" w:ascii="宋体" w:hAnsi="宋体" w:cs="宋体"/>
          <w:b/>
          <w:bCs/>
          <w:color w:val="000000" w:themeColor="text1"/>
          <w:sz w:val="44"/>
          <w:highlight w:val="none"/>
          <w14:textFill>
            <w14:solidFill>
              <w14:schemeClr w14:val="tx1"/>
            </w14:solidFill>
          </w14:textFill>
        </w:rPr>
        <w:br w:type="page"/>
      </w:r>
      <w:r>
        <w:rPr>
          <w:rFonts w:hint="eastAsia" w:ascii="仿宋_GB2312" w:hAnsi="楷体" w:eastAsia="仿宋_GB2312"/>
          <w:b/>
          <w:color w:val="000000" w:themeColor="text1"/>
          <w:sz w:val="24"/>
          <w:highlight w:val="none"/>
          <w14:textFill>
            <w14:solidFill>
              <w14:schemeClr w14:val="tx1"/>
            </w14:solidFill>
          </w14:textFill>
        </w:rPr>
        <w:t>合同目录</w:t>
      </w:r>
    </w:p>
    <w:p w14:paraId="3C578CE8">
      <w:pPr>
        <w:snapToGrid w:val="0"/>
        <w:spacing w:line="360" w:lineRule="auto"/>
        <w:jc w:val="center"/>
        <w:rPr>
          <w:rFonts w:hint="eastAsia" w:ascii="宋体"/>
          <w:b/>
          <w:bCs/>
          <w:color w:val="000000" w:themeColor="text1"/>
          <w:sz w:val="44"/>
          <w:highlight w:val="none"/>
          <w14:textFill>
            <w14:solidFill>
              <w14:schemeClr w14:val="tx1"/>
            </w14:solidFill>
          </w14:textFill>
        </w:rPr>
      </w:pPr>
    </w:p>
    <w:p w14:paraId="62265BFC">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一、</w:t>
      </w:r>
      <w:r>
        <w:rPr>
          <w:rFonts w:hint="eastAsia" w:ascii="仿宋_GB2312" w:hAnsi="仿宋" w:eastAsia="仿宋_GB2312"/>
          <w:color w:val="000000" w:themeColor="text1"/>
          <w:sz w:val="24"/>
          <w:highlight w:val="none"/>
          <w14:textFill>
            <w14:solidFill>
              <w14:schemeClr w14:val="tx1"/>
            </w14:solidFill>
          </w14:textFill>
        </w:rPr>
        <w:t>第一部分 合同书</w:t>
      </w:r>
      <w:r>
        <w:rPr>
          <w:rFonts w:hint="eastAsia" w:ascii="仿宋_GB2312" w:hAnsi="仿宋" w:eastAsia="仿宋_GB2312" w:cs="仿宋_GB2312"/>
          <w:color w:val="000000" w:themeColor="text1"/>
          <w:kern w:val="0"/>
          <w:sz w:val="24"/>
          <w:highlight w:val="none"/>
          <w14:textFill>
            <w14:solidFill>
              <w14:schemeClr w14:val="tx1"/>
            </w14:solidFill>
          </w14:textFill>
        </w:rPr>
        <w:t>……………………………………………………………（页码）</w:t>
      </w:r>
    </w:p>
    <w:p w14:paraId="3FF5E581">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二、第二部分 合同一般条款……………………………………………………（页码）</w:t>
      </w:r>
    </w:p>
    <w:p w14:paraId="13C185A4">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三、第三部分 合同专用条款……………………………………………………（页码）</w:t>
      </w:r>
    </w:p>
    <w:p w14:paraId="01932B83">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四、</w:t>
      </w:r>
      <w:r>
        <w:rPr>
          <w:rFonts w:hint="eastAsia" w:ascii="仿宋_GB2312" w:hAnsi="仿宋" w:eastAsia="仿宋_GB2312"/>
          <w:color w:val="000000" w:themeColor="text1"/>
          <w:sz w:val="24"/>
          <w:highlight w:val="none"/>
          <w14:textFill>
            <w14:solidFill>
              <w14:schemeClr w14:val="tx1"/>
            </w14:solidFill>
          </w14:textFill>
        </w:rPr>
        <w:t>第四部分 合同附件</w:t>
      </w:r>
      <w:r>
        <w:rPr>
          <w:rFonts w:hint="eastAsia" w:ascii="仿宋_GB2312" w:hAnsi="仿宋" w:eastAsia="仿宋_GB2312" w:cs="仿宋_GB2312"/>
          <w:color w:val="000000" w:themeColor="text1"/>
          <w:kern w:val="0"/>
          <w:sz w:val="24"/>
          <w:highlight w:val="none"/>
          <w14:textFill>
            <w14:solidFill>
              <w14:schemeClr w14:val="tx1"/>
            </w14:solidFill>
          </w14:textFill>
        </w:rPr>
        <w:t>…………………………………………………………（页码）</w:t>
      </w:r>
    </w:p>
    <w:p w14:paraId="2CE4DBBB">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4.1</w:t>
      </w:r>
      <w:r>
        <w:rPr>
          <w:rFonts w:hint="eastAsia" w:ascii="仿宋_GB2312" w:hAnsi="仿宋" w:eastAsia="仿宋_GB2312" w:cs="仿宋_GB2312"/>
          <w:color w:val="000000" w:themeColor="text1"/>
          <w:kern w:val="0"/>
          <w:sz w:val="24"/>
          <w:highlight w:val="none"/>
          <w:lang w:val="en-US" w:eastAsia="zh-CN"/>
          <w14:textFill>
            <w14:solidFill>
              <w14:schemeClr w14:val="tx1"/>
            </w14:solidFill>
          </w14:textFill>
        </w:rPr>
        <w:t>成交</w:t>
      </w:r>
      <w:r>
        <w:rPr>
          <w:rFonts w:hint="eastAsia" w:ascii="仿宋_GB2312" w:hAnsi="仿宋" w:eastAsia="仿宋_GB2312" w:cs="仿宋_GB2312"/>
          <w:color w:val="000000" w:themeColor="text1"/>
          <w:kern w:val="0"/>
          <w:sz w:val="24"/>
          <w:highlight w:val="none"/>
          <w14:textFill>
            <w14:solidFill>
              <w14:schemeClr w14:val="tx1"/>
            </w14:solidFill>
          </w14:textFill>
        </w:rPr>
        <w:t>通知书 …………………………………………………………………（页码）</w:t>
      </w:r>
    </w:p>
    <w:p w14:paraId="4F259E00">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4.2</w:t>
      </w:r>
      <w:r>
        <w:rPr>
          <w:rFonts w:hint="eastAsia" w:ascii="仿宋_GB2312" w:hAnsi="仿宋" w:eastAsia="仿宋_GB2312" w:cs="仿宋_GB2312"/>
          <w:color w:val="000000" w:themeColor="text1"/>
          <w:kern w:val="0"/>
          <w:sz w:val="24"/>
          <w:highlight w:val="none"/>
          <w:lang w:eastAsia="zh-CN"/>
          <w14:textFill>
            <w14:solidFill>
              <w14:schemeClr w14:val="tx1"/>
            </w14:solidFill>
          </w14:textFill>
        </w:rPr>
        <w:t>采购文件</w:t>
      </w:r>
      <w:r>
        <w:rPr>
          <w:rFonts w:hint="eastAsia" w:ascii="仿宋_GB2312" w:hAnsi="仿宋" w:eastAsia="仿宋_GB2312" w:cs="仿宋_GB2312"/>
          <w:color w:val="000000" w:themeColor="text1"/>
          <w:kern w:val="0"/>
          <w:sz w:val="24"/>
          <w:highlight w:val="none"/>
          <w14:textFill>
            <w14:solidFill>
              <w14:schemeClr w14:val="tx1"/>
            </w14:solidFill>
          </w14:textFill>
        </w:rPr>
        <w:t>服务需求一览表 …………………………………………………（页码）</w:t>
      </w:r>
    </w:p>
    <w:p w14:paraId="58231A97">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4.3</w:t>
      </w:r>
      <w:r>
        <w:rPr>
          <w:rFonts w:hint="eastAsia" w:ascii="仿宋_GB2312" w:hAnsi="仿宋" w:eastAsia="仿宋_GB2312" w:cs="仿宋_GB2312"/>
          <w:color w:val="000000" w:themeColor="text1"/>
          <w:kern w:val="0"/>
          <w:sz w:val="24"/>
          <w:highlight w:val="none"/>
          <w:lang w:eastAsia="zh-CN"/>
          <w14:textFill>
            <w14:solidFill>
              <w14:schemeClr w14:val="tx1"/>
            </w14:solidFill>
          </w14:textFill>
        </w:rPr>
        <w:t>采购文件</w:t>
      </w:r>
      <w:r>
        <w:rPr>
          <w:rFonts w:hint="eastAsia" w:ascii="仿宋_GB2312" w:hAnsi="仿宋" w:eastAsia="仿宋_GB2312" w:cs="仿宋_GB2312"/>
          <w:color w:val="000000" w:themeColor="text1"/>
          <w:kern w:val="0"/>
          <w:sz w:val="24"/>
          <w:highlight w:val="none"/>
          <w14:textFill>
            <w14:solidFill>
              <w14:schemeClr w14:val="tx1"/>
            </w14:solidFill>
          </w14:textFill>
        </w:rPr>
        <w:t>的更改通知（如有） ……………………………………………（页码）</w:t>
      </w:r>
    </w:p>
    <w:p w14:paraId="3805D562">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4.4投标函 ………………………………………………………………………（页码）</w:t>
      </w:r>
    </w:p>
    <w:p w14:paraId="111913B3">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4.5开标一览表 …………………………………………………………………（页码）</w:t>
      </w:r>
    </w:p>
    <w:p w14:paraId="545CC48F">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4.6投标服务技术偏离表 ………………………………………………………（页码）</w:t>
      </w:r>
    </w:p>
    <w:p w14:paraId="66604D12">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4.7商务条款偏离表 ……………………………………………………………（页码）</w:t>
      </w:r>
    </w:p>
    <w:p w14:paraId="74AEBDBE">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4.8</w:t>
      </w:r>
      <w:r>
        <w:rPr>
          <w:rFonts w:hint="eastAsia" w:ascii="仿宋_GB2312" w:hAnsi="仿宋" w:eastAsia="仿宋_GB2312" w:cs="仿宋_GB2312"/>
          <w:color w:val="000000" w:themeColor="text1"/>
          <w:kern w:val="0"/>
          <w:sz w:val="24"/>
          <w:highlight w:val="none"/>
          <w:lang w:val="en-US" w:eastAsia="zh-CN"/>
          <w14:textFill>
            <w14:solidFill>
              <w14:schemeClr w14:val="tx1"/>
            </w14:solidFill>
          </w14:textFill>
        </w:rPr>
        <w:t>成交</w:t>
      </w:r>
      <w:r>
        <w:rPr>
          <w:rFonts w:hint="eastAsia" w:ascii="仿宋_GB2312" w:hAnsi="仿宋" w:eastAsia="仿宋_GB2312" w:cs="仿宋_GB2312"/>
          <w:color w:val="000000" w:themeColor="text1"/>
          <w:kern w:val="0"/>
          <w:sz w:val="24"/>
          <w:highlight w:val="none"/>
          <w14:textFill>
            <w14:solidFill>
              <w14:schemeClr w14:val="tx1"/>
            </w14:solidFill>
          </w14:textFill>
        </w:rPr>
        <w:t>供应商澄清函（如有请提供） ………………………………………（页码）</w:t>
      </w:r>
    </w:p>
    <w:p w14:paraId="521C7711">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4.9其他与本合同相关的资料（如有请提供） ………………………………（页码）</w:t>
      </w:r>
    </w:p>
    <w:p w14:paraId="2FF88A65">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p>
    <w:p w14:paraId="3E4CA01B">
      <w:pPr>
        <w:widowControl/>
        <w:spacing w:beforeAutospacing="1" w:afterAutospacing="1"/>
        <w:jc w:val="left"/>
        <w:rPr>
          <w:rFonts w:ascii="宋体" w:hAnsi="Courier New"/>
          <w:color w:val="000000" w:themeColor="text1"/>
          <w:spacing w:val="-4"/>
          <w:sz w:val="18"/>
          <w:szCs w:val="20"/>
          <w:highlight w:val="none"/>
          <w14:textFill>
            <w14:solidFill>
              <w14:schemeClr w14:val="tx1"/>
            </w14:solidFill>
          </w14:textFill>
        </w:rPr>
        <w:sectPr>
          <w:pgSz w:w="11906" w:h="16838"/>
          <w:pgMar w:top="1134" w:right="1134" w:bottom="1134" w:left="1134" w:header="720" w:footer="720" w:gutter="0"/>
          <w:pgNumType w:fmt="decimal"/>
          <w:cols w:space="720" w:num="1"/>
          <w:docGrid w:type="lines" w:linePitch="331" w:charSpace="0"/>
        </w:sectPr>
      </w:pPr>
    </w:p>
    <w:p w14:paraId="3EE31C54">
      <w:pPr>
        <w:pStyle w:val="72"/>
        <w:ind w:firstLine="562"/>
        <w:jc w:val="center"/>
        <w:rPr>
          <w:rFonts w:hint="eastAsia" w:ascii="仿宋_GB2312" w:hAnsi="楷体" w:eastAsia="仿宋_GB2312"/>
          <w:b/>
          <w:color w:val="000000" w:themeColor="text1"/>
          <w:sz w:val="28"/>
          <w:szCs w:val="28"/>
          <w:highlight w:val="none"/>
          <w14:textFill>
            <w14:solidFill>
              <w14:schemeClr w14:val="tx1"/>
            </w14:solidFill>
          </w14:textFill>
        </w:rPr>
      </w:pPr>
      <w:r>
        <w:rPr>
          <w:rFonts w:hint="eastAsia" w:ascii="仿宋_GB2312" w:hAnsi="楷体" w:eastAsia="仿宋_GB2312"/>
          <w:b/>
          <w:color w:val="000000" w:themeColor="text1"/>
          <w:sz w:val="28"/>
          <w:szCs w:val="28"/>
          <w:highlight w:val="none"/>
          <w14:textFill>
            <w14:solidFill>
              <w14:schemeClr w14:val="tx1"/>
            </w14:solidFill>
          </w14:textFill>
        </w:rPr>
        <w:t>第一部分 合同书</w:t>
      </w:r>
    </w:p>
    <w:p w14:paraId="44F151FE">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u w:val="single"/>
          <w:lang w:val="zh-CN"/>
          <w14:textFill>
            <w14:solidFill>
              <w14:schemeClr w14:val="tx1"/>
            </w14:solidFill>
          </w14:textFill>
        </w:rPr>
        <w:t xml:space="preserve">     </w:t>
      </w:r>
      <w:r>
        <w:rPr>
          <w:rFonts w:hint="eastAsia" w:ascii="仿宋_GB2312" w:hAnsi="楷体" w:eastAsia="仿宋_GB2312"/>
          <w:color w:val="000000" w:themeColor="text1"/>
          <w:sz w:val="24"/>
          <w:highlight w:val="none"/>
          <w:lang w:val="zh-CN"/>
          <w14:textFill>
            <w14:solidFill>
              <w14:schemeClr w14:val="tx1"/>
            </w14:solidFill>
          </w14:textFill>
        </w:rPr>
        <w:t>年</w:t>
      </w:r>
      <w:r>
        <w:rPr>
          <w:rFonts w:hint="eastAsia" w:ascii="仿宋_GB2312" w:hAnsi="楷体" w:eastAsia="仿宋_GB2312"/>
          <w:color w:val="000000" w:themeColor="text1"/>
          <w:sz w:val="24"/>
          <w:highlight w:val="none"/>
          <w:u w:val="single"/>
          <w:lang w:val="zh-CN"/>
          <w14:textFill>
            <w14:solidFill>
              <w14:schemeClr w14:val="tx1"/>
            </w14:solidFill>
          </w14:textFill>
        </w:rPr>
        <w:t xml:space="preserve">    </w:t>
      </w:r>
      <w:r>
        <w:rPr>
          <w:rFonts w:hint="eastAsia" w:ascii="仿宋_GB2312" w:hAnsi="楷体" w:eastAsia="仿宋_GB2312"/>
          <w:color w:val="000000" w:themeColor="text1"/>
          <w:sz w:val="24"/>
          <w:highlight w:val="none"/>
          <w:lang w:val="zh-CN"/>
          <w14:textFill>
            <w14:solidFill>
              <w14:schemeClr w14:val="tx1"/>
            </w14:solidFill>
          </w14:textFill>
        </w:rPr>
        <w:t>月</w:t>
      </w:r>
      <w:r>
        <w:rPr>
          <w:rFonts w:hint="eastAsia" w:ascii="仿宋_GB2312" w:hAnsi="楷体" w:eastAsia="仿宋_GB2312"/>
          <w:color w:val="000000" w:themeColor="text1"/>
          <w:sz w:val="24"/>
          <w:highlight w:val="none"/>
          <w:u w:val="single"/>
          <w:lang w:val="zh-CN"/>
          <w14:textFill>
            <w14:solidFill>
              <w14:schemeClr w14:val="tx1"/>
            </w14:solidFill>
          </w14:textFill>
        </w:rPr>
        <w:t xml:space="preserve">    </w:t>
      </w:r>
      <w:r>
        <w:rPr>
          <w:rFonts w:hint="eastAsia" w:ascii="仿宋_GB2312" w:hAnsi="楷体" w:eastAsia="仿宋_GB2312"/>
          <w:color w:val="000000" w:themeColor="text1"/>
          <w:sz w:val="24"/>
          <w:highlight w:val="none"/>
          <w:lang w:val="zh-CN"/>
          <w14:textFill>
            <w14:solidFill>
              <w14:schemeClr w14:val="tx1"/>
            </w14:solidFill>
          </w14:textFill>
        </w:rPr>
        <w:t>日</w:t>
      </w:r>
      <w:r>
        <w:rPr>
          <w:rFonts w:hint="eastAsia" w:ascii="仿宋_GB2312" w:hAnsi="楷体" w:eastAsia="仿宋_GB2312"/>
          <w:color w:val="000000" w:themeColor="text1"/>
          <w:sz w:val="24"/>
          <w:highlight w:val="none"/>
          <w14:textFill>
            <w14:solidFill>
              <w14:schemeClr w14:val="tx1"/>
            </w14:solidFill>
          </w14:textFill>
        </w:rPr>
        <w:t>，</w:t>
      </w:r>
      <w:r>
        <w:rPr>
          <w:rFonts w:hint="eastAsia" w:ascii="仿宋_GB2312" w:hAnsi="仿宋" w:eastAsia="仿宋_GB2312"/>
          <w:color w:val="000000" w:themeColor="text1"/>
          <w:sz w:val="24"/>
          <w:highlight w:val="none"/>
          <w:u w:val="single"/>
          <w14:textFill>
            <w14:solidFill>
              <w14:schemeClr w14:val="tx1"/>
            </w14:solidFill>
          </w14:textFill>
        </w:rPr>
        <w:t xml:space="preserve">  </w:t>
      </w:r>
      <w:r>
        <w:rPr>
          <w:rFonts w:hint="eastAsia" w:ascii="仿宋_GB2312" w:hAnsi="仿宋" w:eastAsia="仿宋_GB2312"/>
          <w:color w:val="000000" w:themeColor="text1"/>
          <w:sz w:val="24"/>
          <w:highlight w:val="none"/>
          <w:u w:val="single"/>
          <w:lang w:eastAsia="zh-CN"/>
          <w14:textFill>
            <w14:solidFill>
              <w14:schemeClr w14:val="tx1"/>
            </w14:solidFill>
          </w14:textFill>
        </w:rPr>
        <w:t>南宁中心血站</w:t>
      </w:r>
      <w:r>
        <w:rPr>
          <w:rFonts w:hint="eastAsia" w:ascii="仿宋_GB2312" w:hAnsi="仿宋" w:eastAsia="仿宋_GB2312"/>
          <w:color w:val="000000" w:themeColor="text1"/>
          <w:sz w:val="24"/>
          <w:highlight w:val="none"/>
          <w:u w:val="single"/>
          <w14:textFill>
            <w14:solidFill>
              <w14:schemeClr w14:val="tx1"/>
            </w14:solidFill>
          </w14:textFill>
        </w:rPr>
        <w:t xml:space="preserve">  </w:t>
      </w:r>
      <w:r>
        <w:rPr>
          <w:rFonts w:hint="eastAsia" w:ascii="仿宋_GB2312" w:hAnsi="仿宋" w:eastAsia="仿宋_GB2312"/>
          <w:color w:val="000000" w:themeColor="text1"/>
          <w:sz w:val="24"/>
          <w:highlight w:val="none"/>
          <w14:textFill>
            <w14:solidFill>
              <w14:schemeClr w14:val="tx1"/>
            </w14:solidFill>
          </w14:textFill>
        </w:rPr>
        <w:t>以</w:t>
      </w:r>
      <w:r>
        <w:rPr>
          <w:rFonts w:hint="eastAsia" w:ascii="仿宋_GB2312" w:hAnsi="仿宋" w:eastAsia="仿宋_GB2312"/>
          <w:color w:val="000000" w:themeColor="text1"/>
          <w:sz w:val="24"/>
          <w:highlight w:val="none"/>
          <w:u w:val="single"/>
          <w14:textFill>
            <w14:solidFill>
              <w14:schemeClr w14:val="tx1"/>
            </w14:solidFill>
          </w14:textFill>
        </w:rPr>
        <w:t xml:space="preserve">   </w:t>
      </w:r>
      <w:r>
        <w:rPr>
          <w:rFonts w:hint="eastAsia" w:ascii="仿宋_GB2312" w:hAnsi="仿宋" w:eastAsia="仿宋_GB2312"/>
          <w:color w:val="000000" w:themeColor="text1"/>
          <w:sz w:val="24"/>
          <w:highlight w:val="none"/>
          <w:u w:val="single"/>
          <w:lang w:val="en-US" w:eastAsia="zh-CN"/>
          <w14:textFill>
            <w14:solidFill>
              <w14:schemeClr w14:val="tx1"/>
            </w14:solidFill>
          </w14:textFill>
        </w:rPr>
        <w:t>单一来源</w:t>
      </w:r>
      <w:r>
        <w:rPr>
          <w:rFonts w:hint="eastAsia" w:ascii="仿宋_GB2312" w:hAnsi="仿宋" w:eastAsia="仿宋_GB2312"/>
          <w:color w:val="000000" w:themeColor="text1"/>
          <w:sz w:val="24"/>
          <w:highlight w:val="none"/>
          <w:u w:val="single"/>
          <w14:textFill>
            <w14:solidFill>
              <w14:schemeClr w14:val="tx1"/>
            </w14:solidFill>
          </w14:textFill>
        </w:rPr>
        <w:t xml:space="preserve">方式  </w:t>
      </w:r>
      <w:r>
        <w:rPr>
          <w:rFonts w:hint="eastAsia" w:ascii="仿宋_GB2312" w:hAnsi="仿宋" w:eastAsia="仿宋_GB2312"/>
          <w:color w:val="000000" w:themeColor="text1"/>
          <w:sz w:val="24"/>
          <w:highlight w:val="none"/>
          <w14:textFill>
            <w14:solidFill>
              <w14:schemeClr w14:val="tx1"/>
            </w14:solidFill>
          </w14:textFill>
        </w:rPr>
        <w:t>对</w:t>
      </w:r>
      <w:r>
        <w:rPr>
          <w:rFonts w:hint="eastAsia" w:ascii="仿宋_GB2312" w:hAnsi="仿宋" w:eastAsia="仿宋_GB2312"/>
          <w:color w:val="000000" w:themeColor="text1"/>
          <w:sz w:val="24"/>
          <w:highlight w:val="none"/>
          <w:u w:val="single"/>
          <w14:textFill>
            <w14:solidFill>
              <w14:schemeClr w14:val="tx1"/>
            </w14:solidFill>
          </w14:textFill>
        </w:rPr>
        <w:t>南宁中心血站2025年地铁广告宣传服务</w:t>
      </w:r>
      <w:r>
        <w:rPr>
          <w:rFonts w:hint="eastAsia" w:ascii="仿宋_GB2312" w:hAnsi="楷体" w:eastAsia="仿宋_GB2312"/>
          <w:color w:val="000000" w:themeColor="text1"/>
          <w:sz w:val="24"/>
          <w:highlight w:val="none"/>
          <w14:textFill>
            <w14:solidFill>
              <w14:schemeClr w14:val="tx1"/>
            </w14:solidFill>
          </w14:textFill>
        </w:rPr>
        <w:t>进行了采购。经</w:t>
      </w:r>
      <w:r>
        <w:rPr>
          <w:rFonts w:hint="eastAsia" w:ascii="仿宋_GB2312" w:hAnsi="楷体" w:eastAsia="仿宋_GB2312"/>
          <w:color w:val="000000" w:themeColor="text1"/>
          <w:sz w:val="24"/>
          <w:highlight w:val="none"/>
          <w:u w:val="single"/>
          <w14:textFill>
            <w14:solidFill>
              <w14:schemeClr w14:val="tx1"/>
            </w14:solidFill>
          </w14:textFill>
        </w:rPr>
        <w:t xml:space="preserve">   （相关评定主体名称）   </w:t>
      </w:r>
      <w:r>
        <w:rPr>
          <w:rFonts w:hint="eastAsia" w:ascii="仿宋_GB2312" w:hAnsi="楷体" w:eastAsia="仿宋_GB2312"/>
          <w:color w:val="000000" w:themeColor="text1"/>
          <w:sz w:val="24"/>
          <w:highlight w:val="none"/>
          <w14:textFill>
            <w14:solidFill>
              <w14:schemeClr w14:val="tx1"/>
            </w14:solidFill>
          </w14:textFill>
        </w:rPr>
        <w:t>评定，</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u w:val="single"/>
          <w:lang w:val="en-US" w:eastAsia="zh-CN"/>
          <w14:textFill>
            <w14:solidFill>
              <w14:schemeClr w14:val="tx1"/>
            </w14:solidFill>
          </w14:textFill>
        </w:rPr>
        <w:t>成交</w:t>
      </w:r>
      <w:r>
        <w:rPr>
          <w:rFonts w:hint="eastAsia" w:ascii="仿宋_GB2312" w:hAnsi="楷体" w:eastAsia="仿宋_GB2312"/>
          <w:color w:val="000000" w:themeColor="text1"/>
          <w:sz w:val="24"/>
          <w:highlight w:val="none"/>
          <w:u w:val="single"/>
          <w14:textFill>
            <w14:solidFill>
              <w14:schemeClr w14:val="tx1"/>
            </w14:solidFill>
          </w14:textFill>
        </w:rPr>
        <w:t>人名称）</w:t>
      </w:r>
      <w:r>
        <w:rPr>
          <w:rFonts w:hint="eastAsia" w:ascii="仿宋_GB2312" w:hAnsi="楷体" w:eastAsia="仿宋_GB2312"/>
          <w:color w:val="000000" w:themeColor="text1"/>
          <w:sz w:val="24"/>
          <w:highlight w:val="none"/>
          <w14:textFill>
            <w14:solidFill>
              <w14:schemeClr w14:val="tx1"/>
            </w14:solidFill>
          </w14:textFill>
        </w:rPr>
        <w:t>为该项目</w:t>
      </w:r>
      <w:r>
        <w:rPr>
          <w:rFonts w:hint="eastAsia" w:ascii="仿宋_GB2312" w:hAnsi="楷体" w:eastAsia="仿宋_GB2312"/>
          <w:color w:val="000000" w:themeColor="text1"/>
          <w:sz w:val="24"/>
          <w:highlight w:val="none"/>
          <w:lang w:val="en-US" w:eastAsia="zh-CN"/>
          <w14:textFill>
            <w14:solidFill>
              <w14:schemeClr w14:val="tx1"/>
            </w14:solidFill>
          </w14:textFill>
        </w:rPr>
        <w:t>成交</w:t>
      </w:r>
      <w:r>
        <w:rPr>
          <w:rFonts w:hint="eastAsia" w:ascii="仿宋_GB2312" w:hAnsi="楷体" w:eastAsia="仿宋_GB2312"/>
          <w:color w:val="000000" w:themeColor="text1"/>
          <w:sz w:val="24"/>
          <w:highlight w:val="none"/>
          <w14:textFill>
            <w14:solidFill>
              <w14:schemeClr w14:val="tx1"/>
            </w14:solidFill>
          </w14:textFill>
        </w:rPr>
        <w:t>人。现于</w:t>
      </w:r>
      <w:r>
        <w:rPr>
          <w:rFonts w:hint="eastAsia" w:ascii="仿宋_GB2312" w:hAnsi="楷体" w:eastAsia="仿宋_GB2312"/>
          <w:color w:val="000000" w:themeColor="text1"/>
          <w:sz w:val="24"/>
          <w:highlight w:val="none"/>
          <w:lang w:val="en-US" w:eastAsia="zh-CN"/>
          <w14:textFill>
            <w14:solidFill>
              <w14:schemeClr w14:val="tx1"/>
            </w14:solidFill>
          </w14:textFill>
        </w:rPr>
        <w:t>成交</w:t>
      </w:r>
      <w:r>
        <w:rPr>
          <w:rFonts w:hint="eastAsia" w:ascii="仿宋_GB2312" w:hAnsi="楷体" w:eastAsia="仿宋_GB2312"/>
          <w:color w:val="000000" w:themeColor="text1"/>
          <w:sz w:val="24"/>
          <w:highlight w:val="none"/>
          <w14:textFill>
            <w14:solidFill>
              <w14:schemeClr w14:val="tx1"/>
            </w14:solidFill>
          </w14:textFill>
        </w:rPr>
        <w:t>通知书发出之日起</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日内（根据项目实际情况填写，不能超过25日），按照采购文件确定的事项签订本合同。</w:t>
      </w:r>
    </w:p>
    <w:p w14:paraId="6A30B86A">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lang w:val="zh-CN"/>
          <w14:textFill>
            <w14:solidFill>
              <w14:schemeClr w14:val="tx1"/>
            </w14:solidFill>
          </w14:textFill>
        </w:rPr>
        <w:t>根据《中华人民共和国民法典》、《中华人民共和国政府采购法》等相关法律法规之规定，按照平等、自愿、公平和诚实信用的原则，经</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u w:val="single"/>
          <w:lang w:eastAsia="zh-CN"/>
          <w14:textFill>
            <w14:solidFill>
              <w14:schemeClr w14:val="tx1"/>
            </w14:solidFill>
          </w14:textFill>
        </w:rPr>
        <w:t>南宁中心血站</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lang w:val="zh-CN"/>
          <w14:textFill>
            <w14:solidFill>
              <w14:schemeClr w14:val="tx1"/>
            </w14:solidFill>
          </w14:textFill>
        </w:rPr>
        <w:t>(以下简称：甲方)和</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u w:val="single"/>
          <w:lang w:val="en-US" w:eastAsia="zh-CN"/>
          <w14:textFill>
            <w14:solidFill>
              <w14:schemeClr w14:val="tx1"/>
            </w14:solidFill>
          </w14:textFill>
        </w:rPr>
        <w:t>成交</w:t>
      </w:r>
      <w:r>
        <w:rPr>
          <w:rFonts w:hint="eastAsia" w:ascii="仿宋_GB2312" w:hAnsi="楷体" w:eastAsia="仿宋_GB2312"/>
          <w:color w:val="000000" w:themeColor="text1"/>
          <w:sz w:val="24"/>
          <w:highlight w:val="none"/>
          <w:u w:val="single"/>
          <w14:textFill>
            <w14:solidFill>
              <w14:schemeClr w14:val="tx1"/>
            </w14:solidFill>
          </w14:textFill>
        </w:rPr>
        <w:t xml:space="preserve">人名称）   </w:t>
      </w:r>
      <w:r>
        <w:rPr>
          <w:rFonts w:hint="eastAsia" w:ascii="仿宋_GB2312" w:hAnsi="楷体" w:eastAsia="仿宋_GB2312"/>
          <w:color w:val="000000" w:themeColor="text1"/>
          <w:sz w:val="24"/>
          <w:highlight w:val="none"/>
          <w:lang w:val="zh-CN"/>
          <w14:textFill>
            <w14:solidFill>
              <w14:schemeClr w14:val="tx1"/>
            </w14:solidFill>
          </w14:textFill>
        </w:rPr>
        <w:t>(以下简称：乙方)协商一致，约定以下合同</w:t>
      </w:r>
      <w:r>
        <w:rPr>
          <w:rFonts w:hint="eastAsia" w:ascii="仿宋_GB2312" w:hAnsi="楷体" w:eastAsia="仿宋_GB2312"/>
          <w:color w:val="000000" w:themeColor="text1"/>
          <w:sz w:val="24"/>
          <w:highlight w:val="none"/>
          <w14:textFill>
            <w14:solidFill>
              <w14:schemeClr w14:val="tx1"/>
            </w14:solidFill>
          </w14:textFill>
        </w:rPr>
        <w:t>条款，以兹共同遵守、全面履行。</w:t>
      </w:r>
    </w:p>
    <w:p w14:paraId="09B3D8ED">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b/>
          <w:color w:val="000000" w:themeColor="text1"/>
          <w:sz w:val="24"/>
          <w:highlight w:val="none"/>
          <w14:textFill>
            <w14:solidFill>
              <w14:schemeClr w14:val="tx1"/>
            </w14:solidFill>
          </w14:textFill>
        </w:rPr>
        <w:t>1.1 合同组成部分</w:t>
      </w:r>
    </w:p>
    <w:p w14:paraId="58F25DB1">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下列文件为本合同的组成部分，并构成一个整体，需综合解释、相互补充。如果下列文件内容出现不一致的情形，在保证按照采购文件确定的事项的前提下，组成本合同的多个文件的优先适用顺序如下：</w:t>
      </w:r>
    </w:p>
    <w:p w14:paraId="224FECB6">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1.1.1 本合同及其补充合同、变更协议；</w:t>
      </w:r>
    </w:p>
    <w:p w14:paraId="57170A3D">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 xml:space="preserve">1.1.2 </w:t>
      </w:r>
      <w:r>
        <w:rPr>
          <w:rFonts w:hint="eastAsia" w:ascii="仿宋_GB2312" w:hAnsi="楷体" w:eastAsia="仿宋_GB2312"/>
          <w:color w:val="000000" w:themeColor="text1"/>
          <w:sz w:val="24"/>
          <w:highlight w:val="none"/>
          <w:lang w:val="en-US" w:eastAsia="zh-CN"/>
          <w14:textFill>
            <w14:solidFill>
              <w14:schemeClr w14:val="tx1"/>
            </w14:solidFill>
          </w14:textFill>
        </w:rPr>
        <w:t>成交</w:t>
      </w:r>
      <w:r>
        <w:rPr>
          <w:rFonts w:hint="eastAsia" w:ascii="仿宋_GB2312" w:hAnsi="楷体" w:eastAsia="仿宋_GB2312"/>
          <w:color w:val="000000" w:themeColor="text1"/>
          <w:sz w:val="24"/>
          <w:highlight w:val="none"/>
          <w14:textFill>
            <w14:solidFill>
              <w14:schemeClr w14:val="tx1"/>
            </w14:solidFill>
          </w14:textFill>
        </w:rPr>
        <w:t>通知书；</w:t>
      </w:r>
    </w:p>
    <w:p w14:paraId="41E2E5BE">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 xml:space="preserve">1.1.3 </w:t>
      </w:r>
      <w:r>
        <w:rPr>
          <w:rFonts w:hint="eastAsia" w:ascii="仿宋_GB2312" w:hAnsi="楷体" w:eastAsia="仿宋_GB2312"/>
          <w:color w:val="000000" w:themeColor="text1"/>
          <w:sz w:val="24"/>
          <w:highlight w:val="none"/>
          <w:lang w:eastAsia="zh-CN"/>
          <w14:textFill>
            <w14:solidFill>
              <w14:schemeClr w14:val="tx1"/>
            </w14:solidFill>
          </w14:textFill>
        </w:rPr>
        <w:t>响应文件</w:t>
      </w:r>
      <w:r>
        <w:rPr>
          <w:rFonts w:hint="eastAsia" w:ascii="仿宋_GB2312" w:hAnsi="楷体" w:eastAsia="仿宋_GB2312"/>
          <w:color w:val="000000" w:themeColor="text1"/>
          <w:sz w:val="24"/>
          <w:highlight w:val="none"/>
          <w14:textFill>
            <w14:solidFill>
              <w14:schemeClr w14:val="tx1"/>
            </w14:solidFill>
          </w14:textFill>
        </w:rPr>
        <w:t>及“</w:t>
      </w:r>
      <w:r>
        <w:rPr>
          <w:rFonts w:hint="eastAsia" w:ascii="仿宋_GB2312" w:hAnsi="楷体" w:eastAsia="仿宋_GB2312"/>
          <w:color w:val="000000" w:themeColor="text1"/>
          <w:sz w:val="24"/>
          <w:highlight w:val="none"/>
          <w:lang w:val="en-US" w:eastAsia="zh-CN"/>
          <w14:textFill>
            <w14:solidFill>
              <w14:schemeClr w14:val="tx1"/>
            </w14:solidFill>
          </w14:textFill>
        </w:rPr>
        <w:t>竞标</w:t>
      </w:r>
      <w:r>
        <w:rPr>
          <w:rFonts w:hint="eastAsia" w:ascii="仿宋_GB2312" w:hAnsi="楷体" w:eastAsia="仿宋_GB2312"/>
          <w:color w:val="000000" w:themeColor="text1"/>
          <w:sz w:val="24"/>
          <w:highlight w:val="none"/>
          <w14:textFill>
            <w14:solidFill>
              <w14:schemeClr w14:val="tx1"/>
            </w14:solidFill>
          </w14:textFill>
        </w:rPr>
        <w:t>报价”（含澄清或者说明文件）；</w:t>
      </w:r>
    </w:p>
    <w:p w14:paraId="725B6B54">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 xml:space="preserve">1.1.4 </w:t>
      </w:r>
      <w:r>
        <w:rPr>
          <w:rFonts w:hint="eastAsia" w:ascii="仿宋_GB2312" w:hAnsi="楷体" w:eastAsia="仿宋_GB2312"/>
          <w:color w:val="000000" w:themeColor="text1"/>
          <w:sz w:val="24"/>
          <w:highlight w:val="none"/>
          <w:lang w:eastAsia="zh-CN"/>
          <w14:textFill>
            <w14:solidFill>
              <w14:schemeClr w14:val="tx1"/>
            </w14:solidFill>
          </w14:textFill>
        </w:rPr>
        <w:t>采购文件</w:t>
      </w:r>
      <w:r>
        <w:rPr>
          <w:rFonts w:hint="eastAsia" w:ascii="仿宋_GB2312" w:hAnsi="楷体" w:eastAsia="仿宋_GB2312"/>
          <w:color w:val="000000" w:themeColor="text1"/>
          <w:sz w:val="24"/>
          <w:highlight w:val="none"/>
          <w14:textFill>
            <w14:solidFill>
              <w14:schemeClr w14:val="tx1"/>
            </w14:solidFill>
          </w14:textFill>
        </w:rPr>
        <w:t>（含澄清或者修改文件）；</w:t>
      </w:r>
    </w:p>
    <w:p w14:paraId="21B40831">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1.1.5 其他相关采购文件。</w:t>
      </w:r>
    </w:p>
    <w:p w14:paraId="217DF4D0">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b/>
          <w:color w:val="000000" w:themeColor="text1"/>
          <w:sz w:val="24"/>
          <w:highlight w:val="none"/>
          <w14:textFill>
            <w14:solidFill>
              <w14:schemeClr w14:val="tx1"/>
            </w14:solidFill>
          </w14:textFill>
        </w:rPr>
        <w:t>1.2 标的物</w:t>
      </w:r>
    </w:p>
    <w:p w14:paraId="1B382D8B">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1.2.1 标的物1信息</w:t>
      </w:r>
    </w:p>
    <w:p w14:paraId="13501347">
      <w:pPr>
        <w:spacing w:line="360" w:lineRule="auto"/>
        <w:ind w:firstLine="480" w:firstLineChars="200"/>
        <w:rPr>
          <w:rFonts w:hint="eastAsia" w:ascii="仿宋_GB2312" w:hAnsi="楷体" w:eastAsia="仿宋_GB2312"/>
          <w:color w:val="000000" w:themeColor="text1"/>
          <w:sz w:val="24"/>
          <w:highlight w:val="none"/>
          <w:u w:val="singl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1.2.1.1名称：</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w:t>
      </w:r>
    </w:p>
    <w:p w14:paraId="06D600E2">
      <w:pPr>
        <w:spacing w:line="360" w:lineRule="auto"/>
        <w:ind w:firstLine="480" w:firstLineChars="200"/>
        <w:rPr>
          <w:rFonts w:hint="eastAsia" w:ascii="仿宋_GB2312" w:hAnsi="楷体" w:eastAsia="仿宋_GB2312"/>
          <w:color w:val="000000" w:themeColor="text1"/>
          <w:sz w:val="24"/>
          <w:highlight w:val="none"/>
          <w:u w:val="singl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1.2.1.2数量：</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w:t>
      </w:r>
    </w:p>
    <w:p w14:paraId="7A80A995">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1.2.1.3质量：</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w:t>
      </w:r>
    </w:p>
    <w:p w14:paraId="3D6BC33F">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w:t>
      </w:r>
    </w:p>
    <w:p w14:paraId="56432167">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b/>
          <w:color w:val="000000" w:themeColor="text1"/>
          <w:sz w:val="24"/>
          <w:highlight w:val="none"/>
          <w14:textFill>
            <w14:solidFill>
              <w14:schemeClr w14:val="tx1"/>
            </w14:solidFill>
          </w14:textFill>
        </w:rPr>
        <w:t>1.3 价款</w:t>
      </w:r>
    </w:p>
    <w:p w14:paraId="5F6536DA">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本合同总价为：人民币</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元（大写：</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元人民币，含税）。</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1275"/>
        <w:gridCol w:w="1276"/>
        <w:gridCol w:w="1134"/>
        <w:gridCol w:w="992"/>
        <w:gridCol w:w="1843"/>
        <w:gridCol w:w="1276"/>
        <w:gridCol w:w="625"/>
      </w:tblGrid>
      <w:tr w14:paraId="79D99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993" w:type="dxa"/>
            <w:noWrap w:val="0"/>
            <w:vAlign w:val="center"/>
          </w:tcPr>
          <w:p w14:paraId="2D53AC77">
            <w:pPr>
              <w:autoSpaceDE w:val="0"/>
              <w:autoSpaceDN w:val="0"/>
              <w:adjustRightInd w:val="0"/>
              <w:spacing w:line="520" w:lineRule="exact"/>
              <w:jc w:val="left"/>
              <w:rPr>
                <w:rFonts w:hint="eastAsia" w:ascii="仿宋" w:hAnsi="仿宋" w:eastAsia="仿宋" w:cs="仿宋"/>
                <w:i w:val="0"/>
                <w:iCs w:val="0"/>
                <w:color w:val="000000" w:themeColor="text1"/>
                <w:kern w:val="0"/>
                <w:sz w:val="24"/>
                <w:szCs w:val="23"/>
                <w:highlight w:val="none"/>
                <w14:textFill>
                  <w14:solidFill>
                    <w14:schemeClr w14:val="tx1"/>
                  </w14:solidFill>
                </w14:textFill>
              </w:rPr>
            </w:pPr>
            <w:r>
              <w:rPr>
                <w:rFonts w:hint="eastAsia" w:ascii="仿宋" w:hAnsi="仿宋" w:eastAsia="仿宋" w:cs="仿宋"/>
                <w:i w:val="0"/>
                <w:iCs w:val="0"/>
                <w:color w:val="000000" w:themeColor="text1"/>
                <w:kern w:val="0"/>
                <w:sz w:val="24"/>
                <w:szCs w:val="23"/>
                <w:highlight w:val="none"/>
                <w14:textFill>
                  <w14:solidFill>
                    <w14:schemeClr w14:val="tx1"/>
                  </w14:solidFill>
                </w14:textFill>
              </w:rPr>
              <w:t>序号</w:t>
            </w:r>
          </w:p>
        </w:tc>
        <w:tc>
          <w:tcPr>
            <w:tcW w:w="1275" w:type="dxa"/>
            <w:noWrap w:val="0"/>
            <w:vAlign w:val="center"/>
          </w:tcPr>
          <w:p w14:paraId="64AE298F">
            <w:pPr>
              <w:autoSpaceDE w:val="0"/>
              <w:autoSpaceDN w:val="0"/>
              <w:adjustRightInd w:val="0"/>
              <w:spacing w:line="520" w:lineRule="exact"/>
              <w:jc w:val="left"/>
              <w:rPr>
                <w:rFonts w:hint="eastAsia" w:ascii="仿宋" w:hAnsi="仿宋" w:eastAsia="仿宋" w:cs="仿宋"/>
                <w:i w:val="0"/>
                <w:iCs w:val="0"/>
                <w:color w:val="000000" w:themeColor="text1"/>
                <w:kern w:val="0"/>
                <w:sz w:val="24"/>
                <w:szCs w:val="23"/>
                <w:highlight w:val="none"/>
                <w14:textFill>
                  <w14:solidFill>
                    <w14:schemeClr w14:val="tx1"/>
                  </w14:solidFill>
                </w14:textFill>
              </w:rPr>
            </w:pPr>
            <w:r>
              <w:rPr>
                <w:rFonts w:hint="eastAsia" w:ascii="仿宋" w:hAnsi="仿宋" w:eastAsia="仿宋" w:cs="仿宋"/>
                <w:i w:val="0"/>
                <w:iCs w:val="0"/>
                <w:color w:val="000000" w:themeColor="text1"/>
                <w:kern w:val="0"/>
                <w:sz w:val="24"/>
                <w:szCs w:val="23"/>
                <w:highlight w:val="none"/>
                <w14:textFill>
                  <w14:solidFill>
                    <w14:schemeClr w14:val="tx1"/>
                  </w14:solidFill>
                </w14:textFill>
              </w:rPr>
              <w:t>服务名称</w:t>
            </w:r>
          </w:p>
        </w:tc>
        <w:tc>
          <w:tcPr>
            <w:tcW w:w="1276" w:type="dxa"/>
            <w:noWrap w:val="0"/>
            <w:vAlign w:val="center"/>
          </w:tcPr>
          <w:p w14:paraId="57BB1D50">
            <w:pPr>
              <w:autoSpaceDE w:val="0"/>
              <w:autoSpaceDN w:val="0"/>
              <w:adjustRightInd w:val="0"/>
              <w:spacing w:line="520" w:lineRule="exact"/>
              <w:jc w:val="left"/>
              <w:rPr>
                <w:rFonts w:hint="eastAsia" w:ascii="仿宋" w:hAnsi="仿宋" w:eastAsia="仿宋" w:cs="仿宋"/>
                <w:i w:val="0"/>
                <w:iCs w:val="0"/>
                <w:color w:val="000000" w:themeColor="text1"/>
                <w:kern w:val="0"/>
                <w:sz w:val="24"/>
                <w:szCs w:val="23"/>
                <w:highlight w:val="none"/>
                <w14:textFill>
                  <w14:solidFill>
                    <w14:schemeClr w14:val="tx1"/>
                  </w14:solidFill>
                </w14:textFill>
              </w:rPr>
            </w:pPr>
            <w:r>
              <w:rPr>
                <w:rFonts w:hint="eastAsia" w:ascii="仿宋" w:hAnsi="仿宋" w:eastAsia="仿宋" w:cs="仿宋"/>
                <w:i w:val="0"/>
                <w:iCs w:val="0"/>
                <w:color w:val="000000" w:themeColor="text1"/>
                <w:kern w:val="0"/>
                <w:sz w:val="24"/>
                <w:szCs w:val="23"/>
                <w:highlight w:val="none"/>
                <w14:textFill>
                  <w14:solidFill>
                    <w14:schemeClr w14:val="tx1"/>
                  </w14:solidFill>
                </w14:textFill>
              </w:rPr>
              <w:t>具体服务内容</w:t>
            </w:r>
          </w:p>
        </w:tc>
        <w:tc>
          <w:tcPr>
            <w:tcW w:w="1134" w:type="dxa"/>
            <w:noWrap w:val="0"/>
            <w:vAlign w:val="center"/>
          </w:tcPr>
          <w:p w14:paraId="5CD8EFCF">
            <w:pPr>
              <w:autoSpaceDE w:val="0"/>
              <w:autoSpaceDN w:val="0"/>
              <w:adjustRightInd w:val="0"/>
              <w:spacing w:line="520" w:lineRule="exact"/>
              <w:jc w:val="left"/>
              <w:rPr>
                <w:rFonts w:hint="eastAsia" w:ascii="仿宋" w:hAnsi="仿宋" w:eastAsia="仿宋" w:cs="仿宋"/>
                <w:i w:val="0"/>
                <w:iCs w:val="0"/>
                <w:color w:val="000000" w:themeColor="text1"/>
                <w:kern w:val="0"/>
                <w:sz w:val="24"/>
                <w:szCs w:val="23"/>
                <w:highlight w:val="none"/>
                <w14:textFill>
                  <w14:solidFill>
                    <w14:schemeClr w14:val="tx1"/>
                  </w14:solidFill>
                </w14:textFill>
              </w:rPr>
            </w:pPr>
            <w:r>
              <w:rPr>
                <w:rFonts w:hint="eastAsia" w:ascii="仿宋" w:hAnsi="仿宋" w:eastAsia="仿宋" w:cs="仿宋"/>
                <w:i w:val="0"/>
                <w:iCs w:val="0"/>
                <w:color w:val="000000" w:themeColor="text1"/>
                <w:kern w:val="0"/>
                <w:sz w:val="24"/>
                <w:szCs w:val="23"/>
                <w:highlight w:val="none"/>
                <w14:textFill>
                  <w14:solidFill>
                    <w14:schemeClr w14:val="tx1"/>
                  </w14:solidFill>
                </w14:textFill>
              </w:rPr>
              <w:t>数量①</w:t>
            </w:r>
          </w:p>
        </w:tc>
        <w:tc>
          <w:tcPr>
            <w:tcW w:w="992" w:type="dxa"/>
            <w:noWrap w:val="0"/>
            <w:vAlign w:val="center"/>
          </w:tcPr>
          <w:p w14:paraId="69F56A04">
            <w:pPr>
              <w:autoSpaceDE w:val="0"/>
              <w:autoSpaceDN w:val="0"/>
              <w:adjustRightInd w:val="0"/>
              <w:spacing w:line="520" w:lineRule="exact"/>
              <w:jc w:val="left"/>
              <w:rPr>
                <w:rFonts w:hint="eastAsia" w:ascii="仿宋" w:hAnsi="仿宋" w:eastAsia="仿宋" w:cs="仿宋"/>
                <w:i w:val="0"/>
                <w:iCs w:val="0"/>
                <w:color w:val="000000" w:themeColor="text1"/>
                <w:kern w:val="0"/>
                <w:sz w:val="24"/>
                <w:szCs w:val="23"/>
                <w:highlight w:val="none"/>
                <w14:textFill>
                  <w14:solidFill>
                    <w14:schemeClr w14:val="tx1"/>
                  </w14:solidFill>
                </w14:textFill>
              </w:rPr>
            </w:pPr>
            <w:r>
              <w:rPr>
                <w:rFonts w:hint="eastAsia" w:ascii="仿宋" w:hAnsi="仿宋" w:eastAsia="仿宋" w:cs="仿宋"/>
                <w:i w:val="0"/>
                <w:iCs w:val="0"/>
                <w:color w:val="000000" w:themeColor="text1"/>
                <w:kern w:val="0"/>
                <w:sz w:val="24"/>
                <w:szCs w:val="23"/>
                <w:highlight w:val="none"/>
                <w14:textFill>
                  <w14:solidFill>
                    <w14:schemeClr w14:val="tx1"/>
                  </w14:solidFill>
                </w14:textFill>
              </w:rPr>
              <w:t>单价(元)②</w:t>
            </w:r>
          </w:p>
        </w:tc>
        <w:tc>
          <w:tcPr>
            <w:tcW w:w="1843" w:type="dxa"/>
            <w:noWrap w:val="0"/>
            <w:vAlign w:val="center"/>
          </w:tcPr>
          <w:p w14:paraId="5D3AD750">
            <w:pPr>
              <w:autoSpaceDE w:val="0"/>
              <w:autoSpaceDN w:val="0"/>
              <w:adjustRightInd w:val="0"/>
              <w:spacing w:line="520" w:lineRule="exact"/>
              <w:jc w:val="left"/>
              <w:rPr>
                <w:rFonts w:hint="eastAsia" w:ascii="仿宋" w:hAnsi="仿宋" w:eastAsia="仿宋" w:cs="仿宋"/>
                <w:i w:val="0"/>
                <w:iCs w:val="0"/>
                <w:color w:val="000000" w:themeColor="text1"/>
                <w:kern w:val="0"/>
                <w:sz w:val="24"/>
                <w:szCs w:val="23"/>
                <w:highlight w:val="none"/>
                <w14:textFill>
                  <w14:solidFill>
                    <w14:schemeClr w14:val="tx1"/>
                  </w14:solidFill>
                </w14:textFill>
              </w:rPr>
            </w:pPr>
            <w:r>
              <w:rPr>
                <w:rFonts w:hint="eastAsia" w:ascii="仿宋" w:hAnsi="仿宋" w:eastAsia="仿宋" w:cs="仿宋"/>
                <w:i w:val="0"/>
                <w:iCs w:val="0"/>
                <w:color w:val="000000" w:themeColor="text1"/>
                <w:kern w:val="0"/>
                <w:sz w:val="24"/>
                <w:szCs w:val="23"/>
                <w:highlight w:val="none"/>
                <w14:textFill>
                  <w14:solidFill>
                    <w14:schemeClr w14:val="tx1"/>
                  </w14:solidFill>
                </w14:textFill>
              </w:rPr>
              <w:t>单项合价（元）</w:t>
            </w:r>
          </w:p>
          <w:p w14:paraId="2FEF4864">
            <w:pPr>
              <w:autoSpaceDE w:val="0"/>
              <w:autoSpaceDN w:val="0"/>
              <w:adjustRightInd w:val="0"/>
              <w:spacing w:line="520" w:lineRule="exact"/>
              <w:jc w:val="left"/>
              <w:rPr>
                <w:rFonts w:hint="eastAsia" w:ascii="仿宋" w:hAnsi="仿宋" w:eastAsia="仿宋" w:cs="仿宋"/>
                <w:i w:val="0"/>
                <w:iCs w:val="0"/>
                <w:color w:val="000000" w:themeColor="text1"/>
                <w:kern w:val="0"/>
                <w:sz w:val="24"/>
                <w:szCs w:val="23"/>
                <w:highlight w:val="none"/>
                <w14:textFill>
                  <w14:solidFill>
                    <w14:schemeClr w14:val="tx1"/>
                  </w14:solidFill>
                </w14:textFill>
              </w:rPr>
            </w:pPr>
            <w:r>
              <w:rPr>
                <w:rFonts w:hint="eastAsia" w:ascii="仿宋" w:hAnsi="仿宋" w:eastAsia="仿宋" w:cs="仿宋"/>
                <w:i w:val="0"/>
                <w:iCs w:val="0"/>
                <w:color w:val="000000" w:themeColor="text1"/>
                <w:kern w:val="0"/>
                <w:sz w:val="24"/>
                <w:szCs w:val="23"/>
                <w:highlight w:val="none"/>
                <w14:textFill>
                  <w14:solidFill>
                    <w14:schemeClr w14:val="tx1"/>
                  </w14:solidFill>
                </w14:textFill>
              </w:rPr>
              <w:t>③＝①×②</w:t>
            </w:r>
          </w:p>
        </w:tc>
        <w:tc>
          <w:tcPr>
            <w:tcW w:w="1276" w:type="dxa"/>
            <w:noWrap w:val="0"/>
            <w:vAlign w:val="center"/>
          </w:tcPr>
          <w:p w14:paraId="2377C7F7">
            <w:pPr>
              <w:autoSpaceDE w:val="0"/>
              <w:autoSpaceDN w:val="0"/>
              <w:adjustRightInd w:val="0"/>
              <w:spacing w:line="520" w:lineRule="exact"/>
              <w:jc w:val="left"/>
              <w:rPr>
                <w:rFonts w:hint="eastAsia" w:ascii="仿宋" w:hAnsi="仿宋" w:eastAsia="仿宋" w:cs="仿宋"/>
                <w:i w:val="0"/>
                <w:iCs w:val="0"/>
                <w:color w:val="000000" w:themeColor="text1"/>
                <w:kern w:val="0"/>
                <w:sz w:val="24"/>
                <w:szCs w:val="23"/>
                <w:highlight w:val="none"/>
                <w14:textFill>
                  <w14:solidFill>
                    <w14:schemeClr w14:val="tx1"/>
                  </w14:solidFill>
                </w14:textFill>
              </w:rPr>
            </w:pPr>
            <w:r>
              <w:rPr>
                <w:rFonts w:hint="eastAsia" w:ascii="仿宋" w:hAnsi="仿宋" w:eastAsia="仿宋" w:cs="仿宋"/>
                <w:i w:val="0"/>
                <w:iCs w:val="0"/>
                <w:color w:val="000000" w:themeColor="text1"/>
                <w:kern w:val="0"/>
                <w:sz w:val="24"/>
                <w:szCs w:val="23"/>
                <w:highlight w:val="none"/>
                <w14:textFill>
                  <w14:solidFill>
                    <w14:schemeClr w14:val="tx1"/>
                  </w14:solidFill>
                </w14:textFill>
              </w:rPr>
              <w:t>服务要求（年限）</w:t>
            </w:r>
          </w:p>
        </w:tc>
        <w:tc>
          <w:tcPr>
            <w:tcW w:w="625" w:type="dxa"/>
            <w:noWrap w:val="0"/>
            <w:vAlign w:val="center"/>
          </w:tcPr>
          <w:p w14:paraId="0F4EDEFB">
            <w:pPr>
              <w:autoSpaceDE w:val="0"/>
              <w:autoSpaceDN w:val="0"/>
              <w:adjustRightInd w:val="0"/>
              <w:spacing w:line="520" w:lineRule="exact"/>
              <w:jc w:val="left"/>
              <w:rPr>
                <w:rFonts w:hint="eastAsia" w:ascii="仿宋" w:hAnsi="仿宋" w:eastAsia="仿宋" w:cs="仿宋"/>
                <w:i w:val="0"/>
                <w:iCs w:val="0"/>
                <w:color w:val="000000" w:themeColor="text1"/>
                <w:kern w:val="0"/>
                <w:sz w:val="24"/>
                <w:szCs w:val="23"/>
                <w:highlight w:val="none"/>
                <w14:textFill>
                  <w14:solidFill>
                    <w14:schemeClr w14:val="tx1"/>
                  </w14:solidFill>
                </w14:textFill>
              </w:rPr>
            </w:pPr>
            <w:r>
              <w:rPr>
                <w:rFonts w:hint="eastAsia" w:ascii="仿宋" w:hAnsi="仿宋" w:eastAsia="仿宋" w:cs="仿宋"/>
                <w:i w:val="0"/>
                <w:iCs w:val="0"/>
                <w:color w:val="000000" w:themeColor="text1"/>
                <w:kern w:val="0"/>
                <w:sz w:val="24"/>
                <w:szCs w:val="23"/>
                <w:highlight w:val="none"/>
                <w14:textFill>
                  <w14:solidFill>
                    <w14:schemeClr w14:val="tx1"/>
                  </w14:solidFill>
                </w14:textFill>
              </w:rPr>
              <w:t>备注</w:t>
            </w:r>
          </w:p>
        </w:tc>
      </w:tr>
      <w:tr w14:paraId="08437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993" w:type="dxa"/>
            <w:vMerge w:val="restart"/>
            <w:noWrap w:val="0"/>
            <w:vAlign w:val="center"/>
          </w:tcPr>
          <w:p w14:paraId="60F3ABCD">
            <w:pPr>
              <w:autoSpaceDE w:val="0"/>
              <w:autoSpaceDN w:val="0"/>
              <w:adjustRightInd w:val="0"/>
              <w:spacing w:line="520" w:lineRule="exact"/>
              <w:jc w:val="center"/>
              <w:rPr>
                <w:rFonts w:hint="eastAsia" w:ascii="仿宋" w:hAnsi="仿宋" w:eastAsia="仿宋" w:cs="仿宋"/>
                <w:i w:val="0"/>
                <w:iCs w:val="0"/>
                <w:color w:val="000000" w:themeColor="text1"/>
                <w:kern w:val="0"/>
                <w:sz w:val="24"/>
                <w:szCs w:val="23"/>
                <w:highlight w:val="none"/>
                <w14:textFill>
                  <w14:solidFill>
                    <w14:schemeClr w14:val="tx1"/>
                  </w14:solidFill>
                </w14:textFill>
              </w:rPr>
            </w:pPr>
            <w:r>
              <w:rPr>
                <w:rFonts w:hint="eastAsia" w:ascii="仿宋" w:hAnsi="仿宋" w:eastAsia="仿宋" w:cs="仿宋"/>
                <w:i w:val="0"/>
                <w:iCs w:val="0"/>
                <w:color w:val="000000" w:themeColor="text1"/>
                <w:kern w:val="0"/>
                <w:sz w:val="24"/>
                <w:szCs w:val="23"/>
                <w:highlight w:val="none"/>
                <w14:textFill>
                  <w14:solidFill>
                    <w14:schemeClr w14:val="tx1"/>
                  </w14:solidFill>
                </w14:textFill>
              </w:rPr>
              <w:t>1</w:t>
            </w:r>
          </w:p>
        </w:tc>
        <w:tc>
          <w:tcPr>
            <w:tcW w:w="1275" w:type="dxa"/>
            <w:vMerge w:val="restart"/>
            <w:noWrap w:val="0"/>
            <w:vAlign w:val="center"/>
          </w:tcPr>
          <w:p w14:paraId="45EF71B2">
            <w:pPr>
              <w:autoSpaceDE w:val="0"/>
              <w:autoSpaceDN w:val="0"/>
              <w:adjustRightInd w:val="0"/>
              <w:spacing w:line="520" w:lineRule="exact"/>
              <w:jc w:val="left"/>
              <w:rPr>
                <w:rFonts w:hint="eastAsia" w:ascii="仿宋" w:hAnsi="仿宋" w:eastAsia="仿宋" w:cs="仿宋"/>
                <w:i w:val="0"/>
                <w:iCs w:val="0"/>
                <w:color w:val="000000" w:themeColor="text1"/>
                <w:kern w:val="0"/>
                <w:sz w:val="24"/>
                <w:szCs w:val="23"/>
                <w:highlight w:val="none"/>
                <w14:textFill>
                  <w14:solidFill>
                    <w14:schemeClr w14:val="tx1"/>
                  </w14:solidFill>
                </w14:textFill>
              </w:rPr>
            </w:pPr>
          </w:p>
        </w:tc>
        <w:tc>
          <w:tcPr>
            <w:tcW w:w="1276" w:type="dxa"/>
            <w:noWrap w:val="0"/>
            <w:vAlign w:val="center"/>
          </w:tcPr>
          <w:p w14:paraId="66D236EC">
            <w:pPr>
              <w:autoSpaceDE w:val="0"/>
              <w:autoSpaceDN w:val="0"/>
              <w:adjustRightInd w:val="0"/>
              <w:spacing w:line="520" w:lineRule="exact"/>
              <w:jc w:val="left"/>
              <w:rPr>
                <w:rFonts w:hint="eastAsia" w:ascii="仿宋" w:hAnsi="仿宋" w:eastAsia="仿宋" w:cs="仿宋"/>
                <w:i w:val="0"/>
                <w:iCs w:val="0"/>
                <w:color w:val="000000" w:themeColor="text1"/>
                <w:kern w:val="0"/>
                <w:sz w:val="24"/>
                <w:szCs w:val="23"/>
                <w:highlight w:val="none"/>
                <w14:textFill>
                  <w14:solidFill>
                    <w14:schemeClr w14:val="tx1"/>
                  </w14:solidFill>
                </w14:textFill>
              </w:rPr>
            </w:pPr>
          </w:p>
        </w:tc>
        <w:tc>
          <w:tcPr>
            <w:tcW w:w="1134" w:type="dxa"/>
            <w:noWrap w:val="0"/>
            <w:vAlign w:val="center"/>
          </w:tcPr>
          <w:p w14:paraId="3B3FE5D8">
            <w:pPr>
              <w:autoSpaceDE w:val="0"/>
              <w:autoSpaceDN w:val="0"/>
              <w:adjustRightInd w:val="0"/>
              <w:spacing w:line="520" w:lineRule="exact"/>
              <w:jc w:val="left"/>
              <w:rPr>
                <w:rFonts w:hint="eastAsia" w:ascii="仿宋" w:hAnsi="仿宋" w:eastAsia="仿宋" w:cs="仿宋"/>
                <w:i w:val="0"/>
                <w:iCs w:val="0"/>
                <w:color w:val="000000" w:themeColor="text1"/>
                <w:kern w:val="0"/>
                <w:sz w:val="24"/>
                <w:szCs w:val="23"/>
                <w:highlight w:val="none"/>
                <w14:textFill>
                  <w14:solidFill>
                    <w14:schemeClr w14:val="tx1"/>
                  </w14:solidFill>
                </w14:textFill>
              </w:rPr>
            </w:pPr>
          </w:p>
        </w:tc>
        <w:tc>
          <w:tcPr>
            <w:tcW w:w="992" w:type="dxa"/>
            <w:noWrap w:val="0"/>
            <w:vAlign w:val="center"/>
          </w:tcPr>
          <w:p w14:paraId="5ABD8523">
            <w:pPr>
              <w:autoSpaceDE w:val="0"/>
              <w:autoSpaceDN w:val="0"/>
              <w:adjustRightInd w:val="0"/>
              <w:spacing w:line="520" w:lineRule="exact"/>
              <w:jc w:val="left"/>
              <w:rPr>
                <w:rFonts w:hint="eastAsia" w:ascii="仿宋" w:hAnsi="仿宋" w:eastAsia="仿宋" w:cs="仿宋"/>
                <w:i w:val="0"/>
                <w:iCs w:val="0"/>
                <w:color w:val="000000" w:themeColor="text1"/>
                <w:kern w:val="0"/>
                <w:sz w:val="24"/>
                <w:szCs w:val="23"/>
                <w:highlight w:val="none"/>
                <w14:textFill>
                  <w14:solidFill>
                    <w14:schemeClr w14:val="tx1"/>
                  </w14:solidFill>
                </w14:textFill>
              </w:rPr>
            </w:pPr>
          </w:p>
        </w:tc>
        <w:tc>
          <w:tcPr>
            <w:tcW w:w="1843" w:type="dxa"/>
            <w:noWrap w:val="0"/>
            <w:vAlign w:val="center"/>
          </w:tcPr>
          <w:p w14:paraId="2AE84518">
            <w:pPr>
              <w:autoSpaceDE w:val="0"/>
              <w:autoSpaceDN w:val="0"/>
              <w:adjustRightInd w:val="0"/>
              <w:spacing w:line="520" w:lineRule="exact"/>
              <w:jc w:val="left"/>
              <w:rPr>
                <w:rFonts w:hint="eastAsia" w:ascii="仿宋" w:hAnsi="仿宋" w:eastAsia="仿宋" w:cs="仿宋"/>
                <w:i w:val="0"/>
                <w:iCs w:val="0"/>
                <w:color w:val="000000" w:themeColor="text1"/>
                <w:kern w:val="0"/>
                <w:sz w:val="24"/>
                <w:szCs w:val="23"/>
                <w:highlight w:val="none"/>
                <w14:textFill>
                  <w14:solidFill>
                    <w14:schemeClr w14:val="tx1"/>
                  </w14:solidFill>
                </w14:textFill>
              </w:rPr>
            </w:pPr>
          </w:p>
        </w:tc>
        <w:tc>
          <w:tcPr>
            <w:tcW w:w="1276" w:type="dxa"/>
            <w:noWrap w:val="0"/>
            <w:vAlign w:val="center"/>
          </w:tcPr>
          <w:p w14:paraId="53FAFB10">
            <w:pPr>
              <w:autoSpaceDE w:val="0"/>
              <w:autoSpaceDN w:val="0"/>
              <w:adjustRightInd w:val="0"/>
              <w:spacing w:line="520" w:lineRule="exact"/>
              <w:jc w:val="left"/>
              <w:rPr>
                <w:rFonts w:hint="eastAsia" w:ascii="仿宋" w:hAnsi="仿宋" w:eastAsia="仿宋" w:cs="仿宋"/>
                <w:i w:val="0"/>
                <w:iCs w:val="0"/>
                <w:color w:val="000000" w:themeColor="text1"/>
                <w:kern w:val="0"/>
                <w:sz w:val="24"/>
                <w:szCs w:val="23"/>
                <w:highlight w:val="none"/>
                <w14:textFill>
                  <w14:solidFill>
                    <w14:schemeClr w14:val="tx1"/>
                  </w14:solidFill>
                </w14:textFill>
              </w:rPr>
            </w:pPr>
          </w:p>
        </w:tc>
        <w:tc>
          <w:tcPr>
            <w:tcW w:w="625" w:type="dxa"/>
            <w:noWrap w:val="0"/>
            <w:vAlign w:val="center"/>
          </w:tcPr>
          <w:p w14:paraId="7FA416B4">
            <w:pPr>
              <w:autoSpaceDE w:val="0"/>
              <w:autoSpaceDN w:val="0"/>
              <w:adjustRightInd w:val="0"/>
              <w:spacing w:line="520" w:lineRule="exact"/>
              <w:jc w:val="left"/>
              <w:rPr>
                <w:rFonts w:hint="eastAsia" w:ascii="仿宋" w:hAnsi="仿宋" w:eastAsia="仿宋" w:cs="仿宋"/>
                <w:i w:val="0"/>
                <w:iCs w:val="0"/>
                <w:color w:val="000000" w:themeColor="text1"/>
                <w:kern w:val="0"/>
                <w:sz w:val="24"/>
                <w:szCs w:val="23"/>
                <w:highlight w:val="none"/>
                <w14:textFill>
                  <w14:solidFill>
                    <w14:schemeClr w14:val="tx1"/>
                  </w14:solidFill>
                </w14:textFill>
              </w:rPr>
            </w:pPr>
            <w:r>
              <w:rPr>
                <w:rFonts w:hint="eastAsia" w:ascii="仿宋" w:hAnsi="仿宋" w:eastAsia="仿宋" w:cs="仿宋"/>
                <w:i w:val="0"/>
                <w:iCs w:val="0"/>
                <w:color w:val="000000" w:themeColor="text1"/>
                <w:kern w:val="0"/>
                <w:sz w:val="24"/>
                <w:szCs w:val="23"/>
                <w:highlight w:val="none"/>
                <w14:textFill>
                  <w14:solidFill>
                    <w14:schemeClr w14:val="tx1"/>
                  </w14:solidFill>
                </w14:textFill>
              </w:rPr>
              <w:t xml:space="preserve"> </w:t>
            </w:r>
          </w:p>
        </w:tc>
      </w:tr>
      <w:tr w14:paraId="613F2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93" w:type="dxa"/>
            <w:vMerge w:val="continue"/>
            <w:noWrap w:val="0"/>
            <w:vAlign w:val="center"/>
          </w:tcPr>
          <w:p w14:paraId="3E48E4C0">
            <w:pPr>
              <w:autoSpaceDE w:val="0"/>
              <w:autoSpaceDN w:val="0"/>
              <w:adjustRightInd w:val="0"/>
              <w:spacing w:line="520" w:lineRule="exact"/>
              <w:jc w:val="left"/>
              <w:rPr>
                <w:rFonts w:hint="eastAsia" w:ascii="仿宋" w:hAnsi="仿宋" w:eastAsia="仿宋" w:cs="仿宋"/>
                <w:i w:val="0"/>
                <w:iCs w:val="0"/>
                <w:color w:val="000000" w:themeColor="text1"/>
                <w:kern w:val="0"/>
                <w:sz w:val="24"/>
                <w:szCs w:val="23"/>
                <w:highlight w:val="none"/>
                <w14:textFill>
                  <w14:solidFill>
                    <w14:schemeClr w14:val="tx1"/>
                  </w14:solidFill>
                </w14:textFill>
              </w:rPr>
            </w:pPr>
          </w:p>
        </w:tc>
        <w:tc>
          <w:tcPr>
            <w:tcW w:w="1275" w:type="dxa"/>
            <w:vMerge w:val="continue"/>
            <w:noWrap w:val="0"/>
            <w:vAlign w:val="center"/>
          </w:tcPr>
          <w:p w14:paraId="440D5843">
            <w:pPr>
              <w:autoSpaceDE w:val="0"/>
              <w:autoSpaceDN w:val="0"/>
              <w:adjustRightInd w:val="0"/>
              <w:spacing w:line="520" w:lineRule="exact"/>
              <w:jc w:val="left"/>
              <w:rPr>
                <w:rFonts w:hint="eastAsia" w:ascii="仿宋" w:hAnsi="仿宋" w:eastAsia="仿宋" w:cs="仿宋"/>
                <w:i w:val="0"/>
                <w:iCs w:val="0"/>
                <w:color w:val="000000" w:themeColor="text1"/>
                <w:kern w:val="0"/>
                <w:sz w:val="24"/>
                <w:szCs w:val="23"/>
                <w:highlight w:val="none"/>
                <w14:textFill>
                  <w14:solidFill>
                    <w14:schemeClr w14:val="tx1"/>
                  </w14:solidFill>
                </w14:textFill>
              </w:rPr>
            </w:pPr>
          </w:p>
        </w:tc>
        <w:tc>
          <w:tcPr>
            <w:tcW w:w="1276" w:type="dxa"/>
            <w:noWrap w:val="0"/>
            <w:vAlign w:val="center"/>
          </w:tcPr>
          <w:p w14:paraId="634DE2BF">
            <w:pPr>
              <w:autoSpaceDE w:val="0"/>
              <w:autoSpaceDN w:val="0"/>
              <w:adjustRightInd w:val="0"/>
              <w:spacing w:line="520" w:lineRule="exact"/>
              <w:jc w:val="left"/>
              <w:rPr>
                <w:rFonts w:hint="eastAsia" w:ascii="仿宋" w:hAnsi="仿宋" w:eastAsia="仿宋" w:cs="仿宋"/>
                <w:i w:val="0"/>
                <w:iCs w:val="0"/>
                <w:color w:val="000000" w:themeColor="text1"/>
                <w:kern w:val="0"/>
                <w:sz w:val="24"/>
                <w:szCs w:val="23"/>
                <w:highlight w:val="none"/>
                <w14:textFill>
                  <w14:solidFill>
                    <w14:schemeClr w14:val="tx1"/>
                  </w14:solidFill>
                </w14:textFill>
              </w:rPr>
            </w:pPr>
          </w:p>
        </w:tc>
        <w:tc>
          <w:tcPr>
            <w:tcW w:w="1134" w:type="dxa"/>
            <w:noWrap w:val="0"/>
            <w:vAlign w:val="center"/>
          </w:tcPr>
          <w:p w14:paraId="3B4D734B">
            <w:pPr>
              <w:autoSpaceDE w:val="0"/>
              <w:autoSpaceDN w:val="0"/>
              <w:adjustRightInd w:val="0"/>
              <w:spacing w:line="520" w:lineRule="exact"/>
              <w:jc w:val="left"/>
              <w:rPr>
                <w:rFonts w:hint="eastAsia" w:ascii="仿宋" w:hAnsi="仿宋" w:eastAsia="仿宋" w:cs="仿宋"/>
                <w:i w:val="0"/>
                <w:iCs w:val="0"/>
                <w:color w:val="000000" w:themeColor="text1"/>
                <w:kern w:val="0"/>
                <w:sz w:val="24"/>
                <w:szCs w:val="23"/>
                <w:highlight w:val="none"/>
                <w14:textFill>
                  <w14:solidFill>
                    <w14:schemeClr w14:val="tx1"/>
                  </w14:solidFill>
                </w14:textFill>
              </w:rPr>
            </w:pPr>
          </w:p>
        </w:tc>
        <w:tc>
          <w:tcPr>
            <w:tcW w:w="992" w:type="dxa"/>
            <w:noWrap w:val="0"/>
            <w:vAlign w:val="center"/>
          </w:tcPr>
          <w:p w14:paraId="3EAF7C2A">
            <w:pPr>
              <w:autoSpaceDE w:val="0"/>
              <w:autoSpaceDN w:val="0"/>
              <w:adjustRightInd w:val="0"/>
              <w:spacing w:line="520" w:lineRule="exact"/>
              <w:jc w:val="left"/>
              <w:rPr>
                <w:rFonts w:hint="eastAsia" w:ascii="仿宋" w:hAnsi="仿宋" w:eastAsia="仿宋" w:cs="仿宋"/>
                <w:i w:val="0"/>
                <w:iCs w:val="0"/>
                <w:color w:val="000000" w:themeColor="text1"/>
                <w:kern w:val="0"/>
                <w:sz w:val="24"/>
                <w:szCs w:val="23"/>
                <w:highlight w:val="none"/>
                <w14:textFill>
                  <w14:solidFill>
                    <w14:schemeClr w14:val="tx1"/>
                  </w14:solidFill>
                </w14:textFill>
              </w:rPr>
            </w:pPr>
          </w:p>
        </w:tc>
        <w:tc>
          <w:tcPr>
            <w:tcW w:w="1843" w:type="dxa"/>
            <w:noWrap w:val="0"/>
            <w:vAlign w:val="center"/>
          </w:tcPr>
          <w:p w14:paraId="31DBEDD0">
            <w:pPr>
              <w:autoSpaceDE w:val="0"/>
              <w:autoSpaceDN w:val="0"/>
              <w:adjustRightInd w:val="0"/>
              <w:spacing w:line="520" w:lineRule="exact"/>
              <w:jc w:val="left"/>
              <w:rPr>
                <w:rFonts w:hint="eastAsia" w:ascii="仿宋" w:hAnsi="仿宋" w:eastAsia="仿宋" w:cs="仿宋"/>
                <w:i w:val="0"/>
                <w:iCs w:val="0"/>
                <w:color w:val="000000" w:themeColor="text1"/>
                <w:kern w:val="0"/>
                <w:sz w:val="24"/>
                <w:szCs w:val="23"/>
                <w:highlight w:val="none"/>
                <w14:textFill>
                  <w14:solidFill>
                    <w14:schemeClr w14:val="tx1"/>
                  </w14:solidFill>
                </w14:textFill>
              </w:rPr>
            </w:pPr>
          </w:p>
        </w:tc>
        <w:tc>
          <w:tcPr>
            <w:tcW w:w="1276" w:type="dxa"/>
            <w:noWrap w:val="0"/>
            <w:vAlign w:val="center"/>
          </w:tcPr>
          <w:p w14:paraId="1941C1E4">
            <w:pPr>
              <w:autoSpaceDE w:val="0"/>
              <w:autoSpaceDN w:val="0"/>
              <w:adjustRightInd w:val="0"/>
              <w:spacing w:line="520" w:lineRule="exact"/>
              <w:jc w:val="left"/>
              <w:rPr>
                <w:rFonts w:hint="eastAsia" w:ascii="仿宋" w:hAnsi="仿宋" w:eastAsia="仿宋" w:cs="仿宋"/>
                <w:i w:val="0"/>
                <w:iCs w:val="0"/>
                <w:color w:val="000000" w:themeColor="text1"/>
                <w:kern w:val="0"/>
                <w:sz w:val="24"/>
                <w:szCs w:val="23"/>
                <w:highlight w:val="none"/>
                <w14:textFill>
                  <w14:solidFill>
                    <w14:schemeClr w14:val="tx1"/>
                  </w14:solidFill>
                </w14:textFill>
              </w:rPr>
            </w:pPr>
          </w:p>
        </w:tc>
        <w:tc>
          <w:tcPr>
            <w:tcW w:w="625" w:type="dxa"/>
            <w:noWrap w:val="0"/>
            <w:vAlign w:val="center"/>
          </w:tcPr>
          <w:p w14:paraId="3230E31C">
            <w:pPr>
              <w:autoSpaceDE w:val="0"/>
              <w:autoSpaceDN w:val="0"/>
              <w:adjustRightInd w:val="0"/>
              <w:spacing w:line="520" w:lineRule="exact"/>
              <w:jc w:val="left"/>
              <w:rPr>
                <w:rFonts w:hint="eastAsia" w:ascii="仿宋" w:hAnsi="仿宋" w:eastAsia="仿宋" w:cs="仿宋"/>
                <w:i w:val="0"/>
                <w:iCs w:val="0"/>
                <w:color w:val="000000" w:themeColor="text1"/>
                <w:kern w:val="0"/>
                <w:sz w:val="24"/>
                <w:szCs w:val="23"/>
                <w:highlight w:val="none"/>
                <w14:textFill>
                  <w14:solidFill>
                    <w14:schemeClr w14:val="tx1"/>
                  </w14:solidFill>
                </w14:textFill>
              </w:rPr>
            </w:pPr>
          </w:p>
        </w:tc>
      </w:tr>
      <w:tr w14:paraId="07C8C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9414" w:type="dxa"/>
            <w:gridSpan w:val="8"/>
            <w:noWrap w:val="0"/>
            <w:vAlign w:val="center"/>
          </w:tcPr>
          <w:p w14:paraId="39C23901">
            <w:pPr>
              <w:autoSpaceDE w:val="0"/>
              <w:autoSpaceDN w:val="0"/>
              <w:adjustRightInd w:val="0"/>
              <w:spacing w:line="520" w:lineRule="exact"/>
              <w:jc w:val="left"/>
              <w:rPr>
                <w:rFonts w:hint="eastAsia" w:ascii="仿宋" w:hAnsi="仿宋" w:eastAsia="仿宋" w:cs="仿宋"/>
                <w:i w:val="0"/>
                <w:iCs w:val="0"/>
                <w:color w:val="000000" w:themeColor="text1"/>
                <w:kern w:val="0"/>
                <w:sz w:val="24"/>
                <w:szCs w:val="23"/>
                <w:highlight w:val="none"/>
                <w14:textFill>
                  <w14:solidFill>
                    <w14:schemeClr w14:val="tx1"/>
                  </w14:solidFill>
                </w14:textFill>
              </w:rPr>
            </w:pPr>
            <w:r>
              <w:rPr>
                <w:rFonts w:hint="eastAsia" w:ascii="仿宋" w:hAnsi="仿宋" w:eastAsia="仿宋" w:cs="仿宋"/>
                <w:i w:val="0"/>
                <w:iCs w:val="0"/>
                <w:color w:val="000000" w:themeColor="text1"/>
                <w:kern w:val="0"/>
                <w:sz w:val="24"/>
                <w:szCs w:val="23"/>
                <w:highlight w:val="none"/>
                <w14:textFill>
                  <w14:solidFill>
                    <w14:schemeClr w14:val="tx1"/>
                  </w14:solidFill>
                </w14:textFill>
              </w:rPr>
              <w:t>总价：</w:t>
            </w:r>
            <w:r>
              <w:rPr>
                <w:rFonts w:hint="eastAsia" w:ascii="仿宋_GB2312" w:hAnsi="楷体" w:eastAsia="仿宋_GB2312"/>
                <w:color w:val="000000" w:themeColor="text1"/>
                <w:sz w:val="24"/>
                <w:highlight w:val="none"/>
                <w14:textFill>
                  <w14:solidFill>
                    <w14:schemeClr w14:val="tx1"/>
                  </w14:solidFill>
                </w14:textFill>
              </w:rPr>
              <w:t>人民币</w:t>
            </w:r>
            <w:r>
              <w:rPr>
                <w:rFonts w:hint="eastAsia" w:ascii="仿宋" w:hAnsi="仿宋" w:eastAsia="仿宋" w:cs="仿宋"/>
                <w:i w:val="0"/>
                <w:iCs w:val="0"/>
                <w:color w:val="000000" w:themeColor="text1"/>
                <w:kern w:val="0"/>
                <w:sz w:val="24"/>
                <w:szCs w:val="23"/>
                <w:highlight w:val="none"/>
                <w:u w:val="single"/>
                <w:lang w:val="en-US" w:eastAsia="zh-CN"/>
                <w14:textFill>
                  <w14:solidFill>
                    <w14:schemeClr w14:val="tx1"/>
                  </w14:solidFill>
                </w14:textFill>
              </w:rPr>
              <w:t xml:space="preserve">            </w:t>
            </w:r>
            <w:r>
              <w:rPr>
                <w:rFonts w:hint="eastAsia" w:ascii="仿宋" w:hAnsi="仿宋" w:eastAsia="仿宋" w:cs="仿宋"/>
                <w:i w:val="0"/>
                <w:iCs w:val="0"/>
                <w:color w:val="000000" w:themeColor="text1"/>
                <w:kern w:val="0"/>
                <w:sz w:val="24"/>
                <w:szCs w:val="23"/>
                <w:highlight w:val="none"/>
                <w:u w:val="none"/>
                <w14:textFill>
                  <w14:solidFill>
                    <w14:schemeClr w14:val="tx1"/>
                  </w14:solidFill>
                </w14:textFill>
              </w:rPr>
              <w:t>￥</w:t>
            </w:r>
            <w:r>
              <w:rPr>
                <w:rFonts w:hint="eastAsia" w:ascii="仿宋" w:hAnsi="仿宋" w:eastAsia="仿宋" w:cs="仿宋"/>
                <w:i w:val="0"/>
                <w:iCs w:val="0"/>
                <w:color w:val="000000" w:themeColor="text1"/>
                <w:kern w:val="0"/>
                <w:sz w:val="24"/>
                <w:szCs w:val="23"/>
                <w:highlight w:val="none"/>
                <w:u w:val="single"/>
                <w:lang w:val="en-US" w:eastAsia="zh-CN"/>
                <w14:textFill>
                  <w14:solidFill>
                    <w14:schemeClr w14:val="tx1"/>
                  </w14:solidFill>
                </w14:textFill>
              </w:rPr>
              <w:t xml:space="preserve">      </w:t>
            </w:r>
            <w:r>
              <w:rPr>
                <w:rFonts w:hint="eastAsia" w:ascii="仿宋" w:hAnsi="仿宋" w:eastAsia="仿宋" w:cs="仿宋"/>
                <w:i w:val="0"/>
                <w:iCs w:val="0"/>
                <w:color w:val="000000" w:themeColor="text1"/>
                <w:kern w:val="0"/>
                <w:sz w:val="24"/>
                <w:szCs w:val="23"/>
                <w:highlight w:val="none"/>
                <w:u w:val="none"/>
                <w14:textFill>
                  <w14:solidFill>
                    <w14:schemeClr w14:val="tx1"/>
                  </w14:solidFill>
                </w14:textFill>
              </w:rPr>
              <w:t>元</w:t>
            </w:r>
          </w:p>
        </w:tc>
      </w:tr>
    </w:tbl>
    <w:p w14:paraId="294693CC">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b/>
          <w:color w:val="000000" w:themeColor="text1"/>
          <w:sz w:val="24"/>
          <w:highlight w:val="none"/>
          <w14:textFill>
            <w14:solidFill>
              <w14:schemeClr w14:val="tx1"/>
            </w14:solidFill>
          </w14:textFill>
        </w:rPr>
        <w:t>1.4 付款方式和发票开具方式</w:t>
      </w:r>
    </w:p>
    <w:p w14:paraId="3B5E7A65">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1.4.1 付款方式：</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w:t>
      </w:r>
    </w:p>
    <w:p w14:paraId="752F1E9B">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1.4.2 发票开具方式：</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w:t>
      </w:r>
    </w:p>
    <w:p w14:paraId="581E47C8">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b/>
          <w:color w:val="000000" w:themeColor="text1"/>
          <w:sz w:val="24"/>
          <w:highlight w:val="none"/>
          <w14:textFill>
            <w14:solidFill>
              <w14:schemeClr w14:val="tx1"/>
            </w14:solidFill>
          </w14:textFill>
        </w:rPr>
        <w:t>1.5 标的提交服务成果时间、地点、方式和质保期限</w:t>
      </w:r>
    </w:p>
    <w:p w14:paraId="47E01206">
      <w:pPr>
        <w:spacing w:line="360" w:lineRule="auto"/>
        <w:ind w:firstLine="480" w:firstLineChars="200"/>
        <w:rPr>
          <w:rFonts w:hint="eastAsia" w:ascii="仿宋_GB2312" w:hAnsi="楷体" w:eastAsia="仿宋_GB2312"/>
          <w:color w:val="000000" w:themeColor="text1"/>
          <w:sz w:val="24"/>
          <w:highlight w:val="none"/>
          <w:u w:val="singl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1.5.1 提交服务成果时间：</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w:t>
      </w:r>
    </w:p>
    <w:p w14:paraId="0C9D8FD4">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1.5.2 提交服务成果地点：</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w:t>
      </w:r>
    </w:p>
    <w:p w14:paraId="08B6F535">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1.5.3 提交服务成果方式：</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w:t>
      </w:r>
    </w:p>
    <w:p w14:paraId="4EE7EFB4">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1.5.4 服务成果质保期限：</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w:t>
      </w:r>
    </w:p>
    <w:p w14:paraId="2AE4908F">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b/>
          <w:color w:val="000000" w:themeColor="text1"/>
          <w:sz w:val="24"/>
          <w:highlight w:val="none"/>
          <w14:textFill>
            <w14:solidFill>
              <w14:schemeClr w14:val="tx1"/>
            </w14:solidFill>
          </w14:textFill>
        </w:rPr>
        <w:t>1.6 违约责任</w:t>
      </w:r>
    </w:p>
    <w:p w14:paraId="6B265CF0">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1.6.1 除不可抗力外，如果乙方没有按照本合同约定的期限、地点和方式交付标的物，甲方可要求乙方支付违约金，违约金按每迟延交付标的物一日的应交付而未交付标的物价格的</w:t>
      </w:r>
      <w:r>
        <w:rPr>
          <w:rFonts w:hint="eastAsia" w:ascii="仿宋_GB2312" w:hAnsi="楷体" w:eastAsia="仿宋_GB2312"/>
          <w:color w:val="000000" w:themeColor="text1"/>
          <w:sz w:val="24"/>
          <w:highlight w:val="none"/>
          <w:u w:val="single"/>
          <w14:textFill>
            <w14:solidFill>
              <w14:schemeClr w14:val="tx1"/>
            </w14:solidFill>
          </w14:textFill>
        </w:rPr>
        <w:t xml:space="preserve"> 万分之五 </w:t>
      </w:r>
      <w:r>
        <w:rPr>
          <w:rFonts w:hint="eastAsia" w:ascii="仿宋_GB2312" w:hAnsi="楷体" w:eastAsia="仿宋_GB2312"/>
          <w:color w:val="000000" w:themeColor="text1"/>
          <w:sz w:val="24"/>
          <w:highlight w:val="none"/>
          <w14:textFill>
            <w14:solidFill>
              <w14:schemeClr w14:val="tx1"/>
            </w14:solidFill>
          </w14:textFill>
        </w:rPr>
        <w:t>（根据项目实际填写，一般为万分之五）计算，最高限额为本合同总价的</w:t>
      </w:r>
      <w:r>
        <w:rPr>
          <w:rFonts w:hint="eastAsia" w:ascii="仿宋_GB2312" w:hAnsi="楷体" w:eastAsia="仿宋_GB2312"/>
          <w:color w:val="000000" w:themeColor="text1"/>
          <w:sz w:val="24"/>
          <w:highlight w:val="none"/>
          <w:u w:val="single"/>
          <w:lang w:val="en-US" w:eastAsia="zh-CN"/>
          <w14:textFill>
            <w14:solidFill>
              <w14:schemeClr w14:val="tx1"/>
            </w14:solidFill>
          </w14:textFill>
        </w:rPr>
        <w:t>20</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%（根据项目实际填写，一般为20%）；迟延超过【</w:t>
      </w:r>
      <w:r>
        <w:rPr>
          <w:rFonts w:hint="eastAsia" w:ascii="仿宋_GB2312" w:hAnsi="楷体" w:eastAsia="仿宋_GB2312"/>
          <w:color w:val="000000" w:themeColor="text1"/>
          <w:sz w:val="24"/>
          <w:highlight w:val="none"/>
          <w:lang w:val="en-US" w:eastAsia="zh-CN"/>
          <w14:textFill>
            <w14:solidFill>
              <w14:schemeClr w14:val="tx1"/>
            </w14:solidFill>
          </w14:textFill>
        </w:rPr>
        <w:t>十</w:t>
      </w:r>
      <w:r>
        <w:rPr>
          <w:rFonts w:hint="eastAsia" w:ascii="仿宋_GB2312" w:hAnsi="楷体" w:eastAsia="仿宋_GB2312"/>
          <w:color w:val="000000" w:themeColor="text1"/>
          <w:sz w:val="24"/>
          <w:highlight w:val="none"/>
          <w14:textFill>
            <w14:solidFill>
              <w14:schemeClr w14:val="tx1"/>
            </w14:solidFill>
          </w14:textFill>
        </w:rPr>
        <w:t>】（根据项目实际填写）日的，甲方有权在要求乙方支付违约金的同时，书面通知乙方解除本合同，乙方应退回全部已收取的合同价款并按合同总金额的</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u w:val="single"/>
          <w:lang w:val="en-US" w:eastAsia="zh-CN"/>
          <w14:textFill>
            <w14:solidFill>
              <w14:schemeClr w14:val="tx1"/>
            </w14:solidFill>
          </w14:textFill>
        </w:rPr>
        <w:t>20</w:t>
      </w:r>
      <w:r>
        <w:rPr>
          <w:rFonts w:hint="eastAsia" w:ascii="仿宋_GB2312" w:hAnsi="楷体" w:eastAsia="仿宋_GB2312"/>
          <w:color w:val="000000" w:themeColor="text1"/>
          <w:sz w:val="24"/>
          <w:highlight w:val="none"/>
          <w:u w:val="none"/>
          <w:lang w:val="en-US" w:eastAsia="zh-CN"/>
          <w14:textFill>
            <w14:solidFill>
              <w14:schemeClr w14:val="tx1"/>
            </w14:solidFill>
          </w14:textFill>
        </w:rPr>
        <w:t>%</w:t>
      </w:r>
      <w:r>
        <w:rPr>
          <w:rFonts w:hint="eastAsia" w:ascii="仿宋_GB2312" w:hAnsi="楷体" w:eastAsia="仿宋_GB2312"/>
          <w:color w:val="000000" w:themeColor="text1"/>
          <w:sz w:val="24"/>
          <w:highlight w:val="none"/>
          <w:u w:val="none"/>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（根据项目实际填写，一般为20%）向甲方支付违约金；</w:t>
      </w:r>
    </w:p>
    <w:p w14:paraId="33A1EAA5">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1.6.2 除不可抗力外，如果甲方没有按照本合同约定的付款方式付款</w:t>
      </w:r>
      <w:r>
        <w:rPr>
          <w:rFonts w:hint="eastAsia" w:ascii="宋体" w:hAnsi="宋体" w:cs="宋体"/>
          <w:color w:val="000000" w:themeColor="text1"/>
          <w:sz w:val="24"/>
          <w:highlight w:val="none"/>
          <w14:textFill>
            <w14:solidFill>
              <w14:schemeClr w14:val="tx1"/>
            </w14:solidFill>
          </w14:textFill>
        </w:rPr>
        <w:t>且经过乙方书面提醒的</w:t>
      </w:r>
      <w:r>
        <w:rPr>
          <w:rFonts w:hint="eastAsia" w:ascii="仿宋_GB2312" w:hAnsi="楷体" w:eastAsia="仿宋_GB2312"/>
          <w:color w:val="000000" w:themeColor="text1"/>
          <w:sz w:val="24"/>
          <w:highlight w:val="none"/>
          <w14:textFill>
            <w14:solidFill>
              <w14:schemeClr w14:val="tx1"/>
            </w14:solidFill>
          </w14:textFill>
        </w:rPr>
        <w:t>，乙方可要求甲方支付违约金，违约金按每迟延付款一日的应付而未付款的</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宋体" w:hAnsi="宋体" w:eastAsia="宋体" w:cs="宋体"/>
          <w:i w:val="0"/>
          <w:iCs w:val="0"/>
          <w:color w:val="000000" w:themeColor="text1"/>
          <w:sz w:val="24"/>
          <w:szCs w:val="24"/>
          <w:highlight w:val="none"/>
          <w:u w:val="single"/>
          <w:lang w:bidi="ar"/>
          <w14:textFill>
            <w14:solidFill>
              <w14:schemeClr w14:val="tx1"/>
            </w14:solidFill>
          </w14:textFill>
        </w:rPr>
        <w:t>万分之五</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（根据项目实际填写，一般为万分之五）计算，最高限额为欠付金额的</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u w:val="single"/>
          <w:lang w:val="en-US" w:eastAsia="zh-CN"/>
          <w14:textFill>
            <w14:solidFill>
              <w14:schemeClr w14:val="tx1"/>
            </w14:solidFill>
          </w14:textFill>
        </w:rPr>
        <w:t>20</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%（根据项目实际填写，一般为20%）；迟延付款的违约金计算数额达到前述最高限额之日起，乙方有权在要求甲方支付违约金的同时，书面通知甲方解除本合同；</w:t>
      </w:r>
    </w:p>
    <w:p w14:paraId="7697C747">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20366176">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1.6.4乙方在质保期内未按承诺提供售后等服务的，每发生一次向甲方支付违约金额</w:t>
      </w:r>
      <w:r>
        <w:rPr>
          <w:rFonts w:hint="eastAsia" w:ascii="仿宋_GB2312" w:hAnsi="楷体" w:eastAsia="仿宋_GB2312"/>
          <w:color w:val="000000" w:themeColor="text1"/>
          <w:sz w:val="24"/>
          <w:highlight w:val="none"/>
          <w:u w:val="single"/>
          <w14:textFill>
            <w14:solidFill>
              <w14:schemeClr w14:val="tx1"/>
            </w14:solidFill>
          </w14:textFill>
        </w:rPr>
        <w:t xml:space="preserve">2000.00  </w:t>
      </w:r>
      <w:r>
        <w:rPr>
          <w:rFonts w:hint="eastAsia" w:ascii="仿宋_GB2312" w:hAnsi="楷体" w:eastAsia="仿宋_GB2312"/>
          <w:color w:val="000000" w:themeColor="text1"/>
          <w:sz w:val="24"/>
          <w:highlight w:val="none"/>
          <w14:textFill>
            <w14:solidFill>
              <w14:schemeClr w14:val="tx1"/>
            </w14:solidFill>
          </w14:textFill>
        </w:rPr>
        <w:t>元。（根据项目实际填写）</w:t>
      </w:r>
    </w:p>
    <w:p w14:paraId="61144A5A">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1.6.5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3B1F4032">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1.6.6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7DEC24CB">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1.6.7 如果出现政府采购监督管理部门在处理投诉事项期间，书面通知甲方暂停采购活动的情形，或者询问或质疑事项可能影响</w:t>
      </w:r>
      <w:r>
        <w:rPr>
          <w:rFonts w:hint="eastAsia" w:ascii="仿宋_GB2312" w:hAnsi="楷体" w:eastAsia="仿宋_GB2312"/>
          <w:color w:val="000000" w:themeColor="text1"/>
          <w:sz w:val="24"/>
          <w:highlight w:val="none"/>
          <w:lang w:val="en-US" w:eastAsia="zh-CN"/>
          <w14:textFill>
            <w14:solidFill>
              <w14:schemeClr w14:val="tx1"/>
            </w14:solidFill>
          </w14:textFill>
        </w:rPr>
        <w:t>成交</w:t>
      </w:r>
      <w:r>
        <w:rPr>
          <w:rFonts w:hint="eastAsia" w:ascii="仿宋_GB2312" w:hAnsi="楷体" w:eastAsia="仿宋_GB2312"/>
          <w:color w:val="000000" w:themeColor="text1"/>
          <w:sz w:val="24"/>
          <w:highlight w:val="none"/>
          <w14:textFill>
            <w14:solidFill>
              <w14:schemeClr w14:val="tx1"/>
            </w14:solidFill>
          </w14:textFill>
        </w:rPr>
        <w:t>结果的，导致甲方中止履行合同的情形，均不视为甲方违约。</w:t>
      </w:r>
    </w:p>
    <w:p w14:paraId="34F9E06F">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b/>
          <w:color w:val="000000" w:themeColor="text1"/>
          <w:sz w:val="24"/>
          <w:highlight w:val="none"/>
          <w14:textFill>
            <w14:solidFill>
              <w14:schemeClr w14:val="tx1"/>
            </w14:solidFill>
          </w14:textFill>
        </w:rPr>
        <w:t>1.7 合同争议的解决</w:t>
      </w:r>
    </w:p>
    <w:p w14:paraId="78EB29A8">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本合同履行过程中发生的任何争议，双方当事人均应通过友好协商的方式和解或者调解解决；不愿和解、调解或者和解、调解不成的，可以选择下列第</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u w:val="single"/>
          <w:lang w:val="en-US" w:eastAsia="zh-CN"/>
          <w14:textFill>
            <w14:solidFill>
              <w14:schemeClr w14:val="tx1"/>
            </w14:solidFill>
          </w14:textFill>
        </w:rPr>
        <w:t>1.7.2</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种方式解决：</w:t>
      </w:r>
    </w:p>
    <w:p w14:paraId="378C0A12">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1.7.1 将争议提交</w:t>
      </w:r>
      <w:r>
        <w:rPr>
          <w:rFonts w:hint="eastAsia" w:ascii="仿宋_GB2312" w:hAnsi="楷体" w:eastAsia="仿宋_GB2312"/>
          <w:color w:val="000000" w:themeColor="text1"/>
          <w:sz w:val="24"/>
          <w:highlight w:val="none"/>
          <w:u w:val="single"/>
          <w14:textFill>
            <w14:solidFill>
              <w14:schemeClr w14:val="tx1"/>
            </w14:solidFill>
          </w14:textFill>
        </w:rPr>
        <w:t>南宁</w:t>
      </w:r>
      <w:r>
        <w:rPr>
          <w:rFonts w:hint="eastAsia" w:ascii="仿宋_GB2312" w:hAnsi="楷体" w:eastAsia="仿宋_GB2312"/>
          <w:color w:val="000000" w:themeColor="text1"/>
          <w:sz w:val="24"/>
          <w:highlight w:val="none"/>
          <w:u w:val="single"/>
          <w:lang w:val="en-US" w:eastAsia="zh-CN"/>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仲裁委员会依申请仲裁时其现行有效的仲裁规则裁决；</w:t>
      </w:r>
    </w:p>
    <w:p w14:paraId="73CBCF2B">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1.7.2 向</w:t>
      </w:r>
      <w:r>
        <w:rPr>
          <w:rFonts w:hint="eastAsia" w:ascii="仿宋_GB2312" w:hAnsi="楷体" w:eastAsia="仿宋_GB2312"/>
          <w:color w:val="000000" w:themeColor="text1"/>
          <w:sz w:val="24"/>
          <w:highlight w:val="none"/>
          <w:u w:val="single"/>
          <w14:textFill>
            <w14:solidFill>
              <w14:schemeClr w14:val="tx1"/>
            </w14:solidFill>
          </w14:textFill>
        </w:rPr>
        <w:t xml:space="preserve">   甲方所在地    有管辖权的</w:t>
      </w:r>
      <w:r>
        <w:rPr>
          <w:rFonts w:hint="eastAsia" w:ascii="仿宋_GB2312" w:hAnsi="楷体" w:eastAsia="仿宋_GB2312"/>
          <w:color w:val="000000" w:themeColor="text1"/>
          <w:sz w:val="24"/>
          <w:highlight w:val="none"/>
          <w14:textFill>
            <w14:solidFill>
              <w14:schemeClr w14:val="tx1"/>
            </w14:solidFill>
          </w14:textFill>
        </w:rPr>
        <w:t>人民法院起诉。</w:t>
      </w:r>
    </w:p>
    <w:p w14:paraId="2A853CCA">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b/>
          <w:color w:val="000000" w:themeColor="text1"/>
          <w:sz w:val="24"/>
          <w:highlight w:val="none"/>
          <w14:textFill>
            <w14:solidFill>
              <w14:schemeClr w14:val="tx1"/>
            </w14:solidFill>
          </w14:textFill>
        </w:rPr>
        <w:t>1.8 合同生效</w:t>
      </w:r>
    </w:p>
    <w:p w14:paraId="17226B14">
      <w:pPr>
        <w:spacing w:line="360" w:lineRule="auto"/>
        <w:ind w:firstLine="200"/>
        <w:rPr>
          <w:rFonts w:hint="eastAsia" w:ascii="仿宋_GB2312" w:hAnsi="楷体" w:eastAsia="仿宋_GB2312"/>
          <w:color w:val="000000" w:themeColor="text1"/>
          <w:sz w:val="24"/>
          <w:highlight w:val="none"/>
          <w:lang w:val="zh-CN"/>
          <w14:textFill>
            <w14:solidFill>
              <w14:schemeClr w14:val="tx1"/>
            </w14:solidFill>
          </w14:textFill>
        </w:rPr>
      </w:pPr>
      <w:r>
        <w:rPr>
          <w:rFonts w:hint="eastAsia" w:ascii="仿宋_GB2312" w:hAnsi="楷体" w:eastAsia="仿宋_GB2312"/>
          <w:color w:val="000000" w:themeColor="text1"/>
          <w:sz w:val="24"/>
          <w:highlight w:val="none"/>
          <w:lang w:val="zh-CN"/>
          <w14:textFill>
            <w14:solidFill>
              <w14:schemeClr w14:val="tx1"/>
            </w14:solidFill>
          </w14:textFill>
        </w:rPr>
        <w:t>本合同自双方法定代表人或授权委托代理人签字并加盖单位公章后生效。</w:t>
      </w:r>
    </w:p>
    <w:p w14:paraId="1A6AD14C">
      <w:pPr>
        <w:spacing w:line="360" w:lineRule="auto"/>
        <w:ind w:firstLine="200"/>
        <w:rPr>
          <w:rFonts w:hint="eastAsia" w:ascii="仿宋_GB2312" w:hAnsi="楷体" w:eastAsia="仿宋_GB2312"/>
          <w:color w:val="000000" w:themeColor="text1"/>
          <w:sz w:val="24"/>
          <w:highlight w:val="none"/>
          <w:lang w:val="zh-CN"/>
          <w14:textFill>
            <w14:solidFill>
              <w14:schemeClr w14:val="tx1"/>
            </w14:solidFill>
          </w14:textFill>
        </w:rPr>
      </w:pPr>
      <w:r>
        <w:rPr>
          <w:rFonts w:hint="eastAsia" w:ascii="仿宋_GB2312" w:hAnsi="楷体" w:eastAsia="仿宋_GB2312"/>
          <w:color w:val="000000" w:themeColor="text1"/>
          <w:sz w:val="24"/>
          <w:highlight w:val="none"/>
          <w:lang w:val="zh-CN"/>
          <w14:textFill>
            <w14:solidFill>
              <w14:schemeClr w14:val="tx1"/>
            </w14:solidFill>
          </w14:textFill>
        </w:rPr>
        <w:t>甲方：                                  乙方：</w:t>
      </w:r>
    </w:p>
    <w:p w14:paraId="7D33FE9C">
      <w:pPr>
        <w:spacing w:line="360" w:lineRule="auto"/>
        <w:ind w:firstLine="200"/>
        <w:rPr>
          <w:rFonts w:hint="eastAsia" w:ascii="仿宋_GB2312" w:hAnsi="楷体" w:eastAsia="仿宋_GB2312"/>
          <w:color w:val="000000" w:themeColor="text1"/>
          <w:sz w:val="24"/>
          <w:highlight w:val="none"/>
          <w:lang w:val="zh-CN"/>
          <w14:textFill>
            <w14:solidFill>
              <w14:schemeClr w14:val="tx1"/>
            </w14:solidFill>
          </w14:textFill>
        </w:rPr>
      </w:pPr>
      <w:r>
        <w:rPr>
          <w:rFonts w:hint="eastAsia" w:ascii="仿宋_GB2312" w:hAnsi="楷体" w:eastAsia="仿宋_GB2312"/>
          <w:color w:val="000000" w:themeColor="text1"/>
          <w:sz w:val="24"/>
          <w:highlight w:val="none"/>
          <w:lang w:val="zh-CN"/>
          <w14:textFill>
            <w14:solidFill>
              <w14:schemeClr w14:val="tx1"/>
            </w14:solidFill>
          </w14:textFill>
        </w:rPr>
        <w:t>统一社会信用代码：                      统一社会信用代码或身份证号码：</w:t>
      </w:r>
    </w:p>
    <w:p w14:paraId="20442DEA">
      <w:pPr>
        <w:spacing w:line="360" w:lineRule="auto"/>
        <w:ind w:firstLine="200"/>
        <w:rPr>
          <w:rFonts w:hint="eastAsia" w:ascii="仿宋_GB2312" w:hAnsi="楷体" w:eastAsia="仿宋_GB2312"/>
          <w:color w:val="000000" w:themeColor="text1"/>
          <w:sz w:val="24"/>
          <w:highlight w:val="none"/>
          <w:lang w:val="zh-CN"/>
          <w14:textFill>
            <w14:solidFill>
              <w14:schemeClr w14:val="tx1"/>
            </w14:solidFill>
          </w14:textFill>
        </w:rPr>
      </w:pPr>
    </w:p>
    <w:p w14:paraId="01F5CC6A">
      <w:pPr>
        <w:spacing w:line="360" w:lineRule="auto"/>
        <w:ind w:firstLine="200"/>
        <w:rPr>
          <w:rFonts w:hint="eastAsia" w:ascii="仿宋_GB2312" w:hAnsi="楷体" w:eastAsia="仿宋_GB2312"/>
          <w:color w:val="000000" w:themeColor="text1"/>
          <w:sz w:val="24"/>
          <w:highlight w:val="none"/>
          <w:lang w:val="zh-CN"/>
          <w14:textFill>
            <w14:solidFill>
              <w14:schemeClr w14:val="tx1"/>
            </w14:solidFill>
          </w14:textFill>
        </w:rPr>
      </w:pPr>
      <w:r>
        <w:rPr>
          <w:rFonts w:hint="eastAsia" w:ascii="仿宋_GB2312" w:hAnsi="楷体" w:eastAsia="仿宋_GB2312"/>
          <w:color w:val="000000" w:themeColor="text1"/>
          <w:sz w:val="24"/>
          <w:highlight w:val="none"/>
          <w:lang w:val="zh-CN"/>
          <w14:textFill>
            <w14:solidFill>
              <w14:schemeClr w14:val="tx1"/>
            </w14:solidFill>
          </w14:textFill>
        </w:rPr>
        <w:t>住所：                                   住所：</w:t>
      </w:r>
    </w:p>
    <w:p w14:paraId="4B8F83E2">
      <w:pPr>
        <w:spacing w:line="360" w:lineRule="auto"/>
        <w:ind w:firstLine="200"/>
        <w:rPr>
          <w:rFonts w:hint="eastAsia" w:ascii="仿宋_GB2312" w:hAnsi="楷体" w:eastAsia="仿宋_GB2312"/>
          <w:color w:val="000000" w:themeColor="text1"/>
          <w:sz w:val="24"/>
          <w:highlight w:val="none"/>
          <w:lang w:val="zh-CN"/>
          <w14:textFill>
            <w14:solidFill>
              <w14:schemeClr w14:val="tx1"/>
            </w14:solidFill>
          </w14:textFill>
        </w:rPr>
      </w:pPr>
      <w:r>
        <w:rPr>
          <w:rFonts w:hint="eastAsia" w:ascii="仿宋_GB2312" w:hAnsi="楷体" w:eastAsia="仿宋_GB2312"/>
          <w:color w:val="000000" w:themeColor="text1"/>
          <w:sz w:val="24"/>
          <w:highlight w:val="none"/>
          <w:lang w:val="zh-CN"/>
          <w14:textFill>
            <w14:solidFill>
              <w14:schemeClr w14:val="tx1"/>
            </w14:solidFill>
          </w14:textFill>
        </w:rPr>
        <w:t>法定代表人或                             法定代表人</w:t>
      </w:r>
    </w:p>
    <w:p w14:paraId="0CEBCDAE">
      <w:pPr>
        <w:spacing w:line="360" w:lineRule="auto"/>
        <w:ind w:firstLine="200"/>
        <w:rPr>
          <w:rFonts w:hint="eastAsia" w:ascii="仿宋_GB2312" w:hAnsi="楷体" w:eastAsia="仿宋_GB2312"/>
          <w:color w:val="000000" w:themeColor="text1"/>
          <w:sz w:val="24"/>
          <w:highlight w:val="none"/>
          <w:lang w:val="zh-CN"/>
          <w14:textFill>
            <w14:solidFill>
              <w14:schemeClr w14:val="tx1"/>
            </w14:solidFill>
          </w14:textFill>
        </w:rPr>
      </w:pPr>
      <w:r>
        <w:rPr>
          <w:rFonts w:hint="eastAsia" w:ascii="仿宋_GB2312" w:hAnsi="楷体" w:eastAsia="仿宋_GB2312"/>
          <w:color w:val="000000" w:themeColor="text1"/>
          <w:sz w:val="24"/>
          <w:highlight w:val="none"/>
          <w:lang w:val="zh-CN"/>
          <w14:textFill>
            <w14:solidFill>
              <w14:schemeClr w14:val="tx1"/>
            </w14:solidFill>
          </w14:textFill>
        </w:rPr>
        <w:t>授权代表（签字</w:t>
      </w:r>
      <w:r>
        <w:rPr>
          <w:rFonts w:hint="eastAsia" w:ascii="仿宋_GB2312" w:hAnsi="楷体" w:eastAsia="仿宋_GB2312"/>
          <w:color w:val="000000" w:themeColor="text1"/>
          <w:sz w:val="24"/>
          <w:highlight w:val="none"/>
          <w14:textFill>
            <w14:solidFill>
              <w14:schemeClr w14:val="tx1"/>
            </w14:solidFill>
          </w14:textFill>
        </w:rPr>
        <w:t>或盖章</w:t>
      </w:r>
      <w:r>
        <w:rPr>
          <w:rFonts w:hint="eastAsia" w:ascii="仿宋_GB2312" w:hAnsi="楷体" w:eastAsia="仿宋_GB2312"/>
          <w:color w:val="000000" w:themeColor="text1"/>
          <w:sz w:val="24"/>
          <w:highlight w:val="none"/>
          <w:lang w:val="zh-CN"/>
          <w14:textFill>
            <w14:solidFill>
              <w14:schemeClr w14:val="tx1"/>
            </w14:solidFill>
          </w14:textFill>
        </w:rPr>
        <w:t>）：                  或授权代表（签字</w:t>
      </w:r>
      <w:r>
        <w:rPr>
          <w:rFonts w:hint="eastAsia" w:ascii="仿宋_GB2312" w:hAnsi="楷体" w:eastAsia="仿宋_GB2312"/>
          <w:color w:val="000000" w:themeColor="text1"/>
          <w:sz w:val="24"/>
          <w:highlight w:val="none"/>
          <w14:textFill>
            <w14:solidFill>
              <w14:schemeClr w14:val="tx1"/>
            </w14:solidFill>
          </w14:textFill>
        </w:rPr>
        <w:t>或盖章</w:t>
      </w:r>
      <w:r>
        <w:rPr>
          <w:rFonts w:hint="eastAsia" w:ascii="仿宋_GB2312" w:hAnsi="楷体" w:eastAsia="仿宋_GB2312"/>
          <w:color w:val="000000" w:themeColor="text1"/>
          <w:sz w:val="24"/>
          <w:highlight w:val="none"/>
          <w:lang w:val="zh-CN"/>
          <w14:textFill>
            <w14:solidFill>
              <w14:schemeClr w14:val="tx1"/>
            </w14:solidFill>
          </w14:textFill>
        </w:rPr>
        <w:t xml:space="preserve">）: </w:t>
      </w:r>
    </w:p>
    <w:p w14:paraId="3A6CC950">
      <w:pPr>
        <w:spacing w:line="360" w:lineRule="auto"/>
        <w:ind w:firstLine="200"/>
        <w:rPr>
          <w:rFonts w:hint="eastAsia" w:ascii="仿宋_GB2312" w:hAnsi="楷体" w:eastAsia="仿宋_GB2312"/>
          <w:color w:val="000000" w:themeColor="text1"/>
          <w:sz w:val="24"/>
          <w:highlight w:val="none"/>
          <w:lang w:val="zh-CN"/>
          <w14:textFill>
            <w14:solidFill>
              <w14:schemeClr w14:val="tx1"/>
            </w14:solidFill>
          </w14:textFill>
        </w:rPr>
      </w:pPr>
      <w:r>
        <w:rPr>
          <w:rFonts w:hint="eastAsia" w:ascii="仿宋_GB2312" w:hAnsi="楷体" w:eastAsia="仿宋_GB2312"/>
          <w:color w:val="000000" w:themeColor="text1"/>
          <w:sz w:val="24"/>
          <w:highlight w:val="none"/>
          <w:lang w:val="zh-CN"/>
          <w14:textFill>
            <w14:solidFill>
              <w14:schemeClr w14:val="tx1"/>
            </w14:solidFill>
          </w14:textFill>
        </w:rPr>
        <w:t>联系人：                                 联系人：</w:t>
      </w:r>
    </w:p>
    <w:p w14:paraId="75FB7A24">
      <w:pPr>
        <w:spacing w:line="360" w:lineRule="auto"/>
        <w:ind w:firstLine="200"/>
        <w:rPr>
          <w:rFonts w:hint="eastAsia" w:ascii="仿宋_GB2312" w:hAnsi="楷体" w:eastAsia="仿宋_GB2312"/>
          <w:color w:val="000000" w:themeColor="text1"/>
          <w:sz w:val="24"/>
          <w:highlight w:val="none"/>
          <w:lang w:val="zh-CN"/>
          <w14:textFill>
            <w14:solidFill>
              <w14:schemeClr w14:val="tx1"/>
            </w14:solidFill>
          </w14:textFill>
        </w:rPr>
      </w:pPr>
      <w:r>
        <w:rPr>
          <w:rFonts w:hint="eastAsia" w:ascii="仿宋_GB2312" w:hAnsi="楷体" w:eastAsia="仿宋_GB2312"/>
          <w:color w:val="000000" w:themeColor="text1"/>
          <w:sz w:val="24"/>
          <w:highlight w:val="none"/>
          <w:lang w:val="zh-CN"/>
          <w14:textFill>
            <w14:solidFill>
              <w14:schemeClr w14:val="tx1"/>
            </w14:solidFill>
          </w14:textFill>
        </w:rPr>
        <w:t>约定送达地址：                           约定送达地址：</w:t>
      </w:r>
    </w:p>
    <w:p w14:paraId="142E2507">
      <w:pPr>
        <w:spacing w:line="360" w:lineRule="auto"/>
        <w:ind w:firstLine="200"/>
        <w:rPr>
          <w:rFonts w:hint="eastAsia" w:ascii="仿宋_GB2312" w:hAnsi="楷体" w:eastAsia="仿宋_GB2312"/>
          <w:color w:val="000000" w:themeColor="text1"/>
          <w:sz w:val="24"/>
          <w:highlight w:val="none"/>
          <w:lang w:val="zh-CN"/>
          <w14:textFill>
            <w14:solidFill>
              <w14:schemeClr w14:val="tx1"/>
            </w14:solidFill>
          </w14:textFill>
        </w:rPr>
      </w:pPr>
      <w:r>
        <w:rPr>
          <w:rFonts w:hint="eastAsia" w:ascii="仿宋_GB2312" w:hAnsi="楷体" w:eastAsia="仿宋_GB2312"/>
          <w:color w:val="000000" w:themeColor="text1"/>
          <w:sz w:val="24"/>
          <w:highlight w:val="none"/>
          <w:lang w:val="zh-CN"/>
          <w14:textFill>
            <w14:solidFill>
              <w14:schemeClr w14:val="tx1"/>
            </w14:solidFill>
          </w14:textFill>
        </w:rPr>
        <w:t>邮政编码：                               邮政编码：</w:t>
      </w:r>
    </w:p>
    <w:p w14:paraId="197BBF70">
      <w:pPr>
        <w:spacing w:line="360" w:lineRule="auto"/>
        <w:ind w:firstLine="200"/>
        <w:rPr>
          <w:rFonts w:hint="eastAsia" w:ascii="仿宋_GB2312" w:hAnsi="楷体" w:eastAsia="仿宋_GB2312"/>
          <w:color w:val="000000" w:themeColor="text1"/>
          <w:sz w:val="24"/>
          <w:highlight w:val="none"/>
          <w:lang w:val="zh-CN"/>
          <w14:textFill>
            <w14:solidFill>
              <w14:schemeClr w14:val="tx1"/>
            </w14:solidFill>
          </w14:textFill>
        </w:rPr>
      </w:pPr>
      <w:r>
        <w:rPr>
          <w:rFonts w:hint="eastAsia" w:ascii="仿宋_GB2312" w:hAnsi="楷体" w:eastAsia="仿宋_GB2312"/>
          <w:color w:val="000000" w:themeColor="text1"/>
          <w:sz w:val="24"/>
          <w:highlight w:val="none"/>
          <w:lang w:val="zh-CN"/>
          <w14:textFill>
            <w14:solidFill>
              <w14:schemeClr w14:val="tx1"/>
            </w14:solidFill>
          </w14:textFill>
        </w:rPr>
        <w:t xml:space="preserve">电话:                                    电话: </w:t>
      </w:r>
    </w:p>
    <w:p w14:paraId="6813747F">
      <w:pPr>
        <w:spacing w:line="360" w:lineRule="auto"/>
        <w:ind w:firstLine="200"/>
        <w:rPr>
          <w:rFonts w:hint="eastAsia" w:ascii="仿宋_GB2312" w:hAnsi="楷体" w:eastAsia="仿宋_GB2312"/>
          <w:color w:val="000000" w:themeColor="text1"/>
          <w:sz w:val="24"/>
          <w:highlight w:val="none"/>
          <w:lang w:val="zh-CN"/>
          <w14:textFill>
            <w14:solidFill>
              <w14:schemeClr w14:val="tx1"/>
            </w14:solidFill>
          </w14:textFill>
        </w:rPr>
      </w:pPr>
      <w:r>
        <w:rPr>
          <w:rFonts w:hint="eastAsia" w:ascii="仿宋_GB2312" w:hAnsi="楷体" w:eastAsia="仿宋_GB2312"/>
          <w:color w:val="000000" w:themeColor="text1"/>
          <w:sz w:val="24"/>
          <w:highlight w:val="none"/>
          <w:lang w:val="zh-CN"/>
          <w14:textFill>
            <w14:solidFill>
              <w14:schemeClr w14:val="tx1"/>
            </w14:solidFill>
          </w14:textFill>
        </w:rPr>
        <w:t>传真:                                    传真:</w:t>
      </w:r>
    </w:p>
    <w:p w14:paraId="028AF932">
      <w:pPr>
        <w:spacing w:line="360" w:lineRule="auto"/>
        <w:ind w:firstLine="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lang w:val="zh-CN"/>
          <w14:textFill>
            <w14:solidFill>
              <w14:schemeClr w14:val="tx1"/>
            </w14:solidFill>
          </w14:textFill>
        </w:rPr>
        <w:t>电子邮箱：                               电子邮箱：</w:t>
      </w:r>
    </w:p>
    <w:p w14:paraId="2375C3C7">
      <w:pPr>
        <w:spacing w:line="360" w:lineRule="auto"/>
        <w:ind w:firstLine="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 xml:space="preserve">开户银行：                               开户银行： </w:t>
      </w:r>
    </w:p>
    <w:p w14:paraId="7DD62981">
      <w:pPr>
        <w:spacing w:line="360" w:lineRule="auto"/>
        <w:ind w:firstLine="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 xml:space="preserve">开户名称：                               开户名称： </w:t>
      </w:r>
    </w:p>
    <w:p w14:paraId="28FF7563">
      <w:pPr>
        <w:spacing w:line="360" w:lineRule="auto"/>
        <w:ind w:firstLine="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开户账号：</w:t>
      </w:r>
      <w:r>
        <w:rPr>
          <w:rFonts w:hint="eastAsia" w:ascii="仿宋_GB2312" w:hAnsi="楷体" w:eastAsia="仿宋_GB2312"/>
          <w:color w:val="000000" w:themeColor="text1"/>
          <w:sz w:val="24"/>
          <w:highlight w:val="none"/>
          <w:lang w:val="zh-CN"/>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开户账号：</w:t>
      </w:r>
    </w:p>
    <w:p w14:paraId="50A8911B">
      <w:pPr>
        <w:spacing w:line="360" w:lineRule="auto"/>
        <w:ind w:firstLine="200"/>
        <w:jc w:val="center"/>
        <w:rPr>
          <w:rFonts w:hint="eastAsia" w:ascii="仿宋_GB2312" w:hAnsi="楷体" w:eastAsia="仿宋_GB2312"/>
          <w:b/>
          <w:color w:val="000000" w:themeColor="text1"/>
          <w:sz w:val="28"/>
          <w:szCs w:val="28"/>
          <w:highlight w:val="none"/>
          <w14:textFill>
            <w14:solidFill>
              <w14:schemeClr w14:val="tx1"/>
            </w14:solidFill>
          </w14:textFill>
        </w:rPr>
      </w:pPr>
      <w:r>
        <w:rPr>
          <w:rFonts w:hint="eastAsia" w:ascii="仿宋_GB2312" w:hAnsi="楷体" w:eastAsia="仿宋_GB2312"/>
          <w:b/>
          <w:color w:val="000000" w:themeColor="text1"/>
          <w:highlight w:val="none"/>
          <w14:textFill>
            <w14:solidFill>
              <w14:schemeClr w14:val="tx1"/>
            </w14:solidFill>
          </w14:textFill>
        </w:rPr>
        <w:br w:type="page"/>
      </w:r>
      <w:r>
        <w:rPr>
          <w:rFonts w:hint="eastAsia" w:ascii="仿宋_GB2312" w:hAnsi="楷体" w:eastAsia="仿宋_GB2312"/>
          <w:b/>
          <w:color w:val="000000" w:themeColor="text1"/>
          <w:sz w:val="28"/>
          <w:szCs w:val="28"/>
          <w:highlight w:val="none"/>
          <w14:textFill>
            <w14:solidFill>
              <w14:schemeClr w14:val="tx1"/>
            </w14:solidFill>
          </w14:textFill>
        </w:rPr>
        <w:t>第二部分 合同一般条款</w:t>
      </w:r>
    </w:p>
    <w:p w14:paraId="7072BB2A">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b/>
          <w:color w:val="000000" w:themeColor="text1"/>
          <w:sz w:val="24"/>
          <w:highlight w:val="none"/>
          <w14:textFill>
            <w14:solidFill>
              <w14:schemeClr w14:val="tx1"/>
            </w14:solidFill>
          </w14:textFill>
        </w:rPr>
        <w:t>2.1 定义</w:t>
      </w:r>
    </w:p>
    <w:p w14:paraId="00A0EC94">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本合同中的下列词语应按以下内容进行解释：</w:t>
      </w:r>
    </w:p>
    <w:p w14:paraId="39ADDBCA">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2.1.1 “合同”系指采购人和</w:t>
      </w:r>
      <w:r>
        <w:rPr>
          <w:rFonts w:hint="eastAsia" w:ascii="仿宋_GB2312" w:hAnsi="楷体" w:eastAsia="仿宋_GB2312"/>
          <w:color w:val="000000" w:themeColor="text1"/>
          <w:sz w:val="24"/>
          <w:highlight w:val="none"/>
          <w:lang w:val="en-US" w:eastAsia="zh-CN"/>
          <w14:textFill>
            <w14:solidFill>
              <w14:schemeClr w14:val="tx1"/>
            </w14:solidFill>
          </w14:textFill>
        </w:rPr>
        <w:t>成交</w:t>
      </w:r>
      <w:r>
        <w:rPr>
          <w:rFonts w:hint="eastAsia" w:ascii="仿宋_GB2312" w:hAnsi="楷体" w:eastAsia="仿宋_GB2312"/>
          <w:color w:val="000000" w:themeColor="text1"/>
          <w:sz w:val="24"/>
          <w:highlight w:val="none"/>
          <w14:textFill>
            <w14:solidFill>
              <w14:schemeClr w14:val="tx1"/>
            </w14:solidFill>
          </w14:textFill>
        </w:rPr>
        <w:t>人签订的载明双方当事人所达成的协议，并包括所有的附件、附录和构成合同的其他文件。</w:t>
      </w:r>
    </w:p>
    <w:p w14:paraId="661246BC">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2.1.2 “合同价”系指根据合同约定，</w:t>
      </w:r>
      <w:r>
        <w:rPr>
          <w:rFonts w:hint="eastAsia" w:ascii="仿宋_GB2312" w:hAnsi="楷体" w:eastAsia="仿宋_GB2312"/>
          <w:color w:val="000000" w:themeColor="text1"/>
          <w:sz w:val="24"/>
          <w:highlight w:val="none"/>
          <w:lang w:val="en-US" w:eastAsia="zh-CN"/>
          <w14:textFill>
            <w14:solidFill>
              <w14:schemeClr w14:val="tx1"/>
            </w14:solidFill>
          </w14:textFill>
        </w:rPr>
        <w:t>成交</w:t>
      </w:r>
      <w:r>
        <w:rPr>
          <w:rFonts w:hint="eastAsia" w:ascii="仿宋_GB2312" w:hAnsi="楷体" w:eastAsia="仿宋_GB2312"/>
          <w:color w:val="000000" w:themeColor="text1"/>
          <w:sz w:val="24"/>
          <w:highlight w:val="none"/>
          <w14:textFill>
            <w14:solidFill>
              <w14:schemeClr w14:val="tx1"/>
            </w14:solidFill>
          </w14:textFill>
        </w:rPr>
        <w:t>人在完全履行合同义务后，采购人应支付给</w:t>
      </w:r>
      <w:r>
        <w:rPr>
          <w:rFonts w:hint="eastAsia" w:ascii="仿宋_GB2312" w:hAnsi="楷体" w:eastAsia="仿宋_GB2312"/>
          <w:color w:val="000000" w:themeColor="text1"/>
          <w:sz w:val="24"/>
          <w:highlight w:val="none"/>
          <w:lang w:val="en-US" w:eastAsia="zh-CN"/>
          <w14:textFill>
            <w14:solidFill>
              <w14:schemeClr w14:val="tx1"/>
            </w14:solidFill>
          </w14:textFill>
        </w:rPr>
        <w:t>成交</w:t>
      </w:r>
      <w:r>
        <w:rPr>
          <w:rFonts w:hint="eastAsia" w:ascii="仿宋_GB2312" w:hAnsi="楷体" w:eastAsia="仿宋_GB2312"/>
          <w:color w:val="000000" w:themeColor="text1"/>
          <w:sz w:val="24"/>
          <w:highlight w:val="none"/>
          <w14:textFill>
            <w14:solidFill>
              <w14:schemeClr w14:val="tx1"/>
            </w14:solidFill>
          </w14:textFill>
        </w:rPr>
        <w:t>人的价格。</w:t>
      </w:r>
    </w:p>
    <w:p w14:paraId="5E9F981D">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2.1.3 “标的物”系指</w:t>
      </w:r>
      <w:r>
        <w:rPr>
          <w:rFonts w:hint="eastAsia" w:ascii="仿宋_GB2312" w:hAnsi="楷体" w:eastAsia="仿宋_GB2312"/>
          <w:color w:val="000000" w:themeColor="text1"/>
          <w:sz w:val="24"/>
          <w:highlight w:val="none"/>
          <w:lang w:val="en-US" w:eastAsia="zh-CN"/>
          <w14:textFill>
            <w14:solidFill>
              <w14:schemeClr w14:val="tx1"/>
            </w14:solidFill>
          </w14:textFill>
        </w:rPr>
        <w:t>成交</w:t>
      </w:r>
      <w:r>
        <w:rPr>
          <w:rFonts w:hint="eastAsia" w:ascii="仿宋_GB2312" w:hAnsi="楷体" w:eastAsia="仿宋_GB2312"/>
          <w:color w:val="000000" w:themeColor="text1"/>
          <w:sz w:val="24"/>
          <w:highlight w:val="none"/>
          <w14:textFill>
            <w14:solidFill>
              <w14:schemeClr w14:val="tx1"/>
            </w14:solidFill>
          </w14:textFill>
        </w:rPr>
        <w:t>人根据合同约定应向采购人交付的一切各种形态和种类的货物、服务和工程，包括但不限于原材料、燃料、设备、机械、仪表、备件、计算机软件、信息化系统、信息化维保、物业服务、产品等，并包括工具、手册等其他相关资料。</w:t>
      </w:r>
    </w:p>
    <w:p w14:paraId="5249B39C">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2.1.4 “甲方”系指与</w:t>
      </w:r>
      <w:r>
        <w:rPr>
          <w:rFonts w:hint="eastAsia" w:ascii="仿宋_GB2312" w:hAnsi="楷体" w:eastAsia="仿宋_GB2312"/>
          <w:color w:val="000000" w:themeColor="text1"/>
          <w:sz w:val="24"/>
          <w:highlight w:val="none"/>
          <w:lang w:val="en-US" w:eastAsia="zh-CN"/>
          <w14:textFill>
            <w14:solidFill>
              <w14:schemeClr w14:val="tx1"/>
            </w14:solidFill>
          </w14:textFill>
        </w:rPr>
        <w:t>成交</w:t>
      </w:r>
      <w:r>
        <w:rPr>
          <w:rFonts w:hint="eastAsia" w:ascii="仿宋_GB2312" w:hAnsi="楷体" w:eastAsia="仿宋_GB2312"/>
          <w:color w:val="000000" w:themeColor="text1"/>
          <w:sz w:val="24"/>
          <w:highlight w:val="none"/>
          <w14:textFill>
            <w14:solidFill>
              <w14:schemeClr w14:val="tx1"/>
            </w14:solidFill>
          </w14:textFill>
        </w:rPr>
        <w:t>人签署合同的采购人；采购人委托采购机构代表其与乙方签订合同的，采购人的授权委托书作为合同附件。</w:t>
      </w:r>
    </w:p>
    <w:p w14:paraId="49250C81">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2.1.5 “乙方”系指根据合同约定交付标的物的</w:t>
      </w:r>
      <w:r>
        <w:rPr>
          <w:rFonts w:hint="eastAsia" w:ascii="仿宋_GB2312" w:hAnsi="楷体" w:eastAsia="仿宋_GB2312"/>
          <w:color w:val="000000" w:themeColor="text1"/>
          <w:sz w:val="24"/>
          <w:highlight w:val="none"/>
          <w:lang w:val="en-US" w:eastAsia="zh-CN"/>
          <w14:textFill>
            <w14:solidFill>
              <w14:schemeClr w14:val="tx1"/>
            </w14:solidFill>
          </w14:textFill>
        </w:rPr>
        <w:t>成交</w:t>
      </w:r>
      <w:r>
        <w:rPr>
          <w:rFonts w:hint="eastAsia" w:ascii="仿宋_GB2312" w:hAnsi="楷体" w:eastAsia="仿宋_GB2312"/>
          <w:color w:val="000000" w:themeColor="text1"/>
          <w:sz w:val="24"/>
          <w:highlight w:val="none"/>
          <w14:textFill>
            <w14:solidFill>
              <w14:schemeClr w14:val="tx1"/>
            </w14:solidFill>
          </w14:textFill>
        </w:rPr>
        <w:t>人；两个以上的自然人、法人或者其他组织组成一个联合体，以一个供应商的身份共同参加政府采购的，联合体各方均应为乙方或者与乙方相同地位的合同当事人，并就合同约定的事项对甲方承担连带责任。</w:t>
      </w:r>
    </w:p>
    <w:p w14:paraId="67B94832">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2.1.6 “现场”系指合同约定标的物将要运至或者实施或者安装的地点。</w:t>
      </w:r>
    </w:p>
    <w:p w14:paraId="28A4D83D">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b/>
          <w:color w:val="000000" w:themeColor="text1"/>
          <w:sz w:val="24"/>
          <w:highlight w:val="none"/>
          <w14:textFill>
            <w14:solidFill>
              <w14:schemeClr w14:val="tx1"/>
            </w14:solidFill>
          </w14:textFill>
        </w:rPr>
        <w:t>2.2 技术规范</w:t>
      </w:r>
    </w:p>
    <w:p w14:paraId="77A2945D">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标的物所应遵守的技术规范应与采购文件规定的技术规范和技术规范附件(如果有的话)及其技术规范偏差表(如果被甲方接受的话)相一致；如果采购文件中没有技术规范的相应说明，应以国家有关部门最新颁布的相应标准和规范为准。</w:t>
      </w:r>
    </w:p>
    <w:p w14:paraId="4312A529">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b/>
          <w:color w:val="000000" w:themeColor="text1"/>
          <w:sz w:val="24"/>
          <w:highlight w:val="none"/>
          <w14:textFill>
            <w14:solidFill>
              <w14:schemeClr w14:val="tx1"/>
            </w14:solidFill>
          </w14:textFill>
        </w:rPr>
        <w:t>2.3 知识产权</w:t>
      </w:r>
    </w:p>
    <w:p w14:paraId="0E7658B2">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2.3.1 乙方应保证甲方在使用该标的物或其任何一部分时不受任何第三方提出的侵犯其著作权、商标权、专利权等知识产权方面的起诉；如果任何第三方提出侵权指控，乙方须与该第三方交涉并承担由此发生的一切责任、费用和赔偿；</w:t>
      </w:r>
    </w:p>
    <w:p w14:paraId="2C1671ED">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2.3.2具有知识产权的计算机软件等标的物的知识产权归属，详见</w:t>
      </w:r>
      <w:r>
        <w:rPr>
          <w:rFonts w:hint="eastAsia" w:ascii="仿宋_GB2312" w:hAnsi="楷体" w:eastAsia="仿宋_GB2312"/>
          <w:b/>
          <w:i/>
          <w:color w:val="000000" w:themeColor="text1"/>
          <w:sz w:val="24"/>
          <w:highlight w:val="none"/>
          <w:u w:val="single"/>
          <w14:textFill>
            <w14:solidFill>
              <w14:schemeClr w14:val="tx1"/>
            </w14:solidFill>
          </w14:textFill>
        </w:rPr>
        <w:t>合同专用条款</w:t>
      </w:r>
      <w:r>
        <w:rPr>
          <w:rFonts w:hint="eastAsia" w:ascii="仿宋_GB2312" w:hAnsi="楷体" w:eastAsia="仿宋_GB2312"/>
          <w:color w:val="000000" w:themeColor="text1"/>
          <w:sz w:val="24"/>
          <w:highlight w:val="none"/>
          <w14:textFill>
            <w14:solidFill>
              <w14:schemeClr w14:val="tx1"/>
            </w14:solidFill>
          </w14:textFill>
        </w:rPr>
        <w:t>。</w:t>
      </w:r>
    </w:p>
    <w:p w14:paraId="7646A68C">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b/>
          <w:color w:val="000000" w:themeColor="text1"/>
          <w:sz w:val="24"/>
          <w:highlight w:val="none"/>
          <w14:textFill>
            <w14:solidFill>
              <w14:schemeClr w14:val="tx1"/>
            </w14:solidFill>
          </w14:textFill>
        </w:rPr>
        <w:t>2.4 包装和装运</w:t>
      </w:r>
    </w:p>
    <w:p w14:paraId="1F276652">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2.4.1除</w:t>
      </w:r>
      <w:r>
        <w:rPr>
          <w:rFonts w:hint="eastAsia" w:ascii="仿宋_GB2312" w:hAnsi="楷体" w:eastAsia="仿宋_GB2312"/>
          <w:b/>
          <w:i/>
          <w:color w:val="000000" w:themeColor="text1"/>
          <w:sz w:val="24"/>
          <w:highlight w:val="none"/>
          <w:u w:val="single"/>
          <w14:textFill>
            <w14:solidFill>
              <w14:schemeClr w14:val="tx1"/>
            </w14:solidFill>
          </w14:textFill>
        </w:rPr>
        <w:t>合同专用条款</w:t>
      </w:r>
      <w:r>
        <w:rPr>
          <w:rFonts w:hint="eastAsia" w:ascii="仿宋_GB2312" w:hAnsi="楷体" w:eastAsia="仿宋_GB2312"/>
          <w:color w:val="000000" w:themeColor="text1"/>
          <w:sz w:val="24"/>
          <w:highlight w:val="none"/>
          <w14:textFill>
            <w14:solidFill>
              <w14:schemeClr w14:val="tx1"/>
            </w14:solidFill>
          </w14:textFill>
        </w:rPr>
        <w:t>另有约定外,乙方交付的全部标的物,均应采用本行业通用的方式进行包装，没有通用方式的，应当采取足以保护标的物的包装方式，且该包装应符合国家有关包装的法律、法规的规定。如有必要，包装应适用于远距离运输、防潮、防震、防锈和防粗暴装卸，确保标的物安全无损地运抵现场。由于包装不善所引起的标的物锈蚀、损坏和损失等一切风险均由乙方承担。</w:t>
      </w:r>
    </w:p>
    <w:p w14:paraId="5AAE1B47">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2.4.2 装运标的物的要求和通知，详见</w:t>
      </w:r>
      <w:r>
        <w:rPr>
          <w:rFonts w:hint="eastAsia" w:ascii="仿宋_GB2312" w:hAnsi="楷体" w:eastAsia="仿宋_GB2312"/>
          <w:b/>
          <w:i/>
          <w:color w:val="000000" w:themeColor="text1"/>
          <w:sz w:val="24"/>
          <w:highlight w:val="none"/>
          <w:u w:val="single"/>
          <w14:textFill>
            <w14:solidFill>
              <w14:schemeClr w14:val="tx1"/>
            </w14:solidFill>
          </w14:textFill>
        </w:rPr>
        <w:t>合同专用条款</w:t>
      </w:r>
      <w:r>
        <w:rPr>
          <w:rFonts w:hint="eastAsia" w:ascii="仿宋_GB2312" w:hAnsi="楷体" w:eastAsia="仿宋_GB2312"/>
          <w:color w:val="000000" w:themeColor="text1"/>
          <w:sz w:val="24"/>
          <w:highlight w:val="none"/>
          <w14:textFill>
            <w14:solidFill>
              <w14:schemeClr w14:val="tx1"/>
            </w14:solidFill>
          </w14:textFill>
        </w:rPr>
        <w:t>。</w:t>
      </w:r>
    </w:p>
    <w:p w14:paraId="261EDBA7">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b/>
          <w:color w:val="000000" w:themeColor="text1"/>
          <w:sz w:val="24"/>
          <w:highlight w:val="none"/>
          <w14:textFill>
            <w14:solidFill>
              <w14:schemeClr w14:val="tx1"/>
            </w14:solidFill>
          </w14:textFill>
        </w:rPr>
        <w:t>2.5 履约检查和问题反馈</w:t>
      </w:r>
    </w:p>
    <w:p w14:paraId="3CA26949">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2.5.1甲方有权在其认为必要时，对乙方是否能够按照合同约定交付标的物进行履约检查，以确保乙方所交付的标的物能够依约满足甲方之项目需求，但不得因履约检查妨碍乙方的正常工作，乙方应予积极配合；</w:t>
      </w:r>
    </w:p>
    <w:p w14:paraId="1C1426CD">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2.5.2 合同履行期间，甲方有权将履行过程中出现的问题反馈给乙方，双方当事人应以书面形式约定需要完善和改进的内容。</w:t>
      </w:r>
    </w:p>
    <w:p w14:paraId="459C5CD5">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b/>
          <w:color w:val="000000" w:themeColor="text1"/>
          <w:sz w:val="24"/>
          <w:highlight w:val="none"/>
          <w14:textFill>
            <w14:solidFill>
              <w14:schemeClr w14:val="tx1"/>
            </w14:solidFill>
          </w14:textFill>
        </w:rPr>
        <w:t>2.6 结算方式和付款条件</w:t>
      </w:r>
    </w:p>
    <w:p w14:paraId="1297183D">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详见</w:t>
      </w:r>
      <w:r>
        <w:rPr>
          <w:rFonts w:hint="eastAsia" w:ascii="仿宋_GB2312" w:hAnsi="楷体" w:eastAsia="仿宋_GB2312"/>
          <w:b/>
          <w:i/>
          <w:color w:val="000000" w:themeColor="text1"/>
          <w:sz w:val="24"/>
          <w:highlight w:val="none"/>
          <w:u w:val="single"/>
          <w14:textFill>
            <w14:solidFill>
              <w14:schemeClr w14:val="tx1"/>
            </w14:solidFill>
          </w14:textFill>
        </w:rPr>
        <w:t>合同专用条款</w:t>
      </w:r>
      <w:r>
        <w:rPr>
          <w:rFonts w:hint="eastAsia" w:ascii="仿宋_GB2312" w:hAnsi="楷体" w:eastAsia="仿宋_GB2312"/>
          <w:color w:val="000000" w:themeColor="text1"/>
          <w:sz w:val="24"/>
          <w:highlight w:val="none"/>
          <w14:textFill>
            <w14:solidFill>
              <w14:schemeClr w14:val="tx1"/>
            </w14:solidFill>
          </w14:textFill>
        </w:rPr>
        <w:t>。</w:t>
      </w:r>
    </w:p>
    <w:p w14:paraId="6D21D5B7">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b/>
          <w:color w:val="000000" w:themeColor="text1"/>
          <w:sz w:val="24"/>
          <w:highlight w:val="none"/>
          <w14:textFill>
            <w14:solidFill>
              <w14:schemeClr w14:val="tx1"/>
            </w14:solidFill>
          </w14:textFill>
        </w:rPr>
        <w:t>2.7 技术资料和保密义务</w:t>
      </w:r>
    </w:p>
    <w:p w14:paraId="1B41C8E4">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2.7.1 乙方有权依据合同约定和项目需要，向甲方了解有关情况，调阅有关资料等，甲方应予积极配合；</w:t>
      </w:r>
    </w:p>
    <w:p w14:paraId="64BFDE6E">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2.7.2 乙方有义务妥善保管和保护由甲方提供的前款信息和资料等；</w:t>
      </w:r>
    </w:p>
    <w:p w14:paraId="0020F32F">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2.7.3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及方式防止任何第三方接触到对方当事人的上述保密信息和资料。</w:t>
      </w:r>
    </w:p>
    <w:p w14:paraId="135795B4">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b/>
          <w:color w:val="000000" w:themeColor="text1"/>
          <w:sz w:val="24"/>
          <w:highlight w:val="none"/>
          <w14:textFill>
            <w14:solidFill>
              <w14:schemeClr w14:val="tx1"/>
            </w14:solidFill>
          </w14:textFill>
        </w:rPr>
        <w:t>2.8 质量保证</w:t>
      </w:r>
    </w:p>
    <w:p w14:paraId="4B513FAE">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2.8.1 乙方应建立和完善履行合同的内部质量保证体系，并提供相关内部规章制度给甲方，以便甲方进行监督检查；</w:t>
      </w:r>
    </w:p>
    <w:p w14:paraId="2EBD31CD">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2.8.2 乙方应保证履行合同的人员数量和素质、软件和硬件设备的配置、场地、环境和设施等满足全面履行合同的要求，并应接受甲方的监督检查。</w:t>
      </w:r>
    </w:p>
    <w:p w14:paraId="6894C2BE">
      <w:pPr>
        <w:spacing w:line="360" w:lineRule="auto"/>
        <w:ind w:firstLine="480" w:firstLineChars="200"/>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olor w:val="000000" w:themeColor="text1"/>
          <w:sz w:val="24"/>
          <w:highlight w:val="none"/>
          <w14:textFill>
            <w14:solidFill>
              <w14:schemeClr w14:val="tx1"/>
            </w14:solidFill>
          </w14:textFill>
        </w:rPr>
        <w:t>2.8.3乙方应确保项目技术人员的数量和水平与</w:t>
      </w:r>
      <w:r>
        <w:rPr>
          <w:rFonts w:hint="eastAsia" w:ascii="仿宋_GB2312" w:hAnsi="仿宋" w:eastAsia="仿宋_GB2312"/>
          <w:color w:val="000000" w:themeColor="text1"/>
          <w:sz w:val="24"/>
          <w:highlight w:val="none"/>
          <w:lang w:eastAsia="zh-CN"/>
          <w14:textFill>
            <w14:solidFill>
              <w14:schemeClr w14:val="tx1"/>
            </w14:solidFill>
          </w14:textFill>
        </w:rPr>
        <w:t>响应文件</w:t>
      </w:r>
      <w:r>
        <w:rPr>
          <w:rFonts w:hint="eastAsia" w:ascii="仿宋_GB2312" w:hAnsi="仿宋" w:eastAsia="仿宋_GB2312"/>
          <w:color w:val="000000" w:themeColor="text1"/>
          <w:sz w:val="24"/>
          <w:highlight w:val="none"/>
          <w14:textFill>
            <w14:solidFill>
              <w14:schemeClr w14:val="tx1"/>
            </w14:solidFill>
          </w14:textFill>
        </w:rPr>
        <w:t>一致。未经甲方书面同意，乙方不得擅自更换</w:t>
      </w:r>
      <w:r>
        <w:rPr>
          <w:rFonts w:hint="eastAsia" w:ascii="仿宋_GB2312" w:hAnsi="仿宋" w:eastAsia="仿宋_GB2312"/>
          <w:color w:val="000000" w:themeColor="text1"/>
          <w:sz w:val="24"/>
          <w:highlight w:val="none"/>
          <w:lang w:eastAsia="zh-CN"/>
          <w14:textFill>
            <w14:solidFill>
              <w14:schemeClr w14:val="tx1"/>
            </w14:solidFill>
          </w14:textFill>
        </w:rPr>
        <w:t>响应文件</w:t>
      </w:r>
      <w:r>
        <w:rPr>
          <w:rFonts w:hint="eastAsia" w:ascii="仿宋_GB2312" w:hAnsi="仿宋" w:eastAsia="仿宋_GB2312"/>
          <w:color w:val="000000" w:themeColor="text1"/>
          <w:sz w:val="24"/>
          <w:highlight w:val="none"/>
          <w14:textFill>
            <w14:solidFill>
              <w14:schemeClr w14:val="tx1"/>
            </w14:solidFill>
          </w14:textFill>
        </w:rPr>
        <w:t>中注明的项目经理和技术负责人。否则</w:t>
      </w:r>
      <w:r>
        <w:rPr>
          <w:rFonts w:hint="eastAsia" w:ascii="仿宋_GB2312" w:hAnsi="仿宋" w:eastAsia="仿宋_GB2312" w:cs="仿宋_GB2312"/>
          <w:color w:val="000000" w:themeColor="text1"/>
          <w:kern w:val="0"/>
          <w:sz w:val="24"/>
          <w:highlight w:val="none"/>
          <w14:textFill>
            <w14:solidFill>
              <w14:schemeClr w14:val="tx1"/>
            </w14:solidFill>
          </w14:textFill>
        </w:rPr>
        <w:t>甲方有权放弃或终止合同，并没收履约保证金。</w:t>
      </w:r>
    </w:p>
    <w:p w14:paraId="715A0A09">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仿宋" w:eastAsia="仿宋_GB2312"/>
          <w:color w:val="000000" w:themeColor="text1"/>
          <w:sz w:val="24"/>
          <w:highlight w:val="none"/>
          <w14:textFill>
            <w14:solidFill>
              <w14:schemeClr w14:val="tx1"/>
            </w14:solidFill>
          </w14:textFill>
        </w:rPr>
        <w:t>2.8.4因乙方原因造成甲方其他系统不能正常运行，酿成重大事故（工作日系统中断一天以上）的，乙方应承担全部法律责任，并赔偿经济损失，赔偿金额为项目总价的</w:t>
      </w:r>
      <w:r>
        <w:rPr>
          <w:rFonts w:hint="eastAsia" w:ascii="仿宋_GB2312" w:hAnsi="仿宋" w:eastAsia="仿宋_GB2312"/>
          <w:color w:val="000000" w:themeColor="text1"/>
          <w:sz w:val="24"/>
          <w:highlight w:val="none"/>
          <w:u w:val="single"/>
          <w14:textFill>
            <w14:solidFill>
              <w14:schemeClr w14:val="tx1"/>
            </w14:solidFill>
          </w14:textFill>
        </w:rPr>
        <w:t xml:space="preserve"> </w:t>
      </w:r>
      <w:r>
        <w:rPr>
          <w:rFonts w:hint="eastAsia" w:ascii="仿宋_GB2312" w:hAnsi="仿宋" w:eastAsia="仿宋_GB2312"/>
          <w:color w:val="000000" w:themeColor="text1"/>
          <w:sz w:val="24"/>
          <w:highlight w:val="none"/>
          <w:u w:val="single"/>
          <w:lang w:val="en-US" w:eastAsia="zh-CN"/>
          <w14:textFill>
            <w14:solidFill>
              <w14:schemeClr w14:val="tx1"/>
            </w14:solidFill>
          </w14:textFill>
        </w:rPr>
        <w:t>20%</w:t>
      </w:r>
      <w:r>
        <w:rPr>
          <w:rFonts w:hint="eastAsia" w:ascii="仿宋_GB2312" w:hAnsi="仿宋" w:eastAsia="仿宋_GB2312"/>
          <w:color w:val="000000" w:themeColor="text1"/>
          <w:sz w:val="24"/>
          <w:highlight w:val="none"/>
          <w:u w:val="single"/>
          <w14:textFill>
            <w14:solidFill>
              <w14:schemeClr w14:val="tx1"/>
            </w14:solidFill>
          </w14:textFill>
        </w:rPr>
        <w:t xml:space="preserve">  </w:t>
      </w:r>
      <w:r>
        <w:rPr>
          <w:rFonts w:hint="eastAsia" w:ascii="仿宋_GB2312" w:hAnsi="仿宋" w:eastAsia="仿宋_GB2312"/>
          <w:color w:val="000000" w:themeColor="text1"/>
          <w:sz w:val="24"/>
          <w:highlight w:val="none"/>
          <w14:textFill>
            <w14:solidFill>
              <w14:schemeClr w14:val="tx1"/>
            </w14:solidFill>
          </w14:textFill>
        </w:rPr>
        <w:t>（根据项目实际情况填写，一般为30%）。</w:t>
      </w:r>
    </w:p>
    <w:p w14:paraId="3068623D">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b/>
          <w:color w:val="000000" w:themeColor="text1"/>
          <w:sz w:val="24"/>
          <w:highlight w:val="none"/>
          <w14:textFill>
            <w14:solidFill>
              <w14:schemeClr w14:val="tx1"/>
            </w14:solidFill>
          </w14:textFill>
        </w:rPr>
        <w:t>2.9 标的物的风险负担</w:t>
      </w:r>
    </w:p>
    <w:p w14:paraId="0A172E7A">
      <w:pPr>
        <w:spacing w:line="360" w:lineRule="auto"/>
        <w:ind w:firstLine="480"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标的物或者在途标的物或者交付给第一承运人后的标的物毁损、灭失的风险负担详见</w:t>
      </w:r>
      <w:r>
        <w:rPr>
          <w:rFonts w:hint="eastAsia" w:ascii="仿宋_GB2312" w:hAnsi="楷体" w:eastAsia="仿宋_GB2312"/>
          <w:b/>
          <w:i/>
          <w:color w:val="000000" w:themeColor="text1"/>
          <w:sz w:val="24"/>
          <w:highlight w:val="none"/>
          <w:u w:val="single"/>
          <w14:textFill>
            <w14:solidFill>
              <w14:schemeClr w14:val="tx1"/>
            </w14:solidFill>
          </w14:textFill>
        </w:rPr>
        <w:t>合同专用条款</w:t>
      </w:r>
      <w:r>
        <w:rPr>
          <w:rFonts w:hint="eastAsia" w:ascii="仿宋_GB2312" w:hAnsi="楷体" w:eastAsia="仿宋_GB2312"/>
          <w:color w:val="000000" w:themeColor="text1"/>
          <w:sz w:val="24"/>
          <w:highlight w:val="none"/>
          <w14:textFill>
            <w14:solidFill>
              <w14:schemeClr w14:val="tx1"/>
            </w14:solidFill>
          </w14:textFill>
        </w:rPr>
        <w:t>。</w:t>
      </w:r>
    </w:p>
    <w:p w14:paraId="6FBF589D">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b/>
          <w:color w:val="000000" w:themeColor="text1"/>
          <w:sz w:val="24"/>
          <w:highlight w:val="none"/>
          <w14:textFill>
            <w14:solidFill>
              <w14:schemeClr w14:val="tx1"/>
            </w14:solidFill>
          </w14:textFill>
        </w:rPr>
        <w:t>2.10 延迟交货/交付</w:t>
      </w:r>
    </w:p>
    <w:p w14:paraId="36BD3334">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在合同履行过程中，如果乙方遇到不能按时交付标的物的情况，应及时以书面形式将不能按时交付标的物的理由、预期延误时间通知甲方；甲方收到乙方通知后，认为其理由正当的，可以书面形式酌情同意乙方可以延长交货的具体时间。</w:t>
      </w:r>
    </w:p>
    <w:p w14:paraId="6692FBBE">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b/>
          <w:color w:val="000000" w:themeColor="text1"/>
          <w:sz w:val="24"/>
          <w:highlight w:val="none"/>
          <w14:textFill>
            <w14:solidFill>
              <w14:schemeClr w14:val="tx1"/>
            </w14:solidFill>
          </w14:textFill>
        </w:rPr>
        <w:t>2.11 合同变更</w:t>
      </w:r>
    </w:p>
    <w:p w14:paraId="3EE5D7E9">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2.11.1双方当事人协商一致，可以签订书面补充合同的形式变更合同，但不得违背采购文件确定的事项。如果系追加与合同标的相同的标的物的，那么需经采购监督管理部门同意，且所有补充合同的采购金额不得超过原合同价的10%；</w:t>
      </w:r>
    </w:p>
    <w:p w14:paraId="75B42B33">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2.11.2 合同继续履行将损害国家利益和社会公共利益的，双方当事人应当以书面形式变更合同。有过错的一方应当承担赔偿责任，双方当事人都有过错的，各自承担相应的责任。</w:t>
      </w:r>
    </w:p>
    <w:p w14:paraId="5039B1F4">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b/>
          <w:color w:val="000000" w:themeColor="text1"/>
          <w:sz w:val="24"/>
          <w:highlight w:val="none"/>
          <w14:textFill>
            <w14:solidFill>
              <w14:schemeClr w14:val="tx1"/>
            </w14:solidFill>
          </w14:textFill>
        </w:rPr>
        <w:t>2.12 合同转让和分包</w:t>
      </w:r>
    </w:p>
    <w:p w14:paraId="69C7858A">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合同的权利义务依法不得转让，但经甲方书面同意，乙方可以依法采取分包方式履行合同，即：依法可以将合同项下的部分非主体、非关键性工作分包给他人完成，接受分包的供应商应当具备相应的资格条件，并不得再次分包，且乙方应就分包项目向甲方负责，并与分包供应商就分包项目向甲方承担连带责任。</w:t>
      </w:r>
    </w:p>
    <w:p w14:paraId="1CE4B9BA">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b/>
          <w:color w:val="000000" w:themeColor="text1"/>
          <w:sz w:val="24"/>
          <w:highlight w:val="none"/>
          <w14:textFill>
            <w14:solidFill>
              <w14:schemeClr w14:val="tx1"/>
            </w14:solidFill>
          </w14:textFill>
        </w:rPr>
        <w:t>2.13 不可抗力</w:t>
      </w:r>
    </w:p>
    <w:p w14:paraId="1E4A500B">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2.13.1如果任何一方遭遇法律规定的不可抗力，致使合同履行受阻时，履行合同的期限应予延长，延长的期限应相当于不可抗力所影响的时间；</w:t>
      </w:r>
    </w:p>
    <w:p w14:paraId="7F496BE2">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2.13.2受不可抗力影响的一方在不可抗力发生后，应在</w:t>
      </w:r>
      <w:r>
        <w:rPr>
          <w:rFonts w:hint="eastAsia" w:ascii="仿宋_GB2312" w:hAnsi="楷体" w:eastAsia="仿宋_GB2312"/>
          <w:b/>
          <w:i/>
          <w:color w:val="000000" w:themeColor="text1"/>
          <w:sz w:val="24"/>
          <w:highlight w:val="none"/>
          <w:u w:val="single"/>
          <w14:textFill>
            <w14:solidFill>
              <w14:schemeClr w14:val="tx1"/>
            </w14:solidFill>
          </w14:textFill>
        </w:rPr>
        <w:t>合同专用条款</w:t>
      </w:r>
      <w:r>
        <w:rPr>
          <w:rFonts w:hint="eastAsia" w:ascii="仿宋_GB2312" w:hAnsi="楷体" w:eastAsia="仿宋_GB2312"/>
          <w:color w:val="000000" w:themeColor="text1"/>
          <w:sz w:val="24"/>
          <w:highlight w:val="none"/>
          <w14:textFill>
            <w14:solidFill>
              <w14:schemeClr w14:val="tx1"/>
            </w14:solidFill>
          </w14:textFill>
        </w:rPr>
        <w:t>约定时间内以书面形式通知对方当事人，并在</w:t>
      </w:r>
      <w:r>
        <w:rPr>
          <w:rFonts w:hint="eastAsia" w:ascii="仿宋_GB2312" w:hAnsi="楷体" w:eastAsia="仿宋_GB2312"/>
          <w:b/>
          <w:i/>
          <w:color w:val="000000" w:themeColor="text1"/>
          <w:sz w:val="24"/>
          <w:highlight w:val="none"/>
          <w:u w:val="single"/>
          <w14:textFill>
            <w14:solidFill>
              <w14:schemeClr w14:val="tx1"/>
            </w14:solidFill>
          </w14:textFill>
        </w:rPr>
        <w:t>合同专用条款</w:t>
      </w:r>
      <w:r>
        <w:rPr>
          <w:rFonts w:hint="eastAsia" w:ascii="仿宋_GB2312" w:hAnsi="楷体" w:eastAsia="仿宋_GB2312"/>
          <w:color w:val="000000" w:themeColor="text1"/>
          <w:sz w:val="24"/>
          <w:highlight w:val="none"/>
          <w14:textFill>
            <w14:solidFill>
              <w14:schemeClr w14:val="tx1"/>
            </w14:solidFill>
          </w14:textFill>
        </w:rPr>
        <w:t>约定时间内，将有关部门出具的证明文件送达对方当事人。</w:t>
      </w:r>
    </w:p>
    <w:p w14:paraId="325386FE">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2.13.3 因不可抗力致使不能实现合同目的的，当事人可以解除合同；</w:t>
      </w:r>
    </w:p>
    <w:p w14:paraId="5898F6DF">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2.13.4 因不可抗力致使合同有变更必要的，双方当事人应在</w:t>
      </w:r>
      <w:r>
        <w:rPr>
          <w:rFonts w:hint="eastAsia" w:ascii="仿宋_GB2312" w:hAnsi="楷体" w:eastAsia="仿宋_GB2312"/>
          <w:b/>
          <w:i/>
          <w:color w:val="000000" w:themeColor="text1"/>
          <w:sz w:val="24"/>
          <w:highlight w:val="none"/>
          <w:u w:val="single"/>
          <w14:textFill>
            <w14:solidFill>
              <w14:schemeClr w14:val="tx1"/>
            </w14:solidFill>
          </w14:textFill>
        </w:rPr>
        <w:t>合同专用条款</w:t>
      </w:r>
      <w:r>
        <w:rPr>
          <w:rFonts w:hint="eastAsia" w:ascii="仿宋_GB2312" w:hAnsi="楷体" w:eastAsia="仿宋_GB2312"/>
          <w:color w:val="000000" w:themeColor="text1"/>
          <w:sz w:val="24"/>
          <w:highlight w:val="none"/>
          <w14:textFill>
            <w14:solidFill>
              <w14:schemeClr w14:val="tx1"/>
            </w14:solidFill>
          </w14:textFill>
        </w:rPr>
        <w:t>约定时间内以书面形式变更合同；</w:t>
      </w:r>
    </w:p>
    <w:p w14:paraId="538B57BE">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b/>
          <w:color w:val="000000" w:themeColor="text1"/>
          <w:sz w:val="24"/>
          <w:highlight w:val="none"/>
          <w14:textFill>
            <w14:solidFill>
              <w14:schemeClr w14:val="tx1"/>
            </w14:solidFill>
          </w14:textFill>
        </w:rPr>
        <w:t>2.14 税费</w:t>
      </w:r>
    </w:p>
    <w:p w14:paraId="674EE19D">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与合同有关的一切税费，均按照中华人民共和国法律的相关规定执行。</w:t>
      </w:r>
    </w:p>
    <w:p w14:paraId="134E453B">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b/>
          <w:color w:val="000000" w:themeColor="text1"/>
          <w:sz w:val="24"/>
          <w:highlight w:val="none"/>
          <w14:textFill>
            <w14:solidFill>
              <w14:schemeClr w14:val="tx1"/>
            </w14:solidFill>
          </w14:textFill>
        </w:rPr>
        <w:t>2.15 乙方破产</w:t>
      </w:r>
    </w:p>
    <w:p w14:paraId="27B18E68">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38E34AB5">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b/>
          <w:color w:val="000000" w:themeColor="text1"/>
          <w:sz w:val="24"/>
          <w:highlight w:val="none"/>
          <w14:textFill>
            <w14:solidFill>
              <w14:schemeClr w14:val="tx1"/>
            </w14:solidFill>
          </w14:textFill>
        </w:rPr>
        <w:t>2.16 合同中止、终止</w:t>
      </w:r>
    </w:p>
    <w:p w14:paraId="2217F8E1">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2.16.1 双方当事人不得擅自中止或者终止合同；</w:t>
      </w:r>
    </w:p>
    <w:p w14:paraId="730A9539">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2.16.2合同继续履行将损害国家利益和社会公共利益的，双方当事人应当中止或者终止合同。有过错的一方应当承担赔偿责任，双方当事人都有过错的，各自承担相应的责任。</w:t>
      </w:r>
    </w:p>
    <w:p w14:paraId="518FCC0D">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b/>
          <w:color w:val="000000" w:themeColor="text1"/>
          <w:sz w:val="24"/>
          <w:highlight w:val="none"/>
          <w14:textFill>
            <w14:solidFill>
              <w14:schemeClr w14:val="tx1"/>
            </w14:solidFill>
          </w14:textFill>
        </w:rPr>
        <w:t>2.17 检验和验收</w:t>
      </w:r>
    </w:p>
    <w:p w14:paraId="626E814D">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2.17.1标的物交付前，乙方应对标的物的质量、数量等方面进行详细、全面的检验，并向甲方出具证明标的物符合合同约定的文件；标的物交付时，乙方在</w:t>
      </w:r>
      <w:r>
        <w:rPr>
          <w:rFonts w:hint="eastAsia" w:ascii="仿宋_GB2312" w:hAnsi="楷体" w:eastAsia="仿宋_GB2312"/>
          <w:b/>
          <w:i/>
          <w:color w:val="000000" w:themeColor="text1"/>
          <w:sz w:val="24"/>
          <w:highlight w:val="none"/>
          <w:u w:val="single"/>
          <w14:textFill>
            <w14:solidFill>
              <w14:schemeClr w14:val="tx1"/>
            </w14:solidFill>
          </w14:textFill>
        </w:rPr>
        <w:t>合同专用条款</w:t>
      </w:r>
      <w:r>
        <w:rPr>
          <w:rFonts w:hint="eastAsia" w:ascii="仿宋_GB2312" w:hAnsi="楷体" w:eastAsia="仿宋_GB2312"/>
          <w:color w:val="000000" w:themeColor="text1"/>
          <w:sz w:val="24"/>
          <w:highlight w:val="none"/>
          <w14:textFill>
            <w14:solidFill>
              <w14:schemeClr w14:val="tx1"/>
            </w14:solidFill>
          </w14:textFill>
        </w:rPr>
        <w:t>约定时间内组织验收，并可依法邀请相关方参加，验收应出具验收书。</w:t>
      </w:r>
    </w:p>
    <w:p w14:paraId="7C1B62D7">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2.17.2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34823BC9">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2.17.3 检验和验收标准、程序等具体内容以及前述验收书的效力详见</w:t>
      </w:r>
      <w:r>
        <w:rPr>
          <w:rFonts w:hint="eastAsia" w:ascii="仿宋_GB2312" w:hAnsi="楷体" w:eastAsia="仿宋_GB2312"/>
          <w:b/>
          <w:i/>
          <w:color w:val="000000" w:themeColor="text1"/>
          <w:sz w:val="24"/>
          <w:highlight w:val="none"/>
          <w:u w:val="single"/>
          <w14:textFill>
            <w14:solidFill>
              <w14:schemeClr w14:val="tx1"/>
            </w14:solidFill>
          </w14:textFill>
        </w:rPr>
        <w:t>合同专用条款</w:t>
      </w:r>
      <w:r>
        <w:rPr>
          <w:rFonts w:hint="eastAsia" w:ascii="仿宋_GB2312" w:hAnsi="楷体" w:eastAsia="仿宋_GB2312"/>
          <w:i/>
          <w:color w:val="000000" w:themeColor="text1"/>
          <w:sz w:val="24"/>
          <w:highlight w:val="none"/>
          <w14:textFill>
            <w14:solidFill>
              <w14:schemeClr w14:val="tx1"/>
            </w14:solidFill>
          </w14:textFill>
        </w:rPr>
        <w:t>。</w:t>
      </w:r>
    </w:p>
    <w:p w14:paraId="1EDED523">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b/>
          <w:color w:val="000000" w:themeColor="text1"/>
          <w:sz w:val="24"/>
          <w:highlight w:val="none"/>
          <w14:textFill>
            <w14:solidFill>
              <w14:schemeClr w14:val="tx1"/>
            </w14:solidFill>
          </w14:textFill>
        </w:rPr>
        <w:t>2.18 通知和送达</w:t>
      </w:r>
    </w:p>
    <w:p w14:paraId="61B69CEE">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2.18.1 任何一方因履行合同而以合同第一部分尾部所列明的</w:t>
      </w:r>
      <w:r>
        <w:rPr>
          <w:rFonts w:hint="eastAsia" w:ascii="仿宋_GB2312" w:hAnsi="楷体" w:eastAsia="仿宋_GB2312"/>
          <w:color w:val="000000" w:themeColor="text1"/>
          <w:sz w:val="24"/>
          <w:highlight w:val="none"/>
          <w:u w:val="single"/>
          <w14:textFill>
            <w14:solidFill>
              <w14:schemeClr w14:val="tx1"/>
            </w14:solidFill>
          </w14:textFill>
        </w:rPr>
        <w:t>“约定送达地址”</w:t>
      </w:r>
      <w:r>
        <w:rPr>
          <w:rFonts w:hint="eastAsia" w:ascii="仿宋_GB2312" w:hAnsi="楷体" w:eastAsia="仿宋_GB2312"/>
          <w:color w:val="000000" w:themeColor="text1"/>
          <w:sz w:val="24"/>
          <w:highlight w:val="none"/>
          <w14:textFill>
            <w14:solidFill>
              <w14:schemeClr w14:val="tx1"/>
            </w14:solidFill>
          </w14:textFill>
        </w:rPr>
        <w:t>为收件地址的所有通知、文件、材料，均视为已向对方当事人送达；任何一方变更上述送达方式或者地址的，应于</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u w:val="single"/>
          <w:lang w:val="en-US" w:eastAsia="zh-CN"/>
          <w14:textFill>
            <w14:solidFill>
              <w14:schemeClr w14:val="tx1"/>
            </w14:solidFill>
          </w14:textFill>
        </w:rPr>
        <w:t>7</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个工作日（根据项目实际情况填写）内书面通知对方当事人，在对方当事人收到有关变更通知之前，变更前的约定送达方式或者地址仍视为有效。</w:t>
      </w:r>
    </w:p>
    <w:p w14:paraId="24AE0620">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2.18.2以当面交付方式送达的，交付之时视为送达；以电子邮件方式送达的，发出电子邮件之时视为送达；以传真方式送达的，发出传真之时视为送达；以邮寄方式送达的，邮件挂号寄出或者交邮之日之次日视为送达。</w:t>
      </w:r>
    </w:p>
    <w:p w14:paraId="5BE3E4B1">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b/>
          <w:color w:val="000000" w:themeColor="text1"/>
          <w:sz w:val="24"/>
          <w:highlight w:val="none"/>
          <w14:textFill>
            <w14:solidFill>
              <w14:schemeClr w14:val="tx1"/>
            </w14:solidFill>
          </w14:textFill>
        </w:rPr>
        <w:t>2.19 计量单位</w:t>
      </w:r>
    </w:p>
    <w:p w14:paraId="410BECCF">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除技术规范中另有规定外,合同的计量单位均使用国家法定计量单位。</w:t>
      </w:r>
    </w:p>
    <w:p w14:paraId="1F7D80C3">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b/>
          <w:color w:val="000000" w:themeColor="text1"/>
          <w:sz w:val="24"/>
          <w:highlight w:val="none"/>
          <w14:textFill>
            <w14:solidFill>
              <w14:schemeClr w14:val="tx1"/>
            </w14:solidFill>
          </w14:textFill>
        </w:rPr>
        <w:t>2.20 合同使用的文字和适用的法律</w:t>
      </w:r>
    </w:p>
    <w:p w14:paraId="3BE75424">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2.20.1 合同使用汉语书就、变更和解释；</w:t>
      </w:r>
    </w:p>
    <w:p w14:paraId="7B29CFAC">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2.20.2 合同适用中华人民共和国法律。</w:t>
      </w:r>
    </w:p>
    <w:p w14:paraId="30B78E87">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b/>
          <w:color w:val="000000" w:themeColor="text1"/>
          <w:sz w:val="24"/>
          <w:highlight w:val="none"/>
          <w14:textFill>
            <w14:solidFill>
              <w14:schemeClr w14:val="tx1"/>
            </w14:solidFill>
          </w14:textFill>
        </w:rPr>
        <w:t>2.21 履约保证金</w:t>
      </w:r>
    </w:p>
    <w:p w14:paraId="3DE4E63F">
      <w:pPr>
        <w:spacing w:line="360" w:lineRule="auto"/>
        <w:ind w:firstLine="480" w:firstLineChars="200"/>
        <w:rPr>
          <w:rFonts w:hint="eastAsia" w:ascii="仿宋_GB2312" w:hAnsi="仿宋" w:eastAsia="仿宋_GB2312" w:cs="Arial"/>
          <w:snapToGrid w:val="0"/>
          <w:color w:val="000000" w:themeColor="text1"/>
          <w:kern w:val="0"/>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本项目不收取履约保证金</w:t>
      </w:r>
    </w:p>
    <w:p w14:paraId="522432C2">
      <w:pPr>
        <w:spacing w:line="360" w:lineRule="auto"/>
        <w:ind w:firstLine="482" w:firstLineChars="200"/>
        <w:rPr>
          <w:rFonts w:hint="eastAsia" w:ascii="仿宋_GB2312" w:hAnsi="仿宋" w:eastAsia="仿宋_GB2312"/>
          <w:color w:val="000000" w:themeColor="text1"/>
          <w:kern w:val="0"/>
          <w:sz w:val="24"/>
          <w:highlight w:val="none"/>
          <w:lang w:val="zh-CN"/>
          <w14:textFill>
            <w14:solidFill>
              <w14:schemeClr w14:val="tx1"/>
            </w14:solidFill>
          </w14:textFill>
        </w:rPr>
      </w:pPr>
      <w:r>
        <w:rPr>
          <w:rFonts w:hint="eastAsia" w:ascii="仿宋_GB2312" w:hAnsi="楷体" w:eastAsia="仿宋_GB2312"/>
          <w:b/>
          <w:color w:val="000000" w:themeColor="text1"/>
          <w:sz w:val="24"/>
          <w:highlight w:val="none"/>
          <w14:textFill>
            <w14:solidFill>
              <w14:schemeClr w14:val="tx1"/>
            </w14:solidFill>
          </w14:textFill>
        </w:rPr>
        <w:t>2.22 中小企业政策</w:t>
      </w:r>
    </w:p>
    <w:p w14:paraId="6A08AB0A">
      <w:pPr>
        <w:spacing w:line="360" w:lineRule="auto"/>
        <w:ind w:firstLine="480" w:firstLineChars="200"/>
        <w:rPr>
          <w:rFonts w:hint="eastAsia" w:ascii="仿宋_GB2312" w:hAnsi="仿宋" w:eastAsia="仿宋_GB2312"/>
          <w:color w:val="000000" w:themeColor="text1"/>
          <w:kern w:val="0"/>
          <w:sz w:val="24"/>
          <w:highlight w:val="none"/>
          <w:lang w:val="zh-CN"/>
          <w14:textFill>
            <w14:solidFill>
              <w14:schemeClr w14:val="tx1"/>
            </w14:solidFill>
          </w14:textFill>
        </w:rPr>
      </w:pPr>
      <w:r>
        <w:rPr>
          <w:rFonts w:hint="eastAsia" w:ascii="仿宋_GB2312" w:hAnsi="仿宋" w:eastAsia="仿宋_GB2312"/>
          <w:color w:val="000000" w:themeColor="text1"/>
          <w:kern w:val="0"/>
          <w:sz w:val="24"/>
          <w:highlight w:val="none"/>
          <w:lang w:val="zh-CN"/>
          <w14:textFill>
            <w14:solidFill>
              <w14:schemeClr w14:val="tx1"/>
            </w14:solidFill>
          </w14:textFill>
        </w:rPr>
        <w:t>2.22.1本合同（☑是  □否）为中小企业“政采贷”可融资合同，关于中小企业信用融资事项见采购文件“供应商须知”。</w:t>
      </w:r>
    </w:p>
    <w:p w14:paraId="1D246464">
      <w:pPr>
        <w:spacing w:line="360" w:lineRule="auto"/>
        <w:ind w:firstLine="480" w:firstLineChars="200"/>
        <w:rPr>
          <w:rFonts w:hint="eastAsia" w:ascii="仿宋_GB2312" w:hAnsi="仿宋" w:eastAsia="仿宋_GB2312"/>
          <w:color w:val="000000" w:themeColor="text1"/>
          <w:kern w:val="0"/>
          <w:sz w:val="24"/>
          <w:highlight w:val="none"/>
          <w:lang w:val="zh-CN"/>
          <w14:textFill>
            <w14:solidFill>
              <w14:schemeClr w14:val="tx1"/>
            </w14:solidFill>
          </w14:textFill>
        </w:rPr>
      </w:pPr>
      <w:r>
        <w:rPr>
          <w:rFonts w:hint="eastAsia" w:ascii="仿宋_GB2312" w:hAnsi="仿宋" w:eastAsia="仿宋_GB2312"/>
          <w:color w:val="000000" w:themeColor="text1"/>
          <w:kern w:val="0"/>
          <w:sz w:val="24"/>
          <w:highlight w:val="none"/>
          <w:lang w:val="zh-CN"/>
          <w14:textFill>
            <w14:solidFill>
              <w14:schemeClr w14:val="tx1"/>
            </w14:solidFill>
          </w14:textFill>
        </w:rPr>
        <w:t>2.22.2本合同（□是  □否）为中小企业预留合同。</w:t>
      </w:r>
    </w:p>
    <w:p w14:paraId="28EC46A7">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b/>
          <w:color w:val="000000" w:themeColor="text1"/>
          <w:sz w:val="24"/>
          <w:highlight w:val="none"/>
          <w14:textFill>
            <w14:solidFill>
              <w14:schemeClr w14:val="tx1"/>
            </w14:solidFill>
          </w14:textFill>
        </w:rPr>
        <w:t>2.23 合同份数</w:t>
      </w:r>
    </w:p>
    <w:p w14:paraId="01A5CDE3">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本合同壹式</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u w:val="single"/>
          <w:lang w:val="en-US" w:eastAsia="zh-CN"/>
          <w14:textFill>
            <w14:solidFill>
              <w14:schemeClr w14:val="tx1"/>
            </w14:solidFill>
          </w14:textFill>
        </w:rPr>
        <w:t>陆</w:t>
      </w:r>
      <w:r>
        <w:rPr>
          <w:rFonts w:hint="eastAsia" w:ascii="仿宋_GB2312" w:hAnsi="楷体" w:eastAsia="仿宋_GB2312"/>
          <w:color w:val="000000" w:themeColor="text1"/>
          <w:sz w:val="24"/>
          <w:highlight w:val="none"/>
          <w14:textFill>
            <w14:solidFill>
              <w14:schemeClr w14:val="tx1"/>
            </w14:solidFill>
          </w14:textFill>
        </w:rPr>
        <w:t>份，甲方执</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u w:val="single"/>
          <w:lang w:val="en-US" w:eastAsia="zh-CN"/>
          <w14:textFill>
            <w14:solidFill>
              <w14:schemeClr w14:val="tx1"/>
            </w14:solidFill>
          </w14:textFill>
        </w:rPr>
        <w:t>叁</w:t>
      </w:r>
      <w:r>
        <w:rPr>
          <w:rFonts w:hint="eastAsia" w:ascii="仿宋_GB2312" w:hAnsi="楷体" w:eastAsia="仿宋_GB2312"/>
          <w:color w:val="000000" w:themeColor="text1"/>
          <w:sz w:val="24"/>
          <w:highlight w:val="none"/>
          <w14:textFill>
            <w14:solidFill>
              <w14:schemeClr w14:val="tx1"/>
            </w14:solidFill>
          </w14:textFill>
        </w:rPr>
        <w:t>份，乙方执</w:t>
      </w:r>
      <w:r>
        <w:rPr>
          <w:rFonts w:hint="eastAsia" w:ascii="仿宋_GB2312" w:hAnsi="楷体" w:eastAsia="仿宋_GB2312"/>
          <w:color w:val="000000" w:themeColor="text1"/>
          <w:sz w:val="24"/>
          <w:highlight w:val="none"/>
          <w:u w:val="single"/>
          <w14:textFill>
            <w14:solidFill>
              <w14:schemeClr w14:val="tx1"/>
            </w14:solidFill>
          </w14:textFill>
        </w:rPr>
        <w:t xml:space="preserve"> 贰 </w:t>
      </w:r>
      <w:r>
        <w:rPr>
          <w:rFonts w:hint="eastAsia" w:ascii="仿宋_GB2312" w:hAnsi="楷体" w:eastAsia="仿宋_GB2312"/>
          <w:color w:val="000000" w:themeColor="text1"/>
          <w:sz w:val="24"/>
          <w:highlight w:val="none"/>
          <w14:textFill>
            <w14:solidFill>
              <w14:schemeClr w14:val="tx1"/>
            </w14:solidFill>
          </w14:textFill>
        </w:rPr>
        <w:t>份，代理机构</w:t>
      </w:r>
      <w:r>
        <w:rPr>
          <w:rFonts w:hint="eastAsia" w:ascii="仿宋_GB2312" w:hAnsi="楷体" w:eastAsia="仿宋_GB2312"/>
          <w:color w:val="000000" w:themeColor="text1"/>
          <w:sz w:val="24"/>
          <w:highlight w:val="none"/>
          <w:u w:val="single"/>
          <w14:textFill>
            <w14:solidFill>
              <w14:schemeClr w14:val="tx1"/>
            </w14:solidFill>
          </w14:textFill>
        </w:rPr>
        <w:t>壹</w:t>
      </w:r>
      <w:r>
        <w:rPr>
          <w:rFonts w:hint="eastAsia" w:ascii="仿宋_GB2312" w:hAnsi="楷体" w:eastAsia="仿宋_GB2312"/>
          <w:color w:val="000000" w:themeColor="text1"/>
          <w:sz w:val="24"/>
          <w:highlight w:val="none"/>
          <w14:textFill>
            <w14:solidFill>
              <w14:schemeClr w14:val="tx1"/>
            </w14:solidFill>
          </w14:textFill>
        </w:rPr>
        <w:t>份。每份均具有同等法律效力。</w:t>
      </w:r>
    </w:p>
    <w:p w14:paraId="1C284C18">
      <w:pPr>
        <w:spacing w:line="360" w:lineRule="auto"/>
        <w:jc w:val="center"/>
        <w:rPr>
          <w:rFonts w:hint="eastAsia" w:ascii="仿宋_GB2312" w:hAnsi="楷体" w:eastAsia="仿宋_GB2312"/>
          <w:b/>
          <w:color w:val="000000" w:themeColor="text1"/>
          <w:sz w:val="28"/>
          <w:szCs w:val="28"/>
          <w:highlight w:val="none"/>
          <w14:textFill>
            <w14:solidFill>
              <w14:schemeClr w14:val="tx1"/>
            </w14:solidFill>
          </w14:textFill>
        </w:rPr>
      </w:pPr>
      <w:r>
        <w:rPr>
          <w:rFonts w:hint="eastAsia" w:ascii="仿宋_GB2312" w:hAnsi="楷体" w:eastAsia="仿宋_GB2312"/>
          <w:color w:val="000000" w:themeColor="text1"/>
          <w:highlight w:val="none"/>
          <w14:textFill>
            <w14:solidFill>
              <w14:schemeClr w14:val="tx1"/>
            </w14:solidFill>
          </w14:textFill>
        </w:rPr>
        <w:br w:type="page"/>
      </w:r>
      <w:r>
        <w:rPr>
          <w:rFonts w:hint="eastAsia" w:ascii="仿宋_GB2312" w:hAnsi="楷体" w:eastAsia="仿宋_GB2312"/>
          <w:b/>
          <w:color w:val="000000" w:themeColor="text1"/>
          <w:sz w:val="28"/>
          <w:szCs w:val="28"/>
          <w:highlight w:val="none"/>
          <w14:textFill>
            <w14:solidFill>
              <w14:schemeClr w14:val="tx1"/>
            </w14:solidFill>
          </w14:textFill>
        </w:rPr>
        <w:t>第三部分  合同专用条款</w:t>
      </w:r>
    </w:p>
    <w:p w14:paraId="6FC8FB72">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本部分是对前两部分的补充和修改，如果前两部分和本部分的约定不一致，应以本部分的约定为准。本部分的条款号应与前两部分的条款号保持对应；与前两部分无对应关系的内容可另行编制条款号。</w:t>
      </w:r>
    </w:p>
    <w:p w14:paraId="3B53E6F3">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lang w:val="en-US" w:eastAsia="zh-CN"/>
          <w14:textFill>
            <w14:solidFill>
              <w14:schemeClr w14:val="tx1"/>
            </w14:solidFill>
          </w14:textFill>
        </w:rPr>
        <w:t>2.3.2</w:t>
      </w:r>
      <w:r>
        <w:rPr>
          <w:rFonts w:hint="eastAsia" w:ascii="仿宋_GB2312" w:hAnsi="楷体" w:eastAsia="仿宋_GB2312"/>
          <w:color w:val="000000" w:themeColor="text1"/>
          <w:sz w:val="24"/>
          <w:highlight w:val="none"/>
          <w14:textFill>
            <w14:solidFill>
              <w14:schemeClr w14:val="tx1"/>
            </w14:solidFill>
          </w14:textFill>
        </w:rPr>
        <w:t xml:space="preserve">具有知识产权的标的物知识产权归属： </w:t>
      </w:r>
    </w:p>
    <w:p w14:paraId="68BF9199">
      <w:pPr>
        <w:spacing w:line="360" w:lineRule="auto"/>
        <w:ind w:firstLine="480" w:firstLineChars="200"/>
        <w:rPr>
          <w:rFonts w:hint="eastAsia" w:ascii="仿宋_GB2312" w:hAnsi="楷体" w:eastAsia="仿宋_GB2312"/>
          <w:color w:val="000000" w:themeColor="text1"/>
          <w:sz w:val="24"/>
          <w:highlight w:val="none"/>
          <w:u w:val="single"/>
          <w14:textFill>
            <w14:solidFill>
              <w14:schemeClr w14:val="tx1"/>
            </w14:solidFill>
          </w14:textFill>
        </w:rPr>
      </w:pPr>
      <w:r>
        <w:rPr>
          <w:rFonts w:hint="eastAsia" w:ascii="宋体" w:hAnsi="宋体" w:eastAsia="宋体" w:cs="宋体"/>
          <w:i w:val="0"/>
          <w:iCs w:val="0"/>
          <w:color w:val="000000" w:themeColor="text1"/>
          <w:sz w:val="24"/>
          <w:szCs w:val="24"/>
          <w:highlight w:val="none"/>
          <w:lang w:bidi="ar"/>
          <w14:textFill>
            <w14:solidFill>
              <w14:schemeClr w14:val="tx1"/>
            </w14:solidFill>
          </w14:textFill>
        </w:rPr>
        <w:t>2.3.2.1</w:t>
      </w:r>
      <w:r>
        <w:rPr>
          <w:rFonts w:hint="eastAsia" w:ascii="仿宋_GB2312" w:hAnsi="楷体" w:eastAsia="仿宋_GB2312"/>
          <w:color w:val="000000" w:themeColor="text1"/>
          <w:sz w:val="24"/>
          <w:highlight w:val="none"/>
          <w:u w:val="single"/>
          <w14:textFill>
            <w14:solidFill>
              <w14:schemeClr w14:val="tx1"/>
            </w14:solidFill>
          </w14:textFill>
        </w:rPr>
        <w:t>乙方保证所提供的货物或服务其任何一部分均不会侵犯任何第三方的专利权、商标权或著作权等知识产权。</w:t>
      </w:r>
    </w:p>
    <w:p w14:paraId="27D742D3">
      <w:pPr>
        <w:pStyle w:val="17"/>
        <w:ind w:firstLine="480" w:firstLineChars="200"/>
        <w:rPr>
          <w:rFonts w:hint="eastAsia" w:ascii="仿宋_GB2312" w:hAnsi="楷体" w:eastAsia="仿宋_GB2312" w:cs="Times New Roman"/>
          <w:color w:val="000000" w:themeColor="text1"/>
          <w:kern w:val="2"/>
          <w:sz w:val="24"/>
          <w:szCs w:val="24"/>
          <w:highlight w:val="none"/>
          <w:u w:val="single"/>
          <w:lang w:val="en-US" w:eastAsia="zh-CN" w:bidi="ar-SA"/>
          <w14:textFill>
            <w14:solidFill>
              <w14:schemeClr w14:val="tx1"/>
            </w14:solidFill>
          </w14:textFill>
        </w:rPr>
      </w:pPr>
      <w:r>
        <w:rPr>
          <w:rFonts w:hint="eastAsia" w:ascii="宋体" w:hAnsi="宋体" w:eastAsia="宋体" w:cs="宋体"/>
          <w:i w:val="0"/>
          <w:iCs w:val="0"/>
          <w:color w:val="000000" w:themeColor="text1"/>
          <w:sz w:val="24"/>
          <w:szCs w:val="24"/>
          <w:highlight w:val="none"/>
          <w:lang w:bidi="ar"/>
          <w14:textFill>
            <w14:solidFill>
              <w14:schemeClr w14:val="tx1"/>
            </w14:solidFill>
          </w14:textFill>
        </w:rPr>
        <w:t>2.3.2.</w:t>
      </w:r>
      <w:r>
        <w:rPr>
          <w:rFonts w:hint="eastAsia" w:ascii="宋体" w:hAnsi="宋体" w:eastAsia="宋体" w:cs="宋体"/>
          <w:i w:val="0"/>
          <w:iCs w:val="0"/>
          <w:color w:val="000000" w:themeColor="text1"/>
          <w:sz w:val="24"/>
          <w:szCs w:val="24"/>
          <w:highlight w:val="none"/>
          <w:lang w:val="en-US" w:eastAsia="zh-CN" w:bidi="ar"/>
          <w14:textFill>
            <w14:solidFill>
              <w14:schemeClr w14:val="tx1"/>
            </w14:solidFill>
          </w14:textFill>
        </w:rPr>
        <w:t>2</w:t>
      </w:r>
      <w:r>
        <w:rPr>
          <w:rFonts w:hint="eastAsia" w:ascii="仿宋_GB2312" w:hAnsi="楷体" w:eastAsia="仿宋_GB2312" w:cs="Times New Roman"/>
          <w:color w:val="000000" w:themeColor="text1"/>
          <w:kern w:val="2"/>
          <w:sz w:val="24"/>
          <w:szCs w:val="24"/>
          <w:highlight w:val="none"/>
          <w:u w:val="single"/>
          <w:lang w:val="en-US" w:eastAsia="zh-CN" w:bidi="ar-SA"/>
          <w14:textFill>
            <w14:solidFill>
              <w14:schemeClr w14:val="tx1"/>
            </w14:solidFill>
          </w14:textFill>
        </w:rPr>
        <w:t xml:space="preserve">乙方保证所交付货物的所有权完全属于乙方且无任何抵押、查封等产权瑕疵。如乙方所交付货物有产权瑕疵的，视为乙方违约。但在已经全部支付完合同款后才发现有产权瑕疵的，乙方除了支付合同总价20%违约金、退还已付款外，还应负担甲方由此产生的一切损失。   </w:t>
      </w:r>
    </w:p>
    <w:p w14:paraId="13E2E7E5">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lang w:val="en-US" w:eastAsia="zh-CN"/>
          <w14:textFill>
            <w14:solidFill>
              <w14:schemeClr w14:val="tx1"/>
            </w14:solidFill>
          </w14:textFill>
        </w:rPr>
        <w:t>2.4.1</w:t>
      </w:r>
      <w:r>
        <w:rPr>
          <w:rFonts w:hint="eastAsia" w:ascii="仿宋_GB2312" w:hAnsi="楷体" w:eastAsia="仿宋_GB2312"/>
          <w:color w:val="000000" w:themeColor="text1"/>
          <w:sz w:val="24"/>
          <w:highlight w:val="none"/>
          <w14:textFill>
            <w14:solidFill>
              <w14:schemeClr w14:val="tx1"/>
            </w14:solidFill>
          </w14:textFill>
        </w:rPr>
        <w:t>包装和装运专用条款（如果有）：</w:t>
      </w:r>
    </w:p>
    <w:p w14:paraId="15220AA9">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2.4.1.1</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u w:val="none"/>
          <w14:textFill>
            <w14:solidFill>
              <w14:schemeClr w14:val="tx1"/>
            </w14:solidFill>
          </w14:textFill>
        </w:rPr>
        <w:t>。</w:t>
      </w:r>
    </w:p>
    <w:p w14:paraId="63647258">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宋体" w:hAnsi="宋体" w:eastAsia="宋体" w:cs="宋体"/>
          <w:i w:val="0"/>
          <w:iCs w:val="0"/>
          <w:color w:val="000000" w:themeColor="text1"/>
          <w:sz w:val="24"/>
          <w:szCs w:val="24"/>
          <w:highlight w:val="none"/>
          <w:lang w:bidi="ar"/>
          <w14:textFill>
            <w14:solidFill>
              <w14:schemeClr w14:val="tx1"/>
            </w14:solidFill>
          </w14:textFill>
        </w:rPr>
        <w:t>2.4.2</w:t>
      </w:r>
      <w:r>
        <w:rPr>
          <w:rFonts w:hint="eastAsia" w:ascii="仿宋_GB2312" w:hAnsi="楷体" w:eastAsia="仿宋_GB2312"/>
          <w:color w:val="000000" w:themeColor="text1"/>
          <w:sz w:val="24"/>
          <w:highlight w:val="none"/>
          <w14:textFill>
            <w14:solidFill>
              <w14:schemeClr w14:val="tx1"/>
            </w14:solidFill>
          </w14:textFill>
        </w:rPr>
        <w:t>装运标的物的要求和通知：</w:t>
      </w:r>
    </w:p>
    <w:p w14:paraId="1C86070F">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p>
    <w:p w14:paraId="3BEFA39E">
      <w:pPr>
        <w:spacing w:line="360" w:lineRule="auto"/>
        <w:ind w:firstLine="480"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lang w:val="en-US" w:eastAsia="zh-CN"/>
          <w14:textFill>
            <w14:solidFill>
              <w14:schemeClr w14:val="tx1"/>
            </w14:solidFill>
          </w14:textFill>
        </w:rPr>
        <w:t>2.6</w:t>
      </w:r>
      <w:r>
        <w:rPr>
          <w:rFonts w:hint="eastAsia" w:ascii="仿宋_GB2312" w:hAnsi="楷体" w:eastAsia="仿宋_GB2312"/>
          <w:b/>
          <w:color w:val="000000" w:themeColor="text1"/>
          <w:sz w:val="24"/>
          <w:highlight w:val="none"/>
          <w14:textFill>
            <w14:solidFill>
              <w14:schemeClr w14:val="tx1"/>
            </w14:solidFill>
          </w14:textFill>
        </w:rPr>
        <w:t>结算方式和付款条件</w:t>
      </w:r>
    </w:p>
    <w:p w14:paraId="584E04A5">
      <w:pPr>
        <w:spacing w:line="360" w:lineRule="auto"/>
        <w:ind w:firstLine="480" w:firstLineChars="200"/>
        <w:rPr>
          <w:rFonts w:hint="eastAsia"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本次项目合同总价为大写人民币</w:t>
      </w:r>
      <w:r>
        <w:rPr>
          <w:rFonts w:hint="eastAsia" w:ascii="仿宋_GB2312" w:eastAsia="仿宋_GB2312" w:cs="仿宋_GB2312"/>
          <w:color w:val="000000" w:themeColor="text1"/>
          <w:kern w:val="0"/>
          <w:sz w:val="24"/>
          <w:highlight w:val="none"/>
          <w:u w:val="single"/>
          <w:lang w:val="zh-CN"/>
          <w14:textFill>
            <w14:solidFill>
              <w14:schemeClr w14:val="tx1"/>
            </w14:solidFill>
          </w14:textFill>
        </w:rPr>
        <w:t xml:space="preserve">            （</w:t>
      </w:r>
      <w:r>
        <w:rPr>
          <w:rFonts w:hint="eastAsia" w:ascii="仿宋_GB2312" w:eastAsia="仿宋_GB2312" w:cs="仿宋_GB2312"/>
          <w:color w:val="000000" w:themeColor="text1"/>
          <w:kern w:val="0"/>
          <w:sz w:val="24"/>
          <w:highlight w:val="none"/>
          <w:lang w:val="zh-CN"/>
          <w14:textFill>
            <w14:solidFill>
              <w14:schemeClr w14:val="tx1"/>
            </w14:solidFill>
          </w14:textFill>
        </w:rPr>
        <w:t>￥    元）。本项目采用以下勾选结算方式进行支付：</w:t>
      </w:r>
    </w:p>
    <w:p w14:paraId="523E5B3D">
      <w:pPr>
        <w:spacing w:line="360" w:lineRule="auto"/>
        <w:ind w:firstLine="480" w:firstLineChars="200"/>
        <w:rPr>
          <w:rFonts w:hint="eastAsia"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□采用一次性支付方式，付款条件为：</w:t>
      </w:r>
      <w:r>
        <w:rPr>
          <w:rFonts w:hint="eastAsia" w:ascii="仿宋_GB2312" w:eastAsia="仿宋_GB2312" w:cs="仿宋_GB2312"/>
          <w:color w:val="000000" w:themeColor="text1"/>
          <w:kern w:val="0"/>
          <w:sz w:val="24"/>
          <w:highlight w:val="none"/>
          <w:u w:val="single"/>
          <w14:textFill>
            <w14:solidFill>
              <w14:schemeClr w14:val="tx1"/>
            </w14:solidFill>
          </w14:textFill>
        </w:rPr>
        <w:t xml:space="preserve">           </w:t>
      </w:r>
    </w:p>
    <w:p w14:paraId="7E4194DD">
      <w:pPr>
        <w:spacing w:line="360" w:lineRule="auto"/>
        <w:ind w:firstLine="480" w:firstLineChars="200"/>
        <w:rPr>
          <w:rFonts w:hint="eastAsia" w:ascii="仿宋_GB2312" w:eastAsia="仿宋_GB2312" w:cs="仿宋_GB2312"/>
          <w:color w:val="000000" w:themeColor="text1"/>
          <w:kern w:val="0"/>
          <w:sz w:val="24"/>
          <w:highlight w:val="none"/>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□采用分期付款方式，付款条件为</w:t>
      </w:r>
      <w:r>
        <w:rPr>
          <w:rFonts w:hint="eastAsia" w:ascii="仿宋_GB2312" w:eastAsia="仿宋_GB2312" w:cs="仿宋_GB2312"/>
          <w:color w:val="000000" w:themeColor="text1"/>
          <w:kern w:val="0"/>
          <w:sz w:val="24"/>
          <w:highlight w:val="none"/>
          <w14:textFill>
            <w14:solidFill>
              <w14:schemeClr w14:val="tx1"/>
            </w14:solidFill>
          </w14:textFill>
        </w:rPr>
        <w:t>：</w:t>
      </w:r>
    </w:p>
    <w:p w14:paraId="27FA2408">
      <w:pPr>
        <w:spacing w:line="360" w:lineRule="auto"/>
        <w:ind w:firstLine="480" w:firstLineChars="200"/>
        <w:rPr>
          <w:rFonts w:hint="eastAsia" w:ascii="仿宋_GB2312" w:eastAsia="仿宋_GB2312" w:cs="仿宋_GB2312"/>
          <w:color w:val="000000" w:themeColor="text1"/>
          <w:kern w:val="0"/>
          <w:sz w:val="24"/>
          <w:highlight w:val="none"/>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第一期付款</w:t>
      </w:r>
      <w:r>
        <w:rPr>
          <w:rFonts w:hint="eastAsia" w:ascii="仿宋_GB2312" w:eastAsia="仿宋_GB2312" w:cs="仿宋_GB2312"/>
          <w:color w:val="000000" w:themeColor="text1"/>
          <w:kern w:val="0"/>
          <w:sz w:val="24"/>
          <w:highlight w:val="none"/>
          <w14:textFill>
            <w14:solidFill>
              <w14:schemeClr w14:val="tx1"/>
            </w14:solidFill>
          </w14:textFill>
        </w:rPr>
        <w:t>：</w:t>
      </w:r>
      <w:r>
        <w:rPr>
          <w:rFonts w:hint="eastAsia" w:ascii="仿宋_GB2312" w:eastAsia="仿宋_GB2312" w:cs="仿宋_GB2312"/>
          <w:color w:val="000000" w:themeColor="text1"/>
          <w:kern w:val="0"/>
          <w:sz w:val="24"/>
          <w:highlight w:val="none"/>
          <w:u w:val="single"/>
          <w14:textFill>
            <w14:solidFill>
              <w14:schemeClr w14:val="tx1"/>
            </w14:solidFill>
          </w14:textFill>
        </w:rPr>
        <w:t xml:space="preserve">                                        </w:t>
      </w:r>
    </w:p>
    <w:p w14:paraId="53E3507C">
      <w:pPr>
        <w:spacing w:line="360" w:lineRule="auto"/>
        <w:ind w:firstLine="480" w:firstLineChars="200"/>
        <w:rPr>
          <w:rFonts w:hint="eastAsia" w:ascii="仿宋_GB2312" w:eastAsia="仿宋_GB2312" w:cs="仿宋_GB2312"/>
          <w:color w:val="000000" w:themeColor="text1"/>
          <w:kern w:val="0"/>
          <w:sz w:val="24"/>
          <w:highlight w:val="none"/>
          <w:u w:val="single"/>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第</w:t>
      </w:r>
      <w:r>
        <w:rPr>
          <w:rFonts w:hint="eastAsia" w:ascii="仿宋_GB2312" w:eastAsia="仿宋_GB2312" w:cs="仿宋_GB2312"/>
          <w:color w:val="000000" w:themeColor="text1"/>
          <w:kern w:val="0"/>
          <w:sz w:val="24"/>
          <w:highlight w:val="none"/>
          <w14:textFill>
            <w14:solidFill>
              <w14:schemeClr w14:val="tx1"/>
            </w14:solidFill>
          </w14:textFill>
        </w:rPr>
        <w:t>二</w:t>
      </w:r>
      <w:r>
        <w:rPr>
          <w:rFonts w:hint="eastAsia" w:ascii="仿宋_GB2312" w:eastAsia="仿宋_GB2312" w:cs="仿宋_GB2312"/>
          <w:color w:val="000000" w:themeColor="text1"/>
          <w:kern w:val="0"/>
          <w:sz w:val="24"/>
          <w:highlight w:val="none"/>
          <w:lang w:val="zh-CN"/>
          <w14:textFill>
            <w14:solidFill>
              <w14:schemeClr w14:val="tx1"/>
            </w14:solidFill>
          </w14:textFill>
        </w:rPr>
        <w:t>期付款</w:t>
      </w:r>
      <w:r>
        <w:rPr>
          <w:rFonts w:hint="eastAsia" w:ascii="仿宋_GB2312" w:eastAsia="仿宋_GB2312" w:cs="仿宋_GB2312"/>
          <w:color w:val="000000" w:themeColor="text1"/>
          <w:kern w:val="0"/>
          <w:sz w:val="24"/>
          <w:highlight w:val="none"/>
          <w14:textFill>
            <w14:solidFill>
              <w14:schemeClr w14:val="tx1"/>
            </w14:solidFill>
          </w14:textFill>
        </w:rPr>
        <w:t>：</w:t>
      </w:r>
      <w:r>
        <w:rPr>
          <w:rFonts w:hint="eastAsia" w:ascii="仿宋_GB2312" w:eastAsia="仿宋_GB2312" w:cs="仿宋_GB2312"/>
          <w:color w:val="000000" w:themeColor="text1"/>
          <w:kern w:val="0"/>
          <w:sz w:val="24"/>
          <w:highlight w:val="none"/>
          <w:u w:val="single"/>
          <w14:textFill>
            <w14:solidFill>
              <w14:schemeClr w14:val="tx1"/>
            </w14:solidFill>
          </w14:textFill>
        </w:rPr>
        <w:t xml:space="preserve">                                        </w:t>
      </w:r>
    </w:p>
    <w:p w14:paraId="593D167D">
      <w:pPr>
        <w:spacing w:line="360" w:lineRule="auto"/>
        <w:ind w:firstLine="480" w:firstLineChars="200"/>
        <w:rPr>
          <w:rFonts w:hint="eastAsia" w:ascii="仿宋_GB2312" w:eastAsia="仿宋_GB2312" w:cs="仿宋_GB2312"/>
          <w:color w:val="000000" w:themeColor="text1"/>
          <w:kern w:val="0"/>
          <w:sz w:val="24"/>
          <w:highlight w:val="none"/>
          <w14:textFill>
            <w14:solidFill>
              <w14:schemeClr w14:val="tx1"/>
            </w14:solidFill>
          </w14:textFill>
        </w:rPr>
      </w:pPr>
      <w:r>
        <w:rPr>
          <w:rFonts w:hint="eastAsia" w:ascii="仿宋_GB2312" w:eastAsia="仿宋_GB2312" w:cs="仿宋_GB2312"/>
          <w:color w:val="000000" w:themeColor="text1"/>
          <w:kern w:val="0"/>
          <w:sz w:val="24"/>
          <w:highlight w:val="none"/>
          <w14:textFill>
            <w14:solidFill>
              <w14:schemeClr w14:val="tx1"/>
            </w14:solidFill>
          </w14:textFill>
        </w:rPr>
        <w:t>……</w:t>
      </w:r>
    </w:p>
    <w:p w14:paraId="6B0A92A6">
      <w:pPr>
        <w:spacing w:line="360" w:lineRule="auto"/>
        <w:ind w:firstLine="480" w:firstLineChars="200"/>
        <w:rPr>
          <w:rFonts w:hint="eastAsia" w:ascii="仿宋_GB2312" w:hAnsi="仿宋" w:eastAsia="仿宋_GB2312"/>
          <w:color w:val="000000" w:themeColor="text1"/>
          <w:sz w:val="24"/>
          <w:highlight w:val="none"/>
          <w:lang w:val="zh-CN"/>
          <w14:textFill>
            <w14:solidFill>
              <w14:schemeClr w14:val="tx1"/>
            </w14:solidFill>
          </w14:textFill>
        </w:rPr>
      </w:pPr>
    </w:p>
    <w:p w14:paraId="54CB4EFA">
      <w:pPr>
        <w:spacing w:line="360" w:lineRule="auto"/>
        <w:ind w:firstLine="480"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lang w:val="en-US" w:eastAsia="zh-CN"/>
          <w14:textFill>
            <w14:solidFill>
              <w14:schemeClr w14:val="tx1"/>
            </w14:solidFill>
          </w14:textFill>
        </w:rPr>
        <w:t>2.9</w:t>
      </w:r>
      <w:r>
        <w:rPr>
          <w:rFonts w:hint="eastAsia" w:ascii="仿宋_GB2312" w:hAnsi="楷体" w:eastAsia="仿宋_GB2312"/>
          <w:b/>
          <w:color w:val="000000" w:themeColor="text1"/>
          <w:sz w:val="24"/>
          <w:highlight w:val="none"/>
          <w14:textFill>
            <w14:solidFill>
              <w14:schemeClr w14:val="tx1"/>
            </w14:solidFill>
          </w14:textFill>
        </w:rPr>
        <w:t>标的物的风险负担</w:t>
      </w:r>
    </w:p>
    <w:p w14:paraId="1A2F61C9">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标的物或者在途标的物或者交付给第一承运人后的标的物毁损、灭失的风险负担：</w:t>
      </w:r>
    </w:p>
    <w:p w14:paraId="6E400EFD">
      <w:pPr>
        <w:spacing w:line="360" w:lineRule="auto"/>
        <w:ind w:firstLine="480" w:firstLineChars="200"/>
        <w:rPr>
          <w:rFonts w:hint="eastAsia" w:ascii="仿宋_GB2312" w:hAnsi="楷体" w:eastAsia="仿宋_GB2312"/>
          <w:color w:val="000000" w:themeColor="text1"/>
          <w:sz w:val="24"/>
          <w:highlight w:val="none"/>
          <w:u w:val="single"/>
          <w14:textFill>
            <w14:solidFill>
              <w14:schemeClr w14:val="tx1"/>
            </w14:solidFill>
          </w14:textFill>
        </w:rPr>
      </w:pPr>
      <w:r>
        <w:rPr>
          <w:rFonts w:hint="eastAsia" w:ascii="仿宋_GB2312" w:hAnsi="楷体" w:eastAsia="仿宋_GB2312"/>
          <w:color w:val="000000" w:themeColor="text1"/>
          <w:sz w:val="24"/>
          <w:highlight w:val="none"/>
          <w:u w:val="single"/>
          <w14:textFill>
            <w14:solidFill>
              <w14:schemeClr w14:val="tx1"/>
            </w14:solidFill>
          </w14:textFill>
        </w:rPr>
        <w:t xml:space="preserve">乙方                                                                       </w:t>
      </w:r>
    </w:p>
    <w:p w14:paraId="7CE8DB23">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lang w:val="en-US" w:eastAsia="zh-CN"/>
          <w14:textFill>
            <w14:solidFill>
              <w14:schemeClr w14:val="tx1"/>
            </w14:solidFill>
          </w14:textFill>
        </w:rPr>
        <w:t>2.13.2</w:t>
      </w:r>
      <w:r>
        <w:rPr>
          <w:rFonts w:hint="eastAsia" w:ascii="仿宋_GB2312" w:hAnsi="楷体" w:eastAsia="仿宋_GB2312"/>
          <w:color w:val="000000" w:themeColor="text1"/>
          <w:sz w:val="24"/>
          <w:highlight w:val="none"/>
          <w14:textFill>
            <w14:solidFill>
              <w14:schemeClr w14:val="tx1"/>
            </w14:solidFill>
          </w14:textFill>
        </w:rPr>
        <w:t>受不可抗力影响的一方在不可抗力发生后，</w:t>
      </w:r>
      <w:r>
        <w:rPr>
          <w:rFonts w:hint="eastAsia" w:ascii="仿宋_GB2312" w:hAnsi="楷体" w:eastAsia="仿宋_GB2312" w:cs="Times New Roman"/>
          <w:color w:val="000000" w:themeColor="text1"/>
          <w:sz w:val="24"/>
          <w:highlight w:val="none"/>
          <w14:textFill>
            <w14:solidFill>
              <w14:schemeClr w14:val="tx1"/>
            </w14:solidFill>
          </w14:textFill>
        </w:rPr>
        <w:t>应在</w:t>
      </w:r>
      <w:r>
        <w:rPr>
          <w:rFonts w:hint="eastAsia" w:ascii="仿宋_GB2312" w:hAnsi="楷体" w:eastAsia="仿宋_GB2312" w:cs="Times New Roman"/>
          <w:color w:val="000000" w:themeColor="text1"/>
          <w:sz w:val="24"/>
          <w:highlight w:val="none"/>
          <w:u w:val="single"/>
          <w:lang w:val="en-US" w:eastAsia="zh-CN"/>
          <w14:textFill>
            <w14:solidFill>
              <w14:schemeClr w14:val="tx1"/>
            </w14:solidFill>
          </w14:textFill>
        </w:rPr>
        <w:t>10</w:t>
      </w:r>
      <w:r>
        <w:rPr>
          <w:rFonts w:hint="eastAsia" w:ascii="仿宋_GB2312" w:hAnsi="楷体" w:eastAsia="仿宋_GB2312" w:cs="Times New Roman"/>
          <w:color w:val="000000" w:themeColor="text1"/>
          <w:sz w:val="24"/>
          <w:highlight w:val="none"/>
          <w14:textFill>
            <w14:solidFill>
              <w14:schemeClr w14:val="tx1"/>
            </w14:solidFill>
          </w14:textFill>
        </w:rPr>
        <w:t>日内以书面形式通知对方当事人</w:t>
      </w:r>
      <w:r>
        <w:rPr>
          <w:rFonts w:hint="eastAsia" w:ascii="仿宋_GB2312" w:hAnsi="楷体" w:eastAsia="仿宋_GB2312" w:cs="Times New Roman"/>
          <w:color w:val="000000" w:themeColor="text1"/>
          <w:sz w:val="24"/>
          <w:highlight w:val="none"/>
          <w:lang w:eastAsia="zh-CN"/>
          <w14:textFill>
            <w14:solidFill>
              <w14:schemeClr w14:val="tx1"/>
            </w14:solidFill>
          </w14:textFill>
        </w:rPr>
        <w:t>，</w:t>
      </w:r>
      <w:r>
        <w:rPr>
          <w:rFonts w:hint="eastAsia" w:ascii="仿宋_GB2312" w:hAnsi="楷体" w:eastAsia="仿宋_GB2312" w:cs="Times New Roman"/>
          <w:color w:val="000000" w:themeColor="text1"/>
          <w:sz w:val="24"/>
          <w:highlight w:val="none"/>
          <w:lang w:val="en-US" w:eastAsia="zh-CN"/>
          <w14:textFill>
            <w14:solidFill>
              <w14:schemeClr w14:val="tx1"/>
            </w14:solidFill>
          </w14:textFill>
        </w:rPr>
        <w:t>并</w:t>
      </w:r>
      <w:r>
        <w:rPr>
          <w:rFonts w:hint="eastAsia" w:ascii="仿宋_GB2312" w:hAnsi="楷体" w:eastAsia="仿宋_GB2312"/>
          <w:color w:val="000000" w:themeColor="text1"/>
          <w:sz w:val="24"/>
          <w:highlight w:val="none"/>
          <w14:textFill>
            <w14:solidFill>
              <w14:schemeClr w14:val="tx1"/>
            </w14:solidFill>
          </w14:textFill>
        </w:rPr>
        <w:t>在</w:t>
      </w:r>
      <w:r>
        <w:rPr>
          <w:rFonts w:hint="eastAsia" w:ascii="仿宋_GB2312" w:hAnsi="楷体" w:eastAsia="仿宋_GB2312"/>
          <w:color w:val="000000" w:themeColor="text1"/>
          <w:sz w:val="24"/>
          <w:highlight w:val="none"/>
          <w:u w:val="single"/>
          <w:lang w:val="en-US" w:eastAsia="zh-CN"/>
          <w14:textFill>
            <w14:solidFill>
              <w14:schemeClr w14:val="tx1"/>
            </w14:solidFill>
          </w14:textFill>
        </w:rPr>
        <w:t>30</w:t>
      </w:r>
      <w:r>
        <w:rPr>
          <w:rFonts w:hint="eastAsia" w:ascii="仿宋_GB2312" w:hAnsi="楷体" w:eastAsia="仿宋_GB2312"/>
          <w:color w:val="000000" w:themeColor="text1"/>
          <w:sz w:val="24"/>
          <w:highlight w:val="none"/>
          <w14:textFill>
            <w14:solidFill>
              <w14:schemeClr w14:val="tx1"/>
            </w14:solidFill>
          </w14:textFill>
        </w:rPr>
        <w:t>日内（根据项目实际填写）以书面形式通知对方当事人，并在日内，将有关部门出具的证明文件送达对方当事人。</w:t>
      </w:r>
    </w:p>
    <w:p w14:paraId="699785C3">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lang w:val="en-US" w:eastAsia="zh-CN"/>
          <w14:textFill>
            <w14:solidFill>
              <w14:schemeClr w14:val="tx1"/>
            </w14:solidFill>
          </w14:textFill>
        </w:rPr>
        <w:t>2.13.4</w:t>
      </w:r>
      <w:r>
        <w:rPr>
          <w:rFonts w:hint="eastAsia" w:ascii="仿宋_GB2312" w:hAnsi="楷体" w:eastAsia="仿宋_GB2312"/>
          <w:color w:val="000000" w:themeColor="text1"/>
          <w:sz w:val="24"/>
          <w:highlight w:val="none"/>
          <w14:textFill>
            <w14:solidFill>
              <w14:schemeClr w14:val="tx1"/>
            </w14:solidFill>
          </w14:textFill>
        </w:rPr>
        <w:t>因不可抗力致使合同有变更必要的，双方当事人应在</w:t>
      </w:r>
      <w:r>
        <w:rPr>
          <w:rFonts w:hint="eastAsia" w:ascii="仿宋_GB2312" w:hAnsi="楷体" w:eastAsia="仿宋_GB2312"/>
          <w:color w:val="000000" w:themeColor="text1"/>
          <w:sz w:val="24"/>
          <w:highlight w:val="none"/>
          <w:u w:val="single"/>
          <w:lang w:val="en-US" w:eastAsia="zh-CN"/>
          <w14:textFill>
            <w14:solidFill>
              <w14:schemeClr w14:val="tx1"/>
            </w14:solidFill>
          </w14:textFill>
        </w:rPr>
        <w:t>30</w:t>
      </w:r>
      <w:r>
        <w:rPr>
          <w:rFonts w:hint="eastAsia" w:ascii="仿宋_GB2312" w:hAnsi="楷体" w:eastAsia="仿宋_GB2312"/>
          <w:color w:val="000000" w:themeColor="text1"/>
          <w:sz w:val="24"/>
          <w:highlight w:val="none"/>
          <w14:textFill>
            <w14:solidFill>
              <w14:schemeClr w14:val="tx1"/>
            </w14:solidFill>
          </w14:textFill>
        </w:rPr>
        <w:t>日内（根据项目实际填写）以书面形式变更合同；</w:t>
      </w:r>
    </w:p>
    <w:p w14:paraId="3C404569">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lang w:val="en-US" w:eastAsia="zh-CN"/>
          <w14:textFill>
            <w14:solidFill>
              <w14:schemeClr w14:val="tx1"/>
            </w14:solidFill>
          </w14:textFill>
        </w:rPr>
        <w:t>2.17.1</w:t>
      </w:r>
      <w:r>
        <w:rPr>
          <w:rFonts w:hint="eastAsia" w:ascii="仿宋_GB2312" w:hAnsi="楷体" w:eastAsia="仿宋_GB2312"/>
          <w:color w:val="000000" w:themeColor="text1"/>
          <w:sz w:val="24"/>
          <w:highlight w:val="none"/>
          <w14:textFill>
            <w14:solidFill>
              <w14:schemeClr w14:val="tx1"/>
            </w14:solidFill>
          </w14:textFill>
        </w:rPr>
        <w:t>标的物交付前，乙方应对标的物的质量、数量等方面进行详细、全面的检验，并向甲方出具证明标的物符合合同约定的文件；标的物交付时，乙方在</w:t>
      </w:r>
      <w:r>
        <w:rPr>
          <w:rFonts w:hint="eastAsia" w:ascii="仿宋_GB2312" w:hAnsi="楷体" w:eastAsia="仿宋_GB2312"/>
          <w:color w:val="000000" w:themeColor="text1"/>
          <w:sz w:val="24"/>
          <w:highlight w:val="none"/>
          <w:u w:val="single"/>
          <w:lang w:val="en-US" w:eastAsia="zh-CN"/>
          <w14:textFill>
            <w14:solidFill>
              <w14:schemeClr w14:val="tx1"/>
            </w14:solidFill>
          </w14:textFill>
        </w:rPr>
        <w:t>14</w:t>
      </w:r>
      <w:r>
        <w:rPr>
          <w:rFonts w:hint="eastAsia" w:ascii="仿宋_GB2312" w:hAnsi="楷体" w:eastAsia="仿宋_GB2312"/>
          <w:color w:val="000000" w:themeColor="text1"/>
          <w:sz w:val="24"/>
          <w:highlight w:val="none"/>
          <w14:textFill>
            <w14:solidFill>
              <w14:schemeClr w14:val="tx1"/>
            </w14:solidFill>
          </w14:textFill>
        </w:rPr>
        <w:t>日内发（根据项目实际填写）起验收，并可依法邀请相关方参加，验收应出具验收书。</w:t>
      </w:r>
    </w:p>
    <w:p w14:paraId="0CFEFABF">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lang w:val="en-US" w:eastAsia="zh-CN"/>
          <w14:textFill>
            <w14:solidFill>
              <w14:schemeClr w14:val="tx1"/>
            </w14:solidFill>
          </w14:textFill>
        </w:rPr>
        <w:t>2.17.3</w:t>
      </w:r>
      <w:r>
        <w:rPr>
          <w:rFonts w:hint="eastAsia" w:ascii="仿宋_GB2312" w:hAnsi="楷体" w:eastAsia="仿宋_GB2312"/>
          <w:color w:val="000000" w:themeColor="text1"/>
          <w:sz w:val="24"/>
          <w:highlight w:val="none"/>
          <w14:textFill>
            <w14:solidFill>
              <w14:schemeClr w14:val="tx1"/>
            </w14:solidFill>
          </w14:textFill>
        </w:rPr>
        <w:t xml:space="preserve"> 检验和验收标准、程序等具体内容以及前述验收书的效力：</w:t>
      </w:r>
      <w:r>
        <w:rPr>
          <w:rFonts w:hint="eastAsia" w:ascii="仿宋_GB2312" w:hAnsi="楷体" w:eastAsia="仿宋_GB2312"/>
          <w:color w:val="000000" w:themeColor="text1"/>
          <w:sz w:val="24"/>
          <w:highlight w:val="none"/>
          <w:u w:val="single"/>
          <w:lang w:val="en-US" w:eastAsia="zh-CN"/>
          <w14:textFill>
            <w14:solidFill>
              <w14:schemeClr w14:val="tx1"/>
            </w14:solidFill>
          </w14:textFill>
        </w:rPr>
        <w:t xml:space="preserve">    /     </w:t>
      </w:r>
      <w:r>
        <w:rPr>
          <w:rFonts w:hint="eastAsia" w:ascii="仿宋_GB2312" w:hAnsi="楷体" w:eastAsia="仿宋_GB2312"/>
          <w:color w:val="000000" w:themeColor="text1"/>
          <w:sz w:val="24"/>
          <w:highlight w:val="none"/>
          <w:u w:val="none"/>
          <w:lang w:val="en-US" w:eastAsia="zh-CN"/>
          <w14:textFill>
            <w14:solidFill>
              <w14:schemeClr w14:val="tx1"/>
            </w14:solidFill>
          </w14:textFill>
        </w:rPr>
        <w:t>。</w:t>
      </w:r>
    </w:p>
    <w:p w14:paraId="1213DDAF">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3.</w:t>
      </w:r>
      <w:r>
        <w:rPr>
          <w:rFonts w:hint="eastAsia" w:ascii="仿宋_GB2312" w:hAnsi="楷体" w:eastAsia="仿宋_GB2312"/>
          <w:color w:val="000000" w:themeColor="text1"/>
          <w:sz w:val="24"/>
          <w:highlight w:val="none"/>
          <w:lang w:val="en-US" w:eastAsia="zh-CN"/>
          <w14:textFill>
            <w14:solidFill>
              <w14:schemeClr w14:val="tx1"/>
            </w14:solidFill>
          </w14:textFill>
        </w:rPr>
        <w:t>1</w:t>
      </w:r>
      <w:r>
        <w:rPr>
          <w:rFonts w:hint="eastAsia" w:ascii="仿宋_GB2312" w:hAnsi="楷体" w:eastAsia="仿宋_GB2312"/>
          <w:color w:val="000000" w:themeColor="text1"/>
          <w:sz w:val="24"/>
          <w:highlight w:val="none"/>
          <w14:textFill>
            <w14:solidFill>
              <w14:schemeClr w14:val="tx1"/>
            </w14:solidFill>
          </w14:textFill>
        </w:rPr>
        <w:t>其他：</w:t>
      </w:r>
    </w:p>
    <w:p w14:paraId="3B99D287">
      <w:pPr>
        <w:spacing w:line="360" w:lineRule="auto"/>
        <w:ind w:firstLine="482" w:firstLineChars="20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项目验收：</w:t>
      </w:r>
    </w:p>
    <w:p w14:paraId="71CE6145">
      <w:pPr>
        <w:tabs>
          <w:tab w:val="left" w:pos="904"/>
        </w:tabs>
        <w:snapToGrid w:val="0"/>
        <w:spacing w:line="360" w:lineRule="auto"/>
        <w:ind w:firstLine="480" w:firstLineChars="20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en-US" w:eastAsia="zh-CN"/>
          <w14:textFill>
            <w14:solidFill>
              <w14:schemeClr w14:val="tx1"/>
            </w14:solidFill>
          </w14:textFill>
        </w:rPr>
        <w:t>1.</w:t>
      </w:r>
      <w:r>
        <w:rPr>
          <w:rFonts w:hint="eastAsia" w:ascii="仿宋" w:hAnsi="仿宋" w:eastAsia="仿宋" w:cs="仿宋"/>
          <w:color w:val="000000" w:themeColor="text1"/>
          <w:kern w:val="0"/>
          <w:sz w:val="24"/>
          <w:highlight w:val="none"/>
          <w14:textFill>
            <w14:solidFill>
              <w14:schemeClr w14:val="tx1"/>
            </w14:solidFill>
          </w14:textFill>
        </w:rPr>
        <w:t>甲方参照《南宁市政府采购供应商履约验收评价管理办法》（南财采〔2019〕217号）规定组织对乙方履约的验收。验收方成员应当在验收书上签字，并承担相应的法律责任。如果发现与合同中要求不符，乙方须承担由此发生的一切损失和费用，并接受相应的处理。</w:t>
      </w:r>
    </w:p>
    <w:p w14:paraId="6F8D3E93">
      <w:pPr>
        <w:tabs>
          <w:tab w:val="left" w:pos="904"/>
        </w:tabs>
        <w:snapToGrid w:val="0"/>
        <w:spacing w:line="360" w:lineRule="auto"/>
        <w:ind w:firstLine="480" w:firstLineChars="20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en-US" w:eastAsia="zh-CN"/>
          <w14:textFill>
            <w14:solidFill>
              <w14:schemeClr w14:val="tx1"/>
            </w14:solidFill>
          </w14:textFill>
        </w:rPr>
        <w:t>2.</w:t>
      </w:r>
      <w:r>
        <w:rPr>
          <w:rFonts w:hint="eastAsia" w:ascii="仿宋" w:hAnsi="仿宋" w:eastAsia="仿宋" w:cs="仿宋"/>
          <w:color w:val="000000" w:themeColor="text1"/>
          <w:kern w:val="0"/>
          <w:sz w:val="24"/>
          <w:highlight w:val="none"/>
          <w14:textFill>
            <w14:solidFill>
              <w14:schemeClr w14:val="tx1"/>
            </w14:solidFill>
          </w14:textFill>
        </w:rPr>
        <w:t>严格按照采购合同开展履约验收。甲方成立验收小组，按照采购合同的约定对供应商履约情况进行验收，验收时，按照采购合同的约定对每一项技术、服务、安全标准的履约情况进行确认，出具验收报告并经验收小组全体成员签字。甲方根据验收报告形成验收意见并经甲方与乙方签字盖章生效。验收结果与采购合同约定的资金支付条件挂钩。履约验收的各项资料应当存档备查。</w:t>
      </w:r>
    </w:p>
    <w:p w14:paraId="6925DB57">
      <w:pPr>
        <w:tabs>
          <w:tab w:val="left" w:pos="904"/>
        </w:tabs>
        <w:snapToGrid w:val="0"/>
        <w:spacing w:line="360" w:lineRule="auto"/>
        <w:ind w:firstLine="480" w:firstLineChars="20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en-US" w:eastAsia="zh-CN"/>
          <w14:textFill>
            <w14:solidFill>
              <w14:schemeClr w14:val="tx1"/>
            </w14:solidFill>
          </w14:textFill>
        </w:rPr>
        <w:t>3.</w:t>
      </w:r>
      <w:r>
        <w:rPr>
          <w:rFonts w:hint="eastAsia" w:ascii="仿宋" w:hAnsi="仿宋" w:eastAsia="仿宋" w:cs="仿宋"/>
          <w:color w:val="000000" w:themeColor="text1"/>
          <w:kern w:val="0"/>
          <w:sz w:val="24"/>
          <w:highlight w:val="none"/>
          <w14:textFill>
            <w14:solidFill>
              <w14:schemeClr w14:val="tx1"/>
            </w14:solidFill>
          </w14:textFill>
        </w:rPr>
        <w:t>验收合格的项目，甲方将根据采购合同的约定及时向供应商支付采购资金。验收不合格的项目，甲方将依法及时处理。采购合同的履行、违约责任和解决争议的方式等适用《中华人民共和国民法典》，并按照《合同书》约定执行。</w:t>
      </w:r>
    </w:p>
    <w:p w14:paraId="6F78BE1B">
      <w:pPr>
        <w:tabs>
          <w:tab w:val="left" w:pos="904"/>
        </w:tabs>
        <w:snapToGrid w:val="0"/>
        <w:spacing w:line="360" w:lineRule="auto"/>
        <w:ind w:firstLine="480" w:firstLineChars="20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en-US" w:eastAsia="zh-CN"/>
          <w14:textFill>
            <w14:solidFill>
              <w14:schemeClr w14:val="tx1"/>
            </w14:solidFill>
          </w14:textFill>
        </w:rPr>
        <w:t>4.</w:t>
      </w:r>
      <w:r>
        <w:rPr>
          <w:rFonts w:hint="eastAsia" w:ascii="仿宋" w:hAnsi="仿宋" w:eastAsia="仿宋" w:cs="仿宋"/>
          <w:color w:val="000000" w:themeColor="text1"/>
          <w:kern w:val="0"/>
          <w:sz w:val="24"/>
          <w:highlight w:val="none"/>
          <w14:textFill>
            <w14:solidFill>
              <w14:schemeClr w14:val="tx1"/>
            </w14:solidFill>
          </w14:textFill>
        </w:rPr>
        <w:t>验收产生的费用：</w:t>
      </w:r>
    </w:p>
    <w:p w14:paraId="2272348D">
      <w:pPr>
        <w:tabs>
          <w:tab w:val="left" w:pos="904"/>
        </w:tabs>
        <w:snapToGrid w:val="0"/>
        <w:spacing w:line="360" w:lineRule="auto"/>
        <w:ind w:firstLine="480" w:firstLineChars="200"/>
        <w:jc w:val="left"/>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首次验收费用由</w:t>
      </w:r>
      <w:r>
        <w:rPr>
          <w:rFonts w:hint="eastAsia" w:ascii="仿宋_GB2312" w:hAnsi="楷体" w:eastAsia="仿宋_GB2312"/>
          <w:color w:val="000000" w:themeColor="text1"/>
          <w:sz w:val="24"/>
          <w:highlight w:val="none"/>
          <w:u w:val="single"/>
          <w14:textFill>
            <w14:solidFill>
              <w14:schemeClr w14:val="tx1"/>
            </w14:solidFill>
          </w14:textFill>
        </w:rPr>
        <w:t xml:space="preserve"> 乙方  </w:t>
      </w:r>
      <w:r>
        <w:rPr>
          <w:rFonts w:hint="eastAsia" w:ascii="仿宋_GB2312" w:hAnsi="楷体" w:eastAsia="仿宋_GB2312"/>
          <w:color w:val="000000" w:themeColor="text1"/>
          <w:sz w:val="24"/>
          <w:highlight w:val="none"/>
          <w14:textFill>
            <w14:solidFill>
              <w14:schemeClr w14:val="tx1"/>
            </w14:solidFill>
          </w14:textFill>
        </w:rPr>
        <w:t>承担，如首次验收不合格，后续验收费用由</w:t>
      </w:r>
      <w:r>
        <w:rPr>
          <w:rFonts w:hint="eastAsia" w:ascii="仿宋_GB2312" w:hAnsi="楷体" w:eastAsia="仿宋_GB2312" w:cs="Times New Roman"/>
          <w:color w:val="000000" w:themeColor="text1"/>
          <w:sz w:val="24"/>
          <w:highlight w:val="none"/>
          <w:u w:val="single"/>
          <w14:textFill>
            <w14:solidFill>
              <w14:schemeClr w14:val="tx1"/>
            </w14:solidFill>
          </w14:textFill>
        </w:rPr>
        <w:t xml:space="preserve"> 乙方 </w:t>
      </w:r>
      <w:r>
        <w:rPr>
          <w:rFonts w:hint="eastAsia" w:ascii="仿宋_GB2312" w:hAnsi="楷体" w:eastAsia="仿宋_GB2312"/>
          <w:color w:val="000000" w:themeColor="text1"/>
          <w:sz w:val="24"/>
          <w:highlight w:val="none"/>
          <w14:textFill>
            <w14:solidFill>
              <w14:schemeClr w14:val="tx1"/>
            </w14:solidFill>
          </w14:textFill>
        </w:rPr>
        <w:t>支付。</w:t>
      </w:r>
    </w:p>
    <w:p w14:paraId="48977452">
      <w:pPr>
        <w:tabs>
          <w:tab w:val="left" w:pos="904"/>
        </w:tabs>
        <w:snapToGrid w:val="0"/>
        <w:spacing w:line="360" w:lineRule="auto"/>
        <w:ind w:firstLine="480" w:firstLineChars="20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en-US" w:eastAsia="zh-CN"/>
          <w14:textFill>
            <w14:solidFill>
              <w14:schemeClr w14:val="tx1"/>
            </w14:solidFill>
          </w14:textFill>
        </w:rPr>
        <w:t>5.</w:t>
      </w:r>
      <w:r>
        <w:rPr>
          <w:rFonts w:hint="eastAsia" w:ascii="仿宋" w:hAnsi="仿宋" w:eastAsia="仿宋" w:cs="仿宋"/>
          <w:color w:val="000000" w:themeColor="text1"/>
          <w:kern w:val="0"/>
          <w:sz w:val="24"/>
          <w:highlight w:val="none"/>
          <w14:textFill>
            <w14:solidFill>
              <w14:schemeClr w14:val="tx1"/>
            </w14:solidFill>
          </w14:textFill>
        </w:rPr>
        <w:t>验收内容及资料要求：</w:t>
      </w:r>
    </w:p>
    <w:p w14:paraId="6C8F41BB">
      <w:pPr>
        <w:tabs>
          <w:tab w:val="left" w:pos="904"/>
        </w:tabs>
        <w:snapToGrid w:val="0"/>
        <w:spacing w:line="360" w:lineRule="auto"/>
        <w:ind w:firstLine="480" w:firstLineChars="20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根据采购文件确定的技术指标或者服务要求确定验收指标和标准。未进行相应约定的，应当符合国家强制性规定、政策要求、安全标准、行业或企业有关标准等。</w:t>
      </w:r>
    </w:p>
    <w:p w14:paraId="114268BD">
      <w:pPr>
        <w:tabs>
          <w:tab w:val="left" w:pos="904"/>
        </w:tabs>
        <w:snapToGrid w:val="0"/>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en-US" w:eastAsia="zh-CN"/>
          <w14:textFill>
            <w14:solidFill>
              <w14:schemeClr w14:val="tx1"/>
            </w14:solidFill>
          </w14:textFill>
        </w:rPr>
        <w:t>5.1</w:t>
      </w:r>
      <w:r>
        <w:rPr>
          <w:rFonts w:hint="eastAsia" w:ascii="仿宋" w:hAnsi="仿宋" w:eastAsia="仿宋" w:cs="仿宋"/>
          <w:color w:val="000000" w:themeColor="text1"/>
          <w:sz w:val="24"/>
          <w:highlight w:val="none"/>
          <w14:textFill>
            <w14:solidFill>
              <w14:schemeClr w14:val="tx1"/>
            </w14:solidFill>
          </w14:textFill>
        </w:rPr>
        <w:t>验收内容</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1914"/>
        <w:gridCol w:w="5930"/>
      </w:tblGrid>
      <w:tr w14:paraId="2F780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tcBorders>
              <w:top w:val="single" w:color="auto" w:sz="4" w:space="0"/>
              <w:left w:val="single" w:color="auto" w:sz="4" w:space="0"/>
              <w:bottom w:val="single" w:color="auto" w:sz="4" w:space="0"/>
              <w:right w:val="single" w:color="auto" w:sz="4" w:space="0"/>
            </w:tcBorders>
            <w:noWrap w:val="0"/>
            <w:vAlign w:val="center"/>
          </w:tcPr>
          <w:p w14:paraId="76D71B33">
            <w:pPr>
              <w:widowControl/>
              <w:spacing w:line="360" w:lineRule="auto"/>
              <w:ind w:firstLine="200"/>
              <w:rPr>
                <w:rFonts w:hint="eastAsia" w:ascii="仿宋" w:hAnsi="仿宋" w:eastAsia="仿宋" w:cs="仿宋"/>
                <w:bCs/>
                <w:color w:val="000000" w:themeColor="text1"/>
                <w:kern w:val="0"/>
                <w:sz w:val="24"/>
                <w:highlight w:val="none"/>
                <w14:textFill>
                  <w14:solidFill>
                    <w14:schemeClr w14:val="tx1"/>
                  </w14:solidFill>
                </w14:textFill>
              </w:rPr>
            </w:pPr>
            <w:r>
              <w:rPr>
                <w:rFonts w:hint="eastAsia" w:ascii="仿宋" w:hAnsi="仿宋" w:eastAsia="仿宋" w:cs="仿宋"/>
                <w:bCs/>
                <w:color w:val="000000" w:themeColor="text1"/>
                <w:kern w:val="0"/>
                <w:sz w:val="24"/>
                <w:highlight w:val="none"/>
                <w14:textFill>
                  <w14:solidFill>
                    <w14:schemeClr w14:val="tx1"/>
                  </w14:solidFill>
                </w14:textFill>
              </w:rPr>
              <w:t>序号</w:t>
            </w:r>
          </w:p>
        </w:tc>
        <w:tc>
          <w:tcPr>
            <w:tcW w:w="1914" w:type="dxa"/>
            <w:tcBorders>
              <w:top w:val="single" w:color="auto" w:sz="4" w:space="0"/>
              <w:left w:val="single" w:color="auto" w:sz="4" w:space="0"/>
              <w:bottom w:val="single" w:color="auto" w:sz="4" w:space="0"/>
              <w:right w:val="single" w:color="auto" w:sz="4" w:space="0"/>
            </w:tcBorders>
            <w:noWrap w:val="0"/>
            <w:vAlign w:val="center"/>
          </w:tcPr>
          <w:p w14:paraId="2E2D02FD">
            <w:pPr>
              <w:widowControl/>
              <w:spacing w:line="360" w:lineRule="auto"/>
              <w:ind w:firstLine="200"/>
              <w:jc w:val="center"/>
              <w:rPr>
                <w:rFonts w:hint="eastAsia" w:ascii="仿宋" w:hAnsi="仿宋" w:eastAsia="仿宋" w:cs="仿宋"/>
                <w:bCs/>
                <w:color w:val="000000" w:themeColor="text1"/>
                <w:kern w:val="0"/>
                <w:sz w:val="24"/>
                <w:highlight w:val="none"/>
                <w14:textFill>
                  <w14:solidFill>
                    <w14:schemeClr w14:val="tx1"/>
                  </w14:solidFill>
                </w14:textFill>
              </w:rPr>
            </w:pPr>
            <w:r>
              <w:rPr>
                <w:rFonts w:hint="eastAsia" w:ascii="仿宋" w:hAnsi="仿宋" w:eastAsia="仿宋" w:cs="仿宋"/>
                <w:bCs/>
                <w:color w:val="000000" w:themeColor="text1"/>
                <w:kern w:val="0"/>
                <w:sz w:val="24"/>
                <w:highlight w:val="none"/>
                <w14:textFill>
                  <w14:solidFill>
                    <w14:schemeClr w14:val="tx1"/>
                  </w14:solidFill>
                </w14:textFill>
              </w:rPr>
              <w:t>验收内容</w:t>
            </w:r>
          </w:p>
        </w:tc>
        <w:tc>
          <w:tcPr>
            <w:tcW w:w="5930" w:type="dxa"/>
            <w:tcBorders>
              <w:top w:val="single" w:color="auto" w:sz="4" w:space="0"/>
              <w:left w:val="single" w:color="auto" w:sz="4" w:space="0"/>
              <w:bottom w:val="single" w:color="auto" w:sz="4" w:space="0"/>
              <w:right w:val="single" w:color="auto" w:sz="4" w:space="0"/>
            </w:tcBorders>
            <w:noWrap w:val="0"/>
            <w:vAlign w:val="center"/>
          </w:tcPr>
          <w:p w14:paraId="1E8892C1">
            <w:pPr>
              <w:widowControl/>
              <w:spacing w:line="360" w:lineRule="auto"/>
              <w:ind w:firstLine="200"/>
              <w:jc w:val="center"/>
              <w:rPr>
                <w:rFonts w:hint="eastAsia" w:ascii="仿宋" w:hAnsi="仿宋" w:eastAsia="仿宋" w:cs="仿宋"/>
                <w:bCs/>
                <w:color w:val="000000" w:themeColor="text1"/>
                <w:kern w:val="0"/>
                <w:sz w:val="24"/>
                <w:highlight w:val="none"/>
                <w14:textFill>
                  <w14:solidFill>
                    <w14:schemeClr w14:val="tx1"/>
                  </w14:solidFill>
                </w14:textFill>
              </w:rPr>
            </w:pPr>
            <w:r>
              <w:rPr>
                <w:rFonts w:hint="eastAsia" w:ascii="仿宋" w:hAnsi="仿宋" w:eastAsia="仿宋" w:cs="仿宋"/>
                <w:bCs/>
                <w:color w:val="000000" w:themeColor="text1"/>
                <w:kern w:val="0"/>
                <w:sz w:val="24"/>
                <w:highlight w:val="none"/>
                <w14:textFill>
                  <w14:solidFill>
                    <w14:schemeClr w14:val="tx1"/>
                  </w14:solidFill>
                </w14:textFill>
              </w:rPr>
              <w:t xml:space="preserve"> 验收标准</w:t>
            </w:r>
          </w:p>
        </w:tc>
      </w:tr>
      <w:tr w14:paraId="2C25C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673" w:type="dxa"/>
            <w:tcBorders>
              <w:top w:val="single" w:color="auto" w:sz="4" w:space="0"/>
              <w:left w:val="single" w:color="auto" w:sz="4" w:space="0"/>
              <w:bottom w:val="single" w:color="auto" w:sz="4" w:space="0"/>
              <w:right w:val="single" w:color="auto" w:sz="4" w:space="0"/>
            </w:tcBorders>
            <w:noWrap w:val="0"/>
            <w:vAlign w:val="center"/>
          </w:tcPr>
          <w:p w14:paraId="7606ED3B">
            <w:pPr>
              <w:widowControl/>
              <w:spacing w:line="360" w:lineRule="auto"/>
              <w:ind w:firstLine="200"/>
              <w:rPr>
                <w:rFonts w:hint="eastAsia" w:ascii="仿宋" w:hAnsi="仿宋" w:eastAsia="仿宋" w:cs="仿宋"/>
                <w:bCs/>
                <w:color w:val="000000" w:themeColor="text1"/>
                <w:kern w:val="0"/>
                <w:sz w:val="24"/>
                <w:highlight w:val="none"/>
                <w14:textFill>
                  <w14:solidFill>
                    <w14:schemeClr w14:val="tx1"/>
                  </w14:solidFill>
                </w14:textFill>
              </w:rPr>
            </w:pPr>
            <w:r>
              <w:rPr>
                <w:rFonts w:hint="eastAsia" w:ascii="仿宋" w:hAnsi="仿宋" w:eastAsia="仿宋" w:cs="仿宋"/>
                <w:bCs/>
                <w:color w:val="000000" w:themeColor="text1"/>
                <w:kern w:val="0"/>
                <w:sz w:val="24"/>
                <w:highlight w:val="none"/>
                <w14:textFill>
                  <w14:solidFill>
                    <w14:schemeClr w14:val="tx1"/>
                  </w14:solidFill>
                </w14:textFill>
              </w:rPr>
              <w:t>1</w:t>
            </w:r>
          </w:p>
        </w:tc>
        <w:tc>
          <w:tcPr>
            <w:tcW w:w="1914" w:type="dxa"/>
            <w:tcBorders>
              <w:top w:val="single" w:color="auto" w:sz="4" w:space="0"/>
              <w:left w:val="single" w:color="auto" w:sz="4" w:space="0"/>
              <w:bottom w:val="single" w:color="auto" w:sz="4" w:space="0"/>
              <w:right w:val="single" w:color="auto" w:sz="4" w:space="0"/>
            </w:tcBorders>
            <w:noWrap w:val="0"/>
            <w:vAlign w:val="center"/>
          </w:tcPr>
          <w:p w14:paraId="11BE959F">
            <w:pPr>
              <w:widowControl/>
              <w:spacing w:line="360" w:lineRule="auto"/>
              <w:rPr>
                <w:rFonts w:hint="eastAsia" w:ascii="仿宋" w:hAnsi="仿宋" w:eastAsia="仿宋" w:cs="仿宋"/>
                <w:bCs/>
                <w:color w:val="000000" w:themeColor="text1"/>
                <w:kern w:val="0"/>
                <w:sz w:val="24"/>
                <w:highlight w:val="none"/>
                <w14:textFill>
                  <w14:solidFill>
                    <w14:schemeClr w14:val="tx1"/>
                  </w14:solidFill>
                </w14:textFill>
              </w:rPr>
            </w:pPr>
            <w:r>
              <w:rPr>
                <w:rFonts w:hint="eastAsia" w:ascii="仿宋" w:hAnsi="仿宋" w:eastAsia="仿宋" w:cs="仿宋"/>
                <w:bCs/>
                <w:color w:val="000000" w:themeColor="text1"/>
                <w:kern w:val="0"/>
                <w:sz w:val="24"/>
                <w:highlight w:val="none"/>
                <w14:textFill>
                  <w14:solidFill>
                    <w14:schemeClr w14:val="tx1"/>
                  </w14:solidFill>
                </w14:textFill>
              </w:rPr>
              <w:t>交付服务数量</w:t>
            </w:r>
          </w:p>
        </w:tc>
        <w:tc>
          <w:tcPr>
            <w:tcW w:w="5930" w:type="dxa"/>
            <w:tcBorders>
              <w:top w:val="single" w:color="auto" w:sz="4" w:space="0"/>
              <w:left w:val="single" w:color="auto" w:sz="4" w:space="0"/>
              <w:bottom w:val="single" w:color="auto" w:sz="4" w:space="0"/>
              <w:right w:val="single" w:color="auto" w:sz="4" w:space="0"/>
            </w:tcBorders>
            <w:noWrap w:val="0"/>
            <w:vAlign w:val="center"/>
          </w:tcPr>
          <w:p w14:paraId="54542087">
            <w:pPr>
              <w:widowControl/>
              <w:spacing w:line="360" w:lineRule="auto"/>
              <w:ind w:firstLine="200" w:firstLineChars="0"/>
              <w:jc w:val="center"/>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根据项目要求交付</w:t>
            </w:r>
          </w:p>
        </w:tc>
      </w:tr>
      <w:tr w14:paraId="0A80C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9" w:hRule="atLeast"/>
          <w:jc w:val="center"/>
        </w:trPr>
        <w:tc>
          <w:tcPr>
            <w:tcW w:w="673" w:type="dxa"/>
            <w:tcBorders>
              <w:top w:val="single" w:color="auto" w:sz="4" w:space="0"/>
              <w:left w:val="single" w:color="auto" w:sz="4" w:space="0"/>
              <w:bottom w:val="single" w:color="auto" w:sz="4" w:space="0"/>
              <w:right w:val="single" w:color="auto" w:sz="4" w:space="0"/>
            </w:tcBorders>
            <w:noWrap w:val="0"/>
            <w:vAlign w:val="center"/>
          </w:tcPr>
          <w:p w14:paraId="7CF5397C">
            <w:pPr>
              <w:widowControl/>
              <w:spacing w:line="360" w:lineRule="auto"/>
              <w:ind w:firstLine="200"/>
              <w:rPr>
                <w:rFonts w:hint="eastAsia" w:ascii="仿宋" w:hAnsi="仿宋" w:eastAsia="仿宋" w:cs="仿宋"/>
                <w:bCs/>
                <w:color w:val="000000" w:themeColor="text1"/>
                <w:kern w:val="0"/>
                <w:sz w:val="24"/>
                <w:highlight w:val="none"/>
                <w14:textFill>
                  <w14:solidFill>
                    <w14:schemeClr w14:val="tx1"/>
                  </w14:solidFill>
                </w14:textFill>
              </w:rPr>
            </w:pPr>
            <w:r>
              <w:rPr>
                <w:rFonts w:hint="eastAsia" w:ascii="仿宋" w:hAnsi="仿宋" w:eastAsia="仿宋" w:cs="仿宋"/>
                <w:bCs/>
                <w:color w:val="000000" w:themeColor="text1"/>
                <w:kern w:val="0"/>
                <w:sz w:val="24"/>
                <w:highlight w:val="none"/>
                <w14:textFill>
                  <w14:solidFill>
                    <w14:schemeClr w14:val="tx1"/>
                  </w14:solidFill>
                </w14:textFill>
              </w:rPr>
              <w:t>2</w:t>
            </w:r>
          </w:p>
        </w:tc>
        <w:tc>
          <w:tcPr>
            <w:tcW w:w="1914" w:type="dxa"/>
            <w:tcBorders>
              <w:top w:val="single" w:color="auto" w:sz="4" w:space="0"/>
              <w:left w:val="single" w:color="auto" w:sz="4" w:space="0"/>
              <w:bottom w:val="single" w:color="auto" w:sz="4" w:space="0"/>
              <w:right w:val="single" w:color="auto" w:sz="4" w:space="0"/>
            </w:tcBorders>
            <w:noWrap w:val="0"/>
            <w:vAlign w:val="center"/>
          </w:tcPr>
          <w:p w14:paraId="5C179876">
            <w:pPr>
              <w:widowControl/>
              <w:spacing w:line="360" w:lineRule="auto"/>
              <w:rPr>
                <w:rFonts w:hint="eastAsia" w:ascii="仿宋" w:hAnsi="仿宋" w:eastAsia="仿宋" w:cs="仿宋"/>
                <w:bCs/>
                <w:color w:val="000000" w:themeColor="text1"/>
                <w:kern w:val="0"/>
                <w:sz w:val="24"/>
                <w:highlight w:val="none"/>
                <w14:textFill>
                  <w14:solidFill>
                    <w14:schemeClr w14:val="tx1"/>
                  </w14:solidFill>
                </w14:textFill>
              </w:rPr>
            </w:pPr>
            <w:r>
              <w:rPr>
                <w:rFonts w:hint="eastAsia" w:ascii="仿宋" w:hAnsi="仿宋" w:eastAsia="仿宋" w:cs="仿宋"/>
                <w:bCs/>
                <w:color w:val="000000" w:themeColor="text1"/>
                <w:kern w:val="0"/>
                <w:sz w:val="24"/>
                <w:highlight w:val="none"/>
                <w14:textFill>
                  <w14:solidFill>
                    <w14:schemeClr w14:val="tx1"/>
                  </w14:solidFill>
                </w14:textFill>
              </w:rPr>
              <w:t>交付服务的质量文件</w:t>
            </w:r>
          </w:p>
        </w:tc>
        <w:tc>
          <w:tcPr>
            <w:tcW w:w="5930" w:type="dxa"/>
            <w:tcBorders>
              <w:top w:val="single" w:color="auto" w:sz="4" w:space="0"/>
              <w:left w:val="single" w:color="auto" w:sz="4" w:space="0"/>
              <w:bottom w:val="single" w:color="auto" w:sz="4" w:space="0"/>
              <w:right w:val="single" w:color="auto" w:sz="4" w:space="0"/>
            </w:tcBorders>
            <w:noWrap w:val="0"/>
            <w:vAlign w:val="center"/>
          </w:tcPr>
          <w:p w14:paraId="26A5BE78">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符合行业标准</w:t>
            </w:r>
          </w:p>
        </w:tc>
      </w:tr>
      <w:tr w14:paraId="2E679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5" w:hRule="atLeast"/>
          <w:jc w:val="center"/>
        </w:trPr>
        <w:tc>
          <w:tcPr>
            <w:tcW w:w="673" w:type="dxa"/>
            <w:tcBorders>
              <w:top w:val="single" w:color="auto" w:sz="4" w:space="0"/>
              <w:left w:val="single" w:color="auto" w:sz="4" w:space="0"/>
              <w:bottom w:val="single" w:color="auto" w:sz="4" w:space="0"/>
              <w:right w:val="single" w:color="auto" w:sz="4" w:space="0"/>
            </w:tcBorders>
            <w:noWrap w:val="0"/>
            <w:vAlign w:val="center"/>
          </w:tcPr>
          <w:p w14:paraId="04EBBD59">
            <w:pPr>
              <w:widowControl/>
              <w:spacing w:line="360" w:lineRule="auto"/>
              <w:ind w:firstLine="200"/>
              <w:rPr>
                <w:rFonts w:hint="eastAsia" w:ascii="仿宋" w:hAnsi="仿宋" w:eastAsia="仿宋" w:cs="仿宋"/>
                <w:bCs/>
                <w:color w:val="000000" w:themeColor="text1"/>
                <w:kern w:val="0"/>
                <w:sz w:val="24"/>
                <w:highlight w:val="none"/>
                <w14:textFill>
                  <w14:solidFill>
                    <w14:schemeClr w14:val="tx1"/>
                  </w14:solidFill>
                </w14:textFill>
              </w:rPr>
            </w:pPr>
            <w:r>
              <w:rPr>
                <w:rFonts w:hint="eastAsia" w:ascii="仿宋" w:hAnsi="仿宋" w:eastAsia="仿宋" w:cs="仿宋"/>
                <w:bCs/>
                <w:color w:val="000000" w:themeColor="text1"/>
                <w:kern w:val="0"/>
                <w:sz w:val="24"/>
                <w:highlight w:val="none"/>
                <w14:textFill>
                  <w14:solidFill>
                    <w14:schemeClr w14:val="tx1"/>
                  </w14:solidFill>
                </w14:textFill>
              </w:rPr>
              <w:t>3</w:t>
            </w:r>
          </w:p>
        </w:tc>
        <w:tc>
          <w:tcPr>
            <w:tcW w:w="1914" w:type="dxa"/>
            <w:tcBorders>
              <w:top w:val="single" w:color="auto" w:sz="4" w:space="0"/>
              <w:left w:val="single" w:color="auto" w:sz="4" w:space="0"/>
              <w:bottom w:val="single" w:color="auto" w:sz="4" w:space="0"/>
              <w:right w:val="single" w:color="auto" w:sz="4" w:space="0"/>
            </w:tcBorders>
            <w:noWrap w:val="0"/>
            <w:vAlign w:val="center"/>
          </w:tcPr>
          <w:p w14:paraId="652B1449">
            <w:pPr>
              <w:spacing w:line="360" w:lineRule="auto"/>
              <w:rPr>
                <w:rFonts w:hint="eastAsia" w:ascii="仿宋" w:hAnsi="仿宋" w:eastAsia="仿宋" w:cs="仿宋"/>
                <w:bCs/>
                <w:color w:val="000000" w:themeColor="text1"/>
                <w:kern w:val="0"/>
                <w:sz w:val="24"/>
                <w:highlight w:val="none"/>
                <w14:textFill>
                  <w14:solidFill>
                    <w14:schemeClr w14:val="tx1"/>
                  </w14:solidFill>
                </w14:textFill>
              </w:rPr>
            </w:pPr>
            <w:r>
              <w:rPr>
                <w:rFonts w:hint="eastAsia" w:ascii="仿宋" w:hAnsi="仿宋" w:eastAsia="仿宋" w:cs="仿宋"/>
                <w:bCs/>
                <w:color w:val="000000" w:themeColor="text1"/>
                <w:kern w:val="0"/>
                <w:sz w:val="24"/>
                <w:highlight w:val="none"/>
                <w14:textFill>
                  <w14:solidFill>
                    <w14:schemeClr w14:val="tx1"/>
                  </w14:solidFill>
                </w14:textFill>
              </w:rPr>
              <w:t xml:space="preserve">服务技术、性能指标  </w:t>
            </w:r>
          </w:p>
        </w:tc>
        <w:tc>
          <w:tcPr>
            <w:tcW w:w="5930" w:type="dxa"/>
            <w:tcBorders>
              <w:top w:val="single" w:color="auto" w:sz="4" w:space="0"/>
              <w:left w:val="single" w:color="auto" w:sz="4" w:space="0"/>
              <w:bottom w:val="single" w:color="auto" w:sz="4" w:space="0"/>
              <w:right w:val="single" w:color="auto" w:sz="4" w:space="0"/>
            </w:tcBorders>
            <w:noWrap w:val="0"/>
            <w:vAlign w:val="center"/>
          </w:tcPr>
          <w:p w14:paraId="199604A2">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符合行业标准</w:t>
            </w:r>
          </w:p>
        </w:tc>
      </w:tr>
      <w:tr w14:paraId="4CC1C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1" w:hRule="atLeast"/>
          <w:jc w:val="center"/>
        </w:trPr>
        <w:tc>
          <w:tcPr>
            <w:tcW w:w="673" w:type="dxa"/>
            <w:tcBorders>
              <w:top w:val="single" w:color="auto" w:sz="4" w:space="0"/>
              <w:left w:val="single" w:color="auto" w:sz="4" w:space="0"/>
              <w:bottom w:val="single" w:color="auto" w:sz="4" w:space="0"/>
              <w:right w:val="single" w:color="auto" w:sz="4" w:space="0"/>
            </w:tcBorders>
            <w:noWrap w:val="0"/>
            <w:vAlign w:val="center"/>
          </w:tcPr>
          <w:p w14:paraId="232E67D2">
            <w:pPr>
              <w:widowControl/>
              <w:spacing w:line="360" w:lineRule="auto"/>
              <w:ind w:firstLine="20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4</w:t>
            </w:r>
          </w:p>
        </w:tc>
        <w:tc>
          <w:tcPr>
            <w:tcW w:w="1914" w:type="dxa"/>
            <w:tcBorders>
              <w:top w:val="single" w:color="auto" w:sz="4" w:space="0"/>
              <w:left w:val="single" w:color="auto" w:sz="4" w:space="0"/>
              <w:bottom w:val="single" w:color="auto" w:sz="4" w:space="0"/>
              <w:right w:val="single" w:color="auto" w:sz="4" w:space="0"/>
            </w:tcBorders>
            <w:noWrap w:val="0"/>
            <w:vAlign w:val="center"/>
          </w:tcPr>
          <w:p w14:paraId="232F8237">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售后服务承诺</w:t>
            </w:r>
          </w:p>
        </w:tc>
        <w:tc>
          <w:tcPr>
            <w:tcW w:w="5930" w:type="dxa"/>
            <w:tcBorders>
              <w:top w:val="single" w:color="auto" w:sz="4" w:space="0"/>
              <w:left w:val="single" w:color="auto" w:sz="4" w:space="0"/>
              <w:bottom w:val="single" w:color="auto" w:sz="4" w:space="0"/>
              <w:right w:val="single" w:color="auto" w:sz="4" w:space="0"/>
            </w:tcBorders>
            <w:noWrap w:val="0"/>
            <w:vAlign w:val="center"/>
          </w:tcPr>
          <w:p w14:paraId="343AC363">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详见售后服务方案</w:t>
            </w:r>
          </w:p>
        </w:tc>
      </w:tr>
      <w:tr w14:paraId="22C45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9" w:hRule="atLeast"/>
          <w:jc w:val="center"/>
        </w:trPr>
        <w:tc>
          <w:tcPr>
            <w:tcW w:w="673" w:type="dxa"/>
            <w:tcBorders>
              <w:top w:val="single" w:color="auto" w:sz="4" w:space="0"/>
              <w:left w:val="single" w:color="auto" w:sz="4" w:space="0"/>
              <w:bottom w:val="single" w:color="auto" w:sz="4" w:space="0"/>
              <w:right w:val="single" w:color="auto" w:sz="4" w:space="0"/>
            </w:tcBorders>
            <w:noWrap w:val="0"/>
            <w:vAlign w:val="center"/>
          </w:tcPr>
          <w:p w14:paraId="5C3A2AEE">
            <w:pPr>
              <w:widowControl/>
              <w:spacing w:line="360" w:lineRule="auto"/>
              <w:ind w:firstLine="200"/>
              <w:rPr>
                <w:rFonts w:hint="eastAsia" w:ascii="仿宋" w:hAnsi="仿宋" w:eastAsia="仿宋" w:cs="仿宋"/>
                <w:bCs/>
                <w:color w:val="000000" w:themeColor="text1"/>
                <w:kern w:val="0"/>
                <w:sz w:val="24"/>
                <w:highlight w:val="none"/>
                <w14:textFill>
                  <w14:solidFill>
                    <w14:schemeClr w14:val="tx1"/>
                  </w14:solidFill>
                </w14:textFill>
              </w:rPr>
            </w:pPr>
            <w:r>
              <w:rPr>
                <w:rFonts w:hint="eastAsia" w:ascii="仿宋" w:hAnsi="仿宋" w:eastAsia="仿宋" w:cs="仿宋"/>
                <w:bCs/>
                <w:color w:val="000000" w:themeColor="text1"/>
                <w:kern w:val="0"/>
                <w:sz w:val="24"/>
                <w:highlight w:val="none"/>
                <w14:textFill>
                  <w14:solidFill>
                    <w14:schemeClr w14:val="tx1"/>
                  </w14:solidFill>
                </w14:textFill>
              </w:rPr>
              <w:t>5</w:t>
            </w:r>
          </w:p>
        </w:tc>
        <w:tc>
          <w:tcPr>
            <w:tcW w:w="1914" w:type="dxa"/>
            <w:tcBorders>
              <w:top w:val="single" w:color="auto" w:sz="4" w:space="0"/>
              <w:left w:val="single" w:color="auto" w:sz="4" w:space="0"/>
              <w:bottom w:val="single" w:color="auto" w:sz="4" w:space="0"/>
              <w:right w:val="single" w:color="auto" w:sz="4" w:space="0"/>
            </w:tcBorders>
            <w:noWrap w:val="0"/>
            <w:vAlign w:val="center"/>
          </w:tcPr>
          <w:p w14:paraId="1FE62812">
            <w:pPr>
              <w:widowControl/>
              <w:spacing w:line="360" w:lineRule="auto"/>
              <w:rPr>
                <w:rFonts w:hint="eastAsia" w:ascii="仿宋" w:hAnsi="仿宋" w:eastAsia="仿宋" w:cs="仿宋"/>
                <w:bCs/>
                <w:color w:val="000000" w:themeColor="text1"/>
                <w:kern w:val="0"/>
                <w:sz w:val="24"/>
                <w:highlight w:val="none"/>
                <w14:textFill>
                  <w14:solidFill>
                    <w14:schemeClr w14:val="tx1"/>
                  </w14:solidFill>
                </w14:textFill>
              </w:rPr>
            </w:pPr>
            <w:r>
              <w:rPr>
                <w:rFonts w:hint="eastAsia" w:ascii="仿宋" w:hAnsi="仿宋" w:eastAsia="仿宋" w:cs="仿宋"/>
                <w:bCs/>
                <w:color w:val="000000" w:themeColor="text1"/>
                <w:kern w:val="0"/>
                <w:sz w:val="24"/>
                <w:highlight w:val="none"/>
                <w14:textFill>
                  <w14:solidFill>
                    <w14:schemeClr w14:val="tx1"/>
                  </w14:solidFill>
                </w14:textFill>
              </w:rPr>
              <w:t>其他工作</w:t>
            </w:r>
          </w:p>
        </w:tc>
        <w:tc>
          <w:tcPr>
            <w:tcW w:w="5930" w:type="dxa"/>
            <w:tcBorders>
              <w:top w:val="single" w:color="auto" w:sz="4" w:space="0"/>
              <w:left w:val="single" w:color="auto" w:sz="4" w:space="0"/>
              <w:bottom w:val="single" w:color="auto" w:sz="4" w:space="0"/>
              <w:right w:val="single" w:color="auto" w:sz="4" w:space="0"/>
            </w:tcBorders>
            <w:noWrap w:val="0"/>
            <w:vAlign w:val="center"/>
          </w:tcPr>
          <w:p w14:paraId="13D1213B">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无</w:t>
            </w:r>
          </w:p>
        </w:tc>
      </w:tr>
    </w:tbl>
    <w:p w14:paraId="38B35B71">
      <w:pPr>
        <w:tabs>
          <w:tab w:val="left" w:pos="904"/>
        </w:tabs>
        <w:snapToGrid w:val="0"/>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p>
    <w:p w14:paraId="26AB3C5D">
      <w:pPr>
        <w:tabs>
          <w:tab w:val="left" w:pos="904"/>
        </w:tabs>
        <w:snapToGrid w:val="0"/>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3.6.7验收资料要求</w:t>
      </w:r>
    </w:p>
    <w:p w14:paraId="2CF4EC08">
      <w:pPr>
        <w:tabs>
          <w:tab w:val="left" w:pos="904"/>
        </w:tabs>
        <w:snapToGrid w:val="0"/>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验收资料要求包括（不限于）以下内容：</w:t>
      </w:r>
    </w:p>
    <w:p w14:paraId="33D1E592">
      <w:pPr>
        <w:tabs>
          <w:tab w:val="left" w:pos="904"/>
        </w:tabs>
        <w:adjustRightInd w:val="0"/>
        <w:snapToGrid w:val="0"/>
        <w:spacing w:line="360" w:lineRule="auto"/>
        <w:ind w:firstLine="240" w:firstLineChars="1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（1）采购文件；</w:t>
      </w:r>
    </w:p>
    <w:p w14:paraId="20D01B7C">
      <w:pPr>
        <w:tabs>
          <w:tab w:val="left" w:pos="904"/>
        </w:tabs>
        <w:adjustRightInd w:val="0"/>
        <w:snapToGrid w:val="0"/>
        <w:spacing w:line="360" w:lineRule="auto"/>
        <w:ind w:firstLine="240" w:firstLineChars="1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r>
        <w:rPr>
          <w:rFonts w:hint="eastAsia" w:ascii="仿宋" w:hAnsi="仿宋" w:eastAsia="仿宋" w:cs="仿宋"/>
          <w:color w:val="000000" w:themeColor="text1"/>
          <w:sz w:val="24"/>
          <w:highlight w:val="none"/>
          <w:lang w:eastAsia="zh-CN"/>
          <w14:textFill>
            <w14:solidFill>
              <w14:schemeClr w14:val="tx1"/>
            </w14:solidFill>
          </w14:textFill>
        </w:rPr>
        <w:t>响应文件</w:t>
      </w:r>
      <w:r>
        <w:rPr>
          <w:rFonts w:hint="eastAsia" w:ascii="仿宋" w:hAnsi="仿宋" w:eastAsia="仿宋" w:cs="仿宋"/>
          <w:color w:val="000000" w:themeColor="text1"/>
          <w:sz w:val="24"/>
          <w:highlight w:val="none"/>
          <w14:textFill>
            <w14:solidFill>
              <w14:schemeClr w14:val="tx1"/>
            </w14:solidFill>
          </w14:textFill>
        </w:rPr>
        <w:t>；</w:t>
      </w:r>
    </w:p>
    <w:p w14:paraId="3C429A4C">
      <w:pPr>
        <w:tabs>
          <w:tab w:val="left" w:pos="904"/>
        </w:tabs>
        <w:adjustRightInd w:val="0"/>
        <w:snapToGrid w:val="0"/>
        <w:spacing w:line="360" w:lineRule="auto"/>
        <w:ind w:firstLine="240" w:firstLineChars="1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（3）采购合同；</w:t>
      </w:r>
    </w:p>
    <w:p w14:paraId="500D62E9">
      <w:pPr>
        <w:tabs>
          <w:tab w:val="left" w:pos="904"/>
        </w:tabs>
        <w:adjustRightInd w:val="0"/>
        <w:snapToGrid w:val="0"/>
        <w:spacing w:line="360" w:lineRule="auto"/>
        <w:ind w:firstLine="240" w:firstLineChars="100"/>
        <w:jc w:val="left"/>
        <w:rPr>
          <w:rFonts w:hint="eastAsia" w:ascii="宋体" w:hAnsi="宋体"/>
          <w:b/>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（4）其他需提供的相关材料：</w:t>
      </w:r>
      <w:r>
        <w:rPr>
          <w:rFonts w:hint="eastAsia" w:ascii="仿宋_GB2312" w:hAnsi="楷体" w:eastAsia="仿宋_GB2312"/>
          <w:color w:val="000000" w:themeColor="text1"/>
          <w:sz w:val="24"/>
          <w:highlight w:val="none"/>
          <w14:textFill>
            <w14:solidFill>
              <w14:schemeClr w14:val="tx1"/>
            </w14:solidFill>
          </w14:textFill>
        </w:rPr>
        <w:t>（业主根据项目实际增减第（4）点验收资料内容）。</w:t>
      </w:r>
    </w:p>
    <w:sectPr>
      <w:footerReference r:id="rId8" w:type="default"/>
      <w:footerReference r:id="rId9" w:type="even"/>
      <w:pgSz w:w="11906" w:h="16838"/>
      <w:pgMar w:top="1418" w:right="1133" w:bottom="1246" w:left="1418" w:header="851" w:footer="992" w:gutter="0"/>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0E0277C6-68D5-457C-BADF-3EE80939E8C7}"/>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2" w:fontKey="{C94E2E52-AE8D-4494-91AF-7B5AB5B030E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embedRegular r:id="rId3" w:fontKey="{BC6E7D0D-4996-42B1-A0B0-7E69EC905C41}"/>
  </w:font>
  <w:font w:name="仿宋">
    <w:panose1 w:val="02010609060101010101"/>
    <w:charset w:val="86"/>
    <w:family w:val="modern"/>
    <w:pitch w:val="default"/>
    <w:sig w:usb0="800002BF" w:usb1="38CF7CFA" w:usb2="00000016" w:usb3="00000000" w:csb0="00040001" w:csb1="00000000"/>
    <w:embedRegular r:id="rId4" w:fontKey="{2EFDFD95-808F-4385-A7EF-C2EFC7EA777A}"/>
  </w:font>
  <w:font w:name="Cambria">
    <w:panose1 w:val="02040503050406030204"/>
    <w:charset w:val="00"/>
    <w:family w:val="roman"/>
    <w:pitch w:val="default"/>
    <w:sig w:usb0="E00006FF" w:usb1="420024FF" w:usb2="02000000" w:usb3="00000000" w:csb0="2000019F" w:csb1="00000000"/>
  </w:font>
  <w:font w:name="方正黑体_GBK">
    <w:altName w:val="Arial Unicode MS"/>
    <w:panose1 w:val="00000000000000000000"/>
    <w:charset w:val="86"/>
    <w:family w:val="script"/>
    <w:pitch w:val="default"/>
    <w:sig w:usb0="00000000" w:usb1="00000000" w:usb2="00000000" w:usb3="00000000" w:csb0="00040000" w:csb1="00000000"/>
  </w:font>
  <w:font w:name="Arial Unicode MS">
    <w:panose1 w:val="020B0604020202020204"/>
    <w:charset w:val="86"/>
    <w:family w:val="auto"/>
    <w:pitch w:val="default"/>
    <w:sig w:usb0="FFFFFFFF" w:usb1="E9FFFFFF" w:usb2="0000003F" w:usb3="00000000" w:csb0="603F01FF" w:csb1="FFFF0000"/>
    <w:embedRegular r:id="rId5" w:fontKey="{F9CF204E-C17F-4647-B1FA-B9BD197B35AA}"/>
  </w:font>
  <w:font w:name="Tahoma">
    <w:panose1 w:val="020B0604030504040204"/>
    <w:charset w:val="00"/>
    <w:family w:val="swiss"/>
    <w:pitch w:val="default"/>
    <w:sig w:usb0="E1002EFF" w:usb1="C000605B" w:usb2="00000029" w:usb3="00000000" w:csb0="200101FF" w:csb1="20280000"/>
  </w:font>
  <w:font w:name="长城仿宋">
    <w:altName w:val="黑体"/>
    <w:panose1 w:val="00000000000000000000"/>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embedRegular r:id="rId6" w:fontKey="{8F8752EC-66B7-4CDB-8327-0B4120E1AF8E}"/>
  </w:font>
  <w:font w:name="方正小标宋简体">
    <w:panose1 w:val="02010600010101010101"/>
    <w:charset w:val="86"/>
    <w:family w:val="auto"/>
    <w:pitch w:val="default"/>
    <w:sig w:usb0="00000001" w:usb1="080E0000" w:usb2="00000000" w:usb3="00000000" w:csb0="00040000" w:csb1="00000000"/>
    <w:embedRegular r:id="rId7" w:fontKey="{8CEC62CE-7428-41CE-98D1-DE8E4BC498E6}"/>
  </w:font>
  <w:font w:name="楷体">
    <w:panose1 w:val="02010609060101010101"/>
    <w:charset w:val="86"/>
    <w:family w:val="auto"/>
    <w:pitch w:val="default"/>
    <w:sig w:usb0="800002BF" w:usb1="38CF7CFA" w:usb2="00000016" w:usb3="00000000" w:csb0="00040001" w:csb1="00000000"/>
    <w:embedRegular r:id="rId8" w:fontKey="{D2C5229E-12B1-4905-BD52-44F9AF80A9C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9AC7D3">
    <w:pPr>
      <w:pStyle w:val="17"/>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61A70D">
                          <w:pPr>
                            <w:pStyle w:val="1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861A70D">
                    <w:pPr>
                      <w:pStyle w:val="1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FFB5EA">
    <w:pPr>
      <w:pStyle w:val="17"/>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406400" cy="131445"/>
              <wp:effectExtent l="0" t="0" r="12700" b="1905"/>
              <wp:wrapNone/>
              <wp:docPr id="5"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06400" cy="131445"/>
                      </a:xfrm>
                      <a:prstGeom prst="rect">
                        <a:avLst/>
                      </a:prstGeom>
                      <a:noFill/>
                      <a:ln>
                        <a:noFill/>
                      </a:ln>
                    </wps:spPr>
                    <wps:txbx>
                      <w:txbxContent>
                        <w:p w14:paraId="70D737AB">
                          <w:pPr>
                            <w:pStyle w:val="17"/>
                          </w:pPr>
                          <w:r>
                            <w:fldChar w:fldCharType="begin"/>
                          </w:r>
                          <w:r>
                            <w:instrText xml:space="preserve"> PAGE  \* MERGEFORMAT </w:instrText>
                          </w:r>
                          <w:r>
                            <w:fldChar w:fldCharType="separate"/>
                          </w:r>
                          <w:r>
                            <w:t>8</w:t>
                          </w:r>
                          <w:r>
                            <w:fldChar w:fldCharType="end"/>
                          </w:r>
                        </w:p>
                      </w:txbxContent>
                    </wps:txbx>
                    <wps:bodyPr rot="0" vert="horz" wrap="square" lIns="0" tIns="0" rIns="0" bIns="0" anchor="t" anchorCtr="0" upright="1">
                      <a:spAutoFit/>
                    </wps:bodyPr>
                  </wps:wsp>
                </a:graphicData>
              </a:graphic>
            </wp:anchor>
          </w:drawing>
        </mc:Choice>
        <mc:Fallback>
          <w:pict>
            <v:shape id="文本框 2" o:spid="_x0000_s1026" o:spt="202" type="#_x0000_t202" style="position:absolute;left:0pt;margin-top:0pt;height:10.35pt;width:32pt;mso-position-horizontal:center;mso-position-horizontal-relative:margin;z-index:251662336;mso-width-relative:page;mso-height-relative:page;" filled="f" stroked="f" coordsize="21600,21600" o:gfxdata="UEsDBAoAAAAAAIdO4kAAAAAAAAAAAAAAAAAEAAAAZHJzL1BLAwQUAAAACACHTuJAiCyaktEAAAAD&#10;AQAADwAAAGRycy9kb3ducmV2LnhtbE2PsU7EMBBEeyT+wVokGsTZjlCAEOcKBA0dxzV0vnhJIux1&#10;FPuScF/PQgPNSKNZzbytt2vwYsYpDZEM6I0CgdRGN1BnYP/2fH0HImVLzvpIaOALE2yb87PaVi4u&#10;9IrzLneCSyhV1kCf81hJmdoeg02bOCJx9hGnYDPbqZNusguXBy8LpUoZ7EC80NsRH3tsP3fHYKBc&#10;n8arl3ssllPrZ3o/aZ1RG3N5odUDiIxr/juGH3xGh4aZDvFILglvgB/Jv8pZecPuYKBQtyCbWv5n&#10;b74BUEsDBBQAAAAIAIdO4kDccr5aCwIAAAQEAAAOAAAAZHJzL2Uyb0RvYy54bWytU82O0zAQviPx&#10;DpbvNGnprlDUdLVsVYS0/EgLD+A6TmMRe8zYbVIeAN6AExfuPFefg7HTlGW57IGLNbbH33zfN+PF&#10;VW9atlfoNdiSTyc5Z8pKqLTdlvzjh/WzF5z5IGwlWrCq5Afl+dXy6ZNF5wo1gwbaSiEjEOuLzpW8&#10;CcEVWeZlo4zwE3DK0mUNaESgLW6zCkVH6KbNZnl+mXWAlUOQyns6XQ2X/ISIjwGEutZSrUDujLJh&#10;QEXVikCSfKOd58vEtq6VDO/q2qvA2pKT0pBWKkLxJq7ZciGKLQrXaHmiIB5D4YEmI7SlomeolQiC&#10;7VD/A2W0RPBQh4kEkw1CkiOkYpo/8OauEU4lLWS1d2fT/f+DlW/375HpquQXnFlhqOHH79+OP34d&#10;f35ls2hP53xBWXeO8kL/EnoamiTVu1uQnzyzcNMIu1XXiNA1SlREbxpfZveeDjg+gmy6N1BRHbEL&#10;kID6Gk30jtxghE6tOZxbo/rAJB3O88t5TjeSrqbPp/P5RaogivGxQx9eKTAsBiVH6nwCF/tbHyIZ&#10;UYwpsZaFtW7b1P3W/nVAifEkkY98B+ah3/QnMzZQHUgGwjBM9JUoaAC/cNbRIJXcf94JVJy1ry1Z&#10;EaduDHAMNmMgrKSnJQ+cDeFNGKZz51BvG0Iezb4mu9Y6SYm+DixOPGk4ksLTIMfpu79PWX8+7/I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iCyaktEAAAADAQAADwAAAAAAAAABACAAAAAiAAAAZHJz&#10;L2Rvd25yZXYueG1sUEsBAhQAFAAAAAgAh07iQNxyvloLAgAABAQAAA4AAAAAAAAAAQAgAAAAIAEA&#10;AGRycy9lMm9Eb2MueG1sUEsFBgAAAAAGAAYAWQEAAJ0FAAAAAA==&#10;">
              <v:fill on="f" focussize="0,0"/>
              <v:stroke on="f"/>
              <v:imagedata o:title=""/>
              <o:lock v:ext="edit" aspectratio="f"/>
              <v:textbox inset="0mm,0mm,0mm,0mm" style="mso-fit-shape-to-text:t;">
                <w:txbxContent>
                  <w:p w14:paraId="70D737AB">
                    <w:pPr>
                      <w:pStyle w:val="17"/>
                    </w:pPr>
                    <w:r>
                      <w:fldChar w:fldCharType="begin"/>
                    </w:r>
                    <w:r>
                      <w:instrText xml:space="preserve"> PAGE  \* MERGEFORMAT </w:instrText>
                    </w:r>
                    <w:r>
                      <w:fldChar w:fldCharType="separate"/>
                    </w:r>
                    <w:r>
                      <w:t>8</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4C2D1B">
    <w:pPr>
      <w:pStyle w:val="17"/>
      <w:jc w:val="center"/>
    </w:pPr>
    <w:r>
      <w:fldChar w:fldCharType="begin"/>
    </w:r>
    <w:r>
      <w:instrText xml:space="preserve">PAGE   \* MERGEFORMAT</w:instrText>
    </w:r>
    <w:r>
      <w:fldChar w:fldCharType="separate"/>
    </w:r>
    <w:r>
      <w:rPr>
        <w:lang w:val="zh-CN"/>
      </w:rPr>
      <w:t>7</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666EAC">
    <w:pPr>
      <w:snapToGrid w:val="0"/>
      <w:jc w:val="center"/>
      <w:rPr>
        <w:kern w:val="0"/>
        <w:sz w:val="18"/>
        <w:szCs w:val="18"/>
      </w:rPr>
    </w:pPr>
    <w:r>
      <w:rPr>
        <w:kern w:val="0"/>
        <w:sz w:val="18"/>
        <w:szCs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228600" cy="131445"/>
              <wp:effectExtent l="0" t="0" r="0" b="1905"/>
              <wp:wrapNone/>
              <wp:docPr id="2" name="文本框 4"/>
              <wp:cNvGraphicFramePr/>
              <a:graphic xmlns:a="http://schemas.openxmlformats.org/drawingml/2006/main">
                <a:graphicData uri="http://schemas.microsoft.com/office/word/2010/wordprocessingShape">
                  <wps:wsp>
                    <wps:cNvSpPr txBox="1">
                      <a:spLocks noChangeArrowheads="1"/>
                    </wps:cNvSpPr>
                    <wps:spPr bwMode="auto">
                      <a:xfrm>
                        <a:off x="0" y="0"/>
                        <a:ext cx="228600" cy="131445"/>
                      </a:xfrm>
                      <a:prstGeom prst="rect">
                        <a:avLst/>
                      </a:prstGeom>
                      <a:noFill/>
                      <a:ln>
                        <a:noFill/>
                      </a:ln>
                    </wps:spPr>
                    <wps:txbx>
                      <w:txbxContent>
                        <w:p w14:paraId="2F0617EA">
                          <w:pPr>
                            <w:snapToGrid w:val="0"/>
                            <w:jc w:val="center"/>
                            <w:rPr>
                              <w:kern w:val="0"/>
                              <w:sz w:val="18"/>
                              <w:szCs w:val="18"/>
                            </w:rPr>
                          </w:pPr>
                          <w:r>
                            <w:rPr>
                              <w:kern w:val="0"/>
                              <w:sz w:val="18"/>
                              <w:szCs w:val="18"/>
                            </w:rPr>
                            <w:fldChar w:fldCharType="begin"/>
                          </w:r>
                          <w:r>
                            <w:rPr>
                              <w:kern w:val="0"/>
                              <w:sz w:val="18"/>
                              <w:szCs w:val="18"/>
                            </w:rPr>
                            <w:instrText xml:space="preserve"> PAGE  \* MERGEFORMAT </w:instrText>
                          </w:r>
                          <w:r>
                            <w:rPr>
                              <w:kern w:val="0"/>
                              <w:sz w:val="18"/>
                              <w:szCs w:val="18"/>
                            </w:rPr>
                            <w:fldChar w:fldCharType="separate"/>
                          </w:r>
                          <w:r>
                            <w:rPr>
                              <w:kern w:val="0"/>
                              <w:sz w:val="18"/>
                              <w:szCs w:val="18"/>
                            </w:rPr>
                            <w:t>36</w:t>
                          </w:r>
                          <w:r>
                            <w:rPr>
                              <w:kern w:val="0"/>
                              <w:sz w:val="18"/>
                              <w:szCs w:val="18"/>
                            </w:rPr>
                            <w:fldChar w:fldCharType="end"/>
                          </w:r>
                        </w:p>
                      </w:txbxContent>
                    </wps:txbx>
                    <wps:bodyPr rot="0" vert="horz" wrap="square" lIns="0" tIns="0" rIns="0" bIns="0" anchor="t" anchorCtr="0" upright="1">
                      <a:spAutoFit/>
                    </wps:bodyPr>
                  </wps:wsp>
                </a:graphicData>
              </a:graphic>
            </wp:anchor>
          </w:drawing>
        </mc:Choice>
        <mc:Fallback>
          <w:pict>
            <v:shape id="文本框 4" o:spid="_x0000_s1026" o:spt="202" type="#_x0000_t202" style="position:absolute;left:0pt;margin-top:0pt;height:10.35pt;width:18pt;mso-position-horizontal:center;mso-position-horizontal-relative:margin;z-index:251660288;mso-width-relative:page;mso-height-relative:page;" filled="f" stroked="f" coordsize="21600,21600" o:gfxdata="UEsDBAoAAAAAAIdO4kAAAAAAAAAAAAAAAAAEAAAAZHJzL1BLAwQUAAAACACHTuJAR22YpdEAAAAD&#10;AQAADwAAAGRycy9kb3ducmV2LnhtbE2PsU7EMBBEeyT+wVokGsTZDlKAEOcKBA0dxzV0vnhJIux1&#10;FPuScF/PQgPNSKNZzbytt2vwYsYpDZEM6I0CgdRGN1BnYP/2fH0HImVLzvpIaOALE2yb87PaVi4u&#10;9IrzLneCSyhV1kCf81hJmdoeg02bOCJx9hGnYDPbqZNusguXBy8LpUoZ7EC80NsRH3tsP3fHYKBc&#10;n8arl3ssllPrZ3o/aZ1RG3N5odUDiIxr/juGH3xGh4aZDvFILglvgB/Jv8rZTcnuYKBQtyCbWv5n&#10;b74BUEsDBBQAAAAIAIdO4kCDNArUCwIAAAQEAAAOAAAAZHJzL2Uyb0RvYy54bWytU82O0zAQviPx&#10;DpbvNGkpq1XUdLVsVYS0/EgLD+A6TmMRe8zYbVIeAN6AExfuPFefg7HTlGW57IGLNbbH33zfN+PF&#10;VW9atlfoNdiSTyc5Z8pKqLTdlvzjh/WzS858ELYSLVhV8oPy/Gr59Mmic4WaQQNtpZARiPVF50re&#10;hOCKLPOyUUb4CThl6bIGNCLQFrdZhaIjdNNmszy/yDrAyiFI5T2droZLfkLExwBCXWupViB3Rtkw&#10;oKJqRSBJvtHO82ViW9dKhnd17VVgbclJaUgrFaF4E9dsuRDFFoVrtDxREI+h8ECTEdpS0TPUSgTB&#10;dqj/gTJaIniow0SCyQYhyRFSMc0feHPXCKeSFrLau7Pp/v/Byrf798h0VfIZZ1YYavjx+7fjj1/H&#10;n1/ZPNrTOV9Q1p2jvNC/hJ6GJkn17hbkJ88s3DTCbtU1InSNEhXRm8aX2b2nA46PIJvuDVRUR+wC&#10;JKC+RhO9IzcYoVNrDufWqD4wSYez2eVFTjeSrqbPp/P5i1RBFONjhz68UmBYDEqO1PkELva3PkQy&#10;ohhTYi0La922qfut/euAEuNJIh/5DsxDv+lPZmygOpAMhGGY6CtR0AB+4ayjQSq5/7wTqDhrX1uy&#10;Ik7dGOAYbMZAWElPSx44G8KbMEznzqHeNoQ8mn1Ndq11khJ9HViceNJwJIWnQY7Td3+fsv583u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22YpdEAAAADAQAADwAAAAAAAAABACAAAAAiAAAAZHJz&#10;L2Rvd25yZXYueG1sUEsBAhQAFAAAAAgAh07iQIM0CtQLAgAABAQAAA4AAAAAAAAAAQAgAAAAIAEA&#10;AGRycy9lMm9Eb2MueG1sUEsFBgAAAAAGAAYAWQEAAJ0FAAAAAA==&#10;">
              <v:fill on="f" focussize="0,0"/>
              <v:stroke on="f"/>
              <v:imagedata o:title=""/>
              <o:lock v:ext="edit" aspectratio="f"/>
              <v:textbox inset="0mm,0mm,0mm,0mm" style="mso-fit-shape-to-text:t;">
                <w:txbxContent>
                  <w:p w14:paraId="2F0617EA">
                    <w:pPr>
                      <w:snapToGrid w:val="0"/>
                      <w:jc w:val="center"/>
                      <w:rPr>
                        <w:kern w:val="0"/>
                        <w:sz w:val="18"/>
                        <w:szCs w:val="18"/>
                      </w:rPr>
                    </w:pPr>
                    <w:r>
                      <w:rPr>
                        <w:kern w:val="0"/>
                        <w:sz w:val="18"/>
                        <w:szCs w:val="18"/>
                      </w:rPr>
                      <w:fldChar w:fldCharType="begin"/>
                    </w:r>
                    <w:r>
                      <w:rPr>
                        <w:kern w:val="0"/>
                        <w:sz w:val="18"/>
                        <w:szCs w:val="18"/>
                      </w:rPr>
                      <w:instrText xml:space="preserve"> PAGE  \* MERGEFORMAT </w:instrText>
                    </w:r>
                    <w:r>
                      <w:rPr>
                        <w:kern w:val="0"/>
                        <w:sz w:val="18"/>
                        <w:szCs w:val="18"/>
                      </w:rPr>
                      <w:fldChar w:fldCharType="separate"/>
                    </w:r>
                    <w:r>
                      <w:rPr>
                        <w:kern w:val="0"/>
                        <w:sz w:val="18"/>
                        <w:szCs w:val="18"/>
                      </w:rPr>
                      <w:t>36</w:t>
                    </w:r>
                    <w:r>
                      <w:rPr>
                        <w:kern w:val="0"/>
                        <w:sz w:val="18"/>
                        <w:szCs w:val="18"/>
                      </w:rPr>
                      <w:fldChar w:fldCharType="end"/>
                    </w:r>
                  </w:p>
                </w:txbxContent>
              </v:textbox>
            </v:shape>
          </w:pict>
        </mc:Fallback>
      </mc:AlternateContent>
    </w:r>
  </w:p>
  <w:p w14:paraId="2C0F89AA">
    <w:pPr>
      <w:snapToGrid w:val="0"/>
      <w:jc w:val="left"/>
      <w:rPr>
        <w:kern w:val="0"/>
        <w:sz w:val="18"/>
        <w:szCs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539272">
    <w:pPr>
      <w:pStyle w:val="17"/>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14935" cy="131445"/>
              <wp:effectExtent l="0" t="0" r="0" b="0"/>
              <wp:wrapNone/>
              <wp:docPr id="1" name="文本框 3"/>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wps:spPr>
                    <wps:txbx>
                      <w:txbxContent>
                        <w:p w14:paraId="5B757FE9">
                          <w:pPr>
                            <w:pStyle w:val="17"/>
                          </w:pPr>
                          <w:r>
                            <w:fldChar w:fldCharType="begin"/>
                          </w:r>
                          <w:r>
                            <w:instrText xml:space="preserve"> PAGE  \* MERGEFORMAT </w:instrText>
                          </w:r>
                          <w:r>
                            <w:fldChar w:fldCharType="separate"/>
                          </w:r>
                          <w:r>
                            <w:t>37</w:t>
                          </w:r>
                          <w:r>
                            <w:fldChar w:fldCharType="end"/>
                          </w:r>
                        </w:p>
                      </w:txbxContent>
                    </wps:txbx>
                    <wps:bodyPr rot="0" vert="horz" wrap="none" lIns="0" tIns="0" rIns="0" bIns="0" anchor="t" anchorCtr="0" upright="1">
                      <a:spAutoFit/>
                    </wps:bodyPr>
                  </wps:wsp>
                </a:graphicData>
              </a:graphic>
            </wp:anchor>
          </w:drawing>
        </mc:Choice>
        <mc:Fallback>
          <w:pict>
            <v:shape id="文本框 3" o:spid="_x0000_s1026" o:spt="202" type="#_x0000_t202" style="position:absolute;left:0pt;margin-top:0pt;height:10.35pt;width:9.05pt;mso-position-horizontal:center;mso-position-horizontal-relative:margin;mso-wrap-style:none;z-index:251661312;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DOv/xoJAgAAAgQAAA4AAABkcnMvZTJvRG9jLnhtbK1TzY7TMBC+I/EO&#10;lu80zbaLIGq6WrYqQlp+pIUHcB2nsYg91thtUh4A3oATF+48V5+DsdOUZbnsgYs1tsfffN8348VV&#10;b1q2V+g12JLnkylnykqotN2W/NPH9bMXnPkgbCVasKrkB+X51fLpk0XnCnUBDbSVQkYg1hedK3kT&#10;giuyzMtGGeEn4JSlyxrQiEBb3GYVio7QTZtdTKfPsw6wcghSeU+nq+GSnxDxMYBQ11qqFcidUTYM&#10;qKhaEUiSb7TzfJnY1rWS4X1dexVYW3JSGtJKRSjexDVbLkSxReEaLU8UxGMoPNBkhLZU9Ay1EkGw&#10;Hep/oIyWCB7qMJFgskFIcoRU5NMH3tw1wqmkhaz27my6/3+w8t3+AzJd0SRwZoWhhh+/fzv++HX8&#10;+ZXNoj2d8wVl3TnKC/0r6GNqlOrdLcjPnlm4aYTdqmtE6BolKqKXx5fZvacDjo8gm+4tVFRH7AIk&#10;oL5GEwHJDUbo1JrDuTWqD0zGkvn85eySM0lX+Syfzy9TBVGMjx368FqBYTEoOVLnE7jY3/oQyYhi&#10;TIm1LKx126but/avA0qMJ4l85DswD/2mP5mxgepAMhCGYaKvREED+IWzjgap5Jb+DWftG0tGxJkb&#10;AxyDzRgIK+lhyQNnQ3gThtncOdTbhnBHq6/JrLVOQqKrA4cTSxqNpO80xnH27u9T1p+vu/w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V+SdAAAAADAQAADwAAAAAAAAABACAAAAAiAAAAZHJzL2Rv&#10;d25yZXYueG1sUEsBAhQAFAAAAAgAh07iQDOv/xoJAgAAAgQAAA4AAAAAAAAAAQAgAAAAHwEAAGRy&#10;cy9lMm9Eb2MueG1sUEsFBgAAAAAGAAYAWQEAAJoFAAAAAA==&#10;">
              <v:fill on="f" focussize="0,0"/>
              <v:stroke on="f"/>
              <v:imagedata o:title=""/>
              <o:lock v:ext="edit" aspectratio="f"/>
              <v:textbox inset="0mm,0mm,0mm,0mm" style="mso-fit-shape-to-text:t;">
                <w:txbxContent>
                  <w:p w14:paraId="5B757FE9">
                    <w:pPr>
                      <w:pStyle w:val="17"/>
                    </w:pPr>
                    <w:r>
                      <w:fldChar w:fldCharType="begin"/>
                    </w:r>
                    <w:r>
                      <w:instrText xml:space="preserve"> PAGE  \* MERGEFORMAT </w:instrText>
                    </w:r>
                    <w:r>
                      <w:fldChar w:fldCharType="separate"/>
                    </w:r>
                    <w:r>
                      <w:t>37</w:t>
                    </w:r>
                    <w:r>
                      <w:fldChar w:fldCharType="end"/>
                    </w:r>
                  </w:p>
                </w:txbxContent>
              </v:textbox>
            </v:shape>
          </w:pict>
        </mc:Fallback>
      </mc:AlternateContent>
    </w:r>
    <w:r>
      <w:rPr>
        <w:kern w:val="0"/>
        <w:szCs w:val="21"/>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0C0BCC">
    <w:pPr>
      <w:pStyle w:val="17"/>
      <w:framePr w:wrap="around" w:vAnchor="text" w:hAnchor="margin" w:xAlign="center" w:y="1"/>
      <w:rPr>
        <w:rStyle w:val="32"/>
      </w:rPr>
    </w:pPr>
    <w:r>
      <w:fldChar w:fldCharType="begin"/>
    </w:r>
    <w:r>
      <w:rPr>
        <w:rStyle w:val="32"/>
      </w:rPr>
      <w:instrText xml:space="preserve">PAGE  </w:instrText>
    </w:r>
    <w:r>
      <w:fldChar w:fldCharType="end"/>
    </w:r>
  </w:p>
  <w:p w14:paraId="0D6F1F4A">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1B71D1">
    <w:pPr>
      <w:pStyle w:val="19"/>
      <w:pBdr>
        <w:bottom w:val="none" w:color="auto" w:sz="0" w:space="1"/>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3C8D06A"/>
    <w:multiLevelType w:val="singleLevel"/>
    <w:tmpl w:val="C3C8D06A"/>
    <w:lvl w:ilvl="0" w:tentative="0">
      <w:start w:val="1"/>
      <w:numFmt w:val="decimal"/>
      <w:suff w:val="nothing"/>
      <w:lvlText w:val="（%1）"/>
      <w:lvlJc w:val="left"/>
    </w:lvl>
  </w:abstractNum>
  <w:abstractNum w:abstractNumId="1">
    <w:nsid w:val="CF7A39DA"/>
    <w:multiLevelType w:val="singleLevel"/>
    <w:tmpl w:val="CF7A39DA"/>
    <w:lvl w:ilvl="0" w:tentative="0">
      <w:start w:val="7"/>
      <w:numFmt w:val="decimal"/>
      <w:lvlText w:val="%1."/>
      <w:lvlJc w:val="left"/>
      <w:pPr>
        <w:tabs>
          <w:tab w:val="left" w:pos="312"/>
        </w:tabs>
      </w:pPr>
    </w:lvl>
  </w:abstractNum>
  <w:abstractNum w:abstractNumId="2">
    <w:nsid w:val="32714F5E"/>
    <w:multiLevelType w:val="multilevel"/>
    <w:tmpl w:val="32714F5E"/>
    <w:lvl w:ilvl="0" w:tentative="0">
      <w:start w:val="1"/>
      <w:numFmt w:val="chineseCountingThousand"/>
      <w:suff w:val="nothing"/>
      <w:lvlText w:val="第%1章"/>
      <w:lvlJc w:val="left"/>
      <w:pPr>
        <w:ind w:left="0" w:firstLine="0"/>
      </w:pPr>
      <w:rPr>
        <w:rFonts w:hint="eastAsia" w:ascii="仿宋_GB2312" w:eastAsia="仿宋_GB2312"/>
        <w:sz w:val="44"/>
      </w:rPr>
    </w:lvl>
    <w:lvl w:ilvl="1" w:tentative="0">
      <w:start w:val="1"/>
      <w:numFmt w:val="none"/>
      <w:suff w:val="nothing"/>
      <w:lvlText w:val=""/>
      <w:lvlJc w:val="left"/>
      <w:pPr>
        <w:ind w:left="0" w:firstLine="0"/>
      </w:pPr>
      <w:rPr>
        <w:rFonts w:hint="eastAsia"/>
      </w:rPr>
    </w:lvl>
    <w:lvl w:ilvl="2" w:tentative="0">
      <w:start w:val="1"/>
      <w:numFmt w:val="none"/>
      <w:suff w:val="nothing"/>
      <w:lvlText w:val=""/>
      <w:lvlJc w:val="left"/>
      <w:pPr>
        <w:ind w:left="0" w:firstLine="0"/>
      </w:pPr>
      <w:rPr>
        <w:rFonts w:hint="eastAsia"/>
      </w:rPr>
    </w:lvl>
    <w:lvl w:ilvl="3" w:tentative="0">
      <w:start w:val="1"/>
      <w:numFmt w:val="none"/>
      <w:suff w:val="nothing"/>
      <w:lvlText w:val=""/>
      <w:lvlJc w:val="left"/>
      <w:pPr>
        <w:ind w:left="0" w:firstLine="0"/>
      </w:pPr>
      <w:rPr>
        <w:rFonts w:hint="eastAsia"/>
      </w:rPr>
    </w:lvl>
    <w:lvl w:ilvl="4" w:tentative="0">
      <w:start w:val="1"/>
      <w:numFmt w:val="none"/>
      <w:suff w:val="nothing"/>
      <w:lvlText w:val=""/>
      <w:lvlJc w:val="left"/>
      <w:pPr>
        <w:ind w:left="0" w:firstLine="0"/>
      </w:pPr>
      <w:rPr>
        <w:rFonts w:hint="eastAsia"/>
      </w:rPr>
    </w:lvl>
    <w:lvl w:ilvl="5" w:tentative="0">
      <w:start w:val="1"/>
      <w:numFmt w:val="none"/>
      <w:pStyle w:val="7"/>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3">
    <w:nsid w:val="734A2ED7"/>
    <w:multiLevelType w:val="multilevel"/>
    <w:tmpl w:val="734A2ED7"/>
    <w:lvl w:ilvl="0" w:tentative="0">
      <w:start w:val="1"/>
      <w:numFmt w:val="ideographDigital"/>
      <w:pStyle w:val="63"/>
      <w:suff w:val="nothing"/>
      <w:lvlText w:val="%1、"/>
      <w:lvlJc w:val="left"/>
      <w:pPr>
        <w:ind w:left="1360" w:firstLine="0"/>
      </w:pPr>
      <w:rPr>
        <w:rFonts w:hint="eastAsia"/>
      </w:rPr>
    </w:lvl>
    <w:lvl w:ilvl="1" w:tentative="0">
      <w:start w:val="1"/>
      <w:numFmt w:val="decimal"/>
      <w:isLgl/>
      <w:suff w:val="nothing"/>
      <w:lvlText w:val="%2."/>
      <w:lvlJc w:val="left"/>
      <w:pPr>
        <w:ind w:left="1360" w:firstLine="403"/>
      </w:pPr>
      <w:rPr>
        <w:rFonts w:hint="eastAsia"/>
      </w:rPr>
    </w:lvl>
    <w:lvl w:ilvl="2" w:tentative="0">
      <w:start w:val="1"/>
      <w:numFmt w:val="decimal"/>
      <w:isLgl/>
      <w:suff w:val="nothing"/>
      <w:lvlText w:val="%2.%3"/>
      <w:lvlJc w:val="left"/>
      <w:pPr>
        <w:ind w:left="1360" w:firstLine="403"/>
      </w:pPr>
      <w:rPr>
        <w:rFonts w:hint="eastAsia"/>
      </w:rPr>
    </w:lvl>
    <w:lvl w:ilvl="3" w:tentative="0">
      <w:start w:val="1"/>
      <w:numFmt w:val="decimal"/>
      <w:isLgl/>
      <w:suff w:val="nothing"/>
      <w:lvlText w:val="%2.%3.%4"/>
      <w:lvlJc w:val="left"/>
      <w:pPr>
        <w:ind w:left="1360" w:firstLine="403"/>
      </w:pPr>
      <w:rPr>
        <w:rFonts w:hint="eastAsia"/>
      </w:rPr>
    </w:lvl>
    <w:lvl w:ilvl="4" w:tentative="0">
      <w:start w:val="1"/>
      <w:numFmt w:val="decimal"/>
      <w:isLgl/>
      <w:suff w:val="nothing"/>
      <w:lvlText w:val="(%5)"/>
      <w:lvlJc w:val="left"/>
      <w:pPr>
        <w:ind w:left="1360" w:firstLine="403"/>
      </w:pPr>
      <w:rPr>
        <w:rFonts w:hint="eastAsia"/>
      </w:rPr>
    </w:lvl>
    <w:lvl w:ilvl="5" w:tentative="0">
      <w:start w:val="1"/>
      <w:numFmt w:val="decimal"/>
      <w:isLgl/>
      <w:suff w:val="nothing"/>
      <w:lvlText w:val="&lt;%6&gt;"/>
      <w:lvlJc w:val="left"/>
      <w:pPr>
        <w:ind w:left="1360" w:firstLine="403"/>
      </w:pPr>
      <w:rPr>
        <w:rFonts w:hint="eastAsia"/>
      </w:rPr>
    </w:lvl>
    <w:lvl w:ilvl="6" w:tentative="0">
      <w:start w:val="1"/>
      <w:numFmt w:val="decimal"/>
      <w:suff w:val="nothing"/>
      <w:lvlText w:val="%1.%2.%3.%4.%5.%6.%7."/>
      <w:lvlJc w:val="left"/>
      <w:pPr>
        <w:ind w:left="1360" w:firstLine="397"/>
      </w:pPr>
      <w:rPr>
        <w:rFonts w:hint="eastAsia"/>
      </w:rPr>
    </w:lvl>
    <w:lvl w:ilvl="7" w:tentative="0">
      <w:start w:val="1"/>
      <w:numFmt w:val="decimal"/>
      <w:suff w:val="nothing"/>
      <w:lvlText w:val="%1.%2.%3.%4.%5.%6.%7.%8."/>
      <w:lvlJc w:val="left"/>
      <w:pPr>
        <w:ind w:left="1360" w:firstLine="403"/>
      </w:pPr>
      <w:rPr>
        <w:rFonts w:hint="eastAsia"/>
      </w:rPr>
    </w:lvl>
    <w:lvl w:ilvl="8" w:tentative="0">
      <w:start w:val="1"/>
      <w:numFmt w:val="decimal"/>
      <w:lvlText w:val="%1.%2.%3.%4.%5.%6.%7.%8.%9."/>
      <w:lvlJc w:val="left"/>
      <w:pPr>
        <w:tabs>
          <w:tab w:val="left" w:pos="2919"/>
        </w:tabs>
        <w:ind w:left="1360" w:firstLine="403"/>
      </w:pPr>
      <w:rPr>
        <w:rFonts w:hint="eastAsia"/>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BkZjBjNDZiYzAyMjdhM2M4NzZiOWUyNzU5MGQ3NWMifQ=="/>
  </w:docVars>
  <w:rsids>
    <w:rsidRoot w:val="00735F7A"/>
    <w:rsid w:val="0000084C"/>
    <w:rsid w:val="00001208"/>
    <w:rsid w:val="00002488"/>
    <w:rsid w:val="00002964"/>
    <w:rsid w:val="00002B40"/>
    <w:rsid w:val="000037E6"/>
    <w:rsid w:val="00005DD1"/>
    <w:rsid w:val="00006775"/>
    <w:rsid w:val="00006E05"/>
    <w:rsid w:val="00007654"/>
    <w:rsid w:val="0000768B"/>
    <w:rsid w:val="00007DD3"/>
    <w:rsid w:val="0001033D"/>
    <w:rsid w:val="00011BCD"/>
    <w:rsid w:val="00011DA9"/>
    <w:rsid w:val="00011ED1"/>
    <w:rsid w:val="0001228D"/>
    <w:rsid w:val="0001319D"/>
    <w:rsid w:val="000148C3"/>
    <w:rsid w:val="00015716"/>
    <w:rsid w:val="00016BC5"/>
    <w:rsid w:val="00017169"/>
    <w:rsid w:val="00020DB5"/>
    <w:rsid w:val="00021164"/>
    <w:rsid w:val="000220D6"/>
    <w:rsid w:val="0002281D"/>
    <w:rsid w:val="00022B26"/>
    <w:rsid w:val="00022E8D"/>
    <w:rsid w:val="00023D5E"/>
    <w:rsid w:val="00023E88"/>
    <w:rsid w:val="00024066"/>
    <w:rsid w:val="000242F5"/>
    <w:rsid w:val="000257F7"/>
    <w:rsid w:val="00025B72"/>
    <w:rsid w:val="00026C86"/>
    <w:rsid w:val="00026F46"/>
    <w:rsid w:val="000272E0"/>
    <w:rsid w:val="00027A58"/>
    <w:rsid w:val="00027FA6"/>
    <w:rsid w:val="00030EE3"/>
    <w:rsid w:val="0003107A"/>
    <w:rsid w:val="0003381F"/>
    <w:rsid w:val="00034A2C"/>
    <w:rsid w:val="000367B7"/>
    <w:rsid w:val="000418CA"/>
    <w:rsid w:val="00042318"/>
    <w:rsid w:val="00042A2D"/>
    <w:rsid w:val="000430D0"/>
    <w:rsid w:val="00043B3A"/>
    <w:rsid w:val="00044FDE"/>
    <w:rsid w:val="000455CC"/>
    <w:rsid w:val="00045CA6"/>
    <w:rsid w:val="0004627B"/>
    <w:rsid w:val="00047EDB"/>
    <w:rsid w:val="00050112"/>
    <w:rsid w:val="00050163"/>
    <w:rsid w:val="000501C9"/>
    <w:rsid w:val="000502D8"/>
    <w:rsid w:val="0005227B"/>
    <w:rsid w:val="00052DDB"/>
    <w:rsid w:val="000534A0"/>
    <w:rsid w:val="000536DF"/>
    <w:rsid w:val="00053E7A"/>
    <w:rsid w:val="00054DC9"/>
    <w:rsid w:val="00054E94"/>
    <w:rsid w:val="000565DB"/>
    <w:rsid w:val="00056811"/>
    <w:rsid w:val="000572D7"/>
    <w:rsid w:val="000572E7"/>
    <w:rsid w:val="00057738"/>
    <w:rsid w:val="0006004C"/>
    <w:rsid w:val="00060D6E"/>
    <w:rsid w:val="00062E20"/>
    <w:rsid w:val="00063149"/>
    <w:rsid w:val="00063A68"/>
    <w:rsid w:val="00063CD2"/>
    <w:rsid w:val="00064759"/>
    <w:rsid w:val="000649FC"/>
    <w:rsid w:val="000650E9"/>
    <w:rsid w:val="000665C0"/>
    <w:rsid w:val="000703D2"/>
    <w:rsid w:val="0007058D"/>
    <w:rsid w:val="00070943"/>
    <w:rsid w:val="00070B5D"/>
    <w:rsid w:val="00070D66"/>
    <w:rsid w:val="00070E93"/>
    <w:rsid w:val="00071862"/>
    <w:rsid w:val="00071CB8"/>
    <w:rsid w:val="00071D1B"/>
    <w:rsid w:val="00072552"/>
    <w:rsid w:val="00073294"/>
    <w:rsid w:val="00074DDB"/>
    <w:rsid w:val="00075837"/>
    <w:rsid w:val="00076B53"/>
    <w:rsid w:val="00077CCF"/>
    <w:rsid w:val="00080728"/>
    <w:rsid w:val="00082722"/>
    <w:rsid w:val="000852A8"/>
    <w:rsid w:val="000853C8"/>
    <w:rsid w:val="00085D6A"/>
    <w:rsid w:val="00087420"/>
    <w:rsid w:val="00087F00"/>
    <w:rsid w:val="00090732"/>
    <w:rsid w:val="00091440"/>
    <w:rsid w:val="00091DCA"/>
    <w:rsid w:val="000932DD"/>
    <w:rsid w:val="000954FA"/>
    <w:rsid w:val="00096C52"/>
    <w:rsid w:val="00097F54"/>
    <w:rsid w:val="000A0FAD"/>
    <w:rsid w:val="000A1318"/>
    <w:rsid w:val="000A1D86"/>
    <w:rsid w:val="000A1E4E"/>
    <w:rsid w:val="000A3663"/>
    <w:rsid w:val="000A385A"/>
    <w:rsid w:val="000A3A5D"/>
    <w:rsid w:val="000A4251"/>
    <w:rsid w:val="000A4B68"/>
    <w:rsid w:val="000A4F24"/>
    <w:rsid w:val="000A60F7"/>
    <w:rsid w:val="000A632D"/>
    <w:rsid w:val="000A63F5"/>
    <w:rsid w:val="000A66A9"/>
    <w:rsid w:val="000A6979"/>
    <w:rsid w:val="000A6FD0"/>
    <w:rsid w:val="000B0588"/>
    <w:rsid w:val="000B1124"/>
    <w:rsid w:val="000B137E"/>
    <w:rsid w:val="000B158C"/>
    <w:rsid w:val="000B16D5"/>
    <w:rsid w:val="000B1FA0"/>
    <w:rsid w:val="000B2F65"/>
    <w:rsid w:val="000B34C8"/>
    <w:rsid w:val="000B3CA7"/>
    <w:rsid w:val="000B5A2F"/>
    <w:rsid w:val="000B7484"/>
    <w:rsid w:val="000C120C"/>
    <w:rsid w:val="000C1AE6"/>
    <w:rsid w:val="000C243B"/>
    <w:rsid w:val="000C3663"/>
    <w:rsid w:val="000C40A0"/>
    <w:rsid w:val="000C6DD4"/>
    <w:rsid w:val="000D0128"/>
    <w:rsid w:val="000D1DD2"/>
    <w:rsid w:val="000D29FD"/>
    <w:rsid w:val="000D2C8D"/>
    <w:rsid w:val="000D33E8"/>
    <w:rsid w:val="000D355C"/>
    <w:rsid w:val="000D4CB4"/>
    <w:rsid w:val="000D56DD"/>
    <w:rsid w:val="000D5D09"/>
    <w:rsid w:val="000D6C15"/>
    <w:rsid w:val="000E06AF"/>
    <w:rsid w:val="000E20C1"/>
    <w:rsid w:val="000E28CF"/>
    <w:rsid w:val="000E36A5"/>
    <w:rsid w:val="000E4A31"/>
    <w:rsid w:val="000E655B"/>
    <w:rsid w:val="000E6A1E"/>
    <w:rsid w:val="000E6B61"/>
    <w:rsid w:val="000F03D5"/>
    <w:rsid w:val="000F0BE8"/>
    <w:rsid w:val="000F10E4"/>
    <w:rsid w:val="000F2525"/>
    <w:rsid w:val="000F269D"/>
    <w:rsid w:val="000F5D7C"/>
    <w:rsid w:val="000F72F1"/>
    <w:rsid w:val="000F7B2F"/>
    <w:rsid w:val="00100824"/>
    <w:rsid w:val="00100DE2"/>
    <w:rsid w:val="001012C3"/>
    <w:rsid w:val="00101590"/>
    <w:rsid w:val="0010300B"/>
    <w:rsid w:val="00104F6E"/>
    <w:rsid w:val="001056A5"/>
    <w:rsid w:val="00105EB3"/>
    <w:rsid w:val="0010604D"/>
    <w:rsid w:val="001063E0"/>
    <w:rsid w:val="00106AB5"/>
    <w:rsid w:val="00106F8F"/>
    <w:rsid w:val="00111BEC"/>
    <w:rsid w:val="00111CD4"/>
    <w:rsid w:val="00113044"/>
    <w:rsid w:val="0011324B"/>
    <w:rsid w:val="0011327F"/>
    <w:rsid w:val="00113330"/>
    <w:rsid w:val="00114752"/>
    <w:rsid w:val="00116348"/>
    <w:rsid w:val="001165B8"/>
    <w:rsid w:val="001172C9"/>
    <w:rsid w:val="00117C34"/>
    <w:rsid w:val="0012107E"/>
    <w:rsid w:val="001218A5"/>
    <w:rsid w:val="00123293"/>
    <w:rsid w:val="00125783"/>
    <w:rsid w:val="0012631E"/>
    <w:rsid w:val="00126A42"/>
    <w:rsid w:val="00127C8F"/>
    <w:rsid w:val="001305E0"/>
    <w:rsid w:val="00131C09"/>
    <w:rsid w:val="00132274"/>
    <w:rsid w:val="00133A0B"/>
    <w:rsid w:val="00133BAA"/>
    <w:rsid w:val="00134319"/>
    <w:rsid w:val="00134582"/>
    <w:rsid w:val="00134634"/>
    <w:rsid w:val="00134EB6"/>
    <w:rsid w:val="001352DB"/>
    <w:rsid w:val="001355E5"/>
    <w:rsid w:val="00137076"/>
    <w:rsid w:val="0014087B"/>
    <w:rsid w:val="00144531"/>
    <w:rsid w:val="001446F5"/>
    <w:rsid w:val="00145402"/>
    <w:rsid w:val="0014769F"/>
    <w:rsid w:val="0015061C"/>
    <w:rsid w:val="00150698"/>
    <w:rsid w:val="0015084C"/>
    <w:rsid w:val="001516D2"/>
    <w:rsid w:val="001519CE"/>
    <w:rsid w:val="001531E7"/>
    <w:rsid w:val="0015422B"/>
    <w:rsid w:val="00154E64"/>
    <w:rsid w:val="00154EBB"/>
    <w:rsid w:val="001554F3"/>
    <w:rsid w:val="0015577F"/>
    <w:rsid w:val="00155C8A"/>
    <w:rsid w:val="00156AB8"/>
    <w:rsid w:val="00156AC3"/>
    <w:rsid w:val="00156E5C"/>
    <w:rsid w:val="001571E8"/>
    <w:rsid w:val="00157F99"/>
    <w:rsid w:val="00160E1F"/>
    <w:rsid w:val="0016308F"/>
    <w:rsid w:val="00163627"/>
    <w:rsid w:val="0016409C"/>
    <w:rsid w:val="001655C7"/>
    <w:rsid w:val="00165650"/>
    <w:rsid w:val="001658C0"/>
    <w:rsid w:val="001670AE"/>
    <w:rsid w:val="00167F70"/>
    <w:rsid w:val="00170979"/>
    <w:rsid w:val="00171997"/>
    <w:rsid w:val="00171CF1"/>
    <w:rsid w:val="001720E5"/>
    <w:rsid w:val="001727E1"/>
    <w:rsid w:val="00174FC6"/>
    <w:rsid w:val="001762D4"/>
    <w:rsid w:val="00176312"/>
    <w:rsid w:val="001777ED"/>
    <w:rsid w:val="001802AE"/>
    <w:rsid w:val="0018140A"/>
    <w:rsid w:val="00181D7E"/>
    <w:rsid w:val="001833CB"/>
    <w:rsid w:val="00183420"/>
    <w:rsid w:val="00184653"/>
    <w:rsid w:val="00184C69"/>
    <w:rsid w:val="0018553D"/>
    <w:rsid w:val="00186AAB"/>
    <w:rsid w:val="00187F4F"/>
    <w:rsid w:val="0019176B"/>
    <w:rsid w:val="00192856"/>
    <w:rsid w:val="001935EF"/>
    <w:rsid w:val="0019399B"/>
    <w:rsid w:val="001943B5"/>
    <w:rsid w:val="00194B6B"/>
    <w:rsid w:val="00196A45"/>
    <w:rsid w:val="00197FFA"/>
    <w:rsid w:val="001A02C2"/>
    <w:rsid w:val="001A0311"/>
    <w:rsid w:val="001A16A8"/>
    <w:rsid w:val="001A194E"/>
    <w:rsid w:val="001A1BD9"/>
    <w:rsid w:val="001A2826"/>
    <w:rsid w:val="001A4D45"/>
    <w:rsid w:val="001A4F70"/>
    <w:rsid w:val="001A6256"/>
    <w:rsid w:val="001A66C9"/>
    <w:rsid w:val="001A7087"/>
    <w:rsid w:val="001B055B"/>
    <w:rsid w:val="001B09C4"/>
    <w:rsid w:val="001B0C1A"/>
    <w:rsid w:val="001B1629"/>
    <w:rsid w:val="001B2A7E"/>
    <w:rsid w:val="001B2DBB"/>
    <w:rsid w:val="001B377D"/>
    <w:rsid w:val="001B3868"/>
    <w:rsid w:val="001B42D1"/>
    <w:rsid w:val="001B5E93"/>
    <w:rsid w:val="001B6789"/>
    <w:rsid w:val="001C13E1"/>
    <w:rsid w:val="001C201E"/>
    <w:rsid w:val="001C29C4"/>
    <w:rsid w:val="001C2B2C"/>
    <w:rsid w:val="001C30A7"/>
    <w:rsid w:val="001C4502"/>
    <w:rsid w:val="001C5AD7"/>
    <w:rsid w:val="001C6F17"/>
    <w:rsid w:val="001C7ACC"/>
    <w:rsid w:val="001D0CA4"/>
    <w:rsid w:val="001D0FEE"/>
    <w:rsid w:val="001D2A82"/>
    <w:rsid w:val="001D3258"/>
    <w:rsid w:val="001D3845"/>
    <w:rsid w:val="001D464B"/>
    <w:rsid w:val="001D487B"/>
    <w:rsid w:val="001D51D4"/>
    <w:rsid w:val="001D5B35"/>
    <w:rsid w:val="001D5B88"/>
    <w:rsid w:val="001D5F91"/>
    <w:rsid w:val="001D68F5"/>
    <w:rsid w:val="001D6B92"/>
    <w:rsid w:val="001D7350"/>
    <w:rsid w:val="001D7607"/>
    <w:rsid w:val="001E3BEB"/>
    <w:rsid w:val="001E4B61"/>
    <w:rsid w:val="001E617E"/>
    <w:rsid w:val="001E680F"/>
    <w:rsid w:val="001E7940"/>
    <w:rsid w:val="001E7F24"/>
    <w:rsid w:val="001F0A5C"/>
    <w:rsid w:val="001F0AAE"/>
    <w:rsid w:val="001F12AA"/>
    <w:rsid w:val="001F1D1C"/>
    <w:rsid w:val="001F21DE"/>
    <w:rsid w:val="001F2580"/>
    <w:rsid w:val="001F2847"/>
    <w:rsid w:val="001F3B47"/>
    <w:rsid w:val="001F63DC"/>
    <w:rsid w:val="001F6793"/>
    <w:rsid w:val="001F6851"/>
    <w:rsid w:val="00200492"/>
    <w:rsid w:val="00200AA3"/>
    <w:rsid w:val="00201201"/>
    <w:rsid w:val="002012D4"/>
    <w:rsid w:val="002032C7"/>
    <w:rsid w:val="002066D6"/>
    <w:rsid w:val="00206B8B"/>
    <w:rsid w:val="00207447"/>
    <w:rsid w:val="0021060F"/>
    <w:rsid w:val="00210841"/>
    <w:rsid w:val="00210D8C"/>
    <w:rsid w:val="002113B5"/>
    <w:rsid w:val="00211E13"/>
    <w:rsid w:val="002127E8"/>
    <w:rsid w:val="0021280E"/>
    <w:rsid w:val="00213331"/>
    <w:rsid w:val="002133FB"/>
    <w:rsid w:val="00213E59"/>
    <w:rsid w:val="00214B31"/>
    <w:rsid w:val="00215D06"/>
    <w:rsid w:val="00216E28"/>
    <w:rsid w:val="002173BA"/>
    <w:rsid w:val="00220DC8"/>
    <w:rsid w:val="00222E84"/>
    <w:rsid w:val="00223696"/>
    <w:rsid w:val="00223D23"/>
    <w:rsid w:val="00226CBA"/>
    <w:rsid w:val="00227028"/>
    <w:rsid w:val="00227F60"/>
    <w:rsid w:val="002308B5"/>
    <w:rsid w:val="00230C3E"/>
    <w:rsid w:val="00231396"/>
    <w:rsid w:val="0023186A"/>
    <w:rsid w:val="00231AF7"/>
    <w:rsid w:val="00232734"/>
    <w:rsid w:val="002332EE"/>
    <w:rsid w:val="00234314"/>
    <w:rsid w:val="00234881"/>
    <w:rsid w:val="00234967"/>
    <w:rsid w:val="002370FF"/>
    <w:rsid w:val="00237483"/>
    <w:rsid w:val="00237F50"/>
    <w:rsid w:val="00240667"/>
    <w:rsid w:val="002414EB"/>
    <w:rsid w:val="0024161A"/>
    <w:rsid w:val="00241E45"/>
    <w:rsid w:val="00244BBE"/>
    <w:rsid w:val="00245C42"/>
    <w:rsid w:val="002468B0"/>
    <w:rsid w:val="00250D9A"/>
    <w:rsid w:val="00251206"/>
    <w:rsid w:val="0025127D"/>
    <w:rsid w:val="002515E1"/>
    <w:rsid w:val="002516B3"/>
    <w:rsid w:val="00252B6C"/>
    <w:rsid w:val="0025324A"/>
    <w:rsid w:val="00254451"/>
    <w:rsid w:val="00254E8C"/>
    <w:rsid w:val="0025545F"/>
    <w:rsid w:val="0025565B"/>
    <w:rsid w:val="00256CBF"/>
    <w:rsid w:val="00256DEF"/>
    <w:rsid w:val="002577B4"/>
    <w:rsid w:val="002603F9"/>
    <w:rsid w:val="002613CE"/>
    <w:rsid w:val="00261705"/>
    <w:rsid w:val="00261ECD"/>
    <w:rsid w:val="00262477"/>
    <w:rsid w:val="00263C29"/>
    <w:rsid w:val="00264873"/>
    <w:rsid w:val="00265038"/>
    <w:rsid w:val="00265171"/>
    <w:rsid w:val="002656DD"/>
    <w:rsid w:val="002660EB"/>
    <w:rsid w:val="00266970"/>
    <w:rsid w:val="00266FE5"/>
    <w:rsid w:val="002700B2"/>
    <w:rsid w:val="002706C8"/>
    <w:rsid w:val="002718F4"/>
    <w:rsid w:val="00271F80"/>
    <w:rsid w:val="00272F21"/>
    <w:rsid w:val="0027362D"/>
    <w:rsid w:val="00273D89"/>
    <w:rsid w:val="002743D0"/>
    <w:rsid w:val="00274CEA"/>
    <w:rsid w:val="0027571A"/>
    <w:rsid w:val="00275E08"/>
    <w:rsid w:val="0027600D"/>
    <w:rsid w:val="0027790A"/>
    <w:rsid w:val="00277BD6"/>
    <w:rsid w:val="00277DE4"/>
    <w:rsid w:val="0028093D"/>
    <w:rsid w:val="00280A75"/>
    <w:rsid w:val="002822F8"/>
    <w:rsid w:val="002825BD"/>
    <w:rsid w:val="002835A0"/>
    <w:rsid w:val="00284995"/>
    <w:rsid w:val="00285210"/>
    <w:rsid w:val="00286413"/>
    <w:rsid w:val="00286F00"/>
    <w:rsid w:val="00290BDA"/>
    <w:rsid w:val="00291C65"/>
    <w:rsid w:val="002922ED"/>
    <w:rsid w:val="00292316"/>
    <w:rsid w:val="00292D62"/>
    <w:rsid w:val="00294111"/>
    <w:rsid w:val="00294896"/>
    <w:rsid w:val="0029520F"/>
    <w:rsid w:val="002968EA"/>
    <w:rsid w:val="00297E0F"/>
    <w:rsid w:val="002A0028"/>
    <w:rsid w:val="002A079B"/>
    <w:rsid w:val="002A1048"/>
    <w:rsid w:val="002A10BD"/>
    <w:rsid w:val="002A15E8"/>
    <w:rsid w:val="002A16FD"/>
    <w:rsid w:val="002A19AF"/>
    <w:rsid w:val="002A24FC"/>
    <w:rsid w:val="002A2B7B"/>
    <w:rsid w:val="002A2B8B"/>
    <w:rsid w:val="002A362B"/>
    <w:rsid w:val="002A3E93"/>
    <w:rsid w:val="002A4094"/>
    <w:rsid w:val="002A57D0"/>
    <w:rsid w:val="002A5820"/>
    <w:rsid w:val="002A6930"/>
    <w:rsid w:val="002A6DEF"/>
    <w:rsid w:val="002A75F3"/>
    <w:rsid w:val="002A77E0"/>
    <w:rsid w:val="002A7EB4"/>
    <w:rsid w:val="002B0A27"/>
    <w:rsid w:val="002B12CF"/>
    <w:rsid w:val="002B1B07"/>
    <w:rsid w:val="002B1B79"/>
    <w:rsid w:val="002B2D25"/>
    <w:rsid w:val="002B340E"/>
    <w:rsid w:val="002B4506"/>
    <w:rsid w:val="002B50DC"/>
    <w:rsid w:val="002B5AD4"/>
    <w:rsid w:val="002B6092"/>
    <w:rsid w:val="002B66DA"/>
    <w:rsid w:val="002B6FC6"/>
    <w:rsid w:val="002B758F"/>
    <w:rsid w:val="002C3250"/>
    <w:rsid w:val="002C3E89"/>
    <w:rsid w:val="002C4380"/>
    <w:rsid w:val="002C442C"/>
    <w:rsid w:val="002C5275"/>
    <w:rsid w:val="002C55B4"/>
    <w:rsid w:val="002C64B1"/>
    <w:rsid w:val="002C65BC"/>
    <w:rsid w:val="002C6843"/>
    <w:rsid w:val="002C6963"/>
    <w:rsid w:val="002C6C76"/>
    <w:rsid w:val="002C6D82"/>
    <w:rsid w:val="002D0659"/>
    <w:rsid w:val="002D2669"/>
    <w:rsid w:val="002D3310"/>
    <w:rsid w:val="002D5968"/>
    <w:rsid w:val="002D5F33"/>
    <w:rsid w:val="002D6309"/>
    <w:rsid w:val="002D690A"/>
    <w:rsid w:val="002D7624"/>
    <w:rsid w:val="002D7EE0"/>
    <w:rsid w:val="002E009B"/>
    <w:rsid w:val="002E0650"/>
    <w:rsid w:val="002E0E48"/>
    <w:rsid w:val="002E1309"/>
    <w:rsid w:val="002E21FC"/>
    <w:rsid w:val="002E220F"/>
    <w:rsid w:val="002E2394"/>
    <w:rsid w:val="002E37DD"/>
    <w:rsid w:val="002E4601"/>
    <w:rsid w:val="002E4927"/>
    <w:rsid w:val="002E5BA0"/>
    <w:rsid w:val="002E5CFF"/>
    <w:rsid w:val="002E6870"/>
    <w:rsid w:val="002E6F4E"/>
    <w:rsid w:val="002E7143"/>
    <w:rsid w:val="002E7193"/>
    <w:rsid w:val="002F0259"/>
    <w:rsid w:val="002F0495"/>
    <w:rsid w:val="002F1C99"/>
    <w:rsid w:val="002F1ECE"/>
    <w:rsid w:val="002F285C"/>
    <w:rsid w:val="002F2A27"/>
    <w:rsid w:val="002F3813"/>
    <w:rsid w:val="002F4FED"/>
    <w:rsid w:val="002F5851"/>
    <w:rsid w:val="002F6BFB"/>
    <w:rsid w:val="002F70B7"/>
    <w:rsid w:val="00300192"/>
    <w:rsid w:val="00300733"/>
    <w:rsid w:val="003022D6"/>
    <w:rsid w:val="003038B4"/>
    <w:rsid w:val="00304B0B"/>
    <w:rsid w:val="003052CD"/>
    <w:rsid w:val="003058E0"/>
    <w:rsid w:val="00305D5E"/>
    <w:rsid w:val="003063EA"/>
    <w:rsid w:val="00306D9D"/>
    <w:rsid w:val="00306FF0"/>
    <w:rsid w:val="00310AD4"/>
    <w:rsid w:val="003115FA"/>
    <w:rsid w:val="00311B7F"/>
    <w:rsid w:val="003122D9"/>
    <w:rsid w:val="00312411"/>
    <w:rsid w:val="00312BEF"/>
    <w:rsid w:val="00313DF7"/>
    <w:rsid w:val="00315236"/>
    <w:rsid w:val="00315B58"/>
    <w:rsid w:val="003164C4"/>
    <w:rsid w:val="00317206"/>
    <w:rsid w:val="00317D05"/>
    <w:rsid w:val="00320EA9"/>
    <w:rsid w:val="00321A5C"/>
    <w:rsid w:val="00321BEF"/>
    <w:rsid w:val="00321C58"/>
    <w:rsid w:val="003224EB"/>
    <w:rsid w:val="00322F61"/>
    <w:rsid w:val="00325AE8"/>
    <w:rsid w:val="003271B4"/>
    <w:rsid w:val="00327FB1"/>
    <w:rsid w:val="003305A3"/>
    <w:rsid w:val="003306E7"/>
    <w:rsid w:val="003311BE"/>
    <w:rsid w:val="003324E6"/>
    <w:rsid w:val="00332613"/>
    <w:rsid w:val="00332B5F"/>
    <w:rsid w:val="00332C11"/>
    <w:rsid w:val="003339BD"/>
    <w:rsid w:val="00334374"/>
    <w:rsid w:val="003343A8"/>
    <w:rsid w:val="00334424"/>
    <w:rsid w:val="00334A23"/>
    <w:rsid w:val="00334BA7"/>
    <w:rsid w:val="00335067"/>
    <w:rsid w:val="00335BA4"/>
    <w:rsid w:val="00335EC4"/>
    <w:rsid w:val="00337C4E"/>
    <w:rsid w:val="00337ED1"/>
    <w:rsid w:val="00340DE7"/>
    <w:rsid w:val="003418A4"/>
    <w:rsid w:val="00341F56"/>
    <w:rsid w:val="00342600"/>
    <w:rsid w:val="00342CE6"/>
    <w:rsid w:val="003438C3"/>
    <w:rsid w:val="0034400C"/>
    <w:rsid w:val="00344A51"/>
    <w:rsid w:val="003450E9"/>
    <w:rsid w:val="003451F6"/>
    <w:rsid w:val="003455FE"/>
    <w:rsid w:val="003459BB"/>
    <w:rsid w:val="00345DF7"/>
    <w:rsid w:val="00345E20"/>
    <w:rsid w:val="00346358"/>
    <w:rsid w:val="0034741B"/>
    <w:rsid w:val="00350621"/>
    <w:rsid w:val="00350B5E"/>
    <w:rsid w:val="00350E67"/>
    <w:rsid w:val="0035105D"/>
    <w:rsid w:val="00351D65"/>
    <w:rsid w:val="003522BB"/>
    <w:rsid w:val="00353D76"/>
    <w:rsid w:val="0035561D"/>
    <w:rsid w:val="00355B65"/>
    <w:rsid w:val="00355D80"/>
    <w:rsid w:val="00356041"/>
    <w:rsid w:val="00356139"/>
    <w:rsid w:val="0035623C"/>
    <w:rsid w:val="003569EA"/>
    <w:rsid w:val="0035741D"/>
    <w:rsid w:val="003575A6"/>
    <w:rsid w:val="003606A6"/>
    <w:rsid w:val="00360A5C"/>
    <w:rsid w:val="00360BC0"/>
    <w:rsid w:val="003615F6"/>
    <w:rsid w:val="00362191"/>
    <w:rsid w:val="00362864"/>
    <w:rsid w:val="00362CA1"/>
    <w:rsid w:val="00362D1A"/>
    <w:rsid w:val="003630F6"/>
    <w:rsid w:val="003632B3"/>
    <w:rsid w:val="003636B5"/>
    <w:rsid w:val="00363EF3"/>
    <w:rsid w:val="00364C10"/>
    <w:rsid w:val="00365EC6"/>
    <w:rsid w:val="0036609A"/>
    <w:rsid w:val="00366417"/>
    <w:rsid w:val="00366E51"/>
    <w:rsid w:val="00367239"/>
    <w:rsid w:val="00367345"/>
    <w:rsid w:val="0036745F"/>
    <w:rsid w:val="003674E0"/>
    <w:rsid w:val="00367629"/>
    <w:rsid w:val="00371372"/>
    <w:rsid w:val="0037146E"/>
    <w:rsid w:val="00371978"/>
    <w:rsid w:val="00373989"/>
    <w:rsid w:val="00374E58"/>
    <w:rsid w:val="003753D3"/>
    <w:rsid w:val="0037584A"/>
    <w:rsid w:val="003762F0"/>
    <w:rsid w:val="0037649D"/>
    <w:rsid w:val="00376DBD"/>
    <w:rsid w:val="00381921"/>
    <w:rsid w:val="0038264D"/>
    <w:rsid w:val="00385710"/>
    <w:rsid w:val="00385CE4"/>
    <w:rsid w:val="00385DA1"/>
    <w:rsid w:val="00386C4E"/>
    <w:rsid w:val="003874D7"/>
    <w:rsid w:val="00387A32"/>
    <w:rsid w:val="00390556"/>
    <w:rsid w:val="003907E1"/>
    <w:rsid w:val="00390A4A"/>
    <w:rsid w:val="00390B0D"/>
    <w:rsid w:val="00391243"/>
    <w:rsid w:val="003917C2"/>
    <w:rsid w:val="00392096"/>
    <w:rsid w:val="00392EA4"/>
    <w:rsid w:val="0039303A"/>
    <w:rsid w:val="00393047"/>
    <w:rsid w:val="00395103"/>
    <w:rsid w:val="00395D41"/>
    <w:rsid w:val="00396794"/>
    <w:rsid w:val="00396FB0"/>
    <w:rsid w:val="00397406"/>
    <w:rsid w:val="00397493"/>
    <w:rsid w:val="003A12D8"/>
    <w:rsid w:val="003A1EF5"/>
    <w:rsid w:val="003A29C6"/>
    <w:rsid w:val="003A408F"/>
    <w:rsid w:val="003A633F"/>
    <w:rsid w:val="003A7CC7"/>
    <w:rsid w:val="003B0543"/>
    <w:rsid w:val="003B0629"/>
    <w:rsid w:val="003B16F1"/>
    <w:rsid w:val="003B219A"/>
    <w:rsid w:val="003B2E38"/>
    <w:rsid w:val="003B3A1A"/>
    <w:rsid w:val="003B4198"/>
    <w:rsid w:val="003B4A0A"/>
    <w:rsid w:val="003B7454"/>
    <w:rsid w:val="003B766B"/>
    <w:rsid w:val="003B7990"/>
    <w:rsid w:val="003C007F"/>
    <w:rsid w:val="003C033A"/>
    <w:rsid w:val="003C1FD8"/>
    <w:rsid w:val="003C2496"/>
    <w:rsid w:val="003C2B6D"/>
    <w:rsid w:val="003C2F1F"/>
    <w:rsid w:val="003C3281"/>
    <w:rsid w:val="003C3826"/>
    <w:rsid w:val="003C3DBF"/>
    <w:rsid w:val="003C42CB"/>
    <w:rsid w:val="003C4BC4"/>
    <w:rsid w:val="003C57C6"/>
    <w:rsid w:val="003C786F"/>
    <w:rsid w:val="003D008D"/>
    <w:rsid w:val="003D02E1"/>
    <w:rsid w:val="003D03ED"/>
    <w:rsid w:val="003D0A04"/>
    <w:rsid w:val="003D1548"/>
    <w:rsid w:val="003D19D2"/>
    <w:rsid w:val="003D2DBE"/>
    <w:rsid w:val="003D35A1"/>
    <w:rsid w:val="003D425B"/>
    <w:rsid w:val="003D71A8"/>
    <w:rsid w:val="003D73E6"/>
    <w:rsid w:val="003E10D3"/>
    <w:rsid w:val="003E1463"/>
    <w:rsid w:val="003E21FE"/>
    <w:rsid w:val="003E23FE"/>
    <w:rsid w:val="003E2500"/>
    <w:rsid w:val="003E380D"/>
    <w:rsid w:val="003E3C79"/>
    <w:rsid w:val="003E3F35"/>
    <w:rsid w:val="003E45BE"/>
    <w:rsid w:val="003E4795"/>
    <w:rsid w:val="003E47AD"/>
    <w:rsid w:val="003E4E5A"/>
    <w:rsid w:val="003E679D"/>
    <w:rsid w:val="003E7372"/>
    <w:rsid w:val="003E7F14"/>
    <w:rsid w:val="003F21C4"/>
    <w:rsid w:val="003F3123"/>
    <w:rsid w:val="003F5872"/>
    <w:rsid w:val="003F5D3A"/>
    <w:rsid w:val="003F77A1"/>
    <w:rsid w:val="003F7954"/>
    <w:rsid w:val="00400419"/>
    <w:rsid w:val="0040152E"/>
    <w:rsid w:val="00402145"/>
    <w:rsid w:val="0040261E"/>
    <w:rsid w:val="004028EE"/>
    <w:rsid w:val="00405193"/>
    <w:rsid w:val="00410F5F"/>
    <w:rsid w:val="004124F3"/>
    <w:rsid w:val="00412AC0"/>
    <w:rsid w:val="00412E8A"/>
    <w:rsid w:val="00413413"/>
    <w:rsid w:val="0041362F"/>
    <w:rsid w:val="00413AA6"/>
    <w:rsid w:val="00415DCA"/>
    <w:rsid w:val="00416423"/>
    <w:rsid w:val="00416DE0"/>
    <w:rsid w:val="0041764D"/>
    <w:rsid w:val="0042006C"/>
    <w:rsid w:val="00421B7A"/>
    <w:rsid w:val="00423E12"/>
    <w:rsid w:val="00425125"/>
    <w:rsid w:val="004253DF"/>
    <w:rsid w:val="004264C9"/>
    <w:rsid w:val="00426C1E"/>
    <w:rsid w:val="004276BA"/>
    <w:rsid w:val="0043058C"/>
    <w:rsid w:val="00430FC0"/>
    <w:rsid w:val="00431257"/>
    <w:rsid w:val="00431B51"/>
    <w:rsid w:val="00432BD5"/>
    <w:rsid w:val="00434230"/>
    <w:rsid w:val="00434C0F"/>
    <w:rsid w:val="00435C32"/>
    <w:rsid w:val="004362FB"/>
    <w:rsid w:val="00437389"/>
    <w:rsid w:val="00440C0B"/>
    <w:rsid w:val="00440E0D"/>
    <w:rsid w:val="00444012"/>
    <w:rsid w:val="00445ECE"/>
    <w:rsid w:val="00446734"/>
    <w:rsid w:val="00446D8B"/>
    <w:rsid w:val="00446E00"/>
    <w:rsid w:val="004536FA"/>
    <w:rsid w:val="004537EA"/>
    <w:rsid w:val="00453802"/>
    <w:rsid w:val="00454E34"/>
    <w:rsid w:val="00454F29"/>
    <w:rsid w:val="00455181"/>
    <w:rsid w:val="00455474"/>
    <w:rsid w:val="00457D0E"/>
    <w:rsid w:val="00460378"/>
    <w:rsid w:val="00460BC1"/>
    <w:rsid w:val="00461859"/>
    <w:rsid w:val="0046189A"/>
    <w:rsid w:val="00461ADF"/>
    <w:rsid w:val="00461E35"/>
    <w:rsid w:val="004627D2"/>
    <w:rsid w:val="0046360A"/>
    <w:rsid w:val="004636CD"/>
    <w:rsid w:val="00464836"/>
    <w:rsid w:val="00464C13"/>
    <w:rsid w:val="004662B3"/>
    <w:rsid w:val="004672FF"/>
    <w:rsid w:val="004676B0"/>
    <w:rsid w:val="00467CBE"/>
    <w:rsid w:val="004726F1"/>
    <w:rsid w:val="00472B1E"/>
    <w:rsid w:val="00473804"/>
    <w:rsid w:val="00473EB4"/>
    <w:rsid w:val="004742C4"/>
    <w:rsid w:val="004745CD"/>
    <w:rsid w:val="00474733"/>
    <w:rsid w:val="004754AB"/>
    <w:rsid w:val="00475D03"/>
    <w:rsid w:val="0047665E"/>
    <w:rsid w:val="004812BA"/>
    <w:rsid w:val="00481ACB"/>
    <w:rsid w:val="00482A6E"/>
    <w:rsid w:val="00483306"/>
    <w:rsid w:val="004842E9"/>
    <w:rsid w:val="00484E02"/>
    <w:rsid w:val="00484EA4"/>
    <w:rsid w:val="0048510E"/>
    <w:rsid w:val="00486258"/>
    <w:rsid w:val="00492070"/>
    <w:rsid w:val="004948C8"/>
    <w:rsid w:val="00494D55"/>
    <w:rsid w:val="00495159"/>
    <w:rsid w:val="004953C8"/>
    <w:rsid w:val="00495D23"/>
    <w:rsid w:val="00496499"/>
    <w:rsid w:val="00496BA0"/>
    <w:rsid w:val="00496FAC"/>
    <w:rsid w:val="00497636"/>
    <w:rsid w:val="00497D5F"/>
    <w:rsid w:val="004A1746"/>
    <w:rsid w:val="004A2358"/>
    <w:rsid w:val="004A3EE1"/>
    <w:rsid w:val="004A5D17"/>
    <w:rsid w:val="004A5DFB"/>
    <w:rsid w:val="004A7949"/>
    <w:rsid w:val="004B0367"/>
    <w:rsid w:val="004B1A7E"/>
    <w:rsid w:val="004B2248"/>
    <w:rsid w:val="004B2584"/>
    <w:rsid w:val="004B288E"/>
    <w:rsid w:val="004B28D8"/>
    <w:rsid w:val="004B4126"/>
    <w:rsid w:val="004B42D8"/>
    <w:rsid w:val="004B4AE5"/>
    <w:rsid w:val="004B506F"/>
    <w:rsid w:val="004B55EA"/>
    <w:rsid w:val="004B6641"/>
    <w:rsid w:val="004B7DBF"/>
    <w:rsid w:val="004B7FD4"/>
    <w:rsid w:val="004C1BFE"/>
    <w:rsid w:val="004C2B2A"/>
    <w:rsid w:val="004C2D17"/>
    <w:rsid w:val="004C2ECE"/>
    <w:rsid w:val="004C4010"/>
    <w:rsid w:val="004C5F38"/>
    <w:rsid w:val="004C6292"/>
    <w:rsid w:val="004C7985"/>
    <w:rsid w:val="004C7D48"/>
    <w:rsid w:val="004D03C8"/>
    <w:rsid w:val="004D0538"/>
    <w:rsid w:val="004D110F"/>
    <w:rsid w:val="004D11DB"/>
    <w:rsid w:val="004D1387"/>
    <w:rsid w:val="004D3CE2"/>
    <w:rsid w:val="004D4803"/>
    <w:rsid w:val="004D486A"/>
    <w:rsid w:val="004D4BB4"/>
    <w:rsid w:val="004D5E11"/>
    <w:rsid w:val="004E0057"/>
    <w:rsid w:val="004E064F"/>
    <w:rsid w:val="004E0F3A"/>
    <w:rsid w:val="004E19F9"/>
    <w:rsid w:val="004E1A99"/>
    <w:rsid w:val="004E250B"/>
    <w:rsid w:val="004E26FC"/>
    <w:rsid w:val="004E3039"/>
    <w:rsid w:val="004E44F5"/>
    <w:rsid w:val="004E4A42"/>
    <w:rsid w:val="004E65E5"/>
    <w:rsid w:val="004E6E42"/>
    <w:rsid w:val="004E71CD"/>
    <w:rsid w:val="004E73C6"/>
    <w:rsid w:val="004E7838"/>
    <w:rsid w:val="004F0821"/>
    <w:rsid w:val="004F0B6C"/>
    <w:rsid w:val="004F0CAC"/>
    <w:rsid w:val="004F0F75"/>
    <w:rsid w:val="004F1015"/>
    <w:rsid w:val="004F2CD2"/>
    <w:rsid w:val="004F3403"/>
    <w:rsid w:val="004F350A"/>
    <w:rsid w:val="004F4306"/>
    <w:rsid w:val="004F5F16"/>
    <w:rsid w:val="004F6530"/>
    <w:rsid w:val="004F67E3"/>
    <w:rsid w:val="004F6A43"/>
    <w:rsid w:val="004F6E66"/>
    <w:rsid w:val="004F7290"/>
    <w:rsid w:val="004F7BB8"/>
    <w:rsid w:val="005006EF"/>
    <w:rsid w:val="00500C40"/>
    <w:rsid w:val="00500D3D"/>
    <w:rsid w:val="00501E42"/>
    <w:rsid w:val="005028D3"/>
    <w:rsid w:val="00504DB7"/>
    <w:rsid w:val="00505D9C"/>
    <w:rsid w:val="00506170"/>
    <w:rsid w:val="005063CD"/>
    <w:rsid w:val="005064AA"/>
    <w:rsid w:val="00506BCF"/>
    <w:rsid w:val="0050769C"/>
    <w:rsid w:val="005100CD"/>
    <w:rsid w:val="005110EC"/>
    <w:rsid w:val="00511E4B"/>
    <w:rsid w:val="0051314B"/>
    <w:rsid w:val="005146EA"/>
    <w:rsid w:val="005152F5"/>
    <w:rsid w:val="005158B4"/>
    <w:rsid w:val="00515AA7"/>
    <w:rsid w:val="00515AD7"/>
    <w:rsid w:val="00516BF5"/>
    <w:rsid w:val="00516D60"/>
    <w:rsid w:val="005175B3"/>
    <w:rsid w:val="00517E6A"/>
    <w:rsid w:val="00520539"/>
    <w:rsid w:val="00521761"/>
    <w:rsid w:val="00521A29"/>
    <w:rsid w:val="0052279F"/>
    <w:rsid w:val="00522E1E"/>
    <w:rsid w:val="005233A0"/>
    <w:rsid w:val="005235A3"/>
    <w:rsid w:val="005238E4"/>
    <w:rsid w:val="005239B2"/>
    <w:rsid w:val="00523AE1"/>
    <w:rsid w:val="00524A9A"/>
    <w:rsid w:val="005250CE"/>
    <w:rsid w:val="005252CE"/>
    <w:rsid w:val="00525472"/>
    <w:rsid w:val="005258EE"/>
    <w:rsid w:val="00527121"/>
    <w:rsid w:val="005275DC"/>
    <w:rsid w:val="00527C53"/>
    <w:rsid w:val="00527D35"/>
    <w:rsid w:val="005329E3"/>
    <w:rsid w:val="005339FC"/>
    <w:rsid w:val="00533EA4"/>
    <w:rsid w:val="00535188"/>
    <w:rsid w:val="00536152"/>
    <w:rsid w:val="005364F1"/>
    <w:rsid w:val="00536597"/>
    <w:rsid w:val="00536E8D"/>
    <w:rsid w:val="00540085"/>
    <w:rsid w:val="00540769"/>
    <w:rsid w:val="005410C2"/>
    <w:rsid w:val="00541279"/>
    <w:rsid w:val="00542195"/>
    <w:rsid w:val="00542E22"/>
    <w:rsid w:val="005449F3"/>
    <w:rsid w:val="00547943"/>
    <w:rsid w:val="005505D4"/>
    <w:rsid w:val="005517C4"/>
    <w:rsid w:val="00553120"/>
    <w:rsid w:val="00553AAD"/>
    <w:rsid w:val="005549DA"/>
    <w:rsid w:val="00554B0F"/>
    <w:rsid w:val="00554D29"/>
    <w:rsid w:val="005558B7"/>
    <w:rsid w:val="00557ED6"/>
    <w:rsid w:val="005604B3"/>
    <w:rsid w:val="00562721"/>
    <w:rsid w:val="00562A72"/>
    <w:rsid w:val="00562E73"/>
    <w:rsid w:val="00563298"/>
    <w:rsid w:val="00563F98"/>
    <w:rsid w:val="0056449F"/>
    <w:rsid w:val="0056495E"/>
    <w:rsid w:val="00564C0B"/>
    <w:rsid w:val="0056588C"/>
    <w:rsid w:val="00565D80"/>
    <w:rsid w:val="0056665A"/>
    <w:rsid w:val="00566AE2"/>
    <w:rsid w:val="00567479"/>
    <w:rsid w:val="00570563"/>
    <w:rsid w:val="00571181"/>
    <w:rsid w:val="00571D4E"/>
    <w:rsid w:val="00573591"/>
    <w:rsid w:val="0057452B"/>
    <w:rsid w:val="005747F1"/>
    <w:rsid w:val="00574BB0"/>
    <w:rsid w:val="00575262"/>
    <w:rsid w:val="0057669B"/>
    <w:rsid w:val="005800CD"/>
    <w:rsid w:val="00582289"/>
    <w:rsid w:val="00582D37"/>
    <w:rsid w:val="00583544"/>
    <w:rsid w:val="00583679"/>
    <w:rsid w:val="005837BB"/>
    <w:rsid w:val="005838AC"/>
    <w:rsid w:val="005848C4"/>
    <w:rsid w:val="00584BD7"/>
    <w:rsid w:val="00584D57"/>
    <w:rsid w:val="00586506"/>
    <w:rsid w:val="00587E32"/>
    <w:rsid w:val="00587FA9"/>
    <w:rsid w:val="0059038B"/>
    <w:rsid w:val="00590AAE"/>
    <w:rsid w:val="00591074"/>
    <w:rsid w:val="005918CB"/>
    <w:rsid w:val="00591975"/>
    <w:rsid w:val="00591DE4"/>
    <w:rsid w:val="0059244E"/>
    <w:rsid w:val="00592E7B"/>
    <w:rsid w:val="00592F0F"/>
    <w:rsid w:val="0059421E"/>
    <w:rsid w:val="005949A3"/>
    <w:rsid w:val="00594BB1"/>
    <w:rsid w:val="00595A89"/>
    <w:rsid w:val="00596765"/>
    <w:rsid w:val="00596CEC"/>
    <w:rsid w:val="00597F4A"/>
    <w:rsid w:val="005A0031"/>
    <w:rsid w:val="005A0798"/>
    <w:rsid w:val="005A1366"/>
    <w:rsid w:val="005A38E5"/>
    <w:rsid w:val="005A49CC"/>
    <w:rsid w:val="005A5184"/>
    <w:rsid w:val="005A5680"/>
    <w:rsid w:val="005A5B0B"/>
    <w:rsid w:val="005A7F52"/>
    <w:rsid w:val="005B08F3"/>
    <w:rsid w:val="005B2087"/>
    <w:rsid w:val="005B3478"/>
    <w:rsid w:val="005B38B6"/>
    <w:rsid w:val="005B41FE"/>
    <w:rsid w:val="005B420D"/>
    <w:rsid w:val="005B48D1"/>
    <w:rsid w:val="005B4B83"/>
    <w:rsid w:val="005B6A5C"/>
    <w:rsid w:val="005B7BFA"/>
    <w:rsid w:val="005C1863"/>
    <w:rsid w:val="005C3825"/>
    <w:rsid w:val="005C522B"/>
    <w:rsid w:val="005C5FAF"/>
    <w:rsid w:val="005C6D87"/>
    <w:rsid w:val="005C73A0"/>
    <w:rsid w:val="005C7B85"/>
    <w:rsid w:val="005D0AB8"/>
    <w:rsid w:val="005D1E92"/>
    <w:rsid w:val="005D2211"/>
    <w:rsid w:val="005D2278"/>
    <w:rsid w:val="005D2667"/>
    <w:rsid w:val="005D2B93"/>
    <w:rsid w:val="005D450D"/>
    <w:rsid w:val="005D4675"/>
    <w:rsid w:val="005D467A"/>
    <w:rsid w:val="005D4AD2"/>
    <w:rsid w:val="005D65EC"/>
    <w:rsid w:val="005E00CF"/>
    <w:rsid w:val="005E0B05"/>
    <w:rsid w:val="005E0E63"/>
    <w:rsid w:val="005E17D0"/>
    <w:rsid w:val="005E2503"/>
    <w:rsid w:val="005E2996"/>
    <w:rsid w:val="005E36C0"/>
    <w:rsid w:val="005E384A"/>
    <w:rsid w:val="005E38A2"/>
    <w:rsid w:val="005F080C"/>
    <w:rsid w:val="005F1F00"/>
    <w:rsid w:val="005F2612"/>
    <w:rsid w:val="005F2A83"/>
    <w:rsid w:val="005F3E44"/>
    <w:rsid w:val="005F44C4"/>
    <w:rsid w:val="005F4C39"/>
    <w:rsid w:val="005F517E"/>
    <w:rsid w:val="005F575A"/>
    <w:rsid w:val="005F5842"/>
    <w:rsid w:val="005F6850"/>
    <w:rsid w:val="005F7104"/>
    <w:rsid w:val="00600758"/>
    <w:rsid w:val="00600DEB"/>
    <w:rsid w:val="006019BE"/>
    <w:rsid w:val="00601A7A"/>
    <w:rsid w:val="00603268"/>
    <w:rsid w:val="006035FA"/>
    <w:rsid w:val="00603C51"/>
    <w:rsid w:val="00603F9C"/>
    <w:rsid w:val="00604BEF"/>
    <w:rsid w:val="00606FED"/>
    <w:rsid w:val="00610CFD"/>
    <w:rsid w:val="00611240"/>
    <w:rsid w:val="00611F89"/>
    <w:rsid w:val="00611FBF"/>
    <w:rsid w:val="00613443"/>
    <w:rsid w:val="006149C3"/>
    <w:rsid w:val="00614BC9"/>
    <w:rsid w:val="00615968"/>
    <w:rsid w:val="00616BFC"/>
    <w:rsid w:val="006209A1"/>
    <w:rsid w:val="00622DFD"/>
    <w:rsid w:val="00623558"/>
    <w:rsid w:val="00623A19"/>
    <w:rsid w:val="006249C9"/>
    <w:rsid w:val="00624AC2"/>
    <w:rsid w:val="006254F6"/>
    <w:rsid w:val="00625A44"/>
    <w:rsid w:val="006263B9"/>
    <w:rsid w:val="006269C4"/>
    <w:rsid w:val="00630C23"/>
    <w:rsid w:val="00632109"/>
    <w:rsid w:val="006322D4"/>
    <w:rsid w:val="0063245F"/>
    <w:rsid w:val="006324E7"/>
    <w:rsid w:val="006327B0"/>
    <w:rsid w:val="006342CF"/>
    <w:rsid w:val="0063440D"/>
    <w:rsid w:val="00634836"/>
    <w:rsid w:val="00635613"/>
    <w:rsid w:val="00635816"/>
    <w:rsid w:val="0063644B"/>
    <w:rsid w:val="00637655"/>
    <w:rsid w:val="00637C27"/>
    <w:rsid w:val="00637DCF"/>
    <w:rsid w:val="00640439"/>
    <w:rsid w:val="00640E89"/>
    <w:rsid w:val="006418AC"/>
    <w:rsid w:val="00641F19"/>
    <w:rsid w:val="00642D52"/>
    <w:rsid w:val="00643313"/>
    <w:rsid w:val="006438F1"/>
    <w:rsid w:val="00644681"/>
    <w:rsid w:val="006471F3"/>
    <w:rsid w:val="006476EA"/>
    <w:rsid w:val="006477E8"/>
    <w:rsid w:val="00650437"/>
    <w:rsid w:val="00650C42"/>
    <w:rsid w:val="0065161C"/>
    <w:rsid w:val="006518BF"/>
    <w:rsid w:val="00652270"/>
    <w:rsid w:val="00652612"/>
    <w:rsid w:val="00652CFE"/>
    <w:rsid w:val="00652F3E"/>
    <w:rsid w:val="00653428"/>
    <w:rsid w:val="00653DBB"/>
    <w:rsid w:val="006542E5"/>
    <w:rsid w:val="0065433B"/>
    <w:rsid w:val="00655478"/>
    <w:rsid w:val="006555BC"/>
    <w:rsid w:val="006564E1"/>
    <w:rsid w:val="006565A2"/>
    <w:rsid w:val="006578B5"/>
    <w:rsid w:val="006618D4"/>
    <w:rsid w:val="00662D09"/>
    <w:rsid w:val="00662F69"/>
    <w:rsid w:val="00663B44"/>
    <w:rsid w:val="00663E7F"/>
    <w:rsid w:val="006661C6"/>
    <w:rsid w:val="006666CD"/>
    <w:rsid w:val="00666AD0"/>
    <w:rsid w:val="0066768D"/>
    <w:rsid w:val="00670130"/>
    <w:rsid w:val="006719D8"/>
    <w:rsid w:val="006722CC"/>
    <w:rsid w:val="00672762"/>
    <w:rsid w:val="00673489"/>
    <w:rsid w:val="00674061"/>
    <w:rsid w:val="00674582"/>
    <w:rsid w:val="0067490E"/>
    <w:rsid w:val="0067562B"/>
    <w:rsid w:val="00675717"/>
    <w:rsid w:val="006766B4"/>
    <w:rsid w:val="00677186"/>
    <w:rsid w:val="0067745A"/>
    <w:rsid w:val="006803B2"/>
    <w:rsid w:val="0068129E"/>
    <w:rsid w:val="0068151D"/>
    <w:rsid w:val="0068269E"/>
    <w:rsid w:val="00684A3F"/>
    <w:rsid w:val="00687957"/>
    <w:rsid w:val="00687CFB"/>
    <w:rsid w:val="00692E90"/>
    <w:rsid w:val="006942F1"/>
    <w:rsid w:val="00694AB6"/>
    <w:rsid w:val="00695C0F"/>
    <w:rsid w:val="00696A5C"/>
    <w:rsid w:val="006979B8"/>
    <w:rsid w:val="00697E06"/>
    <w:rsid w:val="006A117D"/>
    <w:rsid w:val="006A373D"/>
    <w:rsid w:val="006A394B"/>
    <w:rsid w:val="006A4A9D"/>
    <w:rsid w:val="006A5306"/>
    <w:rsid w:val="006A65ED"/>
    <w:rsid w:val="006A7DB6"/>
    <w:rsid w:val="006A7FF5"/>
    <w:rsid w:val="006B02DC"/>
    <w:rsid w:val="006B02F1"/>
    <w:rsid w:val="006B0940"/>
    <w:rsid w:val="006B153C"/>
    <w:rsid w:val="006B2156"/>
    <w:rsid w:val="006B2745"/>
    <w:rsid w:val="006B3BF3"/>
    <w:rsid w:val="006B4C2D"/>
    <w:rsid w:val="006B5E73"/>
    <w:rsid w:val="006B5F62"/>
    <w:rsid w:val="006B638A"/>
    <w:rsid w:val="006B63B1"/>
    <w:rsid w:val="006B681C"/>
    <w:rsid w:val="006B7A43"/>
    <w:rsid w:val="006C1E70"/>
    <w:rsid w:val="006C2353"/>
    <w:rsid w:val="006C2716"/>
    <w:rsid w:val="006C39B3"/>
    <w:rsid w:val="006C3D32"/>
    <w:rsid w:val="006C3DE3"/>
    <w:rsid w:val="006C4254"/>
    <w:rsid w:val="006C47C3"/>
    <w:rsid w:val="006C5E27"/>
    <w:rsid w:val="006C5FDD"/>
    <w:rsid w:val="006C60BD"/>
    <w:rsid w:val="006C77BF"/>
    <w:rsid w:val="006C7E47"/>
    <w:rsid w:val="006D0037"/>
    <w:rsid w:val="006D04B6"/>
    <w:rsid w:val="006D2800"/>
    <w:rsid w:val="006D296F"/>
    <w:rsid w:val="006D3108"/>
    <w:rsid w:val="006D3358"/>
    <w:rsid w:val="006D33E6"/>
    <w:rsid w:val="006D35A4"/>
    <w:rsid w:val="006D641D"/>
    <w:rsid w:val="006D6729"/>
    <w:rsid w:val="006E04ED"/>
    <w:rsid w:val="006E0C7B"/>
    <w:rsid w:val="006E0D28"/>
    <w:rsid w:val="006E0DC0"/>
    <w:rsid w:val="006E0E6F"/>
    <w:rsid w:val="006E4907"/>
    <w:rsid w:val="006E4C8D"/>
    <w:rsid w:val="006E5ABD"/>
    <w:rsid w:val="006E6616"/>
    <w:rsid w:val="006E70D5"/>
    <w:rsid w:val="006F0E89"/>
    <w:rsid w:val="006F10B9"/>
    <w:rsid w:val="006F16C6"/>
    <w:rsid w:val="006F29E6"/>
    <w:rsid w:val="006F4BDC"/>
    <w:rsid w:val="006F59A6"/>
    <w:rsid w:val="006F6931"/>
    <w:rsid w:val="006F7784"/>
    <w:rsid w:val="006F7900"/>
    <w:rsid w:val="00701073"/>
    <w:rsid w:val="00701CA7"/>
    <w:rsid w:val="00701F6A"/>
    <w:rsid w:val="00702581"/>
    <w:rsid w:val="00702B04"/>
    <w:rsid w:val="00703DB7"/>
    <w:rsid w:val="00703FA6"/>
    <w:rsid w:val="007040FE"/>
    <w:rsid w:val="007043A4"/>
    <w:rsid w:val="00704B83"/>
    <w:rsid w:val="00706196"/>
    <w:rsid w:val="00706A23"/>
    <w:rsid w:val="007076FA"/>
    <w:rsid w:val="00707EEA"/>
    <w:rsid w:val="0071075B"/>
    <w:rsid w:val="0071091F"/>
    <w:rsid w:val="00710AFF"/>
    <w:rsid w:val="00711566"/>
    <w:rsid w:val="00712B92"/>
    <w:rsid w:val="00712E81"/>
    <w:rsid w:val="00714BE3"/>
    <w:rsid w:val="00715F32"/>
    <w:rsid w:val="0071628D"/>
    <w:rsid w:val="0071790C"/>
    <w:rsid w:val="00722E85"/>
    <w:rsid w:val="00722F00"/>
    <w:rsid w:val="00724BA3"/>
    <w:rsid w:val="00725AC1"/>
    <w:rsid w:val="00725D81"/>
    <w:rsid w:val="00726ABE"/>
    <w:rsid w:val="007275F6"/>
    <w:rsid w:val="00727AEF"/>
    <w:rsid w:val="00727B6D"/>
    <w:rsid w:val="00727D40"/>
    <w:rsid w:val="007315C0"/>
    <w:rsid w:val="00732E3F"/>
    <w:rsid w:val="0073345D"/>
    <w:rsid w:val="00733B46"/>
    <w:rsid w:val="0073486A"/>
    <w:rsid w:val="00735F7A"/>
    <w:rsid w:val="00736618"/>
    <w:rsid w:val="00736CCC"/>
    <w:rsid w:val="00737A61"/>
    <w:rsid w:val="00740A73"/>
    <w:rsid w:val="00740DDC"/>
    <w:rsid w:val="00740F01"/>
    <w:rsid w:val="007415B7"/>
    <w:rsid w:val="007428DF"/>
    <w:rsid w:val="00742F28"/>
    <w:rsid w:val="00742F38"/>
    <w:rsid w:val="00743BC7"/>
    <w:rsid w:val="00744171"/>
    <w:rsid w:val="007445FC"/>
    <w:rsid w:val="007448D5"/>
    <w:rsid w:val="00744C94"/>
    <w:rsid w:val="00745BF2"/>
    <w:rsid w:val="00746D8C"/>
    <w:rsid w:val="00747608"/>
    <w:rsid w:val="00750724"/>
    <w:rsid w:val="00750A69"/>
    <w:rsid w:val="007527BD"/>
    <w:rsid w:val="00752BFE"/>
    <w:rsid w:val="00753880"/>
    <w:rsid w:val="00753A49"/>
    <w:rsid w:val="0075455B"/>
    <w:rsid w:val="00756137"/>
    <w:rsid w:val="00756147"/>
    <w:rsid w:val="007577BC"/>
    <w:rsid w:val="0075787E"/>
    <w:rsid w:val="00757E73"/>
    <w:rsid w:val="00761304"/>
    <w:rsid w:val="00761E8E"/>
    <w:rsid w:val="0076200D"/>
    <w:rsid w:val="00764EC4"/>
    <w:rsid w:val="00764ED5"/>
    <w:rsid w:val="00765061"/>
    <w:rsid w:val="0076590F"/>
    <w:rsid w:val="007659B1"/>
    <w:rsid w:val="00766A11"/>
    <w:rsid w:val="00767E60"/>
    <w:rsid w:val="00767EA2"/>
    <w:rsid w:val="0077007C"/>
    <w:rsid w:val="00771E26"/>
    <w:rsid w:val="00772358"/>
    <w:rsid w:val="00772AE5"/>
    <w:rsid w:val="00772B34"/>
    <w:rsid w:val="00773C83"/>
    <w:rsid w:val="00774318"/>
    <w:rsid w:val="00774A3D"/>
    <w:rsid w:val="00774A4A"/>
    <w:rsid w:val="00774F08"/>
    <w:rsid w:val="0077535A"/>
    <w:rsid w:val="00775B4B"/>
    <w:rsid w:val="007760F4"/>
    <w:rsid w:val="0077675F"/>
    <w:rsid w:val="00776A71"/>
    <w:rsid w:val="00777238"/>
    <w:rsid w:val="007773D0"/>
    <w:rsid w:val="00777EA3"/>
    <w:rsid w:val="007802C1"/>
    <w:rsid w:val="00780914"/>
    <w:rsid w:val="00781F7D"/>
    <w:rsid w:val="0078219C"/>
    <w:rsid w:val="00782360"/>
    <w:rsid w:val="0078342F"/>
    <w:rsid w:val="00783C39"/>
    <w:rsid w:val="0078467B"/>
    <w:rsid w:val="00785A95"/>
    <w:rsid w:val="00786236"/>
    <w:rsid w:val="007863B4"/>
    <w:rsid w:val="00786C68"/>
    <w:rsid w:val="00787B8F"/>
    <w:rsid w:val="00790130"/>
    <w:rsid w:val="0079196E"/>
    <w:rsid w:val="0079216E"/>
    <w:rsid w:val="00792250"/>
    <w:rsid w:val="0079266F"/>
    <w:rsid w:val="0079270F"/>
    <w:rsid w:val="00792B32"/>
    <w:rsid w:val="00792D77"/>
    <w:rsid w:val="007935DB"/>
    <w:rsid w:val="007947CB"/>
    <w:rsid w:val="00795548"/>
    <w:rsid w:val="00795558"/>
    <w:rsid w:val="007956B3"/>
    <w:rsid w:val="00795DAB"/>
    <w:rsid w:val="00795F3B"/>
    <w:rsid w:val="00796A32"/>
    <w:rsid w:val="00796C31"/>
    <w:rsid w:val="00797035"/>
    <w:rsid w:val="00797827"/>
    <w:rsid w:val="00797FC7"/>
    <w:rsid w:val="007A0583"/>
    <w:rsid w:val="007A0A2A"/>
    <w:rsid w:val="007A15CE"/>
    <w:rsid w:val="007A16FF"/>
    <w:rsid w:val="007A18DC"/>
    <w:rsid w:val="007A1AB1"/>
    <w:rsid w:val="007A29F6"/>
    <w:rsid w:val="007A2D98"/>
    <w:rsid w:val="007A4498"/>
    <w:rsid w:val="007A5986"/>
    <w:rsid w:val="007A5BB7"/>
    <w:rsid w:val="007A7FC1"/>
    <w:rsid w:val="007B25BF"/>
    <w:rsid w:val="007B41A3"/>
    <w:rsid w:val="007B437A"/>
    <w:rsid w:val="007B44BD"/>
    <w:rsid w:val="007B488E"/>
    <w:rsid w:val="007B5CA2"/>
    <w:rsid w:val="007B5F71"/>
    <w:rsid w:val="007B7A4B"/>
    <w:rsid w:val="007B7C46"/>
    <w:rsid w:val="007C1207"/>
    <w:rsid w:val="007C12E3"/>
    <w:rsid w:val="007C3AF9"/>
    <w:rsid w:val="007C3CF2"/>
    <w:rsid w:val="007C566A"/>
    <w:rsid w:val="007C67F4"/>
    <w:rsid w:val="007C78A9"/>
    <w:rsid w:val="007C7E38"/>
    <w:rsid w:val="007D01BF"/>
    <w:rsid w:val="007D02AA"/>
    <w:rsid w:val="007D091C"/>
    <w:rsid w:val="007D129D"/>
    <w:rsid w:val="007D1782"/>
    <w:rsid w:val="007D19DF"/>
    <w:rsid w:val="007D2452"/>
    <w:rsid w:val="007D3264"/>
    <w:rsid w:val="007D362F"/>
    <w:rsid w:val="007D470C"/>
    <w:rsid w:val="007D4F8B"/>
    <w:rsid w:val="007D5FB6"/>
    <w:rsid w:val="007D6573"/>
    <w:rsid w:val="007D6BD6"/>
    <w:rsid w:val="007D7109"/>
    <w:rsid w:val="007E03E3"/>
    <w:rsid w:val="007E1335"/>
    <w:rsid w:val="007E197F"/>
    <w:rsid w:val="007E1B15"/>
    <w:rsid w:val="007E2145"/>
    <w:rsid w:val="007E2681"/>
    <w:rsid w:val="007E2AF3"/>
    <w:rsid w:val="007E43EF"/>
    <w:rsid w:val="007E45A7"/>
    <w:rsid w:val="007E61C1"/>
    <w:rsid w:val="007E66B6"/>
    <w:rsid w:val="007E7046"/>
    <w:rsid w:val="007E7E00"/>
    <w:rsid w:val="007F37C2"/>
    <w:rsid w:val="007F53C0"/>
    <w:rsid w:val="007F6CC0"/>
    <w:rsid w:val="00800103"/>
    <w:rsid w:val="0080079D"/>
    <w:rsid w:val="0080166D"/>
    <w:rsid w:val="0080194D"/>
    <w:rsid w:val="00801DC4"/>
    <w:rsid w:val="0080377F"/>
    <w:rsid w:val="0080441F"/>
    <w:rsid w:val="008054F1"/>
    <w:rsid w:val="00805534"/>
    <w:rsid w:val="00805F2A"/>
    <w:rsid w:val="00805FE6"/>
    <w:rsid w:val="00806904"/>
    <w:rsid w:val="00807DB7"/>
    <w:rsid w:val="00810257"/>
    <w:rsid w:val="008106B3"/>
    <w:rsid w:val="008113AD"/>
    <w:rsid w:val="00812702"/>
    <w:rsid w:val="00812C65"/>
    <w:rsid w:val="00812DBC"/>
    <w:rsid w:val="00813D10"/>
    <w:rsid w:val="00814375"/>
    <w:rsid w:val="00814E95"/>
    <w:rsid w:val="00814FE8"/>
    <w:rsid w:val="0081580A"/>
    <w:rsid w:val="00821244"/>
    <w:rsid w:val="00821E0D"/>
    <w:rsid w:val="00821F48"/>
    <w:rsid w:val="008235F6"/>
    <w:rsid w:val="008236B0"/>
    <w:rsid w:val="00823FC3"/>
    <w:rsid w:val="00825E9F"/>
    <w:rsid w:val="00826DFB"/>
    <w:rsid w:val="008308AA"/>
    <w:rsid w:val="00831F71"/>
    <w:rsid w:val="00832D94"/>
    <w:rsid w:val="00833340"/>
    <w:rsid w:val="00834BB1"/>
    <w:rsid w:val="00835A72"/>
    <w:rsid w:val="00840E56"/>
    <w:rsid w:val="00841B49"/>
    <w:rsid w:val="00841DEB"/>
    <w:rsid w:val="00844568"/>
    <w:rsid w:val="0084472E"/>
    <w:rsid w:val="00844B75"/>
    <w:rsid w:val="00845C2A"/>
    <w:rsid w:val="0084609F"/>
    <w:rsid w:val="00846F55"/>
    <w:rsid w:val="00847088"/>
    <w:rsid w:val="00850048"/>
    <w:rsid w:val="00850C4B"/>
    <w:rsid w:val="0085106D"/>
    <w:rsid w:val="00851982"/>
    <w:rsid w:val="00851C38"/>
    <w:rsid w:val="008521FD"/>
    <w:rsid w:val="00853D6F"/>
    <w:rsid w:val="00854454"/>
    <w:rsid w:val="008551A0"/>
    <w:rsid w:val="00856228"/>
    <w:rsid w:val="0085705E"/>
    <w:rsid w:val="00860D19"/>
    <w:rsid w:val="00861A79"/>
    <w:rsid w:val="00861CEE"/>
    <w:rsid w:val="00862C0A"/>
    <w:rsid w:val="00862D06"/>
    <w:rsid w:val="00862E0A"/>
    <w:rsid w:val="00863D29"/>
    <w:rsid w:val="008640A9"/>
    <w:rsid w:val="00864F68"/>
    <w:rsid w:val="008653AC"/>
    <w:rsid w:val="00865EC6"/>
    <w:rsid w:val="00866765"/>
    <w:rsid w:val="008669DB"/>
    <w:rsid w:val="00867B45"/>
    <w:rsid w:val="00870BBF"/>
    <w:rsid w:val="00870D1C"/>
    <w:rsid w:val="00873253"/>
    <w:rsid w:val="00874774"/>
    <w:rsid w:val="00874F78"/>
    <w:rsid w:val="008752C1"/>
    <w:rsid w:val="008755B9"/>
    <w:rsid w:val="008756B8"/>
    <w:rsid w:val="00875991"/>
    <w:rsid w:val="00875F19"/>
    <w:rsid w:val="008760C2"/>
    <w:rsid w:val="008764EF"/>
    <w:rsid w:val="00876545"/>
    <w:rsid w:val="00876EB7"/>
    <w:rsid w:val="00877128"/>
    <w:rsid w:val="008779FC"/>
    <w:rsid w:val="00882804"/>
    <w:rsid w:val="0088289A"/>
    <w:rsid w:val="00882A09"/>
    <w:rsid w:val="00883B37"/>
    <w:rsid w:val="008854EC"/>
    <w:rsid w:val="00885797"/>
    <w:rsid w:val="008863C5"/>
    <w:rsid w:val="0088699C"/>
    <w:rsid w:val="00887427"/>
    <w:rsid w:val="008877EF"/>
    <w:rsid w:val="00890016"/>
    <w:rsid w:val="00891DFD"/>
    <w:rsid w:val="00891F4A"/>
    <w:rsid w:val="0089247F"/>
    <w:rsid w:val="00892FE4"/>
    <w:rsid w:val="00893638"/>
    <w:rsid w:val="00894914"/>
    <w:rsid w:val="00894B4A"/>
    <w:rsid w:val="0089536B"/>
    <w:rsid w:val="00896F8E"/>
    <w:rsid w:val="00897CDF"/>
    <w:rsid w:val="008A0C80"/>
    <w:rsid w:val="008A18D4"/>
    <w:rsid w:val="008A1C2B"/>
    <w:rsid w:val="008A25E2"/>
    <w:rsid w:val="008A26E9"/>
    <w:rsid w:val="008A402C"/>
    <w:rsid w:val="008A5410"/>
    <w:rsid w:val="008A5936"/>
    <w:rsid w:val="008A5B74"/>
    <w:rsid w:val="008A60AF"/>
    <w:rsid w:val="008B02F3"/>
    <w:rsid w:val="008B169E"/>
    <w:rsid w:val="008B2095"/>
    <w:rsid w:val="008B2E98"/>
    <w:rsid w:val="008B38FF"/>
    <w:rsid w:val="008B6409"/>
    <w:rsid w:val="008B66D7"/>
    <w:rsid w:val="008B7642"/>
    <w:rsid w:val="008B7A05"/>
    <w:rsid w:val="008B7ADA"/>
    <w:rsid w:val="008C0775"/>
    <w:rsid w:val="008C191C"/>
    <w:rsid w:val="008C265F"/>
    <w:rsid w:val="008C3587"/>
    <w:rsid w:val="008C3CBD"/>
    <w:rsid w:val="008C4A08"/>
    <w:rsid w:val="008C4A62"/>
    <w:rsid w:val="008C4E4A"/>
    <w:rsid w:val="008C4E79"/>
    <w:rsid w:val="008C50B3"/>
    <w:rsid w:val="008C5B5F"/>
    <w:rsid w:val="008C6E1C"/>
    <w:rsid w:val="008D0757"/>
    <w:rsid w:val="008D082C"/>
    <w:rsid w:val="008D18D7"/>
    <w:rsid w:val="008D1911"/>
    <w:rsid w:val="008D2FE3"/>
    <w:rsid w:val="008D3312"/>
    <w:rsid w:val="008D3CA3"/>
    <w:rsid w:val="008D419F"/>
    <w:rsid w:val="008D444E"/>
    <w:rsid w:val="008D4B54"/>
    <w:rsid w:val="008D4E34"/>
    <w:rsid w:val="008D56FD"/>
    <w:rsid w:val="008D5A6A"/>
    <w:rsid w:val="008D5E48"/>
    <w:rsid w:val="008D7473"/>
    <w:rsid w:val="008D7FAB"/>
    <w:rsid w:val="008E146F"/>
    <w:rsid w:val="008E2990"/>
    <w:rsid w:val="008E3F0B"/>
    <w:rsid w:val="008E42C8"/>
    <w:rsid w:val="008E491A"/>
    <w:rsid w:val="008E4EE8"/>
    <w:rsid w:val="008E7D3F"/>
    <w:rsid w:val="008F0205"/>
    <w:rsid w:val="008F0CBF"/>
    <w:rsid w:val="008F16B3"/>
    <w:rsid w:val="008F1BAC"/>
    <w:rsid w:val="008F20C3"/>
    <w:rsid w:val="008F222A"/>
    <w:rsid w:val="008F3C22"/>
    <w:rsid w:val="008F4719"/>
    <w:rsid w:val="008F4B21"/>
    <w:rsid w:val="008F4D4E"/>
    <w:rsid w:val="008F5763"/>
    <w:rsid w:val="008F6AAD"/>
    <w:rsid w:val="008F74A4"/>
    <w:rsid w:val="008F7CE0"/>
    <w:rsid w:val="00900A79"/>
    <w:rsid w:val="0090123C"/>
    <w:rsid w:val="00901272"/>
    <w:rsid w:val="00903750"/>
    <w:rsid w:val="00904588"/>
    <w:rsid w:val="00904E14"/>
    <w:rsid w:val="0090560C"/>
    <w:rsid w:val="00906286"/>
    <w:rsid w:val="00907DCC"/>
    <w:rsid w:val="0091057C"/>
    <w:rsid w:val="0091336A"/>
    <w:rsid w:val="009149C3"/>
    <w:rsid w:val="00914B17"/>
    <w:rsid w:val="00914EC2"/>
    <w:rsid w:val="0091556C"/>
    <w:rsid w:val="00915736"/>
    <w:rsid w:val="00917A2D"/>
    <w:rsid w:val="00920076"/>
    <w:rsid w:val="00920888"/>
    <w:rsid w:val="00921446"/>
    <w:rsid w:val="00921DFE"/>
    <w:rsid w:val="00922125"/>
    <w:rsid w:val="00922318"/>
    <w:rsid w:val="0092436E"/>
    <w:rsid w:val="009243C5"/>
    <w:rsid w:val="00924FF8"/>
    <w:rsid w:val="009254A1"/>
    <w:rsid w:val="00925AA7"/>
    <w:rsid w:val="00925C7D"/>
    <w:rsid w:val="00925F89"/>
    <w:rsid w:val="00926460"/>
    <w:rsid w:val="00926807"/>
    <w:rsid w:val="00927132"/>
    <w:rsid w:val="00930960"/>
    <w:rsid w:val="0093207C"/>
    <w:rsid w:val="009328BA"/>
    <w:rsid w:val="00933A18"/>
    <w:rsid w:val="00934143"/>
    <w:rsid w:val="009344CF"/>
    <w:rsid w:val="009348CD"/>
    <w:rsid w:val="0094093B"/>
    <w:rsid w:val="009414B4"/>
    <w:rsid w:val="00941614"/>
    <w:rsid w:val="00941FDB"/>
    <w:rsid w:val="00942687"/>
    <w:rsid w:val="00943200"/>
    <w:rsid w:val="00943548"/>
    <w:rsid w:val="00943AA4"/>
    <w:rsid w:val="00944341"/>
    <w:rsid w:val="00944CEE"/>
    <w:rsid w:val="00945F8C"/>
    <w:rsid w:val="009462BC"/>
    <w:rsid w:val="00946644"/>
    <w:rsid w:val="00946B2A"/>
    <w:rsid w:val="00947997"/>
    <w:rsid w:val="0095075F"/>
    <w:rsid w:val="00950DB6"/>
    <w:rsid w:val="00951664"/>
    <w:rsid w:val="009522B6"/>
    <w:rsid w:val="00952EF5"/>
    <w:rsid w:val="00953854"/>
    <w:rsid w:val="00953E06"/>
    <w:rsid w:val="009544A6"/>
    <w:rsid w:val="00955133"/>
    <w:rsid w:val="009558CD"/>
    <w:rsid w:val="009559A0"/>
    <w:rsid w:val="00956A68"/>
    <w:rsid w:val="0096028F"/>
    <w:rsid w:val="00960590"/>
    <w:rsid w:val="00961501"/>
    <w:rsid w:val="009618D7"/>
    <w:rsid w:val="00961D8C"/>
    <w:rsid w:val="00961FB8"/>
    <w:rsid w:val="00962049"/>
    <w:rsid w:val="00962241"/>
    <w:rsid w:val="00963698"/>
    <w:rsid w:val="00963719"/>
    <w:rsid w:val="0096376C"/>
    <w:rsid w:val="00964969"/>
    <w:rsid w:val="00964D2A"/>
    <w:rsid w:val="00965854"/>
    <w:rsid w:val="009661CA"/>
    <w:rsid w:val="0096675D"/>
    <w:rsid w:val="009676D2"/>
    <w:rsid w:val="009676FF"/>
    <w:rsid w:val="00967B72"/>
    <w:rsid w:val="00967D3E"/>
    <w:rsid w:val="009707B0"/>
    <w:rsid w:val="00970A58"/>
    <w:rsid w:val="00970B9D"/>
    <w:rsid w:val="0097152F"/>
    <w:rsid w:val="00972E29"/>
    <w:rsid w:val="00974814"/>
    <w:rsid w:val="00974B4B"/>
    <w:rsid w:val="00975C65"/>
    <w:rsid w:val="00977134"/>
    <w:rsid w:val="00977752"/>
    <w:rsid w:val="0098014A"/>
    <w:rsid w:val="009817BF"/>
    <w:rsid w:val="00981DE0"/>
    <w:rsid w:val="00982F17"/>
    <w:rsid w:val="00983797"/>
    <w:rsid w:val="00984409"/>
    <w:rsid w:val="0098469A"/>
    <w:rsid w:val="00985395"/>
    <w:rsid w:val="009856C6"/>
    <w:rsid w:val="009868CF"/>
    <w:rsid w:val="00987BCA"/>
    <w:rsid w:val="009918F4"/>
    <w:rsid w:val="009926A8"/>
    <w:rsid w:val="009934F1"/>
    <w:rsid w:val="009956AE"/>
    <w:rsid w:val="00995C97"/>
    <w:rsid w:val="00996DFA"/>
    <w:rsid w:val="009973C3"/>
    <w:rsid w:val="009979F2"/>
    <w:rsid w:val="009A017D"/>
    <w:rsid w:val="009A1D3B"/>
    <w:rsid w:val="009A37DA"/>
    <w:rsid w:val="009A39D0"/>
    <w:rsid w:val="009A3F95"/>
    <w:rsid w:val="009A4110"/>
    <w:rsid w:val="009A416A"/>
    <w:rsid w:val="009A4C24"/>
    <w:rsid w:val="009A5000"/>
    <w:rsid w:val="009A5514"/>
    <w:rsid w:val="009A5B78"/>
    <w:rsid w:val="009A5F99"/>
    <w:rsid w:val="009A69E5"/>
    <w:rsid w:val="009A6D94"/>
    <w:rsid w:val="009A70CE"/>
    <w:rsid w:val="009A777C"/>
    <w:rsid w:val="009B1ABE"/>
    <w:rsid w:val="009B1DA5"/>
    <w:rsid w:val="009B1DC0"/>
    <w:rsid w:val="009B2D56"/>
    <w:rsid w:val="009B323B"/>
    <w:rsid w:val="009B4B02"/>
    <w:rsid w:val="009B569F"/>
    <w:rsid w:val="009B673C"/>
    <w:rsid w:val="009C11E2"/>
    <w:rsid w:val="009C20FA"/>
    <w:rsid w:val="009C36E5"/>
    <w:rsid w:val="009C4D82"/>
    <w:rsid w:val="009C5041"/>
    <w:rsid w:val="009C6AF4"/>
    <w:rsid w:val="009D0A35"/>
    <w:rsid w:val="009D255B"/>
    <w:rsid w:val="009D39C1"/>
    <w:rsid w:val="009D3DEB"/>
    <w:rsid w:val="009D40E4"/>
    <w:rsid w:val="009D4425"/>
    <w:rsid w:val="009D5027"/>
    <w:rsid w:val="009D6723"/>
    <w:rsid w:val="009E0497"/>
    <w:rsid w:val="009E063D"/>
    <w:rsid w:val="009E1BF1"/>
    <w:rsid w:val="009E1C27"/>
    <w:rsid w:val="009E2AD9"/>
    <w:rsid w:val="009E2B55"/>
    <w:rsid w:val="009E2BA7"/>
    <w:rsid w:val="009E3FA5"/>
    <w:rsid w:val="009E4E55"/>
    <w:rsid w:val="009E5E59"/>
    <w:rsid w:val="009E60CA"/>
    <w:rsid w:val="009E63DB"/>
    <w:rsid w:val="009E6423"/>
    <w:rsid w:val="009E6E37"/>
    <w:rsid w:val="009E6F5A"/>
    <w:rsid w:val="009E7C98"/>
    <w:rsid w:val="009F0138"/>
    <w:rsid w:val="009F0781"/>
    <w:rsid w:val="009F13D6"/>
    <w:rsid w:val="009F295E"/>
    <w:rsid w:val="009F2A8E"/>
    <w:rsid w:val="009F326A"/>
    <w:rsid w:val="009F3F1C"/>
    <w:rsid w:val="009F4FCC"/>
    <w:rsid w:val="009F5E52"/>
    <w:rsid w:val="009F63BA"/>
    <w:rsid w:val="009F6D85"/>
    <w:rsid w:val="009F7E0B"/>
    <w:rsid w:val="00A00111"/>
    <w:rsid w:val="00A001FF"/>
    <w:rsid w:val="00A003F0"/>
    <w:rsid w:val="00A022F5"/>
    <w:rsid w:val="00A02783"/>
    <w:rsid w:val="00A027ED"/>
    <w:rsid w:val="00A04D6F"/>
    <w:rsid w:val="00A064A6"/>
    <w:rsid w:val="00A06D8E"/>
    <w:rsid w:val="00A073BD"/>
    <w:rsid w:val="00A078A3"/>
    <w:rsid w:val="00A07F13"/>
    <w:rsid w:val="00A127AD"/>
    <w:rsid w:val="00A135FC"/>
    <w:rsid w:val="00A13E58"/>
    <w:rsid w:val="00A14DB0"/>
    <w:rsid w:val="00A15FEF"/>
    <w:rsid w:val="00A16B95"/>
    <w:rsid w:val="00A16D10"/>
    <w:rsid w:val="00A173F0"/>
    <w:rsid w:val="00A178AF"/>
    <w:rsid w:val="00A17967"/>
    <w:rsid w:val="00A17B99"/>
    <w:rsid w:val="00A2171C"/>
    <w:rsid w:val="00A2208C"/>
    <w:rsid w:val="00A2303B"/>
    <w:rsid w:val="00A24153"/>
    <w:rsid w:val="00A24703"/>
    <w:rsid w:val="00A27A1B"/>
    <w:rsid w:val="00A31624"/>
    <w:rsid w:val="00A31CAB"/>
    <w:rsid w:val="00A332A4"/>
    <w:rsid w:val="00A33E43"/>
    <w:rsid w:val="00A33F06"/>
    <w:rsid w:val="00A34651"/>
    <w:rsid w:val="00A348AE"/>
    <w:rsid w:val="00A36577"/>
    <w:rsid w:val="00A36CC7"/>
    <w:rsid w:val="00A40945"/>
    <w:rsid w:val="00A41A1D"/>
    <w:rsid w:val="00A42721"/>
    <w:rsid w:val="00A42F25"/>
    <w:rsid w:val="00A432A2"/>
    <w:rsid w:val="00A43CFE"/>
    <w:rsid w:val="00A44289"/>
    <w:rsid w:val="00A45079"/>
    <w:rsid w:val="00A45414"/>
    <w:rsid w:val="00A47E8C"/>
    <w:rsid w:val="00A50827"/>
    <w:rsid w:val="00A51A1E"/>
    <w:rsid w:val="00A51E0A"/>
    <w:rsid w:val="00A51EC1"/>
    <w:rsid w:val="00A52919"/>
    <w:rsid w:val="00A52BC5"/>
    <w:rsid w:val="00A531CF"/>
    <w:rsid w:val="00A56E17"/>
    <w:rsid w:val="00A56E54"/>
    <w:rsid w:val="00A600CE"/>
    <w:rsid w:val="00A60148"/>
    <w:rsid w:val="00A60569"/>
    <w:rsid w:val="00A60EBC"/>
    <w:rsid w:val="00A62FAB"/>
    <w:rsid w:val="00A63318"/>
    <w:rsid w:val="00A6332C"/>
    <w:rsid w:val="00A639E6"/>
    <w:rsid w:val="00A63D53"/>
    <w:rsid w:val="00A64758"/>
    <w:rsid w:val="00A64CED"/>
    <w:rsid w:val="00A6579C"/>
    <w:rsid w:val="00A65895"/>
    <w:rsid w:val="00A6664C"/>
    <w:rsid w:val="00A70153"/>
    <w:rsid w:val="00A7025A"/>
    <w:rsid w:val="00A70668"/>
    <w:rsid w:val="00A70AC9"/>
    <w:rsid w:val="00A72EED"/>
    <w:rsid w:val="00A72F70"/>
    <w:rsid w:val="00A7446F"/>
    <w:rsid w:val="00A7486A"/>
    <w:rsid w:val="00A75B2D"/>
    <w:rsid w:val="00A75B4C"/>
    <w:rsid w:val="00A75EA5"/>
    <w:rsid w:val="00A77A2F"/>
    <w:rsid w:val="00A77F2C"/>
    <w:rsid w:val="00A80159"/>
    <w:rsid w:val="00A81524"/>
    <w:rsid w:val="00A816D6"/>
    <w:rsid w:val="00A82920"/>
    <w:rsid w:val="00A82C43"/>
    <w:rsid w:val="00A83EA3"/>
    <w:rsid w:val="00A84F09"/>
    <w:rsid w:val="00A852A1"/>
    <w:rsid w:val="00A86B0B"/>
    <w:rsid w:val="00A86F97"/>
    <w:rsid w:val="00A9029B"/>
    <w:rsid w:val="00A9079C"/>
    <w:rsid w:val="00A90AB5"/>
    <w:rsid w:val="00A90D86"/>
    <w:rsid w:val="00A9199E"/>
    <w:rsid w:val="00A91B01"/>
    <w:rsid w:val="00A928C0"/>
    <w:rsid w:val="00A928DD"/>
    <w:rsid w:val="00A92B9E"/>
    <w:rsid w:val="00A92D42"/>
    <w:rsid w:val="00A93001"/>
    <w:rsid w:val="00A93BB5"/>
    <w:rsid w:val="00A93EA2"/>
    <w:rsid w:val="00A95291"/>
    <w:rsid w:val="00A95A3B"/>
    <w:rsid w:val="00A960B0"/>
    <w:rsid w:val="00A9621E"/>
    <w:rsid w:val="00A97090"/>
    <w:rsid w:val="00A97623"/>
    <w:rsid w:val="00A97B94"/>
    <w:rsid w:val="00A97CB8"/>
    <w:rsid w:val="00A97EDC"/>
    <w:rsid w:val="00AA0135"/>
    <w:rsid w:val="00AA01E9"/>
    <w:rsid w:val="00AA0F0F"/>
    <w:rsid w:val="00AA1760"/>
    <w:rsid w:val="00AA18F9"/>
    <w:rsid w:val="00AA214F"/>
    <w:rsid w:val="00AA2B6F"/>
    <w:rsid w:val="00AA302B"/>
    <w:rsid w:val="00AA54A8"/>
    <w:rsid w:val="00AA741F"/>
    <w:rsid w:val="00AB12C6"/>
    <w:rsid w:val="00AB22B9"/>
    <w:rsid w:val="00AB3020"/>
    <w:rsid w:val="00AB43BE"/>
    <w:rsid w:val="00AB5B47"/>
    <w:rsid w:val="00AB7646"/>
    <w:rsid w:val="00AB77F7"/>
    <w:rsid w:val="00AC07BC"/>
    <w:rsid w:val="00AC0B1B"/>
    <w:rsid w:val="00AC1595"/>
    <w:rsid w:val="00AC1CEC"/>
    <w:rsid w:val="00AC2319"/>
    <w:rsid w:val="00AC30A2"/>
    <w:rsid w:val="00AC4123"/>
    <w:rsid w:val="00AC4634"/>
    <w:rsid w:val="00AC4A9F"/>
    <w:rsid w:val="00AC55B9"/>
    <w:rsid w:val="00AC5BF6"/>
    <w:rsid w:val="00AC64A7"/>
    <w:rsid w:val="00AC65E8"/>
    <w:rsid w:val="00AC776B"/>
    <w:rsid w:val="00AC77EF"/>
    <w:rsid w:val="00AD113D"/>
    <w:rsid w:val="00AD12CE"/>
    <w:rsid w:val="00AD166A"/>
    <w:rsid w:val="00AD166F"/>
    <w:rsid w:val="00AD229C"/>
    <w:rsid w:val="00AD2A56"/>
    <w:rsid w:val="00AD33A2"/>
    <w:rsid w:val="00AD43E4"/>
    <w:rsid w:val="00AD45F5"/>
    <w:rsid w:val="00AD4E88"/>
    <w:rsid w:val="00AD6069"/>
    <w:rsid w:val="00AD617A"/>
    <w:rsid w:val="00AD64E0"/>
    <w:rsid w:val="00AE0576"/>
    <w:rsid w:val="00AE0581"/>
    <w:rsid w:val="00AE1879"/>
    <w:rsid w:val="00AE3566"/>
    <w:rsid w:val="00AE3E2A"/>
    <w:rsid w:val="00AE40AE"/>
    <w:rsid w:val="00AE4B36"/>
    <w:rsid w:val="00AE5169"/>
    <w:rsid w:val="00AE6744"/>
    <w:rsid w:val="00AF18C0"/>
    <w:rsid w:val="00AF1ED4"/>
    <w:rsid w:val="00AF3738"/>
    <w:rsid w:val="00AF3B39"/>
    <w:rsid w:val="00AF495B"/>
    <w:rsid w:val="00AF5723"/>
    <w:rsid w:val="00AF5BAD"/>
    <w:rsid w:val="00AF61D1"/>
    <w:rsid w:val="00AF63A4"/>
    <w:rsid w:val="00AF7547"/>
    <w:rsid w:val="00AF7FDC"/>
    <w:rsid w:val="00B005BE"/>
    <w:rsid w:val="00B00F0D"/>
    <w:rsid w:val="00B01596"/>
    <w:rsid w:val="00B02EC8"/>
    <w:rsid w:val="00B039DC"/>
    <w:rsid w:val="00B05037"/>
    <w:rsid w:val="00B05A05"/>
    <w:rsid w:val="00B05B0E"/>
    <w:rsid w:val="00B061E1"/>
    <w:rsid w:val="00B067A5"/>
    <w:rsid w:val="00B06EB9"/>
    <w:rsid w:val="00B07B87"/>
    <w:rsid w:val="00B07F0D"/>
    <w:rsid w:val="00B100A0"/>
    <w:rsid w:val="00B12DE1"/>
    <w:rsid w:val="00B13BC1"/>
    <w:rsid w:val="00B1419A"/>
    <w:rsid w:val="00B14DD5"/>
    <w:rsid w:val="00B15400"/>
    <w:rsid w:val="00B161D4"/>
    <w:rsid w:val="00B167B8"/>
    <w:rsid w:val="00B16878"/>
    <w:rsid w:val="00B16CD4"/>
    <w:rsid w:val="00B2044D"/>
    <w:rsid w:val="00B20C72"/>
    <w:rsid w:val="00B22748"/>
    <w:rsid w:val="00B248C8"/>
    <w:rsid w:val="00B259C0"/>
    <w:rsid w:val="00B27107"/>
    <w:rsid w:val="00B317D6"/>
    <w:rsid w:val="00B32D57"/>
    <w:rsid w:val="00B332C9"/>
    <w:rsid w:val="00B33700"/>
    <w:rsid w:val="00B3399D"/>
    <w:rsid w:val="00B33B56"/>
    <w:rsid w:val="00B3414B"/>
    <w:rsid w:val="00B34D59"/>
    <w:rsid w:val="00B353FD"/>
    <w:rsid w:val="00B36E26"/>
    <w:rsid w:val="00B37735"/>
    <w:rsid w:val="00B377EF"/>
    <w:rsid w:val="00B401FD"/>
    <w:rsid w:val="00B414C7"/>
    <w:rsid w:val="00B41DCE"/>
    <w:rsid w:val="00B43195"/>
    <w:rsid w:val="00B43275"/>
    <w:rsid w:val="00B43823"/>
    <w:rsid w:val="00B43DDA"/>
    <w:rsid w:val="00B44311"/>
    <w:rsid w:val="00B44BF0"/>
    <w:rsid w:val="00B4521E"/>
    <w:rsid w:val="00B456A3"/>
    <w:rsid w:val="00B46342"/>
    <w:rsid w:val="00B47788"/>
    <w:rsid w:val="00B514F2"/>
    <w:rsid w:val="00B51D38"/>
    <w:rsid w:val="00B53C92"/>
    <w:rsid w:val="00B54322"/>
    <w:rsid w:val="00B54D30"/>
    <w:rsid w:val="00B54F00"/>
    <w:rsid w:val="00B5521E"/>
    <w:rsid w:val="00B553A8"/>
    <w:rsid w:val="00B56EA7"/>
    <w:rsid w:val="00B60170"/>
    <w:rsid w:val="00B61926"/>
    <w:rsid w:val="00B623B8"/>
    <w:rsid w:val="00B631C1"/>
    <w:rsid w:val="00B63C58"/>
    <w:rsid w:val="00B6411C"/>
    <w:rsid w:val="00B64B1A"/>
    <w:rsid w:val="00B65004"/>
    <w:rsid w:val="00B661A8"/>
    <w:rsid w:val="00B70594"/>
    <w:rsid w:val="00B70A63"/>
    <w:rsid w:val="00B70F38"/>
    <w:rsid w:val="00B71009"/>
    <w:rsid w:val="00B7266E"/>
    <w:rsid w:val="00B729A3"/>
    <w:rsid w:val="00B72E37"/>
    <w:rsid w:val="00B7490F"/>
    <w:rsid w:val="00B77617"/>
    <w:rsid w:val="00B803ED"/>
    <w:rsid w:val="00B81178"/>
    <w:rsid w:val="00B82128"/>
    <w:rsid w:val="00B83763"/>
    <w:rsid w:val="00B83E37"/>
    <w:rsid w:val="00B84CD4"/>
    <w:rsid w:val="00B8627C"/>
    <w:rsid w:val="00B86392"/>
    <w:rsid w:val="00B865B2"/>
    <w:rsid w:val="00B86873"/>
    <w:rsid w:val="00B8771C"/>
    <w:rsid w:val="00B87CB9"/>
    <w:rsid w:val="00B90AEC"/>
    <w:rsid w:val="00B90F75"/>
    <w:rsid w:val="00B9180A"/>
    <w:rsid w:val="00B92D88"/>
    <w:rsid w:val="00B92E0A"/>
    <w:rsid w:val="00B94C9C"/>
    <w:rsid w:val="00B94F63"/>
    <w:rsid w:val="00B96901"/>
    <w:rsid w:val="00B978C6"/>
    <w:rsid w:val="00BA05BA"/>
    <w:rsid w:val="00BA09CA"/>
    <w:rsid w:val="00BA1B9C"/>
    <w:rsid w:val="00BA2737"/>
    <w:rsid w:val="00BA32CC"/>
    <w:rsid w:val="00BA52EC"/>
    <w:rsid w:val="00BA5604"/>
    <w:rsid w:val="00BA5C9D"/>
    <w:rsid w:val="00BA5DE8"/>
    <w:rsid w:val="00BA64B8"/>
    <w:rsid w:val="00BA6C85"/>
    <w:rsid w:val="00BA716B"/>
    <w:rsid w:val="00BB0AEE"/>
    <w:rsid w:val="00BB1364"/>
    <w:rsid w:val="00BB171B"/>
    <w:rsid w:val="00BB1C59"/>
    <w:rsid w:val="00BB1F4D"/>
    <w:rsid w:val="00BB2BA1"/>
    <w:rsid w:val="00BB2DDC"/>
    <w:rsid w:val="00BB3B2A"/>
    <w:rsid w:val="00BB49E9"/>
    <w:rsid w:val="00BB5F2A"/>
    <w:rsid w:val="00BB6F5E"/>
    <w:rsid w:val="00BB76AB"/>
    <w:rsid w:val="00BB78B4"/>
    <w:rsid w:val="00BC1495"/>
    <w:rsid w:val="00BC26E8"/>
    <w:rsid w:val="00BC2EB2"/>
    <w:rsid w:val="00BC3B23"/>
    <w:rsid w:val="00BC40A5"/>
    <w:rsid w:val="00BC4242"/>
    <w:rsid w:val="00BC5635"/>
    <w:rsid w:val="00BC5905"/>
    <w:rsid w:val="00BC65CC"/>
    <w:rsid w:val="00BC6DCC"/>
    <w:rsid w:val="00BC6F68"/>
    <w:rsid w:val="00BC75BD"/>
    <w:rsid w:val="00BD022D"/>
    <w:rsid w:val="00BD032C"/>
    <w:rsid w:val="00BD0672"/>
    <w:rsid w:val="00BD1D54"/>
    <w:rsid w:val="00BD1EB7"/>
    <w:rsid w:val="00BD213E"/>
    <w:rsid w:val="00BD2258"/>
    <w:rsid w:val="00BD2338"/>
    <w:rsid w:val="00BD2809"/>
    <w:rsid w:val="00BD3285"/>
    <w:rsid w:val="00BD34C5"/>
    <w:rsid w:val="00BD4399"/>
    <w:rsid w:val="00BD48B3"/>
    <w:rsid w:val="00BD5E1B"/>
    <w:rsid w:val="00BE0B3C"/>
    <w:rsid w:val="00BE2122"/>
    <w:rsid w:val="00BE2E27"/>
    <w:rsid w:val="00BE3117"/>
    <w:rsid w:val="00BE5E91"/>
    <w:rsid w:val="00BE62C1"/>
    <w:rsid w:val="00BE7316"/>
    <w:rsid w:val="00BE7CF4"/>
    <w:rsid w:val="00BF0184"/>
    <w:rsid w:val="00BF026E"/>
    <w:rsid w:val="00BF067F"/>
    <w:rsid w:val="00BF14AC"/>
    <w:rsid w:val="00BF14EF"/>
    <w:rsid w:val="00BF24C6"/>
    <w:rsid w:val="00BF2C7C"/>
    <w:rsid w:val="00BF2CA7"/>
    <w:rsid w:val="00BF437E"/>
    <w:rsid w:val="00BF523E"/>
    <w:rsid w:val="00BF53E4"/>
    <w:rsid w:val="00BF58F5"/>
    <w:rsid w:val="00BF6706"/>
    <w:rsid w:val="00BF70FB"/>
    <w:rsid w:val="00BF7B87"/>
    <w:rsid w:val="00BF7BD2"/>
    <w:rsid w:val="00C00C88"/>
    <w:rsid w:val="00C02184"/>
    <w:rsid w:val="00C022A0"/>
    <w:rsid w:val="00C02592"/>
    <w:rsid w:val="00C03A79"/>
    <w:rsid w:val="00C040C8"/>
    <w:rsid w:val="00C0424B"/>
    <w:rsid w:val="00C04E34"/>
    <w:rsid w:val="00C051C8"/>
    <w:rsid w:val="00C06C7E"/>
    <w:rsid w:val="00C06DA3"/>
    <w:rsid w:val="00C070BD"/>
    <w:rsid w:val="00C07A35"/>
    <w:rsid w:val="00C07EEF"/>
    <w:rsid w:val="00C125A2"/>
    <w:rsid w:val="00C12D44"/>
    <w:rsid w:val="00C14599"/>
    <w:rsid w:val="00C15162"/>
    <w:rsid w:val="00C1527A"/>
    <w:rsid w:val="00C152AA"/>
    <w:rsid w:val="00C15A22"/>
    <w:rsid w:val="00C15F7E"/>
    <w:rsid w:val="00C2007E"/>
    <w:rsid w:val="00C209DC"/>
    <w:rsid w:val="00C20CFA"/>
    <w:rsid w:val="00C211E2"/>
    <w:rsid w:val="00C21AC3"/>
    <w:rsid w:val="00C21AFE"/>
    <w:rsid w:val="00C22ED4"/>
    <w:rsid w:val="00C2384F"/>
    <w:rsid w:val="00C248BE"/>
    <w:rsid w:val="00C25580"/>
    <w:rsid w:val="00C25C00"/>
    <w:rsid w:val="00C26423"/>
    <w:rsid w:val="00C26450"/>
    <w:rsid w:val="00C270B4"/>
    <w:rsid w:val="00C27649"/>
    <w:rsid w:val="00C27A6C"/>
    <w:rsid w:val="00C3027C"/>
    <w:rsid w:val="00C30287"/>
    <w:rsid w:val="00C30C02"/>
    <w:rsid w:val="00C30E20"/>
    <w:rsid w:val="00C32819"/>
    <w:rsid w:val="00C32A6C"/>
    <w:rsid w:val="00C32B96"/>
    <w:rsid w:val="00C333B2"/>
    <w:rsid w:val="00C33A59"/>
    <w:rsid w:val="00C3418B"/>
    <w:rsid w:val="00C34A02"/>
    <w:rsid w:val="00C35012"/>
    <w:rsid w:val="00C35531"/>
    <w:rsid w:val="00C35E56"/>
    <w:rsid w:val="00C40912"/>
    <w:rsid w:val="00C41427"/>
    <w:rsid w:val="00C414EF"/>
    <w:rsid w:val="00C42041"/>
    <w:rsid w:val="00C44EBE"/>
    <w:rsid w:val="00C4727C"/>
    <w:rsid w:val="00C5336C"/>
    <w:rsid w:val="00C533B4"/>
    <w:rsid w:val="00C54151"/>
    <w:rsid w:val="00C549A1"/>
    <w:rsid w:val="00C55B65"/>
    <w:rsid w:val="00C5623A"/>
    <w:rsid w:val="00C57153"/>
    <w:rsid w:val="00C5741B"/>
    <w:rsid w:val="00C600FE"/>
    <w:rsid w:val="00C603D8"/>
    <w:rsid w:val="00C60A0C"/>
    <w:rsid w:val="00C60B71"/>
    <w:rsid w:val="00C63A1C"/>
    <w:rsid w:val="00C7045C"/>
    <w:rsid w:val="00C71B6A"/>
    <w:rsid w:val="00C721FC"/>
    <w:rsid w:val="00C72EFB"/>
    <w:rsid w:val="00C72F3D"/>
    <w:rsid w:val="00C735BA"/>
    <w:rsid w:val="00C73BFB"/>
    <w:rsid w:val="00C74DEA"/>
    <w:rsid w:val="00C764F1"/>
    <w:rsid w:val="00C77916"/>
    <w:rsid w:val="00C80D69"/>
    <w:rsid w:val="00C80DBE"/>
    <w:rsid w:val="00C80F39"/>
    <w:rsid w:val="00C811FF"/>
    <w:rsid w:val="00C81DE2"/>
    <w:rsid w:val="00C81F03"/>
    <w:rsid w:val="00C822A6"/>
    <w:rsid w:val="00C82701"/>
    <w:rsid w:val="00C8313B"/>
    <w:rsid w:val="00C83CA2"/>
    <w:rsid w:val="00C83D2B"/>
    <w:rsid w:val="00C84FAA"/>
    <w:rsid w:val="00C8682C"/>
    <w:rsid w:val="00C86943"/>
    <w:rsid w:val="00C86C8B"/>
    <w:rsid w:val="00C87122"/>
    <w:rsid w:val="00C9194E"/>
    <w:rsid w:val="00C933C9"/>
    <w:rsid w:val="00C93B67"/>
    <w:rsid w:val="00C93BA8"/>
    <w:rsid w:val="00C949E2"/>
    <w:rsid w:val="00C94F21"/>
    <w:rsid w:val="00C95DF9"/>
    <w:rsid w:val="00C95EEF"/>
    <w:rsid w:val="00C965A2"/>
    <w:rsid w:val="00C96788"/>
    <w:rsid w:val="00C9741C"/>
    <w:rsid w:val="00C97B6E"/>
    <w:rsid w:val="00C97E6C"/>
    <w:rsid w:val="00CA19E7"/>
    <w:rsid w:val="00CA217F"/>
    <w:rsid w:val="00CA2959"/>
    <w:rsid w:val="00CA3F9F"/>
    <w:rsid w:val="00CA56DC"/>
    <w:rsid w:val="00CA617C"/>
    <w:rsid w:val="00CA6719"/>
    <w:rsid w:val="00CA68AB"/>
    <w:rsid w:val="00CA68ED"/>
    <w:rsid w:val="00CA75EA"/>
    <w:rsid w:val="00CA7B70"/>
    <w:rsid w:val="00CA7ED3"/>
    <w:rsid w:val="00CB0E93"/>
    <w:rsid w:val="00CB2149"/>
    <w:rsid w:val="00CB2E2C"/>
    <w:rsid w:val="00CB2F96"/>
    <w:rsid w:val="00CB3FBB"/>
    <w:rsid w:val="00CB61DC"/>
    <w:rsid w:val="00CB660F"/>
    <w:rsid w:val="00CC0A64"/>
    <w:rsid w:val="00CC30D8"/>
    <w:rsid w:val="00CC37D4"/>
    <w:rsid w:val="00CC3901"/>
    <w:rsid w:val="00CC4074"/>
    <w:rsid w:val="00CC45DE"/>
    <w:rsid w:val="00CC4759"/>
    <w:rsid w:val="00CC6B41"/>
    <w:rsid w:val="00CC7380"/>
    <w:rsid w:val="00CC745A"/>
    <w:rsid w:val="00CD22AF"/>
    <w:rsid w:val="00CD294B"/>
    <w:rsid w:val="00CD2DDC"/>
    <w:rsid w:val="00CD4179"/>
    <w:rsid w:val="00CD4D4C"/>
    <w:rsid w:val="00CD4FD3"/>
    <w:rsid w:val="00CD54E9"/>
    <w:rsid w:val="00CD5B88"/>
    <w:rsid w:val="00CE046D"/>
    <w:rsid w:val="00CE0955"/>
    <w:rsid w:val="00CE1162"/>
    <w:rsid w:val="00CE19BF"/>
    <w:rsid w:val="00CE224E"/>
    <w:rsid w:val="00CE44FE"/>
    <w:rsid w:val="00CE580E"/>
    <w:rsid w:val="00CE5865"/>
    <w:rsid w:val="00CE5A23"/>
    <w:rsid w:val="00CE5CCC"/>
    <w:rsid w:val="00CE645E"/>
    <w:rsid w:val="00CE6704"/>
    <w:rsid w:val="00CE77BE"/>
    <w:rsid w:val="00CF00D9"/>
    <w:rsid w:val="00CF0AE3"/>
    <w:rsid w:val="00CF1204"/>
    <w:rsid w:val="00CF13DF"/>
    <w:rsid w:val="00CF1DB8"/>
    <w:rsid w:val="00CF2FFF"/>
    <w:rsid w:val="00CF30A8"/>
    <w:rsid w:val="00CF442C"/>
    <w:rsid w:val="00CF49F1"/>
    <w:rsid w:val="00CF4C53"/>
    <w:rsid w:val="00CF52D3"/>
    <w:rsid w:val="00CF5761"/>
    <w:rsid w:val="00CF638C"/>
    <w:rsid w:val="00CF6B84"/>
    <w:rsid w:val="00CF7429"/>
    <w:rsid w:val="00D003D5"/>
    <w:rsid w:val="00D00B15"/>
    <w:rsid w:val="00D00BDA"/>
    <w:rsid w:val="00D01B2E"/>
    <w:rsid w:val="00D01FC5"/>
    <w:rsid w:val="00D02359"/>
    <w:rsid w:val="00D02A37"/>
    <w:rsid w:val="00D03A75"/>
    <w:rsid w:val="00D043FE"/>
    <w:rsid w:val="00D049A1"/>
    <w:rsid w:val="00D04AA0"/>
    <w:rsid w:val="00D0523B"/>
    <w:rsid w:val="00D07EC3"/>
    <w:rsid w:val="00D1181C"/>
    <w:rsid w:val="00D13971"/>
    <w:rsid w:val="00D13FA1"/>
    <w:rsid w:val="00D14A3A"/>
    <w:rsid w:val="00D1599B"/>
    <w:rsid w:val="00D15B77"/>
    <w:rsid w:val="00D15F27"/>
    <w:rsid w:val="00D16059"/>
    <w:rsid w:val="00D16C59"/>
    <w:rsid w:val="00D17886"/>
    <w:rsid w:val="00D20D55"/>
    <w:rsid w:val="00D2385E"/>
    <w:rsid w:val="00D26AEA"/>
    <w:rsid w:val="00D2773F"/>
    <w:rsid w:val="00D277E2"/>
    <w:rsid w:val="00D2780C"/>
    <w:rsid w:val="00D30256"/>
    <w:rsid w:val="00D313ED"/>
    <w:rsid w:val="00D31861"/>
    <w:rsid w:val="00D33046"/>
    <w:rsid w:val="00D337B5"/>
    <w:rsid w:val="00D3383D"/>
    <w:rsid w:val="00D33C13"/>
    <w:rsid w:val="00D34767"/>
    <w:rsid w:val="00D352FD"/>
    <w:rsid w:val="00D36012"/>
    <w:rsid w:val="00D372D3"/>
    <w:rsid w:val="00D408B2"/>
    <w:rsid w:val="00D41D9A"/>
    <w:rsid w:val="00D4203D"/>
    <w:rsid w:val="00D45094"/>
    <w:rsid w:val="00D45581"/>
    <w:rsid w:val="00D460FF"/>
    <w:rsid w:val="00D4618B"/>
    <w:rsid w:val="00D462A9"/>
    <w:rsid w:val="00D465A4"/>
    <w:rsid w:val="00D46A8F"/>
    <w:rsid w:val="00D4724F"/>
    <w:rsid w:val="00D47458"/>
    <w:rsid w:val="00D50CF0"/>
    <w:rsid w:val="00D51B4E"/>
    <w:rsid w:val="00D5214F"/>
    <w:rsid w:val="00D53150"/>
    <w:rsid w:val="00D540B5"/>
    <w:rsid w:val="00D542CC"/>
    <w:rsid w:val="00D5618A"/>
    <w:rsid w:val="00D56545"/>
    <w:rsid w:val="00D5697E"/>
    <w:rsid w:val="00D60ECF"/>
    <w:rsid w:val="00D61029"/>
    <w:rsid w:val="00D61AE2"/>
    <w:rsid w:val="00D653DB"/>
    <w:rsid w:val="00D65B86"/>
    <w:rsid w:val="00D65DD3"/>
    <w:rsid w:val="00D66DC8"/>
    <w:rsid w:val="00D6741D"/>
    <w:rsid w:val="00D676C1"/>
    <w:rsid w:val="00D70537"/>
    <w:rsid w:val="00D723BC"/>
    <w:rsid w:val="00D72424"/>
    <w:rsid w:val="00D74D86"/>
    <w:rsid w:val="00D75BE0"/>
    <w:rsid w:val="00D75C5A"/>
    <w:rsid w:val="00D76E6C"/>
    <w:rsid w:val="00D77210"/>
    <w:rsid w:val="00D775D9"/>
    <w:rsid w:val="00D77B33"/>
    <w:rsid w:val="00D800AD"/>
    <w:rsid w:val="00D802BD"/>
    <w:rsid w:val="00D81672"/>
    <w:rsid w:val="00D81C4E"/>
    <w:rsid w:val="00D823C4"/>
    <w:rsid w:val="00D828F6"/>
    <w:rsid w:val="00D83D73"/>
    <w:rsid w:val="00D8613F"/>
    <w:rsid w:val="00D866D9"/>
    <w:rsid w:val="00D87290"/>
    <w:rsid w:val="00D87EEF"/>
    <w:rsid w:val="00D900EC"/>
    <w:rsid w:val="00D900F8"/>
    <w:rsid w:val="00D907A6"/>
    <w:rsid w:val="00D910E5"/>
    <w:rsid w:val="00D9135F"/>
    <w:rsid w:val="00D91D88"/>
    <w:rsid w:val="00D92CD2"/>
    <w:rsid w:val="00D93884"/>
    <w:rsid w:val="00D93895"/>
    <w:rsid w:val="00D93D4A"/>
    <w:rsid w:val="00D943DD"/>
    <w:rsid w:val="00D95BB8"/>
    <w:rsid w:val="00D969DC"/>
    <w:rsid w:val="00D96B62"/>
    <w:rsid w:val="00DA09EA"/>
    <w:rsid w:val="00DA14D0"/>
    <w:rsid w:val="00DA1B81"/>
    <w:rsid w:val="00DA359A"/>
    <w:rsid w:val="00DA43E8"/>
    <w:rsid w:val="00DA498D"/>
    <w:rsid w:val="00DA4A04"/>
    <w:rsid w:val="00DA5009"/>
    <w:rsid w:val="00DA5D7B"/>
    <w:rsid w:val="00DA67FE"/>
    <w:rsid w:val="00DA7AF8"/>
    <w:rsid w:val="00DA7B18"/>
    <w:rsid w:val="00DB0DD4"/>
    <w:rsid w:val="00DB1BC3"/>
    <w:rsid w:val="00DB2A45"/>
    <w:rsid w:val="00DB2ACD"/>
    <w:rsid w:val="00DB2EA9"/>
    <w:rsid w:val="00DB3271"/>
    <w:rsid w:val="00DB342C"/>
    <w:rsid w:val="00DB3BBD"/>
    <w:rsid w:val="00DB780D"/>
    <w:rsid w:val="00DC0339"/>
    <w:rsid w:val="00DC05B5"/>
    <w:rsid w:val="00DC062D"/>
    <w:rsid w:val="00DC080D"/>
    <w:rsid w:val="00DC1E27"/>
    <w:rsid w:val="00DC2BA9"/>
    <w:rsid w:val="00DC3877"/>
    <w:rsid w:val="00DC4DF3"/>
    <w:rsid w:val="00DC5A0C"/>
    <w:rsid w:val="00DC5A1E"/>
    <w:rsid w:val="00DC5AE2"/>
    <w:rsid w:val="00DC6288"/>
    <w:rsid w:val="00DD0BB9"/>
    <w:rsid w:val="00DD1B93"/>
    <w:rsid w:val="00DD1C7A"/>
    <w:rsid w:val="00DD20F3"/>
    <w:rsid w:val="00DD25FE"/>
    <w:rsid w:val="00DD30E7"/>
    <w:rsid w:val="00DD397E"/>
    <w:rsid w:val="00DD399C"/>
    <w:rsid w:val="00DD57C1"/>
    <w:rsid w:val="00DD75A5"/>
    <w:rsid w:val="00DE0662"/>
    <w:rsid w:val="00DE0E7E"/>
    <w:rsid w:val="00DE1243"/>
    <w:rsid w:val="00DE1401"/>
    <w:rsid w:val="00DE24F8"/>
    <w:rsid w:val="00DE3343"/>
    <w:rsid w:val="00DE33F2"/>
    <w:rsid w:val="00DE40DF"/>
    <w:rsid w:val="00DE4C7A"/>
    <w:rsid w:val="00DE52BF"/>
    <w:rsid w:val="00DE5403"/>
    <w:rsid w:val="00DE5C8B"/>
    <w:rsid w:val="00DE67DA"/>
    <w:rsid w:val="00DE6E30"/>
    <w:rsid w:val="00DE7D5E"/>
    <w:rsid w:val="00DF010E"/>
    <w:rsid w:val="00DF0AE8"/>
    <w:rsid w:val="00DF1B76"/>
    <w:rsid w:val="00DF1C6D"/>
    <w:rsid w:val="00DF1F08"/>
    <w:rsid w:val="00DF2857"/>
    <w:rsid w:val="00DF30AC"/>
    <w:rsid w:val="00DF3CF1"/>
    <w:rsid w:val="00DF4DE3"/>
    <w:rsid w:val="00DF5564"/>
    <w:rsid w:val="00DF64E6"/>
    <w:rsid w:val="00DF6631"/>
    <w:rsid w:val="00DF72A9"/>
    <w:rsid w:val="00E00440"/>
    <w:rsid w:val="00E00835"/>
    <w:rsid w:val="00E0214D"/>
    <w:rsid w:val="00E0215B"/>
    <w:rsid w:val="00E03169"/>
    <w:rsid w:val="00E038BD"/>
    <w:rsid w:val="00E051DC"/>
    <w:rsid w:val="00E05E53"/>
    <w:rsid w:val="00E05F0C"/>
    <w:rsid w:val="00E06987"/>
    <w:rsid w:val="00E0752C"/>
    <w:rsid w:val="00E07E0A"/>
    <w:rsid w:val="00E1145A"/>
    <w:rsid w:val="00E11C93"/>
    <w:rsid w:val="00E128BB"/>
    <w:rsid w:val="00E12AB0"/>
    <w:rsid w:val="00E12C18"/>
    <w:rsid w:val="00E12CC2"/>
    <w:rsid w:val="00E1476B"/>
    <w:rsid w:val="00E14D1F"/>
    <w:rsid w:val="00E1527F"/>
    <w:rsid w:val="00E1552D"/>
    <w:rsid w:val="00E166CA"/>
    <w:rsid w:val="00E16E50"/>
    <w:rsid w:val="00E17E74"/>
    <w:rsid w:val="00E20EBA"/>
    <w:rsid w:val="00E21014"/>
    <w:rsid w:val="00E22763"/>
    <w:rsid w:val="00E23203"/>
    <w:rsid w:val="00E23980"/>
    <w:rsid w:val="00E23C8A"/>
    <w:rsid w:val="00E24DBE"/>
    <w:rsid w:val="00E27FB3"/>
    <w:rsid w:val="00E3021F"/>
    <w:rsid w:val="00E31D23"/>
    <w:rsid w:val="00E3308D"/>
    <w:rsid w:val="00E33AD7"/>
    <w:rsid w:val="00E33B52"/>
    <w:rsid w:val="00E356FB"/>
    <w:rsid w:val="00E35BE3"/>
    <w:rsid w:val="00E41B32"/>
    <w:rsid w:val="00E4223C"/>
    <w:rsid w:val="00E42921"/>
    <w:rsid w:val="00E43641"/>
    <w:rsid w:val="00E43BE6"/>
    <w:rsid w:val="00E45260"/>
    <w:rsid w:val="00E47571"/>
    <w:rsid w:val="00E47E42"/>
    <w:rsid w:val="00E5032B"/>
    <w:rsid w:val="00E504E4"/>
    <w:rsid w:val="00E50BBC"/>
    <w:rsid w:val="00E51092"/>
    <w:rsid w:val="00E5271F"/>
    <w:rsid w:val="00E52812"/>
    <w:rsid w:val="00E5296A"/>
    <w:rsid w:val="00E530AE"/>
    <w:rsid w:val="00E539B1"/>
    <w:rsid w:val="00E53C89"/>
    <w:rsid w:val="00E5405A"/>
    <w:rsid w:val="00E547D0"/>
    <w:rsid w:val="00E549DD"/>
    <w:rsid w:val="00E55ED0"/>
    <w:rsid w:val="00E560E5"/>
    <w:rsid w:val="00E6083C"/>
    <w:rsid w:val="00E60B30"/>
    <w:rsid w:val="00E61A49"/>
    <w:rsid w:val="00E61E22"/>
    <w:rsid w:val="00E622B5"/>
    <w:rsid w:val="00E627A2"/>
    <w:rsid w:val="00E6421A"/>
    <w:rsid w:val="00E652CA"/>
    <w:rsid w:val="00E65380"/>
    <w:rsid w:val="00E65537"/>
    <w:rsid w:val="00E658DA"/>
    <w:rsid w:val="00E668BA"/>
    <w:rsid w:val="00E66BE8"/>
    <w:rsid w:val="00E67C85"/>
    <w:rsid w:val="00E67F58"/>
    <w:rsid w:val="00E7028C"/>
    <w:rsid w:val="00E70D20"/>
    <w:rsid w:val="00E71042"/>
    <w:rsid w:val="00E7108A"/>
    <w:rsid w:val="00E712E4"/>
    <w:rsid w:val="00E72626"/>
    <w:rsid w:val="00E7367C"/>
    <w:rsid w:val="00E73891"/>
    <w:rsid w:val="00E73C6E"/>
    <w:rsid w:val="00E7498F"/>
    <w:rsid w:val="00E752D6"/>
    <w:rsid w:val="00E75448"/>
    <w:rsid w:val="00E75C3F"/>
    <w:rsid w:val="00E7611D"/>
    <w:rsid w:val="00E7693E"/>
    <w:rsid w:val="00E7721A"/>
    <w:rsid w:val="00E8019C"/>
    <w:rsid w:val="00E81905"/>
    <w:rsid w:val="00E81C17"/>
    <w:rsid w:val="00E81CA5"/>
    <w:rsid w:val="00E81F8E"/>
    <w:rsid w:val="00E829DD"/>
    <w:rsid w:val="00E84106"/>
    <w:rsid w:val="00E86C1B"/>
    <w:rsid w:val="00E90380"/>
    <w:rsid w:val="00E90953"/>
    <w:rsid w:val="00E91D25"/>
    <w:rsid w:val="00E92A24"/>
    <w:rsid w:val="00E92F91"/>
    <w:rsid w:val="00E9523A"/>
    <w:rsid w:val="00E95ABB"/>
    <w:rsid w:val="00E95BA0"/>
    <w:rsid w:val="00E96123"/>
    <w:rsid w:val="00E972F1"/>
    <w:rsid w:val="00EA0701"/>
    <w:rsid w:val="00EA1017"/>
    <w:rsid w:val="00EA1DEC"/>
    <w:rsid w:val="00EA29D9"/>
    <w:rsid w:val="00EA4345"/>
    <w:rsid w:val="00EA533B"/>
    <w:rsid w:val="00EA5571"/>
    <w:rsid w:val="00EA5D22"/>
    <w:rsid w:val="00EA5FBE"/>
    <w:rsid w:val="00EA6136"/>
    <w:rsid w:val="00EA6284"/>
    <w:rsid w:val="00EA63A7"/>
    <w:rsid w:val="00EA71F9"/>
    <w:rsid w:val="00EB0A41"/>
    <w:rsid w:val="00EB220C"/>
    <w:rsid w:val="00EB3A3F"/>
    <w:rsid w:val="00EB3B11"/>
    <w:rsid w:val="00EB3E16"/>
    <w:rsid w:val="00EB432F"/>
    <w:rsid w:val="00EB446C"/>
    <w:rsid w:val="00EB4F13"/>
    <w:rsid w:val="00EB5423"/>
    <w:rsid w:val="00EB60A6"/>
    <w:rsid w:val="00EB6693"/>
    <w:rsid w:val="00EB69A7"/>
    <w:rsid w:val="00EC0A86"/>
    <w:rsid w:val="00EC0C99"/>
    <w:rsid w:val="00EC1A62"/>
    <w:rsid w:val="00EC1D12"/>
    <w:rsid w:val="00EC2639"/>
    <w:rsid w:val="00EC3549"/>
    <w:rsid w:val="00EC442E"/>
    <w:rsid w:val="00EC5197"/>
    <w:rsid w:val="00EC5D6F"/>
    <w:rsid w:val="00ED0422"/>
    <w:rsid w:val="00ED2CC6"/>
    <w:rsid w:val="00ED3A86"/>
    <w:rsid w:val="00ED4D62"/>
    <w:rsid w:val="00ED6532"/>
    <w:rsid w:val="00ED7312"/>
    <w:rsid w:val="00ED76BC"/>
    <w:rsid w:val="00ED776F"/>
    <w:rsid w:val="00ED7A4F"/>
    <w:rsid w:val="00EE17B5"/>
    <w:rsid w:val="00EE22DE"/>
    <w:rsid w:val="00EE22E3"/>
    <w:rsid w:val="00EE25A0"/>
    <w:rsid w:val="00EE272F"/>
    <w:rsid w:val="00EE288D"/>
    <w:rsid w:val="00EE2ABF"/>
    <w:rsid w:val="00EE3FD4"/>
    <w:rsid w:val="00EE51AE"/>
    <w:rsid w:val="00EE5DEF"/>
    <w:rsid w:val="00EE6C78"/>
    <w:rsid w:val="00EE7406"/>
    <w:rsid w:val="00EE7952"/>
    <w:rsid w:val="00EE7D03"/>
    <w:rsid w:val="00EF0116"/>
    <w:rsid w:val="00EF0EC7"/>
    <w:rsid w:val="00EF12FB"/>
    <w:rsid w:val="00EF2396"/>
    <w:rsid w:val="00EF264D"/>
    <w:rsid w:val="00EF2EB0"/>
    <w:rsid w:val="00EF307C"/>
    <w:rsid w:val="00EF41D3"/>
    <w:rsid w:val="00EF476C"/>
    <w:rsid w:val="00EF4994"/>
    <w:rsid w:val="00EF5822"/>
    <w:rsid w:val="00EF5ADE"/>
    <w:rsid w:val="00EF699C"/>
    <w:rsid w:val="00EF6EED"/>
    <w:rsid w:val="00EF7AA0"/>
    <w:rsid w:val="00F001C1"/>
    <w:rsid w:val="00F00790"/>
    <w:rsid w:val="00F01B65"/>
    <w:rsid w:val="00F0341E"/>
    <w:rsid w:val="00F04213"/>
    <w:rsid w:val="00F0431B"/>
    <w:rsid w:val="00F0444B"/>
    <w:rsid w:val="00F05775"/>
    <w:rsid w:val="00F0582B"/>
    <w:rsid w:val="00F07117"/>
    <w:rsid w:val="00F10A77"/>
    <w:rsid w:val="00F11DD5"/>
    <w:rsid w:val="00F132BE"/>
    <w:rsid w:val="00F13C3F"/>
    <w:rsid w:val="00F15631"/>
    <w:rsid w:val="00F15B75"/>
    <w:rsid w:val="00F179FE"/>
    <w:rsid w:val="00F21759"/>
    <w:rsid w:val="00F22029"/>
    <w:rsid w:val="00F225ED"/>
    <w:rsid w:val="00F227E0"/>
    <w:rsid w:val="00F22C1D"/>
    <w:rsid w:val="00F22F78"/>
    <w:rsid w:val="00F2346C"/>
    <w:rsid w:val="00F30144"/>
    <w:rsid w:val="00F3120B"/>
    <w:rsid w:val="00F3164A"/>
    <w:rsid w:val="00F31957"/>
    <w:rsid w:val="00F31C22"/>
    <w:rsid w:val="00F322E1"/>
    <w:rsid w:val="00F32567"/>
    <w:rsid w:val="00F33DFE"/>
    <w:rsid w:val="00F355E1"/>
    <w:rsid w:val="00F36F64"/>
    <w:rsid w:val="00F40734"/>
    <w:rsid w:val="00F412FC"/>
    <w:rsid w:val="00F42017"/>
    <w:rsid w:val="00F424D1"/>
    <w:rsid w:val="00F42C00"/>
    <w:rsid w:val="00F45981"/>
    <w:rsid w:val="00F46908"/>
    <w:rsid w:val="00F46A62"/>
    <w:rsid w:val="00F46BD9"/>
    <w:rsid w:val="00F504DA"/>
    <w:rsid w:val="00F5056A"/>
    <w:rsid w:val="00F51800"/>
    <w:rsid w:val="00F52B9A"/>
    <w:rsid w:val="00F5371C"/>
    <w:rsid w:val="00F54294"/>
    <w:rsid w:val="00F55197"/>
    <w:rsid w:val="00F57807"/>
    <w:rsid w:val="00F608DF"/>
    <w:rsid w:val="00F60E85"/>
    <w:rsid w:val="00F6364D"/>
    <w:rsid w:val="00F63A69"/>
    <w:rsid w:val="00F642D6"/>
    <w:rsid w:val="00F64586"/>
    <w:rsid w:val="00F661C8"/>
    <w:rsid w:val="00F662AE"/>
    <w:rsid w:val="00F663B1"/>
    <w:rsid w:val="00F663D5"/>
    <w:rsid w:val="00F67908"/>
    <w:rsid w:val="00F679AC"/>
    <w:rsid w:val="00F70AE7"/>
    <w:rsid w:val="00F713A3"/>
    <w:rsid w:val="00F72E29"/>
    <w:rsid w:val="00F746ED"/>
    <w:rsid w:val="00F7522C"/>
    <w:rsid w:val="00F75C6D"/>
    <w:rsid w:val="00F75DF2"/>
    <w:rsid w:val="00F777C1"/>
    <w:rsid w:val="00F8090F"/>
    <w:rsid w:val="00F82161"/>
    <w:rsid w:val="00F82D4D"/>
    <w:rsid w:val="00F830ED"/>
    <w:rsid w:val="00F838F6"/>
    <w:rsid w:val="00F8428A"/>
    <w:rsid w:val="00F84873"/>
    <w:rsid w:val="00F84942"/>
    <w:rsid w:val="00F84B3B"/>
    <w:rsid w:val="00F8519A"/>
    <w:rsid w:val="00F86EBE"/>
    <w:rsid w:val="00F90991"/>
    <w:rsid w:val="00F9285E"/>
    <w:rsid w:val="00F93354"/>
    <w:rsid w:val="00F9382A"/>
    <w:rsid w:val="00F93872"/>
    <w:rsid w:val="00F947E3"/>
    <w:rsid w:val="00F94C16"/>
    <w:rsid w:val="00F94D18"/>
    <w:rsid w:val="00F95166"/>
    <w:rsid w:val="00F951B6"/>
    <w:rsid w:val="00F957F1"/>
    <w:rsid w:val="00F9696F"/>
    <w:rsid w:val="00FA0369"/>
    <w:rsid w:val="00FA0D54"/>
    <w:rsid w:val="00FA2235"/>
    <w:rsid w:val="00FA24F4"/>
    <w:rsid w:val="00FA338B"/>
    <w:rsid w:val="00FA57A5"/>
    <w:rsid w:val="00FA5A3C"/>
    <w:rsid w:val="00FA653C"/>
    <w:rsid w:val="00FA720E"/>
    <w:rsid w:val="00FA76FB"/>
    <w:rsid w:val="00FB0A1A"/>
    <w:rsid w:val="00FB1BD0"/>
    <w:rsid w:val="00FB245A"/>
    <w:rsid w:val="00FB2C9F"/>
    <w:rsid w:val="00FB30D6"/>
    <w:rsid w:val="00FB4801"/>
    <w:rsid w:val="00FB56AD"/>
    <w:rsid w:val="00FB5D92"/>
    <w:rsid w:val="00FB6CA1"/>
    <w:rsid w:val="00FB7109"/>
    <w:rsid w:val="00FB76C5"/>
    <w:rsid w:val="00FB76CF"/>
    <w:rsid w:val="00FC1262"/>
    <w:rsid w:val="00FC1489"/>
    <w:rsid w:val="00FC1E01"/>
    <w:rsid w:val="00FC22A2"/>
    <w:rsid w:val="00FC311E"/>
    <w:rsid w:val="00FC34D2"/>
    <w:rsid w:val="00FC440A"/>
    <w:rsid w:val="00FC5893"/>
    <w:rsid w:val="00FC5EE3"/>
    <w:rsid w:val="00FC60F6"/>
    <w:rsid w:val="00FC6CA5"/>
    <w:rsid w:val="00FC70F9"/>
    <w:rsid w:val="00FC77EF"/>
    <w:rsid w:val="00FD0179"/>
    <w:rsid w:val="00FD05E4"/>
    <w:rsid w:val="00FD1713"/>
    <w:rsid w:val="00FD1B3C"/>
    <w:rsid w:val="00FD2693"/>
    <w:rsid w:val="00FD2943"/>
    <w:rsid w:val="00FD2A7A"/>
    <w:rsid w:val="00FD346C"/>
    <w:rsid w:val="00FD3596"/>
    <w:rsid w:val="00FD3E31"/>
    <w:rsid w:val="00FD4150"/>
    <w:rsid w:val="00FD44C4"/>
    <w:rsid w:val="00FD4DA4"/>
    <w:rsid w:val="00FD52B1"/>
    <w:rsid w:val="00FD54E9"/>
    <w:rsid w:val="00FD6881"/>
    <w:rsid w:val="00FE0B88"/>
    <w:rsid w:val="00FE15F6"/>
    <w:rsid w:val="00FE2106"/>
    <w:rsid w:val="00FE2130"/>
    <w:rsid w:val="00FE2367"/>
    <w:rsid w:val="00FE2E04"/>
    <w:rsid w:val="00FE391C"/>
    <w:rsid w:val="00FE3BB5"/>
    <w:rsid w:val="00FE471E"/>
    <w:rsid w:val="00FE6058"/>
    <w:rsid w:val="00FE65BA"/>
    <w:rsid w:val="00FE7699"/>
    <w:rsid w:val="00FE77E4"/>
    <w:rsid w:val="00FE7B23"/>
    <w:rsid w:val="00FF17ED"/>
    <w:rsid w:val="00FF1D58"/>
    <w:rsid w:val="00FF3013"/>
    <w:rsid w:val="00FF314C"/>
    <w:rsid w:val="00FF4082"/>
    <w:rsid w:val="00FF5E13"/>
    <w:rsid w:val="00FF60B9"/>
    <w:rsid w:val="00FF6C8F"/>
    <w:rsid w:val="00FF716B"/>
    <w:rsid w:val="01F9127F"/>
    <w:rsid w:val="02855AC9"/>
    <w:rsid w:val="02F4467E"/>
    <w:rsid w:val="041C4648"/>
    <w:rsid w:val="0483538F"/>
    <w:rsid w:val="04AD4A5B"/>
    <w:rsid w:val="05575A08"/>
    <w:rsid w:val="06395FF3"/>
    <w:rsid w:val="06CA230A"/>
    <w:rsid w:val="078547F4"/>
    <w:rsid w:val="078821D0"/>
    <w:rsid w:val="07F631AF"/>
    <w:rsid w:val="09060389"/>
    <w:rsid w:val="09247283"/>
    <w:rsid w:val="097D2531"/>
    <w:rsid w:val="0A143B31"/>
    <w:rsid w:val="0B381BE8"/>
    <w:rsid w:val="0B687EC9"/>
    <w:rsid w:val="0BB16029"/>
    <w:rsid w:val="0C321FD9"/>
    <w:rsid w:val="0C7E26AA"/>
    <w:rsid w:val="0DDD3243"/>
    <w:rsid w:val="0ECF6F2A"/>
    <w:rsid w:val="0EEF300E"/>
    <w:rsid w:val="10F21E39"/>
    <w:rsid w:val="11532A17"/>
    <w:rsid w:val="129D234D"/>
    <w:rsid w:val="12D212A2"/>
    <w:rsid w:val="130C47D0"/>
    <w:rsid w:val="137668AA"/>
    <w:rsid w:val="14CC7FFB"/>
    <w:rsid w:val="14D476ED"/>
    <w:rsid w:val="15434C4A"/>
    <w:rsid w:val="167D1E98"/>
    <w:rsid w:val="173644CC"/>
    <w:rsid w:val="17D53DFC"/>
    <w:rsid w:val="197B0941"/>
    <w:rsid w:val="19C03C14"/>
    <w:rsid w:val="1A597A73"/>
    <w:rsid w:val="1ABA1180"/>
    <w:rsid w:val="1B1E07E1"/>
    <w:rsid w:val="1C1357D3"/>
    <w:rsid w:val="1DFF7E49"/>
    <w:rsid w:val="1E450FAB"/>
    <w:rsid w:val="1E965B61"/>
    <w:rsid w:val="1F490CA3"/>
    <w:rsid w:val="1FDD04B0"/>
    <w:rsid w:val="211B52FE"/>
    <w:rsid w:val="21206251"/>
    <w:rsid w:val="21446451"/>
    <w:rsid w:val="215C361C"/>
    <w:rsid w:val="219A7B47"/>
    <w:rsid w:val="22030BD7"/>
    <w:rsid w:val="24761137"/>
    <w:rsid w:val="26E504EE"/>
    <w:rsid w:val="273D2BDE"/>
    <w:rsid w:val="28146F9E"/>
    <w:rsid w:val="29AD4AD4"/>
    <w:rsid w:val="29C712FB"/>
    <w:rsid w:val="29FB0EEE"/>
    <w:rsid w:val="2A126915"/>
    <w:rsid w:val="2AAA2063"/>
    <w:rsid w:val="2B163BA8"/>
    <w:rsid w:val="2B937661"/>
    <w:rsid w:val="2BD3357A"/>
    <w:rsid w:val="2C4D5676"/>
    <w:rsid w:val="2D736FD7"/>
    <w:rsid w:val="2F6A09E3"/>
    <w:rsid w:val="30BA0A19"/>
    <w:rsid w:val="30C115E2"/>
    <w:rsid w:val="31BB056A"/>
    <w:rsid w:val="324C0EA1"/>
    <w:rsid w:val="33AB6E58"/>
    <w:rsid w:val="34A12886"/>
    <w:rsid w:val="359E496A"/>
    <w:rsid w:val="35EB7C01"/>
    <w:rsid w:val="36114751"/>
    <w:rsid w:val="375D6A2A"/>
    <w:rsid w:val="3A995A54"/>
    <w:rsid w:val="3ABE079A"/>
    <w:rsid w:val="3B0576D7"/>
    <w:rsid w:val="3BDCF44C"/>
    <w:rsid w:val="3C245BF2"/>
    <w:rsid w:val="3CF33B5A"/>
    <w:rsid w:val="3DD66722"/>
    <w:rsid w:val="3E8409D1"/>
    <w:rsid w:val="4080011E"/>
    <w:rsid w:val="40CA0EC7"/>
    <w:rsid w:val="416C06BD"/>
    <w:rsid w:val="41CA55E8"/>
    <w:rsid w:val="42CD034D"/>
    <w:rsid w:val="44082D76"/>
    <w:rsid w:val="44D834C9"/>
    <w:rsid w:val="468D7838"/>
    <w:rsid w:val="482E4CFD"/>
    <w:rsid w:val="48667480"/>
    <w:rsid w:val="48691363"/>
    <w:rsid w:val="499B3E1E"/>
    <w:rsid w:val="49EF1FE4"/>
    <w:rsid w:val="4A0B1F9F"/>
    <w:rsid w:val="4BC863FD"/>
    <w:rsid w:val="4CE61659"/>
    <w:rsid w:val="4D0C39D2"/>
    <w:rsid w:val="4DF64E7D"/>
    <w:rsid w:val="4DFC2701"/>
    <w:rsid w:val="4E6C06A0"/>
    <w:rsid w:val="4EDE0F6A"/>
    <w:rsid w:val="4F2108DE"/>
    <w:rsid w:val="4F9759FD"/>
    <w:rsid w:val="505F7BC4"/>
    <w:rsid w:val="507841C3"/>
    <w:rsid w:val="51AA3DC3"/>
    <w:rsid w:val="51B26B44"/>
    <w:rsid w:val="52E233DE"/>
    <w:rsid w:val="537655D4"/>
    <w:rsid w:val="54E777F4"/>
    <w:rsid w:val="55AE6AC8"/>
    <w:rsid w:val="55E92A2C"/>
    <w:rsid w:val="56091082"/>
    <w:rsid w:val="5662018D"/>
    <w:rsid w:val="573506E7"/>
    <w:rsid w:val="58BD5947"/>
    <w:rsid w:val="58CF61BF"/>
    <w:rsid w:val="592B4E5B"/>
    <w:rsid w:val="59D56CC3"/>
    <w:rsid w:val="5A0234E3"/>
    <w:rsid w:val="5AF01B2C"/>
    <w:rsid w:val="5BBE5698"/>
    <w:rsid w:val="5BDE51E2"/>
    <w:rsid w:val="5C482BDF"/>
    <w:rsid w:val="5C5412C8"/>
    <w:rsid w:val="5D835ADC"/>
    <w:rsid w:val="5DB05DE0"/>
    <w:rsid w:val="5DBD74AD"/>
    <w:rsid w:val="5DFF2E21"/>
    <w:rsid w:val="5E0232CE"/>
    <w:rsid w:val="5EA0475F"/>
    <w:rsid w:val="5F3F9203"/>
    <w:rsid w:val="60AF247A"/>
    <w:rsid w:val="61371BA7"/>
    <w:rsid w:val="61DA03D3"/>
    <w:rsid w:val="623C5925"/>
    <w:rsid w:val="627FCF95"/>
    <w:rsid w:val="62F97159"/>
    <w:rsid w:val="64091F3D"/>
    <w:rsid w:val="642818E5"/>
    <w:rsid w:val="642908EE"/>
    <w:rsid w:val="64637913"/>
    <w:rsid w:val="65013B75"/>
    <w:rsid w:val="65065D77"/>
    <w:rsid w:val="65B80AC9"/>
    <w:rsid w:val="67295D29"/>
    <w:rsid w:val="679DB07A"/>
    <w:rsid w:val="68800450"/>
    <w:rsid w:val="68A3341F"/>
    <w:rsid w:val="68B8230B"/>
    <w:rsid w:val="68D011A6"/>
    <w:rsid w:val="68EF011F"/>
    <w:rsid w:val="68EF4CAB"/>
    <w:rsid w:val="69880371"/>
    <w:rsid w:val="6B1F0231"/>
    <w:rsid w:val="6BE12154"/>
    <w:rsid w:val="6C19746A"/>
    <w:rsid w:val="6DF050CE"/>
    <w:rsid w:val="6DFF35CD"/>
    <w:rsid w:val="6EF23C92"/>
    <w:rsid w:val="6F221C61"/>
    <w:rsid w:val="6F316689"/>
    <w:rsid w:val="6F814C93"/>
    <w:rsid w:val="700F43B9"/>
    <w:rsid w:val="707E2F1C"/>
    <w:rsid w:val="70B07CCD"/>
    <w:rsid w:val="711F30E9"/>
    <w:rsid w:val="7166635C"/>
    <w:rsid w:val="71A37DA0"/>
    <w:rsid w:val="71A66061"/>
    <w:rsid w:val="71B82AA1"/>
    <w:rsid w:val="72021F9C"/>
    <w:rsid w:val="72F76923"/>
    <w:rsid w:val="72FA56DB"/>
    <w:rsid w:val="736C1734"/>
    <w:rsid w:val="73700F48"/>
    <w:rsid w:val="737F2555"/>
    <w:rsid w:val="74181E4A"/>
    <w:rsid w:val="743D3201"/>
    <w:rsid w:val="745620FB"/>
    <w:rsid w:val="74E51EF2"/>
    <w:rsid w:val="75734777"/>
    <w:rsid w:val="76907470"/>
    <w:rsid w:val="770F2826"/>
    <w:rsid w:val="771C4DF6"/>
    <w:rsid w:val="77477938"/>
    <w:rsid w:val="776D33F7"/>
    <w:rsid w:val="777F5E14"/>
    <w:rsid w:val="77DA3306"/>
    <w:rsid w:val="78B373EE"/>
    <w:rsid w:val="7ACB2A19"/>
    <w:rsid w:val="7ADD435A"/>
    <w:rsid w:val="7B133E0C"/>
    <w:rsid w:val="7BA71B05"/>
    <w:rsid w:val="7BAF80EB"/>
    <w:rsid w:val="7BFE316F"/>
    <w:rsid w:val="7C256DE5"/>
    <w:rsid w:val="7CA96717"/>
    <w:rsid w:val="7CDA135A"/>
    <w:rsid w:val="7D195FE8"/>
    <w:rsid w:val="7DB801B7"/>
    <w:rsid w:val="7DEC2AB7"/>
    <w:rsid w:val="7EF54B14"/>
    <w:rsid w:val="7FDDE653"/>
    <w:rsid w:val="7FFDE067"/>
    <w:rsid w:val="B55F1712"/>
    <w:rsid w:val="BB7F951F"/>
    <w:rsid w:val="BEFF7D46"/>
    <w:rsid w:val="E7FFFA45"/>
    <w:rsid w:val="ED6F2AB0"/>
    <w:rsid w:val="EEFFCA61"/>
    <w:rsid w:val="FA7EA104"/>
    <w:rsid w:val="FC4864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iPriority="99"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37"/>
    <w:qFormat/>
    <w:uiPriority w:val="0"/>
    <w:pPr>
      <w:keepNext/>
      <w:keepLines/>
      <w:spacing w:before="340" w:after="330" w:line="578" w:lineRule="auto"/>
      <w:outlineLvl w:val="0"/>
    </w:pPr>
    <w:rPr>
      <w:b/>
      <w:bCs/>
      <w:kern w:val="44"/>
      <w:sz w:val="44"/>
      <w:szCs w:val="44"/>
    </w:rPr>
  </w:style>
  <w:style w:type="paragraph" w:styleId="3">
    <w:name w:val="heading 2"/>
    <w:basedOn w:val="1"/>
    <w:next w:val="4"/>
    <w:qFormat/>
    <w:uiPriority w:val="0"/>
    <w:pPr>
      <w:keepNext/>
      <w:keepLines/>
      <w:spacing w:before="260" w:after="260" w:line="415" w:lineRule="auto"/>
      <w:outlineLvl w:val="1"/>
    </w:pPr>
    <w:rPr>
      <w:rFonts w:ascii="Arial" w:hAnsi="Arial" w:eastAsia="黑体" w:cs="Arial"/>
      <w:b/>
      <w:bCs/>
      <w:sz w:val="32"/>
      <w:szCs w:val="32"/>
    </w:rPr>
  </w:style>
  <w:style w:type="paragraph" w:styleId="5">
    <w:name w:val="heading 3"/>
    <w:basedOn w:val="1"/>
    <w:next w:val="1"/>
    <w:qFormat/>
    <w:uiPriority w:val="0"/>
    <w:pPr>
      <w:widowControl/>
      <w:spacing w:before="100" w:beforeAutospacing="1" w:after="100" w:afterAutospacing="1"/>
      <w:jc w:val="left"/>
      <w:outlineLvl w:val="2"/>
    </w:pPr>
    <w:rPr>
      <w:rFonts w:ascii="宋体" w:hAnsi="宋体" w:cs="宋体"/>
      <w:b/>
      <w:bCs/>
      <w:kern w:val="0"/>
      <w:sz w:val="27"/>
      <w:szCs w:val="27"/>
    </w:rPr>
  </w:style>
  <w:style w:type="paragraph" w:styleId="6">
    <w:name w:val="heading 4"/>
    <w:basedOn w:val="1"/>
    <w:next w:val="1"/>
    <w:qFormat/>
    <w:uiPriority w:val="0"/>
    <w:pPr>
      <w:tabs>
        <w:tab w:val="left" w:pos="2155"/>
      </w:tabs>
      <w:adjustRightInd w:val="0"/>
      <w:spacing w:before="120" w:line="360" w:lineRule="auto"/>
      <w:ind w:left="2155" w:hanging="1078"/>
      <w:textAlignment w:val="baseline"/>
      <w:outlineLvl w:val="3"/>
    </w:pPr>
    <w:rPr>
      <w:rFonts w:ascii="Arial" w:eastAsia="黑体"/>
      <w:sz w:val="28"/>
    </w:rPr>
  </w:style>
  <w:style w:type="paragraph" w:styleId="7">
    <w:name w:val="heading 6"/>
    <w:basedOn w:val="1"/>
    <w:next w:val="1"/>
    <w:qFormat/>
    <w:uiPriority w:val="0"/>
    <w:pPr>
      <w:keepNext/>
      <w:keepLines/>
      <w:numPr>
        <w:ilvl w:val="5"/>
        <w:numId w:val="1"/>
      </w:numPr>
      <w:spacing w:before="240" w:after="64" w:line="320" w:lineRule="auto"/>
      <w:outlineLvl w:val="5"/>
    </w:pPr>
    <w:rPr>
      <w:rFonts w:ascii="Arial" w:hAnsi="Arial" w:eastAsia="黑体"/>
      <w:b/>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4">
    <w:name w:val="Body Text"/>
    <w:basedOn w:val="1"/>
    <w:next w:val="1"/>
    <w:qFormat/>
    <w:uiPriority w:val="0"/>
    <w:pPr>
      <w:jc w:val="center"/>
    </w:pPr>
  </w:style>
  <w:style w:type="paragraph" w:styleId="8">
    <w:name w:val="Normal Indent"/>
    <w:basedOn w:val="1"/>
    <w:qFormat/>
    <w:uiPriority w:val="0"/>
    <w:pPr>
      <w:ind w:firstLine="420"/>
    </w:pPr>
    <w:rPr>
      <w:szCs w:val="20"/>
    </w:rPr>
  </w:style>
  <w:style w:type="paragraph" w:styleId="9">
    <w:name w:val="Document Map"/>
    <w:basedOn w:val="1"/>
    <w:semiHidden/>
    <w:qFormat/>
    <w:uiPriority w:val="0"/>
    <w:pPr>
      <w:shd w:val="clear" w:color="auto" w:fill="000080"/>
    </w:pPr>
  </w:style>
  <w:style w:type="paragraph" w:styleId="10">
    <w:name w:val="annotation text"/>
    <w:basedOn w:val="1"/>
    <w:semiHidden/>
    <w:qFormat/>
    <w:uiPriority w:val="0"/>
    <w:pPr>
      <w:jc w:val="left"/>
    </w:pPr>
  </w:style>
  <w:style w:type="paragraph" w:styleId="11">
    <w:name w:val="Body Text 3"/>
    <w:basedOn w:val="1"/>
    <w:qFormat/>
    <w:uiPriority w:val="0"/>
    <w:pPr>
      <w:spacing w:after="120"/>
    </w:pPr>
    <w:rPr>
      <w:sz w:val="16"/>
      <w:szCs w:val="16"/>
    </w:rPr>
  </w:style>
  <w:style w:type="paragraph" w:styleId="12">
    <w:name w:val="Body Text Indent"/>
    <w:basedOn w:val="1"/>
    <w:qFormat/>
    <w:uiPriority w:val="0"/>
    <w:pPr>
      <w:spacing w:line="200" w:lineRule="exact"/>
      <w:ind w:firstLine="301"/>
    </w:pPr>
    <w:rPr>
      <w:rFonts w:ascii="宋体" w:hAnsi="Courier New"/>
      <w:spacing w:val="-4"/>
      <w:sz w:val="18"/>
      <w:szCs w:val="20"/>
    </w:rPr>
  </w:style>
  <w:style w:type="paragraph" w:styleId="13">
    <w:name w:val="Plain Text"/>
    <w:basedOn w:val="1"/>
    <w:next w:val="6"/>
    <w:link w:val="45"/>
    <w:qFormat/>
    <w:uiPriority w:val="99"/>
    <w:rPr>
      <w:rFonts w:ascii="宋体" w:hAnsi="Courier New"/>
      <w:szCs w:val="20"/>
    </w:rPr>
  </w:style>
  <w:style w:type="paragraph" w:styleId="14">
    <w:name w:val="Date"/>
    <w:basedOn w:val="1"/>
    <w:next w:val="1"/>
    <w:qFormat/>
    <w:uiPriority w:val="0"/>
    <w:pPr>
      <w:ind w:left="100" w:leftChars="2500"/>
    </w:pPr>
  </w:style>
  <w:style w:type="paragraph" w:styleId="15">
    <w:name w:val="Body Text Indent 2"/>
    <w:basedOn w:val="1"/>
    <w:qFormat/>
    <w:uiPriority w:val="0"/>
    <w:pPr>
      <w:ind w:firstLine="412" w:firstLineChars="196"/>
    </w:pPr>
  </w:style>
  <w:style w:type="paragraph" w:styleId="16">
    <w:name w:val="Balloon Text"/>
    <w:basedOn w:val="1"/>
    <w:semiHidden/>
    <w:qFormat/>
    <w:uiPriority w:val="0"/>
    <w:rPr>
      <w:sz w:val="18"/>
      <w:szCs w:val="18"/>
    </w:rPr>
  </w:style>
  <w:style w:type="paragraph" w:styleId="17">
    <w:name w:val="footer"/>
    <w:basedOn w:val="1"/>
    <w:link w:val="75"/>
    <w:qFormat/>
    <w:uiPriority w:val="0"/>
    <w:pPr>
      <w:tabs>
        <w:tab w:val="center" w:pos="4153"/>
        <w:tab w:val="right" w:pos="8306"/>
      </w:tabs>
      <w:snapToGrid w:val="0"/>
      <w:jc w:val="left"/>
    </w:pPr>
    <w:rPr>
      <w:sz w:val="18"/>
      <w:szCs w:val="18"/>
    </w:rPr>
  </w:style>
  <w:style w:type="paragraph" w:styleId="18">
    <w:name w:val="envelope return"/>
    <w:unhideWhenUsed/>
    <w:qFormat/>
    <w:uiPriority w:val="99"/>
    <w:pPr>
      <w:widowControl w:val="0"/>
      <w:snapToGrid w:val="0"/>
      <w:spacing w:line="480" w:lineRule="exact"/>
      <w:jc w:val="both"/>
    </w:pPr>
    <w:rPr>
      <w:rFonts w:ascii="Arial" w:hAnsi="Arial" w:eastAsia="宋体" w:cs="Times New Roman"/>
      <w:kern w:val="2"/>
      <w:sz w:val="24"/>
      <w:lang w:val="en-US" w:eastAsia="zh-CN" w:bidi="ar-SA"/>
    </w:rPr>
  </w:style>
  <w:style w:type="paragraph" w:styleId="19">
    <w:name w:val="header"/>
    <w:basedOn w:val="1"/>
    <w:qFormat/>
    <w:uiPriority w:val="0"/>
    <w:pPr>
      <w:pBdr>
        <w:bottom w:val="single" w:color="auto" w:sz="6" w:space="1"/>
      </w:pBdr>
      <w:tabs>
        <w:tab w:val="center" w:pos="4153"/>
        <w:tab w:val="right" w:pos="8306"/>
      </w:tabs>
      <w:snapToGrid w:val="0"/>
      <w:jc w:val="center"/>
    </w:pPr>
    <w:rPr>
      <w:rFonts w:ascii="宋体" w:hAnsi="Courier New"/>
      <w:sz w:val="18"/>
      <w:szCs w:val="20"/>
    </w:rPr>
  </w:style>
  <w:style w:type="paragraph" w:styleId="20">
    <w:name w:val="toc 1"/>
    <w:basedOn w:val="1"/>
    <w:next w:val="1"/>
    <w:qFormat/>
    <w:uiPriority w:val="39"/>
    <w:pPr>
      <w:tabs>
        <w:tab w:val="right" w:leader="dot" w:pos="9185"/>
      </w:tabs>
      <w:adjustRightInd w:val="0"/>
      <w:spacing w:line="360" w:lineRule="auto"/>
      <w:jc w:val="center"/>
      <w:textAlignment w:val="baseline"/>
    </w:pPr>
    <w:rPr>
      <w:kern w:val="0"/>
      <w:szCs w:val="20"/>
    </w:rPr>
  </w:style>
  <w:style w:type="paragraph" w:styleId="21">
    <w:name w:val="Body Text Indent 3"/>
    <w:basedOn w:val="1"/>
    <w:qFormat/>
    <w:uiPriority w:val="0"/>
    <w:pPr>
      <w:spacing w:line="400" w:lineRule="exact"/>
      <w:ind w:left="360"/>
    </w:pPr>
  </w:style>
  <w:style w:type="paragraph" w:styleId="22">
    <w:name w:val="toc 2"/>
    <w:basedOn w:val="1"/>
    <w:next w:val="1"/>
    <w:qFormat/>
    <w:uiPriority w:val="0"/>
    <w:pPr>
      <w:ind w:left="420" w:leftChars="200"/>
    </w:pPr>
  </w:style>
  <w:style w:type="paragraph" w:styleId="23">
    <w:name w:val="Normal (Web)"/>
    <w:basedOn w:val="1"/>
    <w:qFormat/>
    <w:uiPriority w:val="0"/>
    <w:pPr>
      <w:widowControl/>
      <w:spacing w:before="100" w:beforeAutospacing="1" w:after="100" w:afterAutospacing="1"/>
      <w:jc w:val="left"/>
    </w:pPr>
    <w:rPr>
      <w:rFonts w:ascii="宋体" w:hAnsi="宋体" w:cs="宋体"/>
      <w:kern w:val="0"/>
    </w:rPr>
  </w:style>
  <w:style w:type="paragraph" w:styleId="24">
    <w:name w:val="Title"/>
    <w:basedOn w:val="1"/>
    <w:next w:val="1"/>
    <w:qFormat/>
    <w:uiPriority w:val="0"/>
    <w:pPr>
      <w:spacing w:before="240" w:after="60"/>
      <w:jc w:val="center"/>
      <w:outlineLvl w:val="0"/>
    </w:pPr>
    <w:rPr>
      <w:rFonts w:ascii="Cambria" w:hAnsi="Cambria"/>
      <w:b/>
      <w:bCs/>
      <w:sz w:val="32"/>
      <w:szCs w:val="32"/>
    </w:rPr>
  </w:style>
  <w:style w:type="paragraph" w:styleId="25">
    <w:name w:val="annotation subject"/>
    <w:basedOn w:val="10"/>
    <w:next w:val="10"/>
    <w:semiHidden/>
    <w:qFormat/>
    <w:uiPriority w:val="0"/>
    <w:rPr>
      <w:b/>
      <w:bCs/>
    </w:rPr>
  </w:style>
  <w:style w:type="paragraph" w:styleId="26">
    <w:name w:val="Body Text First Indent"/>
    <w:basedOn w:val="1"/>
    <w:qFormat/>
    <w:uiPriority w:val="0"/>
    <w:pPr>
      <w:spacing w:after="120"/>
      <w:ind w:firstLine="420" w:firstLineChars="100"/>
    </w:pPr>
  </w:style>
  <w:style w:type="paragraph" w:styleId="27">
    <w:name w:val="Body Text First Indent 2"/>
    <w:basedOn w:val="1"/>
    <w:next w:val="26"/>
    <w:qFormat/>
    <w:uiPriority w:val="0"/>
    <w:pPr>
      <w:spacing w:after="120"/>
      <w:ind w:left="420" w:leftChars="200" w:firstLine="420" w:firstLineChars="200"/>
    </w:pPr>
    <w:rPr>
      <w:rFonts w:ascii="Calibri"/>
      <w:sz w:val="21"/>
    </w:rPr>
  </w:style>
  <w:style w:type="table" w:styleId="29">
    <w:name w:val="Table Grid"/>
    <w:basedOn w:val="2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qFormat/>
    <w:uiPriority w:val="0"/>
    <w:rPr>
      <w:b/>
      <w:bCs/>
      <w:szCs w:val="21"/>
    </w:rPr>
  </w:style>
  <w:style w:type="character" w:styleId="32">
    <w:name w:val="page number"/>
    <w:qFormat/>
    <w:uiPriority w:val="0"/>
  </w:style>
  <w:style w:type="character" w:styleId="33">
    <w:name w:val="FollowedHyperlink"/>
    <w:qFormat/>
    <w:uiPriority w:val="0"/>
    <w:rPr>
      <w:color w:val="800080"/>
      <w:u w:val="single"/>
    </w:rPr>
  </w:style>
  <w:style w:type="character" w:styleId="34">
    <w:name w:val="Emphasis"/>
    <w:qFormat/>
    <w:uiPriority w:val="20"/>
    <w:rPr>
      <w:rFonts w:ascii="Times New Roman" w:hAnsi="Times New Roman" w:eastAsia="方正黑体_GBK"/>
      <w:iCs/>
      <w:sz w:val="32"/>
    </w:rPr>
  </w:style>
  <w:style w:type="character" w:styleId="35">
    <w:name w:val="Hyperlink"/>
    <w:qFormat/>
    <w:uiPriority w:val="99"/>
    <w:rPr>
      <w:rFonts w:ascii="宋体" w:hAnsi="宋体"/>
      <w:b/>
      <w:sz w:val="32"/>
      <w:szCs w:val="32"/>
      <w:lang w:val="en-US" w:eastAsia="zh-CN"/>
    </w:rPr>
  </w:style>
  <w:style w:type="character" w:styleId="36">
    <w:name w:val="annotation reference"/>
    <w:semiHidden/>
    <w:qFormat/>
    <w:uiPriority w:val="0"/>
    <w:rPr>
      <w:sz w:val="21"/>
      <w:szCs w:val="21"/>
    </w:rPr>
  </w:style>
  <w:style w:type="character" w:customStyle="1" w:styleId="37">
    <w:name w:val="标题 1 字符"/>
    <w:link w:val="2"/>
    <w:qFormat/>
    <w:uiPriority w:val="0"/>
    <w:rPr>
      <w:b/>
      <w:bCs/>
      <w:kern w:val="44"/>
      <w:sz w:val="44"/>
      <w:szCs w:val="44"/>
    </w:rPr>
  </w:style>
  <w:style w:type="character" w:customStyle="1" w:styleId="38">
    <w:name w:val="hei16b1"/>
    <w:qFormat/>
    <w:uiPriority w:val="0"/>
    <w:rPr>
      <w:rFonts w:hint="default" w:ascii="Arial" w:hAnsi="Arial" w:cs="Arial"/>
      <w:b/>
      <w:bCs/>
      <w:color w:val="000000"/>
      <w:sz w:val="24"/>
      <w:szCs w:val="24"/>
    </w:rPr>
  </w:style>
  <w:style w:type="character" w:customStyle="1" w:styleId="39">
    <w:name w:val="font01"/>
    <w:qFormat/>
    <w:uiPriority w:val="0"/>
    <w:rPr>
      <w:rFonts w:ascii="宋体" w:hAnsi="宋体" w:eastAsia="宋体" w:cs="宋体"/>
      <w:color w:val="000000"/>
      <w:sz w:val="20"/>
      <w:szCs w:val="20"/>
      <w:u w:val="none"/>
    </w:rPr>
  </w:style>
  <w:style w:type="character" w:customStyle="1" w:styleId="40">
    <w:name w:val="纯文本 Char1"/>
    <w:qFormat/>
    <w:locked/>
    <w:uiPriority w:val="0"/>
    <w:rPr>
      <w:rFonts w:ascii="宋体" w:hAnsi="Courier New" w:eastAsia="宋体"/>
    </w:rPr>
  </w:style>
  <w:style w:type="character" w:customStyle="1" w:styleId="41">
    <w:name w:val="不明显参考1"/>
    <w:qFormat/>
    <w:uiPriority w:val="31"/>
    <w:rPr>
      <w:smallCaps/>
      <w:color w:val="C0504D"/>
      <w:u w:val="single"/>
    </w:rPr>
  </w:style>
  <w:style w:type="character" w:customStyle="1" w:styleId="42">
    <w:name w:val="font31"/>
    <w:qFormat/>
    <w:uiPriority w:val="0"/>
    <w:rPr>
      <w:rFonts w:hint="eastAsia" w:ascii="宋体" w:hAnsi="宋体" w:eastAsia="宋体" w:cs="宋体"/>
      <w:color w:val="000000"/>
      <w:sz w:val="22"/>
      <w:szCs w:val="22"/>
      <w:u w:val="none"/>
    </w:rPr>
  </w:style>
  <w:style w:type="character" w:customStyle="1" w:styleId="43">
    <w:name w:val="font11"/>
    <w:qFormat/>
    <w:uiPriority w:val="0"/>
    <w:rPr>
      <w:rFonts w:hint="eastAsia" w:ascii="宋体" w:hAnsi="宋体" w:eastAsia="宋体" w:cs="宋体"/>
      <w:color w:val="000000"/>
      <w:sz w:val="20"/>
      <w:szCs w:val="20"/>
      <w:u w:val="none"/>
    </w:rPr>
  </w:style>
  <w:style w:type="character" w:customStyle="1" w:styleId="44">
    <w:name w:val="lip2"/>
    <w:qFormat/>
    <w:uiPriority w:val="0"/>
  </w:style>
  <w:style w:type="character" w:customStyle="1" w:styleId="45">
    <w:name w:val="纯文本 字符"/>
    <w:link w:val="13"/>
    <w:qFormat/>
    <w:uiPriority w:val="0"/>
    <w:rPr>
      <w:rFonts w:ascii="宋体" w:hAnsi="Courier New" w:eastAsia="宋体"/>
      <w:kern w:val="2"/>
      <w:sz w:val="21"/>
      <w:lang w:val="en-US" w:eastAsia="zh-CN" w:bidi="ar-SA"/>
    </w:rPr>
  </w:style>
  <w:style w:type="character" w:customStyle="1" w:styleId="46">
    <w:name w:val="Char Char"/>
    <w:qFormat/>
    <w:uiPriority w:val="0"/>
    <w:rPr>
      <w:rFonts w:ascii="宋体" w:hAnsi="Courier New" w:eastAsia="宋体"/>
      <w:kern w:val="2"/>
      <w:sz w:val="21"/>
      <w:lang w:val="en-US" w:eastAsia="zh-CN" w:bidi="ar-SA"/>
    </w:rPr>
  </w:style>
  <w:style w:type="character" w:customStyle="1" w:styleId="47">
    <w:name w:val="rip2"/>
    <w:qFormat/>
    <w:uiPriority w:val="0"/>
  </w:style>
  <w:style w:type="character" w:customStyle="1" w:styleId="48">
    <w:name w:val="font21"/>
    <w:qFormat/>
    <w:uiPriority w:val="0"/>
    <w:rPr>
      <w:rFonts w:ascii="宋体" w:hAnsi="宋体" w:eastAsia="宋体" w:cs="宋体"/>
      <w:color w:val="DD0806"/>
      <w:sz w:val="20"/>
      <w:szCs w:val="20"/>
      <w:u w:val="none"/>
    </w:rPr>
  </w:style>
  <w:style w:type="character" w:customStyle="1" w:styleId="49">
    <w:name w:val="普通文字1 Char1"/>
    <w:qFormat/>
    <w:uiPriority w:val="0"/>
    <w:rPr>
      <w:rFonts w:ascii="宋体" w:hAnsi="Courier New" w:eastAsia="宋体"/>
      <w:kern w:val="2"/>
      <w:sz w:val="21"/>
      <w:lang w:val="en-US" w:eastAsia="zh-CN" w:bidi="ar-SA"/>
    </w:rPr>
  </w:style>
  <w:style w:type="character" w:customStyle="1" w:styleId="50">
    <w:name w:val="摘要"/>
    <w:qFormat/>
    <w:uiPriority w:val="1"/>
    <w:rPr>
      <w:rFonts w:ascii="Times New Roman" w:hAnsi="Times New Roman" w:eastAsia="方正黑体_GBK"/>
      <w:sz w:val="32"/>
    </w:rPr>
  </w:style>
  <w:style w:type="character" w:customStyle="1" w:styleId="51">
    <w:name w:val="NormalCharacter"/>
    <w:qFormat/>
    <w:uiPriority w:val="0"/>
    <w:rPr>
      <w:rFonts w:ascii="Calibri" w:hAnsi="Calibri" w:eastAsia="宋体"/>
    </w:rPr>
  </w:style>
  <w:style w:type="paragraph" w:customStyle="1" w:styleId="52">
    <w:name w:val="No Spacing1"/>
    <w:qFormat/>
    <w:uiPriority w:val="1"/>
    <w:pPr>
      <w:widowControl w:val="0"/>
      <w:jc w:val="both"/>
    </w:pPr>
    <w:rPr>
      <w:rFonts w:ascii="Times New Roman" w:hAnsi="Times New Roman" w:eastAsia="宋体" w:cs="Times New Roman"/>
      <w:kern w:val="2"/>
      <w:sz w:val="21"/>
      <w:szCs w:val="24"/>
      <w:lang w:val="en-US" w:eastAsia="zh-CN" w:bidi="ar-SA"/>
    </w:rPr>
  </w:style>
  <w:style w:type="paragraph" w:styleId="53">
    <w:name w:val="List Paragraph"/>
    <w:basedOn w:val="1"/>
    <w:qFormat/>
    <w:uiPriority w:val="0"/>
    <w:pPr>
      <w:ind w:firstLine="420" w:firstLineChars="200"/>
    </w:pPr>
    <w:rPr>
      <w:rFonts w:ascii="Calibri" w:hAnsi="Calibri"/>
      <w:szCs w:val="22"/>
    </w:rPr>
  </w:style>
  <w:style w:type="paragraph" w:customStyle="1" w:styleId="54">
    <w:name w:val="Char"/>
    <w:basedOn w:val="1"/>
    <w:qFormat/>
    <w:uiPriority w:val="0"/>
  </w:style>
  <w:style w:type="paragraph" w:customStyle="1" w:styleId="55">
    <w:name w:val="p0"/>
    <w:qFormat/>
    <w:uiPriority w:val="0"/>
    <w:rPr>
      <w:rFonts w:ascii="Times New Roman" w:hAnsi="Times New Roman" w:eastAsia="宋体" w:cs="Times New Roman"/>
      <w:szCs w:val="21"/>
      <w:lang w:val="en-US" w:eastAsia="zh-CN" w:bidi="ar-SA"/>
    </w:rPr>
  </w:style>
  <w:style w:type="paragraph" w:customStyle="1" w:styleId="56">
    <w:name w:val="表格文字"/>
    <w:basedOn w:val="1"/>
    <w:qFormat/>
    <w:uiPriority w:val="99"/>
    <w:pPr>
      <w:spacing w:before="25" w:after="25"/>
      <w:jc w:val="left"/>
    </w:pPr>
    <w:rPr>
      <w:bCs/>
      <w:spacing w:val="10"/>
      <w:szCs w:val="22"/>
    </w:rPr>
  </w:style>
  <w:style w:type="paragraph" w:customStyle="1" w:styleId="57">
    <w:name w:val="Normal_0"/>
    <w:qFormat/>
    <w:uiPriority w:val="0"/>
    <w:pPr>
      <w:spacing w:before="120" w:after="240"/>
      <w:jc w:val="both"/>
    </w:pPr>
    <w:rPr>
      <w:rFonts w:ascii="Calibri" w:hAnsi="Calibri" w:eastAsia="Calibri" w:cs="Times New Roman"/>
      <w:sz w:val="22"/>
      <w:szCs w:val="22"/>
      <w:lang w:val="ru-RU" w:eastAsia="en-US" w:bidi="ar-SA"/>
    </w:rPr>
  </w:style>
  <w:style w:type="paragraph" w:customStyle="1" w:styleId="58">
    <w:name w:val="Table Paragraph"/>
    <w:basedOn w:val="1"/>
    <w:qFormat/>
    <w:uiPriority w:val="1"/>
    <w:rPr>
      <w:rFonts w:ascii="宋体" w:hAnsi="宋体" w:cs="宋体"/>
      <w:lang w:val="zh-CN" w:bidi="zh-CN"/>
    </w:rPr>
  </w:style>
  <w:style w:type="paragraph" w:customStyle="1" w:styleId="59">
    <w:name w:val="正文2"/>
    <w:basedOn w:val="1"/>
    <w:qFormat/>
    <w:uiPriority w:val="0"/>
    <w:pPr>
      <w:adjustRightInd w:val="0"/>
      <w:spacing w:before="156" w:line="360" w:lineRule="auto"/>
      <w:ind w:firstLine="510" w:firstLineChars="200"/>
    </w:pPr>
    <w:rPr>
      <w:kern w:val="0"/>
      <w:szCs w:val="20"/>
    </w:rPr>
  </w:style>
  <w:style w:type="paragraph" w:customStyle="1" w:styleId="60">
    <w:name w:val="Char Char Char Char Char Char Char"/>
    <w:basedOn w:val="1"/>
    <w:qFormat/>
    <w:uiPriority w:val="0"/>
    <w:rPr>
      <w:szCs w:val="21"/>
    </w:rPr>
  </w:style>
  <w:style w:type="paragraph" w:customStyle="1" w:styleId="61">
    <w:name w:val="Char Char Char"/>
    <w:basedOn w:val="1"/>
    <w:qFormat/>
    <w:uiPriority w:val="0"/>
    <w:rPr>
      <w:rFonts w:ascii="Tahoma" w:hAnsi="Tahoma"/>
      <w:szCs w:val="20"/>
    </w:rPr>
  </w:style>
  <w:style w:type="paragraph" w:customStyle="1" w:styleId="62">
    <w:name w:val="List Paragraph1"/>
    <w:basedOn w:val="1"/>
    <w:qFormat/>
    <w:uiPriority w:val="0"/>
    <w:pPr>
      <w:ind w:firstLine="420" w:firstLineChars="200"/>
    </w:pPr>
    <w:rPr>
      <w:rFonts w:ascii="Calibri" w:hAnsi="Calibri"/>
      <w:szCs w:val="22"/>
    </w:rPr>
  </w:style>
  <w:style w:type="paragraph" w:customStyle="1" w:styleId="63">
    <w:name w:val="Char Char Char Char Char Char Char Char Char Char"/>
    <w:basedOn w:val="9"/>
    <w:qFormat/>
    <w:uiPriority w:val="0"/>
    <w:pPr>
      <w:keepNext/>
      <w:numPr>
        <w:ilvl w:val="0"/>
        <w:numId w:val="2"/>
      </w:numPr>
      <w:spacing w:before="100" w:beforeLines="100"/>
      <w:ind w:left="0"/>
    </w:pPr>
    <w:rPr>
      <w:rFonts w:ascii="Tahoma" w:hAnsi="Tahoma"/>
    </w:rPr>
  </w:style>
  <w:style w:type="paragraph" w:customStyle="1" w:styleId="64">
    <w:name w:val="_Style 5"/>
    <w:qFormat/>
    <w:uiPriority w:val="1"/>
    <w:rPr>
      <w:rFonts w:ascii="Times New Roman" w:hAnsi="Times New Roman" w:eastAsia="宋体" w:cs="Times New Roman"/>
      <w:sz w:val="22"/>
      <w:szCs w:val="22"/>
      <w:lang w:val="en-US" w:eastAsia="zh-CN" w:bidi="ar-SA"/>
    </w:rPr>
  </w:style>
  <w:style w:type="paragraph" w:customStyle="1" w:styleId="65">
    <w:name w:val="Char1"/>
    <w:basedOn w:val="1"/>
    <w:qFormat/>
    <w:uiPriority w:val="0"/>
  </w:style>
  <w:style w:type="paragraph" w:customStyle="1" w:styleId="66">
    <w:name w:val="无间隔1"/>
    <w:qFormat/>
    <w:uiPriority w:val="99"/>
    <w:pPr>
      <w:widowControl w:val="0"/>
      <w:jc w:val="both"/>
    </w:pPr>
    <w:rPr>
      <w:rFonts w:ascii="Times New Roman" w:hAnsi="Times New Roman" w:eastAsia="宋体" w:cs="Times New Roman"/>
      <w:kern w:val="2"/>
      <w:sz w:val="21"/>
      <w:szCs w:val="22"/>
      <w:lang w:val="en-US" w:eastAsia="zh-CN" w:bidi="ar-SA"/>
    </w:rPr>
  </w:style>
  <w:style w:type="paragraph" w:customStyle="1" w:styleId="67">
    <w:name w:val="Default"/>
    <w:next w:val="68"/>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68">
    <w:name w:val="正文文字 6"/>
    <w:next w:val="1"/>
    <w:qFormat/>
    <w:uiPriority w:val="0"/>
    <w:pPr>
      <w:widowControl w:val="0"/>
      <w:ind w:left="240"/>
      <w:jc w:val="both"/>
    </w:pPr>
    <w:rPr>
      <w:rFonts w:ascii="宋体" w:hAnsi="Calibri" w:eastAsia="宋体" w:cs="Times New Roman"/>
      <w:b/>
      <w:bCs/>
      <w:kern w:val="2"/>
      <w:sz w:val="32"/>
      <w:szCs w:val="32"/>
      <w:lang w:val="en-US" w:eastAsia="zh-CN" w:bidi="ar-SA"/>
    </w:rPr>
  </w:style>
  <w:style w:type="paragraph" w:customStyle="1" w:styleId="69">
    <w:name w:val="文档正文"/>
    <w:basedOn w:val="1"/>
    <w:qFormat/>
    <w:uiPriority w:val="0"/>
    <w:pPr>
      <w:adjustRightInd w:val="0"/>
      <w:spacing w:line="312" w:lineRule="atLeast"/>
      <w:ind w:firstLine="567"/>
      <w:textAlignment w:val="baseline"/>
    </w:pPr>
    <w:rPr>
      <w:rFonts w:ascii="长城仿宋" w:eastAsia="长城仿宋"/>
      <w:kern w:val="0"/>
      <w:sz w:val="28"/>
    </w:rPr>
  </w:style>
  <w:style w:type="paragraph" w:customStyle="1" w:styleId="70">
    <w:name w:val="Char2"/>
    <w:basedOn w:val="1"/>
    <w:qFormat/>
    <w:uiPriority w:val="0"/>
    <w:rPr>
      <w:szCs w:val="20"/>
    </w:rPr>
  </w:style>
  <w:style w:type="paragraph" w:styleId="71">
    <w:name w:val="No Spacing"/>
    <w:qFormat/>
    <w:uiPriority w:val="0"/>
    <w:pPr>
      <w:widowControl w:val="0"/>
      <w:jc w:val="both"/>
    </w:pPr>
    <w:rPr>
      <w:rFonts w:ascii="Calibri" w:hAnsi="Calibri" w:eastAsia="宋体" w:cs="Times New Roman"/>
      <w:kern w:val="2"/>
      <w:sz w:val="21"/>
      <w:szCs w:val="22"/>
      <w:lang w:val="en-US" w:eastAsia="zh-CN" w:bidi="ar-SA"/>
    </w:rPr>
  </w:style>
  <w:style w:type="paragraph" w:customStyle="1" w:styleId="72">
    <w:name w:val="正文缩进1"/>
    <w:basedOn w:val="1"/>
    <w:next w:val="12"/>
    <w:qFormat/>
    <w:uiPriority w:val="0"/>
    <w:pPr>
      <w:autoSpaceDE w:val="0"/>
      <w:autoSpaceDN w:val="0"/>
      <w:adjustRightInd w:val="0"/>
      <w:snapToGrid w:val="0"/>
      <w:spacing w:after="120" w:line="360" w:lineRule="auto"/>
      <w:ind w:left="420" w:leftChars="200" w:firstLine="480" w:firstLineChars="200"/>
    </w:pPr>
    <w:rPr>
      <w:szCs w:val="21"/>
    </w:rPr>
  </w:style>
  <w:style w:type="paragraph" w:customStyle="1" w:styleId="73">
    <w:name w:val="表内文字"/>
    <w:basedOn w:val="1"/>
    <w:qFormat/>
    <w:uiPriority w:val="0"/>
    <w:pPr>
      <w:snapToGrid w:val="0"/>
      <w:spacing w:before="50" w:after="50"/>
    </w:pPr>
    <w:rPr>
      <w:rFonts w:ascii="黑体" w:hAnsi="宋体" w:eastAsia="黑体"/>
      <w:b/>
      <w:color w:val="000000"/>
      <w:sz w:val="28"/>
      <w:szCs w:val="28"/>
    </w:rPr>
  </w:style>
  <w:style w:type="character" w:customStyle="1" w:styleId="74">
    <w:name w:val="纯文本 字符1"/>
    <w:semiHidden/>
    <w:qFormat/>
    <w:locked/>
    <w:uiPriority w:val="99"/>
    <w:rPr>
      <w:rFonts w:ascii="宋体" w:hAnsi="Courier New"/>
      <w:kern w:val="2"/>
      <w:sz w:val="21"/>
    </w:rPr>
  </w:style>
  <w:style w:type="character" w:customStyle="1" w:styleId="75">
    <w:name w:val="页脚 字符"/>
    <w:link w:val="17"/>
    <w:qFormat/>
    <w:uiPriority w:val="0"/>
    <w:rPr>
      <w:kern w:val="2"/>
      <w:sz w:val="18"/>
      <w:szCs w:val="18"/>
    </w:rPr>
  </w:style>
  <w:style w:type="paragraph" w:customStyle="1" w:styleId="76">
    <w:name w:val="Revision"/>
    <w:hidden/>
    <w:unhideWhenUsed/>
    <w:qFormat/>
    <w:uiPriority w:val="99"/>
    <w:rPr>
      <w:rFonts w:ascii="Times New Roman" w:hAnsi="Times New Roman" w:eastAsia="宋体" w:cs="Times New Roman"/>
      <w:kern w:val="2"/>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54</Pages>
  <Words>4356</Words>
  <Characters>5007</Characters>
  <Lines>46</Lines>
  <Paragraphs>55</Paragraphs>
  <TotalTime>170</TotalTime>
  <ScaleCrop>false</ScaleCrop>
  <LinksUpToDate>false</LinksUpToDate>
  <CharactersWithSpaces>5164</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2024-08-26T23:11:00Z</dcterms:created>
  <dc:creator>ZZZ</dc:creator>
  <cp:lastModifiedBy>               。</cp:lastModifiedBy>
  <cp:lastPrinted>2025-09-30T03:00:00Z</cp:lastPrinted>
  <dcterms:modified xsi:type="dcterms:W3CDTF">2025-09-30T06:28:24Z</dcterms:modified>
  <dc:title>附件3</dc:title>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31C866CAD9784F2897CBF1D9C3380E6C_13</vt:lpwstr>
  </property>
  <property fmtid="{D5CDD505-2E9C-101B-9397-08002B2CF9AE}" pid="4" name="KSOTemplateDocerSaveRecord">
    <vt:lpwstr>eyJoZGlkIjoiMDYyMzFiNmE2NWIwYjBiYWE1ODI5NTRmNjJjOWZiMjMiLCJ1c2VySWQiOiI4MDkxMTIxMDEifQ==</vt:lpwstr>
  </property>
</Properties>
</file>